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rPr>
        <w:id w:val="-1968970259"/>
        <w:docPartObj>
          <w:docPartGallery w:val="Cover Pages"/>
          <w:docPartUnique/>
        </w:docPartObj>
      </w:sdtPr>
      <w:sdtEndPr>
        <w:rPr>
          <w:color w:val="auto"/>
        </w:rPr>
      </w:sdtEndPr>
      <w:sdtContent>
        <w:p w14:paraId="2FEB525D" w14:textId="77777777" w:rsidR="00AD31ED" w:rsidRDefault="00AD31ED" w:rsidP="00AD31ED">
          <w:pPr>
            <w:ind w:leftChars="-177" w:left="-425"/>
            <w:jc w:val="center"/>
            <w:textAlignment w:val="center"/>
            <w:rPr>
              <w:color w:val="4F81BD" w:themeColor="accent1"/>
            </w:rPr>
          </w:pPr>
        </w:p>
        <w:p w14:paraId="7681D89D" w14:textId="77777777" w:rsidR="00AD31ED" w:rsidRDefault="00AD31ED" w:rsidP="00AD31ED">
          <w:pPr>
            <w:ind w:leftChars="-177" w:left="-425"/>
            <w:jc w:val="center"/>
            <w:textAlignment w:val="center"/>
            <w:rPr>
              <w:color w:val="4F81BD" w:themeColor="accent1"/>
            </w:rPr>
          </w:pPr>
        </w:p>
        <w:p w14:paraId="72CCE48B" w14:textId="77777777" w:rsidR="00AD31ED" w:rsidRDefault="00AD31ED" w:rsidP="00AD31ED">
          <w:pPr>
            <w:ind w:leftChars="-177" w:left="-425"/>
            <w:jc w:val="center"/>
            <w:textAlignment w:val="center"/>
            <w:rPr>
              <w:color w:val="4F81BD" w:themeColor="accent1"/>
            </w:rPr>
          </w:pPr>
        </w:p>
        <w:p w14:paraId="7E30F760" w14:textId="77777777" w:rsidR="00AD31ED" w:rsidRDefault="00AD31ED" w:rsidP="00AD31ED">
          <w:pPr>
            <w:ind w:leftChars="-177" w:left="-425"/>
            <w:jc w:val="center"/>
            <w:textAlignment w:val="center"/>
            <w:rPr>
              <w:color w:val="4F81BD" w:themeColor="accent1"/>
            </w:rPr>
          </w:pPr>
        </w:p>
        <w:p w14:paraId="0862185D" w14:textId="77777777" w:rsidR="00AD31ED" w:rsidRDefault="00AD31ED" w:rsidP="00AD31ED">
          <w:pPr>
            <w:ind w:leftChars="-177" w:left="-425"/>
            <w:jc w:val="center"/>
            <w:textAlignment w:val="center"/>
            <w:rPr>
              <w:color w:val="4F81BD" w:themeColor="accent1"/>
            </w:rPr>
          </w:pPr>
        </w:p>
        <w:p w14:paraId="51ACFFC2" w14:textId="77777777" w:rsidR="00AD31ED" w:rsidRDefault="00AD31ED" w:rsidP="00AD31ED">
          <w:pPr>
            <w:ind w:leftChars="-177" w:left="-425"/>
            <w:jc w:val="center"/>
            <w:textAlignment w:val="center"/>
            <w:rPr>
              <w:color w:val="4F81BD" w:themeColor="accent1"/>
            </w:rPr>
          </w:pPr>
        </w:p>
        <w:p w14:paraId="50249D8C" w14:textId="77777777" w:rsidR="00AD31ED" w:rsidRDefault="00AD31ED" w:rsidP="00AD31ED">
          <w:pPr>
            <w:ind w:leftChars="-177" w:left="-425"/>
            <w:jc w:val="center"/>
            <w:textAlignment w:val="center"/>
            <w:rPr>
              <w:color w:val="4F81BD" w:themeColor="accent1"/>
            </w:rPr>
          </w:pPr>
        </w:p>
        <w:p w14:paraId="174C42C4" w14:textId="77777777" w:rsidR="00AD31ED" w:rsidRDefault="00AD31ED" w:rsidP="00AD31ED">
          <w:pPr>
            <w:ind w:leftChars="-177" w:left="-425"/>
            <w:jc w:val="center"/>
            <w:textAlignment w:val="center"/>
            <w:rPr>
              <w:color w:val="4F81BD" w:themeColor="accent1"/>
            </w:rPr>
          </w:pPr>
        </w:p>
        <w:p w14:paraId="0F926B6B" w14:textId="77777777" w:rsidR="00AD31ED" w:rsidRDefault="00AD31ED" w:rsidP="00AD31ED">
          <w:pPr>
            <w:ind w:leftChars="-177" w:left="-425"/>
            <w:jc w:val="center"/>
            <w:textAlignment w:val="center"/>
            <w:rPr>
              <w:color w:val="4F81BD" w:themeColor="accent1"/>
            </w:rPr>
          </w:pPr>
        </w:p>
        <w:p w14:paraId="614D6CA8" w14:textId="77777777" w:rsidR="00AD31ED" w:rsidRDefault="00AD31ED" w:rsidP="00AD31ED">
          <w:pPr>
            <w:ind w:leftChars="-177" w:left="-425"/>
            <w:jc w:val="center"/>
            <w:textAlignment w:val="center"/>
            <w:rPr>
              <w:color w:val="4F81BD" w:themeColor="accent1"/>
            </w:rPr>
          </w:pPr>
        </w:p>
        <w:p w14:paraId="41B29C4D" w14:textId="77777777" w:rsidR="00AD31ED" w:rsidRDefault="00AD31ED" w:rsidP="00AD31ED">
          <w:pPr>
            <w:ind w:leftChars="-177" w:left="-425"/>
            <w:jc w:val="center"/>
            <w:textAlignment w:val="center"/>
            <w:rPr>
              <w:color w:val="4F81BD" w:themeColor="accent1"/>
            </w:rPr>
          </w:pPr>
        </w:p>
        <w:p w14:paraId="68956B0F" w14:textId="77777777" w:rsidR="00AD31ED" w:rsidRDefault="00AD31ED" w:rsidP="00AD31ED">
          <w:pPr>
            <w:ind w:leftChars="-177" w:left="-425"/>
            <w:jc w:val="center"/>
            <w:textAlignment w:val="center"/>
            <w:rPr>
              <w:color w:val="4F81BD" w:themeColor="accent1"/>
            </w:rPr>
          </w:pPr>
        </w:p>
        <w:p w14:paraId="415CFBDF" w14:textId="7C2312CE" w:rsidR="00AD31ED" w:rsidRPr="00AD31ED" w:rsidRDefault="00AD31ED" w:rsidP="00AD31ED">
          <w:pPr>
            <w:ind w:leftChars="-177" w:left="-425"/>
            <w:jc w:val="center"/>
            <w:textAlignment w:val="center"/>
            <w:rPr>
              <w:rFonts w:ascii="標楷體" w:eastAsia="標楷體" w:hAnsi="標楷體"/>
              <w:sz w:val="52"/>
              <w:szCs w:val="52"/>
            </w:rPr>
          </w:pPr>
          <w:r w:rsidRPr="00AD31ED">
            <w:rPr>
              <w:rFonts w:ascii="標楷體" w:eastAsia="標楷體" w:hAnsi="標楷體" w:hint="eastAsia"/>
              <w:sz w:val="52"/>
              <w:szCs w:val="52"/>
            </w:rPr>
            <w:t>警佐警察</w:t>
          </w:r>
          <w:r w:rsidRPr="00AD31ED">
            <w:rPr>
              <w:rFonts w:ascii="標楷體" w:eastAsia="標楷體" w:hAnsi="標楷體"/>
              <w:sz w:val="52"/>
              <w:szCs w:val="52"/>
            </w:rPr>
            <w:t>人員晉升</w:t>
          </w:r>
          <w:r w:rsidRPr="00AD31ED">
            <w:rPr>
              <w:rFonts w:ascii="標楷體" w:eastAsia="標楷體" w:hAnsi="標楷體" w:hint="eastAsia"/>
              <w:sz w:val="52"/>
              <w:szCs w:val="52"/>
            </w:rPr>
            <w:t>警正</w:t>
          </w:r>
          <w:r w:rsidRPr="00AD31ED">
            <w:rPr>
              <w:rFonts w:ascii="標楷體" w:eastAsia="標楷體" w:hAnsi="標楷體"/>
              <w:sz w:val="52"/>
              <w:szCs w:val="52"/>
            </w:rPr>
            <w:t>官等訓練需求調查</w:t>
          </w:r>
        </w:p>
        <w:p w14:paraId="4DAF847C" w14:textId="38621615" w:rsidR="00237A6F" w:rsidRDefault="00AD31ED" w:rsidP="00AD31ED">
          <w:pPr>
            <w:jc w:val="center"/>
            <w:textAlignment w:val="center"/>
            <w:rPr>
              <w:rFonts w:ascii="標楷體" w:eastAsia="標楷體" w:hAnsi="標楷體"/>
              <w:sz w:val="52"/>
              <w:szCs w:val="52"/>
            </w:rPr>
          </w:pPr>
          <w:r w:rsidRPr="00AD31ED">
            <w:rPr>
              <w:rFonts w:ascii="標楷體" w:eastAsia="標楷體" w:hAnsi="標楷體"/>
              <w:sz w:val="52"/>
              <w:szCs w:val="52"/>
            </w:rPr>
            <w:t>結果報告</w:t>
          </w:r>
        </w:p>
        <w:p w14:paraId="25F5F53A" w14:textId="67CD847D" w:rsidR="003B262F" w:rsidRDefault="003B262F" w:rsidP="00AD31ED">
          <w:pPr>
            <w:jc w:val="center"/>
            <w:textAlignment w:val="center"/>
            <w:rPr>
              <w:rFonts w:ascii="標楷體" w:eastAsia="標楷體" w:hAnsi="標楷體"/>
              <w:sz w:val="52"/>
              <w:szCs w:val="52"/>
            </w:rPr>
          </w:pPr>
        </w:p>
        <w:p w14:paraId="5260A81E" w14:textId="611E78A3" w:rsidR="003B262F" w:rsidRDefault="003B262F" w:rsidP="00AD31ED">
          <w:pPr>
            <w:jc w:val="center"/>
            <w:textAlignment w:val="center"/>
            <w:rPr>
              <w:rFonts w:ascii="標楷體" w:eastAsia="標楷體" w:hAnsi="標楷體"/>
              <w:sz w:val="52"/>
              <w:szCs w:val="52"/>
            </w:rPr>
          </w:pPr>
        </w:p>
        <w:p w14:paraId="6906FB13" w14:textId="4BDAFD64" w:rsidR="003B262F" w:rsidRDefault="003B262F" w:rsidP="00AD31ED">
          <w:pPr>
            <w:jc w:val="center"/>
            <w:textAlignment w:val="center"/>
            <w:rPr>
              <w:rFonts w:ascii="標楷體" w:eastAsia="標楷體" w:hAnsi="標楷體"/>
              <w:sz w:val="52"/>
              <w:szCs w:val="52"/>
            </w:rPr>
          </w:pPr>
        </w:p>
        <w:p w14:paraId="2B37B7FA" w14:textId="1399B2B6" w:rsidR="003B262F" w:rsidRDefault="003B262F" w:rsidP="00AD31ED">
          <w:pPr>
            <w:jc w:val="center"/>
            <w:textAlignment w:val="center"/>
            <w:rPr>
              <w:rFonts w:ascii="標楷體" w:eastAsia="標楷體" w:hAnsi="標楷體"/>
              <w:sz w:val="52"/>
              <w:szCs w:val="52"/>
            </w:rPr>
          </w:pPr>
        </w:p>
        <w:p w14:paraId="0A69AF23" w14:textId="13707BFA" w:rsidR="003B262F" w:rsidRDefault="003B262F" w:rsidP="00AD31ED">
          <w:pPr>
            <w:jc w:val="center"/>
            <w:textAlignment w:val="center"/>
            <w:rPr>
              <w:rFonts w:ascii="標楷體" w:eastAsia="標楷體" w:hAnsi="標楷體"/>
              <w:sz w:val="52"/>
              <w:szCs w:val="52"/>
            </w:rPr>
          </w:pPr>
        </w:p>
        <w:p w14:paraId="5D50EA61" w14:textId="043C6CCD" w:rsidR="003B262F" w:rsidRDefault="003B262F" w:rsidP="00AD31ED">
          <w:pPr>
            <w:jc w:val="center"/>
            <w:textAlignment w:val="center"/>
            <w:rPr>
              <w:rFonts w:ascii="標楷體" w:eastAsia="標楷體" w:hAnsi="標楷體"/>
              <w:sz w:val="52"/>
              <w:szCs w:val="52"/>
            </w:rPr>
          </w:pPr>
        </w:p>
        <w:p w14:paraId="1D26949F" w14:textId="6C204850" w:rsidR="003B262F" w:rsidRDefault="003B262F" w:rsidP="00AD31ED">
          <w:pPr>
            <w:jc w:val="center"/>
            <w:textAlignment w:val="center"/>
            <w:rPr>
              <w:rFonts w:ascii="標楷體" w:eastAsia="標楷體" w:hAnsi="標楷體"/>
              <w:sz w:val="52"/>
              <w:szCs w:val="52"/>
            </w:rPr>
          </w:pPr>
        </w:p>
        <w:p w14:paraId="2D8319E1" w14:textId="1984871C" w:rsidR="003B262F" w:rsidRDefault="003B262F" w:rsidP="00AD31ED">
          <w:pPr>
            <w:jc w:val="center"/>
            <w:textAlignment w:val="center"/>
            <w:rPr>
              <w:rFonts w:ascii="標楷體" w:eastAsia="標楷體" w:hAnsi="標楷體"/>
              <w:sz w:val="52"/>
              <w:szCs w:val="52"/>
            </w:rPr>
          </w:pPr>
        </w:p>
        <w:p w14:paraId="0C4003C2" w14:textId="47F8DD6C" w:rsidR="003B262F" w:rsidRDefault="003B262F" w:rsidP="00AD31ED">
          <w:pPr>
            <w:jc w:val="center"/>
            <w:textAlignment w:val="center"/>
            <w:rPr>
              <w:rFonts w:ascii="標楷體" w:eastAsia="標楷體" w:hAnsi="標楷體"/>
              <w:sz w:val="40"/>
              <w:szCs w:val="40"/>
            </w:rPr>
          </w:pPr>
          <w:r w:rsidRPr="00237A6F">
            <w:rPr>
              <w:rFonts w:ascii="標楷體" w:eastAsia="標楷體" w:hAnsi="標楷體"/>
              <w:sz w:val="40"/>
              <w:szCs w:val="40"/>
            </w:rPr>
            <w:t>公務人員保障暨培訓委員會</w:t>
          </w:r>
          <w:r w:rsidRPr="00237A6F">
            <w:rPr>
              <w:rFonts w:ascii="標楷體" w:eastAsia="標楷體" w:hAnsi="標楷體" w:hint="eastAsia"/>
              <w:sz w:val="40"/>
              <w:szCs w:val="40"/>
            </w:rPr>
            <w:t>培訓評鑑處</w:t>
          </w:r>
        </w:p>
        <w:p w14:paraId="4AA10C84" w14:textId="7F9065FD" w:rsidR="005C5B45" w:rsidRDefault="003B262F" w:rsidP="003B262F">
          <w:pPr>
            <w:jc w:val="center"/>
            <w:rPr>
              <w:rFonts w:ascii="標楷體" w:eastAsia="標楷體" w:hAnsi="標楷體"/>
              <w:sz w:val="40"/>
              <w:szCs w:val="40"/>
            </w:rPr>
            <w:sectPr w:rsidR="005C5B45" w:rsidSect="005C5B45">
              <w:footerReference w:type="default" r:id="rId9"/>
              <w:pgSz w:w="11906" w:h="16838"/>
              <w:pgMar w:top="1134" w:right="1418" w:bottom="1134" w:left="1418" w:header="851" w:footer="992" w:gutter="0"/>
              <w:pgNumType w:start="0"/>
              <w:cols w:space="425"/>
              <w:titlePg/>
              <w:docGrid w:type="lines" w:linePitch="360"/>
            </w:sectPr>
          </w:pPr>
          <w:r w:rsidRPr="00237A6F">
            <w:rPr>
              <w:rFonts w:ascii="標楷體" w:eastAsia="標楷體" w:hAnsi="標楷體"/>
              <w:sz w:val="40"/>
              <w:szCs w:val="40"/>
            </w:rPr>
            <w:t>民國112年</w:t>
          </w:r>
          <w:r w:rsidR="00774556">
            <w:rPr>
              <w:rFonts w:ascii="標楷體" w:eastAsia="標楷體" w:hAnsi="標楷體" w:hint="eastAsia"/>
              <w:sz w:val="40"/>
              <w:szCs w:val="40"/>
            </w:rPr>
            <w:t>11</w:t>
          </w:r>
          <w:r w:rsidRPr="00237A6F">
            <w:rPr>
              <w:rFonts w:ascii="標楷體" w:eastAsia="標楷體" w:hAnsi="標楷體"/>
              <w:sz w:val="40"/>
              <w:szCs w:val="40"/>
            </w:rPr>
            <w:t>月</w:t>
          </w:r>
        </w:p>
        <w:p w14:paraId="5CCF680A" w14:textId="1F69F6D3" w:rsidR="005C5B45" w:rsidRDefault="005C5B45">
          <w:pPr>
            <w:widowControl/>
            <w:rPr>
              <w:rFonts w:ascii="標楷體" w:eastAsia="標楷體" w:hAnsi="標楷體"/>
              <w:color w:val="4F81BD" w:themeColor="accent1"/>
              <w:sz w:val="40"/>
              <w:szCs w:val="40"/>
            </w:rPr>
          </w:pPr>
        </w:p>
        <w:p w14:paraId="7FE68693" w14:textId="49C5A7F8" w:rsidR="005C5B45" w:rsidRDefault="005C5B45">
          <w:pPr>
            <w:widowControl/>
            <w:rPr>
              <w:rFonts w:ascii="標楷體" w:eastAsia="標楷體" w:hAnsi="標楷體"/>
              <w:color w:val="4F81BD" w:themeColor="accent1"/>
              <w:sz w:val="40"/>
              <w:szCs w:val="40"/>
            </w:rPr>
          </w:pPr>
        </w:p>
        <w:p w14:paraId="2A790A9C" w14:textId="77777777" w:rsidR="00267206" w:rsidRPr="00237A6F" w:rsidRDefault="00267206" w:rsidP="003B262F">
          <w:pPr>
            <w:jc w:val="center"/>
            <w:rPr>
              <w:rFonts w:ascii="標楷體" w:eastAsia="標楷體" w:hAnsi="標楷體"/>
              <w:color w:val="4F81BD" w:themeColor="accent1"/>
              <w:sz w:val="40"/>
              <w:szCs w:val="40"/>
            </w:rPr>
          </w:pPr>
        </w:p>
        <w:p w14:paraId="206AFF60" w14:textId="71DA0D5A" w:rsidR="00237A6F" w:rsidRDefault="00237A6F" w:rsidP="003B262F">
          <w:pPr>
            <w:jc w:val="center"/>
          </w:pPr>
          <w:r>
            <w:br w:type="page"/>
          </w:r>
        </w:p>
      </w:sdtContent>
    </w:sdt>
    <w:p w14:paraId="2F0D7326" w14:textId="105D4859" w:rsidR="00E80A60" w:rsidRPr="001D6026" w:rsidRDefault="00CB4224" w:rsidP="003477A1">
      <w:pPr>
        <w:pStyle w:val="a7"/>
        <w:numPr>
          <w:ilvl w:val="0"/>
          <w:numId w:val="1"/>
        </w:numPr>
        <w:spacing w:line="560" w:lineRule="exact"/>
        <w:ind w:leftChars="0"/>
        <w:jc w:val="both"/>
        <w:rPr>
          <w:rFonts w:ascii="Times New Roman" w:eastAsia="標楷體" w:hAnsi="Times New Roman"/>
          <w:b/>
          <w:color w:val="000000" w:themeColor="text1"/>
          <w:sz w:val="36"/>
          <w:szCs w:val="36"/>
        </w:rPr>
      </w:pPr>
      <w:r w:rsidRPr="001D6026">
        <w:rPr>
          <w:rFonts w:ascii="Times New Roman" w:eastAsia="標楷體" w:hAnsi="Times New Roman"/>
          <w:b/>
          <w:color w:val="000000" w:themeColor="text1"/>
          <w:sz w:val="36"/>
          <w:szCs w:val="36"/>
        </w:rPr>
        <w:lastRenderedPageBreak/>
        <w:t>前言</w:t>
      </w:r>
    </w:p>
    <w:p w14:paraId="0275E5B1" w14:textId="000EB19C" w:rsidR="0000766A" w:rsidRDefault="007E7EF0" w:rsidP="0000766A">
      <w:pPr>
        <w:pStyle w:val="a7"/>
        <w:spacing w:line="560" w:lineRule="exact"/>
        <w:ind w:leftChars="0" w:left="0" w:firstLineChars="200" w:firstLine="560"/>
        <w:jc w:val="both"/>
        <w:rPr>
          <w:rFonts w:ascii="Times New Roman" w:eastAsia="標楷體" w:hAnsi="Times New Roman"/>
          <w:color w:val="000000" w:themeColor="text1"/>
          <w:sz w:val="28"/>
          <w:szCs w:val="32"/>
        </w:rPr>
      </w:pPr>
      <w:r>
        <w:rPr>
          <w:rFonts w:ascii="Times New Roman" w:eastAsia="標楷體" w:hAnsi="Times New Roman" w:hint="eastAsia"/>
          <w:sz w:val="28"/>
          <w:szCs w:val="32"/>
        </w:rPr>
        <w:t>為</w:t>
      </w:r>
      <w:r w:rsidRPr="009B1857">
        <w:rPr>
          <w:rFonts w:ascii="Times New Roman" w:eastAsia="標楷體" w:hAnsi="Times New Roman" w:hint="eastAsia"/>
          <w:sz w:val="28"/>
          <w:szCs w:val="32"/>
        </w:rPr>
        <w:t>因應時代變遷，</w:t>
      </w:r>
      <w:r>
        <w:rPr>
          <w:rFonts w:ascii="Times New Roman" w:eastAsia="標楷體" w:hAnsi="Times New Roman" w:hint="eastAsia"/>
          <w:color w:val="000000" w:themeColor="text1"/>
          <w:sz w:val="28"/>
          <w:szCs w:val="32"/>
        </w:rPr>
        <w:t>配合</w:t>
      </w:r>
      <w:r w:rsidRPr="00A628FB">
        <w:rPr>
          <w:rFonts w:ascii="Times New Roman" w:eastAsia="標楷體" w:hAnsi="Times New Roman"/>
          <w:sz w:val="28"/>
          <w:szCs w:val="32"/>
        </w:rPr>
        <w:t>國家</w:t>
      </w:r>
      <w:r>
        <w:rPr>
          <w:rFonts w:ascii="Times New Roman" w:eastAsia="標楷體" w:hAnsi="Times New Roman" w:hint="eastAsia"/>
          <w:sz w:val="28"/>
          <w:szCs w:val="32"/>
        </w:rPr>
        <w:t>政策</w:t>
      </w:r>
      <w:r w:rsidRPr="00A628FB">
        <w:rPr>
          <w:rFonts w:ascii="Times New Roman" w:eastAsia="標楷體" w:hAnsi="Times New Roman"/>
          <w:sz w:val="28"/>
          <w:szCs w:val="32"/>
        </w:rPr>
        <w:t>發展及機關需求</w:t>
      </w:r>
      <w:r>
        <w:rPr>
          <w:rFonts w:ascii="Times New Roman" w:eastAsia="標楷體" w:hAnsi="Times New Roman" w:hint="eastAsia"/>
          <w:sz w:val="28"/>
          <w:szCs w:val="32"/>
        </w:rPr>
        <w:t>，並</w:t>
      </w:r>
      <w:r w:rsidR="00187F88">
        <w:rPr>
          <w:rFonts w:ascii="Times New Roman" w:eastAsia="標楷體" w:hAnsi="Times New Roman" w:hint="eastAsia"/>
          <w:sz w:val="28"/>
          <w:szCs w:val="32"/>
        </w:rPr>
        <w:t>依據</w:t>
      </w:r>
      <w:r w:rsidR="00187F88" w:rsidRPr="00357E1D">
        <w:rPr>
          <w:rFonts w:ascii="Times New Roman" w:eastAsia="標楷體" w:hAnsi="Times New Roman"/>
          <w:sz w:val="28"/>
          <w:szCs w:val="28"/>
          <w:shd w:val="clear" w:color="auto" w:fill="FFFFFF"/>
        </w:rPr>
        <w:t>109</w:t>
      </w:r>
      <w:r w:rsidR="00187F88" w:rsidRPr="00357E1D">
        <w:rPr>
          <w:rFonts w:ascii="標楷體" w:eastAsia="標楷體" w:hAnsi="標楷體" w:cs="Arial"/>
          <w:sz w:val="28"/>
          <w:szCs w:val="28"/>
          <w:shd w:val="clear" w:color="auto" w:fill="FFFFFF"/>
        </w:rPr>
        <w:t>年</w:t>
      </w:r>
      <w:r w:rsidR="00187F88" w:rsidRPr="00357E1D">
        <w:rPr>
          <w:rFonts w:ascii="Times New Roman" w:eastAsia="標楷體" w:hAnsi="Times New Roman"/>
          <w:sz w:val="28"/>
          <w:szCs w:val="28"/>
          <w:shd w:val="clear" w:color="auto" w:fill="FFFFFF"/>
        </w:rPr>
        <w:t>11</w:t>
      </w:r>
      <w:r w:rsidR="00187F88" w:rsidRPr="00357E1D">
        <w:rPr>
          <w:rFonts w:ascii="標楷體" w:eastAsia="標楷體" w:hAnsi="標楷體" w:cs="Arial"/>
          <w:sz w:val="28"/>
          <w:szCs w:val="28"/>
          <w:shd w:val="clear" w:color="auto" w:fill="FFFFFF"/>
        </w:rPr>
        <w:t>月</w:t>
      </w:r>
      <w:r w:rsidR="00187F88" w:rsidRPr="00357E1D">
        <w:rPr>
          <w:rFonts w:ascii="Times New Roman" w:eastAsia="標楷體" w:hAnsi="Times New Roman"/>
          <w:sz w:val="28"/>
          <w:szCs w:val="28"/>
          <w:shd w:val="clear" w:color="auto" w:fill="FFFFFF"/>
        </w:rPr>
        <w:t>26</w:t>
      </w:r>
      <w:r w:rsidR="00187F88" w:rsidRPr="00357E1D">
        <w:rPr>
          <w:rFonts w:ascii="標楷體" w:eastAsia="標楷體" w:hAnsi="標楷體" w:cs="Arial"/>
          <w:sz w:val="28"/>
          <w:szCs w:val="28"/>
          <w:shd w:val="clear" w:color="auto" w:fill="FFFFFF"/>
        </w:rPr>
        <w:t>日考試院第</w:t>
      </w:r>
      <w:r w:rsidR="00187F88" w:rsidRPr="00357E1D">
        <w:rPr>
          <w:rFonts w:ascii="Times New Roman" w:eastAsia="標楷體" w:hAnsi="Times New Roman"/>
          <w:sz w:val="28"/>
          <w:szCs w:val="28"/>
          <w:shd w:val="clear" w:color="auto" w:fill="FFFFFF"/>
        </w:rPr>
        <w:t>13</w:t>
      </w:r>
      <w:r w:rsidR="00187F88" w:rsidRPr="00357E1D">
        <w:rPr>
          <w:rFonts w:ascii="標楷體" w:eastAsia="標楷體" w:hAnsi="標楷體" w:cs="Arial"/>
          <w:sz w:val="28"/>
          <w:szCs w:val="28"/>
          <w:shd w:val="clear" w:color="auto" w:fill="FFFFFF"/>
        </w:rPr>
        <w:t>屆第</w:t>
      </w:r>
      <w:r w:rsidR="00187F88" w:rsidRPr="00357E1D">
        <w:rPr>
          <w:rFonts w:ascii="Times New Roman" w:eastAsia="標楷體" w:hAnsi="Times New Roman"/>
          <w:sz w:val="28"/>
          <w:szCs w:val="28"/>
          <w:shd w:val="clear" w:color="auto" w:fill="FFFFFF"/>
        </w:rPr>
        <w:t>12</w:t>
      </w:r>
      <w:r w:rsidR="00187F88" w:rsidRPr="00357E1D">
        <w:rPr>
          <w:rFonts w:ascii="標楷體" w:eastAsia="標楷體" w:hAnsi="標楷體" w:cs="Arial"/>
          <w:sz w:val="28"/>
          <w:szCs w:val="28"/>
          <w:shd w:val="clear" w:color="auto" w:fill="FFFFFF"/>
        </w:rPr>
        <w:t>次會議通過</w:t>
      </w:r>
      <w:r w:rsidR="000F28A9" w:rsidRPr="00357E1D">
        <w:rPr>
          <w:rFonts w:ascii="Times New Roman" w:eastAsia="標楷體" w:hAnsi="Times New Roman"/>
          <w:sz w:val="28"/>
          <w:szCs w:val="32"/>
        </w:rPr>
        <w:t>施</w:t>
      </w:r>
      <w:r w:rsidR="000F28A9" w:rsidRPr="00A628FB">
        <w:rPr>
          <w:rFonts w:ascii="Times New Roman" w:eastAsia="標楷體" w:hAnsi="Times New Roman"/>
          <w:sz w:val="28"/>
          <w:szCs w:val="32"/>
        </w:rPr>
        <w:t>政綱領</w:t>
      </w:r>
      <w:r w:rsidR="009B1857">
        <w:rPr>
          <w:rFonts w:ascii="Times New Roman" w:eastAsia="標楷體" w:hAnsi="Times New Roman" w:hint="eastAsia"/>
          <w:sz w:val="28"/>
          <w:szCs w:val="32"/>
        </w:rPr>
        <w:t>，</w:t>
      </w:r>
      <w:r w:rsidR="000F28A9" w:rsidRPr="00A628FB">
        <w:rPr>
          <w:rFonts w:ascii="Times New Roman" w:eastAsia="標楷體" w:hAnsi="Times New Roman"/>
          <w:sz w:val="28"/>
          <w:szCs w:val="32"/>
        </w:rPr>
        <w:t>肆</w:t>
      </w:r>
      <w:r w:rsidR="009B1857">
        <w:rPr>
          <w:rFonts w:ascii="Times New Roman" w:eastAsia="標楷體" w:hAnsi="Times New Roman" w:hint="eastAsia"/>
          <w:sz w:val="28"/>
          <w:szCs w:val="32"/>
        </w:rPr>
        <w:t>、</w:t>
      </w:r>
      <w:r w:rsidR="000F28A9" w:rsidRPr="00A628FB">
        <w:rPr>
          <w:rFonts w:ascii="Times New Roman" w:eastAsia="標楷體" w:hAnsi="Times New Roman"/>
          <w:sz w:val="28"/>
          <w:szCs w:val="32"/>
        </w:rPr>
        <w:t>保障與培訓</w:t>
      </w:r>
      <w:r w:rsidR="009B1857">
        <w:rPr>
          <w:rFonts w:ascii="Times New Roman" w:eastAsia="標楷體" w:hAnsi="Times New Roman" w:hint="eastAsia"/>
          <w:sz w:val="28"/>
          <w:szCs w:val="32"/>
        </w:rPr>
        <w:t>部分</w:t>
      </w:r>
      <w:r w:rsidR="000F28A9" w:rsidRPr="00A628FB">
        <w:rPr>
          <w:rFonts w:ascii="Times New Roman" w:eastAsia="標楷體" w:hAnsi="Times New Roman"/>
          <w:sz w:val="28"/>
          <w:szCs w:val="32"/>
        </w:rPr>
        <w:t>，揭示</w:t>
      </w:r>
      <w:r w:rsidR="009B1857" w:rsidRPr="009B1857">
        <w:rPr>
          <w:rFonts w:ascii="Times New Roman" w:eastAsia="標楷體" w:hAnsi="Times New Roman" w:hint="eastAsia"/>
          <w:sz w:val="28"/>
          <w:szCs w:val="32"/>
        </w:rPr>
        <w:t>強化法定訓練與職務需求之連結，規劃多元評量機制，落實訓練成效追蹤，有效協助用人機關人力資源發展</w:t>
      </w:r>
      <w:r w:rsidR="00FF78DD">
        <w:rPr>
          <w:rFonts w:ascii="Times New Roman" w:eastAsia="標楷體" w:hAnsi="Times New Roman" w:hint="eastAsia"/>
          <w:sz w:val="28"/>
          <w:szCs w:val="32"/>
        </w:rPr>
        <w:t>等內涵</w:t>
      </w:r>
      <w:bookmarkStart w:id="0" w:name="_Hlk141692212"/>
      <w:r w:rsidR="00EB5D2E">
        <w:rPr>
          <w:rFonts w:ascii="Times New Roman" w:eastAsia="標楷體" w:hAnsi="Times New Roman" w:hint="eastAsia"/>
          <w:sz w:val="28"/>
          <w:szCs w:val="32"/>
        </w:rPr>
        <w:t>，本會</w:t>
      </w:r>
      <w:bookmarkStart w:id="1" w:name="_Hlk151974679"/>
      <w:r w:rsidR="00EB5D2E">
        <w:rPr>
          <w:rFonts w:ascii="Times New Roman" w:eastAsia="標楷體" w:hAnsi="Times New Roman" w:hint="eastAsia"/>
          <w:sz w:val="28"/>
          <w:szCs w:val="32"/>
        </w:rPr>
        <w:t>自</w:t>
      </w:r>
      <w:r w:rsidR="00EB5D2E" w:rsidRPr="00A628FB">
        <w:rPr>
          <w:rFonts w:ascii="Times New Roman" w:eastAsia="標楷體" w:hAnsi="Times New Roman"/>
          <w:color w:val="000000" w:themeColor="text1"/>
          <w:sz w:val="28"/>
          <w:szCs w:val="32"/>
        </w:rPr>
        <w:t>11</w:t>
      </w:r>
      <w:r w:rsidR="00EB5D2E">
        <w:rPr>
          <w:rFonts w:ascii="Times New Roman" w:eastAsia="標楷體" w:hAnsi="Times New Roman" w:hint="eastAsia"/>
          <w:color w:val="000000" w:themeColor="text1"/>
          <w:sz w:val="28"/>
          <w:szCs w:val="32"/>
        </w:rPr>
        <w:t>1</w:t>
      </w:r>
      <w:r w:rsidR="00EB5D2E" w:rsidRPr="00A628FB">
        <w:rPr>
          <w:rFonts w:ascii="Times New Roman" w:eastAsia="標楷體" w:hAnsi="Times New Roman"/>
          <w:color w:val="000000" w:themeColor="text1"/>
          <w:sz w:val="28"/>
          <w:szCs w:val="32"/>
        </w:rPr>
        <w:t>年</w:t>
      </w:r>
      <w:r w:rsidR="00EB5D2E">
        <w:rPr>
          <w:rFonts w:ascii="Times New Roman" w:eastAsia="標楷體" w:hAnsi="Times New Roman" w:hint="eastAsia"/>
          <w:color w:val="000000" w:themeColor="text1"/>
          <w:sz w:val="28"/>
          <w:szCs w:val="32"/>
        </w:rPr>
        <w:t>起採自行研究方式</w:t>
      </w:r>
      <w:bookmarkEnd w:id="1"/>
      <w:r w:rsidR="00EB5D2E">
        <w:rPr>
          <w:rFonts w:ascii="Times New Roman" w:eastAsia="標楷體" w:hAnsi="Times New Roman" w:hint="eastAsia"/>
          <w:color w:val="000000" w:themeColor="text1"/>
          <w:sz w:val="28"/>
          <w:szCs w:val="32"/>
        </w:rPr>
        <w:t>辦理</w:t>
      </w:r>
      <w:r w:rsidR="00EB5D2E">
        <w:rPr>
          <w:rFonts w:ascii="Times New Roman" w:eastAsia="標楷體" w:hAnsi="Times New Roman" w:hint="eastAsia"/>
          <w:sz w:val="28"/>
          <w:szCs w:val="32"/>
        </w:rPr>
        <w:t>警佐警察人員晉</w:t>
      </w:r>
      <w:r w:rsidR="00EB5D2E" w:rsidRPr="00187F88">
        <w:rPr>
          <w:rFonts w:ascii="Times New Roman" w:eastAsia="標楷體" w:hAnsi="Times New Roman" w:hint="eastAsia"/>
          <w:sz w:val="28"/>
          <w:szCs w:val="32"/>
        </w:rPr>
        <w:t>升</w:t>
      </w:r>
      <w:r w:rsidR="00EB5D2E">
        <w:rPr>
          <w:rFonts w:ascii="Times New Roman" w:eastAsia="標楷體" w:hAnsi="Times New Roman" w:hint="eastAsia"/>
          <w:sz w:val="28"/>
          <w:szCs w:val="32"/>
        </w:rPr>
        <w:t>警</w:t>
      </w:r>
      <w:r w:rsidR="00EB5D2E" w:rsidRPr="00187F88">
        <w:rPr>
          <w:rFonts w:ascii="Times New Roman" w:eastAsia="標楷體" w:hAnsi="Times New Roman" w:hint="eastAsia"/>
          <w:sz w:val="28"/>
          <w:szCs w:val="32"/>
        </w:rPr>
        <w:t>正</w:t>
      </w:r>
      <w:r w:rsidR="00EB5D2E">
        <w:rPr>
          <w:rFonts w:ascii="Times New Roman" w:eastAsia="標楷體" w:hAnsi="Times New Roman" w:hint="eastAsia"/>
          <w:sz w:val="28"/>
          <w:szCs w:val="32"/>
        </w:rPr>
        <w:t>官等</w:t>
      </w:r>
      <w:r w:rsidR="00EB5D2E" w:rsidRPr="00187F88">
        <w:rPr>
          <w:rFonts w:ascii="Times New Roman" w:eastAsia="標楷體" w:hAnsi="Times New Roman" w:hint="eastAsia"/>
          <w:sz w:val="28"/>
          <w:szCs w:val="32"/>
        </w:rPr>
        <w:t>訓練</w:t>
      </w:r>
      <w:r w:rsidR="00EB5D2E" w:rsidRPr="009D18EB">
        <w:rPr>
          <w:rFonts w:asciiTheme="minorHAnsi" w:eastAsia="標楷體" w:hAnsiTheme="minorHAnsi"/>
          <w:color w:val="000000"/>
          <w:sz w:val="28"/>
          <w:szCs w:val="28"/>
        </w:rPr>
        <w:t>（以下簡稱佐升正訓練）</w:t>
      </w:r>
      <w:r w:rsidR="00EB5D2E" w:rsidRPr="00A628FB">
        <w:rPr>
          <w:rFonts w:ascii="Times New Roman" w:eastAsia="標楷體" w:hAnsi="Times New Roman"/>
          <w:color w:val="000000" w:themeColor="text1"/>
          <w:sz w:val="28"/>
          <w:szCs w:val="32"/>
        </w:rPr>
        <w:t>需求</w:t>
      </w:r>
      <w:r w:rsidR="00EB5D2E">
        <w:rPr>
          <w:rFonts w:ascii="Times New Roman" w:eastAsia="標楷體" w:hAnsi="Times New Roman" w:hint="eastAsia"/>
          <w:color w:val="000000" w:themeColor="text1"/>
          <w:sz w:val="28"/>
          <w:szCs w:val="32"/>
        </w:rPr>
        <w:t>調查，</w:t>
      </w:r>
      <w:r w:rsidR="00EB5D2E">
        <w:rPr>
          <w:rFonts w:ascii="Times New Roman" w:eastAsia="標楷體" w:hAnsi="Times New Roman" w:hint="eastAsia"/>
          <w:sz w:val="28"/>
          <w:szCs w:val="32"/>
        </w:rPr>
        <w:t>俾利瞭解</w:t>
      </w:r>
      <w:r w:rsidR="00EB5D2E">
        <w:rPr>
          <w:rFonts w:ascii="Times New Roman" w:eastAsia="標楷體" w:hAnsi="Times New Roman" w:hint="eastAsia"/>
          <w:color w:val="000000" w:themeColor="text1"/>
          <w:sz w:val="28"/>
          <w:szCs w:val="32"/>
        </w:rPr>
        <w:t>佐升正</w:t>
      </w:r>
      <w:r w:rsidR="00EB5D2E" w:rsidRPr="00A628FB">
        <w:rPr>
          <w:rFonts w:ascii="Times New Roman" w:eastAsia="標楷體" w:hAnsi="Times New Roman"/>
          <w:color w:val="000000" w:themeColor="text1"/>
          <w:sz w:val="28"/>
          <w:szCs w:val="32"/>
        </w:rPr>
        <w:t>訓練</w:t>
      </w:r>
      <w:r w:rsidR="009158F8" w:rsidRPr="009158F8">
        <w:rPr>
          <w:rFonts w:ascii="Times New Roman" w:eastAsia="標楷體" w:hAnsi="Times New Roman" w:hint="eastAsia"/>
          <w:sz w:val="28"/>
          <w:szCs w:val="32"/>
        </w:rPr>
        <w:t>受訓人員目標職務（按：</w:t>
      </w:r>
      <w:r w:rsidR="00653E4B">
        <w:rPr>
          <w:rFonts w:ascii="Times New Roman" w:eastAsia="標楷體" w:hAnsi="Times New Roman" w:hint="eastAsia"/>
          <w:sz w:val="28"/>
          <w:szCs w:val="32"/>
        </w:rPr>
        <w:t>警正</w:t>
      </w:r>
      <w:r w:rsidR="00967A92">
        <w:rPr>
          <w:rFonts w:ascii="Times New Roman" w:eastAsia="標楷體" w:hAnsi="Times New Roman" w:hint="eastAsia"/>
          <w:sz w:val="28"/>
          <w:szCs w:val="32"/>
        </w:rPr>
        <w:t>四階</w:t>
      </w:r>
      <w:r w:rsidR="009158F8" w:rsidRPr="009158F8">
        <w:rPr>
          <w:rFonts w:ascii="Times New Roman" w:eastAsia="標楷體" w:hAnsi="Times New Roman" w:hint="eastAsia"/>
          <w:sz w:val="28"/>
          <w:szCs w:val="32"/>
        </w:rPr>
        <w:t>職務）</w:t>
      </w:r>
      <w:r w:rsidR="00EB5D2E">
        <w:rPr>
          <w:rFonts w:ascii="Times New Roman" w:eastAsia="標楷體" w:hAnsi="Times New Roman" w:hint="eastAsia"/>
          <w:sz w:val="28"/>
          <w:szCs w:val="32"/>
        </w:rPr>
        <w:t>共通</w:t>
      </w:r>
      <w:r w:rsidR="009158F8" w:rsidRPr="009158F8">
        <w:rPr>
          <w:rFonts w:ascii="Times New Roman" w:eastAsia="標楷體" w:hAnsi="Times New Roman" w:hint="eastAsia"/>
          <w:sz w:val="28"/>
          <w:szCs w:val="32"/>
        </w:rPr>
        <w:t>核心職能</w:t>
      </w:r>
      <w:r w:rsidR="0000766A">
        <w:rPr>
          <w:rFonts w:ascii="Times New Roman" w:eastAsia="標楷體" w:hAnsi="Times New Roman" w:hint="eastAsia"/>
          <w:color w:val="000000" w:themeColor="text1"/>
          <w:sz w:val="28"/>
          <w:szCs w:val="32"/>
        </w:rPr>
        <w:t>。</w:t>
      </w:r>
    </w:p>
    <w:p w14:paraId="5E102412" w14:textId="341F90A4" w:rsidR="009158F8" w:rsidRPr="009158F8" w:rsidRDefault="0000766A" w:rsidP="0000766A">
      <w:pPr>
        <w:pStyle w:val="a7"/>
        <w:spacing w:line="560" w:lineRule="exact"/>
        <w:ind w:leftChars="0" w:left="0" w:firstLineChars="200" w:firstLine="560"/>
        <w:jc w:val="both"/>
        <w:rPr>
          <w:rFonts w:ascii="Times New Roman" w:eastAsia="標楷體" w:hAnsi="Times New Roman"/>
          <w:sz w:val="28"/>
          <w:szCs w:val="32"/>
        </w:rPr>
      </w:pPr>
      <w:r>
        <w:rPr>
          <w:rFonts w:ascii="Times New Roman" w:eastAsia="標楷體" w:hAnsi="Times New Roman" w:hint="eastAsia"/>
          <w:color w:val="000000" w:themeColor="text1"/>
          <w:sz w:val="28"/>
          <w:szCs w:val="28"/>
        </w:rPr>
        <w:t>本</w:t>
      </w:r>
      <w:r w:rsidR="001E6153">
        <w:rPr>
          <w:rFonts w:ascii="Times New Roman" w:eastAsia="標楷體" w:hAnsi="Times New Roman" w:hint="eastAsia"/>
          <w:color w:val="000000" w:themeColor="text1"/>
          <w:sz w:val="28"/>
          <w:szCs w:val="28"/>
        </w:rPr>
        <w:t>次佐升正</w:t>
      </w:r>
      <w:r>
        <w:rPr>
          <w:rFonts w:ascii="Times New Roman" w:eastAsia="標楷體" w:hAnsi="Times New Roman" w:hint="eastAsia"/>
          <w:color w:val="000000" w:themeColor="text1"/>
          <w:sz w:val="28"/>
          <w:szCs w:val="28"/>
        </w:rPr>
        <w:t>訓練需求調查</w:t>
      </w:r>
      <w:r w:rsidR="00D85EC4">
        <w:rPr>
          <w:rFonts w:ascii="Times New Roman" w:eastAsia="標楷體" w:hAnsi="Times New Roman" w:hint="eastAsia"/>
          <w:color w:val="000000" w:themeColor="text1"/>
          <w:sz w:val="28"/>
          <w:szCs w:val="28"/>
        </w:rPr>
        <w:t>以</w:t>
      </w:r>
      <w:r>
        <w:rPr>
          <w:rFonts w:ascii="Times New Roman" w:eastAsia="標楷體" w:hAnsi="Times New Roman" w:hint="eastAsia"/>
          <w:color w:val="000000" w:themeColor="text1"/>
          <w:sz w:val="28"/>
          <w:szCs w:val="28"/>
        </w:rPr>
        <w:t>深度訪談及問卷調查</w:t>
      </w:r>
      <w:r w:rsidR="00D85EC4">
        <w:rPr>
          <w:rFonts w:ascii="Times New Roman" w:eastAsia="標楷體" w:hAnsi="Times New Roman" w:hint="eastAsia"/>
          <w:color w:val="000000" w:themeColor="text1"/>
          <w:sz w:val="28"/>
          <w:szCs w:val="28"/>
        </w:rPr>
        <w:t>為主軸</w:t>
      </w:r>
      <w:r w:rsidR="00540D76">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藉由深度訪談深入瞭解佐升正訓練受訓人員實務運用職能情形及對訓練之建議，亦藉由問卷調查分析獲致</w:t>
      </w:r>
      <w:r w:rsidR="00653E4B">
        <w:rPr>
          <w:rFonts w:ascii="Times New Roman" w:eastAsia="標楷體" w:hAnsi="Times New Roman" w:hint="eastAsia"/>
          <w:sz w:val="28"/>
          <w:szCs w:val="32"/>
        </w:rPr>
        <w:t>用人機關及受</w:t>
      </w:r>
      <w:r w:rsidR="00653E4B" w:rsidRPr="00653E4B">
        <w:rPr>
          <w:rFonts w:ascii="Times New Roman" w:eastAsia="標楷體" w:hAnsi="Times New Roman" w:hint="eastAsia"/>
          <w:sz w:val="28"/>
          <w:szCs w:val="32"/>
        </w:rPr>
        <w:t>訓</w:t>
      </w:r>
      <w:r w:rsidR="00653E4B">
        <w:rPr>
          <w:rFonts w:ascii="Times New Roman" w:eastAsia="標楷體" w:hAnsi="Times New Roman" w:hint="eastAsia"/>
          <w:sz w:val="28"/>
          <w:szCs w:val="32"/>
        </w:rPr>
        <w:t>人員之</w:t>
      </w:r>
      <w:r w:rsidR="007104FB">
        <w:rPr>
          <w:rFonts w:ascii="Times New Roman" w:eastAsia="標楷體" w:hAnsi="Times New Roman" w:hint="eastAsia"/>
          <w:sz w:val="28"/>
          <w:szCs w:val="32"/>
        </w:rPr>
        <w:t>整體性</w:t>
      </w:r>
      <w:r w:rsidR="00653E4B">
        <w:rPr>
          <w:rFonts w:ascii="Times New Roman" w:eastAsia="標楷體" w:hAnsi="Times New Roman" w:hint="eastAsia"/>
          <w:sz w:val="28"/>
          <w:szCs w:val="32"/>
        </w:rPr>
        <w:t>訓練需求</w:t>
      </w:r>
      <w:r w:rsidR="00357E1D">
        <w:rPr>
          <w:rFonts w:ascii="Times New Roman" w:eastAsia="標楷體" w:hAnsi="Times New Roman" w:hint="eastAsia"/>
          <w:sz w:val="28"/>
          <w:szCs w:val="32"/>
        </w:rPr>
        <w:t>及</w:t>
      </w:r>
      <w:r w:rsidR="005D7D14" w:rsidRPr="005D7D14">
        <w:rPr>
          <w:rFonts w:ascii="Times New Roman" w:eastAsia="標楷體" w:hAnsi="Times New Roman" w:hint="eastAsia"/>
          <w:sz w:val="28"/>
          <w:szCs w:val="32"/>
        </w:rPr>
        <w:t>不同對象類別</w:t>
      </w:r>
      <w:r w:rsidR="00357E1D">
        <w:rPr>
          <w:rFonts w:ascii="Times New Roman" w:eastAsia="標楷體" w:hAnsi="Times New Roman" w:hint="eastAsia"/>
          <w:sz w:val="28"/>
          <w:szCs w:val="32"/>
        </w:rPr>
        <w:t>訓練需求差異</w:t>
      </w:r>
      <w:r w:rsidR="00653E4B" w:rsidRPr="00653E4B">
        <w:rPr>
          <w:rFonts w:ascii="Times New Roman" w:eastAsia="標楷體" w:hAnsi="Times New Roman" w:hint="eastAsia"/>
          <w:sz w:val="28"/>
          <w:szCs w:val="32"/>
        </w:rPr>
        <w:t>，</w:t>
      </w:r>
      <w:r w:rsidR="00540D76">
        <w:rPr>
          <w:rFonts w:ascii="Times New Roman" w:eastAsia="標楷體" w:hAnsi="Times New Roman" w:hint="eastAsia"/>
          <w:color w:val="000000" w:themeColor="text1"/>
          <w:sz w:val="28"/>
          <w:szCs w:val="28"/>
        </w:rPr>
        <w:t>並參酌</w:t>
      </w:r>
      <w:r w:rsidR="00540D76" w:rsidRPr="00540D76">
        <w:rPr>
          <w:rFonts w:ascii="Times New Roman" w:eastAsia="標楷體" w:hAnsi="Times New Roman" w:hint="eastAsia"/>
          <w:color w:val="000000" w:themeColor="text1"/>
          <w:sz w:val="28"/>
          <w:szCs w:val="28"/>
        </w:rPr>
        <w:t>公共行政、警察（含海巡）及消防等領域之專家學者</w:t>
      </w:r>
      <w:r w:rsidR="00540D76">
        <w:rPr>
          <w:rFonts w:ascii="Times New Roman" w:eastAsia="標楷體" w:hAnsi="Times New Roman" w:hint="eastAsia"/>
          <w:color w:val="000000" w:themeColor="text1"/>
          <w:sz w:val="28"/>
          <w:szCs w:val="28"/>
        </w:rPr>
        <w:t>意見，</w:t>
      </w:r>
      <w:r>
        <w:rPr>
          <w:rFonts w:ascii="Times New Roman" w:eastAsia="標楷體" w:hAnsi="Times New Roman" w:hint="eastAsia"/>
          <w:sz w:val="28"/>
          <w:szCs w:val="32"/>
        </w:rPr>
        <w:t>據以</w:t>
      </w:r>
      <w:r w:rsidR="00967A92" w:rsidRPr="00A628FB">
        <w:rPr>
          <w:rFonts w:ascii="Times New Roman" w:eastAsia="標楷體" w:hAnsi="Times New Roman"/>
          <w:color w:val="000000" w:themeColor="text1"/>
          <w:sz w:val="28"/>
          <w:szCs w:val="32"/>
        </w:rPr>
        <w:t>建構</w:t>
      </w:r>
      <w:r w:rsidR="00540D76">
        <w:rPr>
          <w:rFonts w:ascii="Times New Roman" w:eastAsia="標楷體" w:hAnsi="Times New Roman" w:hint="eastAsia"/>
          <w:color w:val="000000" w:themeColor="text1"/>
          <w:sz w:val="28"/>
          <w:szCs w:val="32"/>
        </w:rPr>
        <w:t>佐升正訓練</w:t>
      </w:r>
      <w:r w:rsidR="00967A92" w:rsidRPr="00A628FB">
        <w:rPr>
          <w:rFonts w:ascii="Times New Roman" w:eastAsia="標楷體" w:hAnsi="Times New Roman"/>
          <w:color w:val="000000" w:themeColor="text1"/>
          <w:sz w:val="28"/>
          <w:szCs w:val="32"/>
        </w:rPr>
        <w:t>核心職能架構</w:t>
      </w:r>
      <w:bookmarkEnd w:id="0"/>
      <w:r w:rsidR="00967A92" w:rsidRPr="00A628FB">
        <w:rPr>
          <w:rFonts w:ascii="Times New Roman" w:eastAsia="標楷體" w:hAnsi="Times New Roman"/>
          <w:color w:val="000000" w:themeColor="text1"/>
          <w:sz w:val="28"/>
          <w:szCs w:val="32"/>
        </w:rPr>
        <w:t>，</w:t>
      </w:r>
      <w:bookmarkStart w:id="2" w:name="_Hlk143011426"/>
      <w:bookmarkStart w:id="3" w:name="_Hlk141692387"/>
      <w:r>
        <w:rPr>
          <w:rFonts w:ascii="Times New Roman" w:eastAsia="標楷體" w:hAnsi="Times New Roman" w:hint="eastAsia"/>
          <w:color w:val="000000" w:themeColor="text1"/>
          <w:sz w:val="28"/>
          <w:szCs w:val="32"/>
        </w:rPr>
        <w:t>作</w:t>
      </w:r>
      <w:r w:rsidR="00967A92" w:rsidRPr="00A628FB">
        <w:rPr>
          <w:rFonts w:ascii="Times New Roman" w:eastAsia="標楷體" w:hAnsi="Times New Roman"/>
          <w:color w:val="000000" w:themeColor="text1"/>
          <w:sz w:val="28"/>
          <w:szCs w:val="32"/>
        </w:rPr>
        <w:t>為</w:t>
      </w:r>
      <w:r w:rsidR="00540D76">
        <w:rPr>
          <w:rFonts w:ascii="Times New Roman" w:eastAsia="標楷體" w:hAnsi="Times New Roman" w:hint="eastAsia"/>
          <w:color w:val="000000" w:themeColor="text1"/>
          <w:sz w:val="28"/>
          <w:szCs w:val="32"/>
        </w:rPr>
        <w:t>是項</w:t>
      </w:r>
      <w:r w:rsidR="00967A92" w:rsidRPr="00A628FB">
        <w:rPr>
          <w:rFonts w:ascii="Times New Roman" w:eastAsia="標楷體" w:hAnsi="Times New Roman"/>
          <w:color w:val="000000" w:themeColor="text1"/>
          <w:sz w:val="28"/>
          <w:szCs w:val="32"/>
        </w:rPr>
        <w:t>訓練課程之設計、教材講義之編撰、</w:t>
      </w:r>
      <w:r w:rsidR="00A20A1E">
        <w:rPr>
          <w:rFonts w:ascii="Times New Roman" w:eastAsia="標楷體" w:hAnsi="Times New Roman" w:hint="eastAsia"/>
          <w:color w:val="000000" w:themeColor="text1"/>
          <w:sz w:val="28"/>
          <w:szCs w:val="32"/>
        </w:rPr>
        <w:t>教學目</w:t>
      </w:r>
      <w:r w:rsidR="00967A92" w:rsidRPr="00A628FB">
        <w:rPr>
          <w:rFonts w:ascii="Times New Roman" w:eastAsia="標楷體" w:hAnsi="Times New Roman"/>
          <w:color w:val="000000" w:themeColor="text1"/>
          <w:sz w:val="28"/>
          <w:szCs w:val="32"/>
        </w:rPr>
        <w:t>標之訂定與</w:t>
      </w:r>
      <w:r w:rsidR="00540D76">
        <w:rPr>
          <w:rFonts w:ascii="Times New Roman" w:eastAsia="標楷體" w:hAnsi="Times New Roman" w:hint="eastAsia"/>
          <w:color w:val="000000" w:themeColor="text1"/>
          <w:sz w:val="28"/>
          <w:szCs w:val="32"/>
        </w:rPr>
        <w:t>教學</w:t>
      </w:r>
      <w:r w:rsidR="00967A92" w:rsidRPr="00A628FB">
        <w:rPr>
          <w:rFonts w:ascii="Times New Roman" w:eastAsia="標楷體" w:hAnsi="Times New Roman"/>
          <w:color w:val="000000" w:themeColor="text1"/>
          <w:sz w:val="28"/>
          <w:szCs w:val="32"/>
        </w:rPr>
        <w:t>方式之</w:t>
      </w:r>
      <w:r w:rsidR="001D1EF9">
        <w:rPr>
          <w:rFonts w:ascii="Times New Roman" w:eastAsia="標楷體" w:hAnsi="Times New Roman" w:hint="eastAsia"/>
          <w:color w:val="000000" w:themeColor="text1"/>
          <w:sz w:val="28"/>
          <w:szCs w:val="32"/>
        </w:rPr>
        <w:t>規劃</w:t>
      </w:r>
      <w:r w:rsidR="00967A92" w:rsidRPr="00A628FB">
        <w:rPr>
          <w:rFonts w:ascii="Times New Roman" w:eastAsia="標楷體" w:hAnsi="Times New Roman"/>
          <w:color w:val="000000" w:themeColor="text1"/>
          <w:sz w:val="28"/>
          <w:szCs w:val="32"/>
        </w:rPr>
        <w:t>參</w:t>
      </w:r>
      <w:bookmarkEnd w:id="2"/>
      <w:r w:rsidR="007E7EF0">
        <w:rPr>
          <w:rFonts w:ascii="Times New Roman" w:eastAsia="標楷體" w:hAnsi="Times New Roman" w:hint="eastAsia"/>
          <w:color w:val="000000" w:themeColor="text1"/>
          <w:sz w:val="28"/>
          <w:szCs w:val="32"/>
        </w:rPr>
        <w:t>考</w:t>
      </w:r>
      <w:r w:rsidR="00967A92" w:rsidRPr="00A628FB">
        <w:rPr>
          <w:rFonts w:ascii="Times New Roman" w:eastAsia="標楷體" w:hAnsi="Times New Roman"/>
          <w:color w:val="000000" w:themeColor="text1"/>
          <w:sz w:val="28"/>
          <w:szCs w:val="32"/>
        </w:rPr>
        <w:t>，</w:t>
      </w:r>
      <w:r>
        <w:rPr>
          <w:rFonts w:ascii="Times New Roman" w:eastAsia="標楷體" w:hAnsi="Times New Roman" w:hint="eastAsia"/>
          <w:sz w:val="28"/>
          <w:szCs w:val="32"/>
        </w:rPr>
        <w:t>期</w:t>
      </w:r>
      <w:r w:rsidR="00653E4B">
        <w:rPr>
          <w:rFonts w:ascii="Times New Roman" w:eastAsia="標楷體" w:hAnsi="Times New Roman" w:hint="eastAsia"/>
          <w:sz w:val="28"/>
          <w:szCs w:val="32"/>
        </w:rPr>
        <w:t>受訓人員</w:t>
      </w:r>
      <w:r w:rsidR="00653E4B" w:rsidRPr="00653E4B">
        <w:rPr>
          <w:rFonts w:ascii="Times New Roman" w:eastAsia="標楷體" w:hAnsi="Times New Roman" w:hint="eastAsia"/>
          <w:sz w:val="28"/>
          <w:szCs w:val="32"/>
        </w:rPr>
        <w:t>通過訓練後</w:t>
      </w:r>
      <w:r w:rsidR="00967A92">
        <w:rPr>
          <w:rFonts w:ascii="Times New Roman" w:eastAsia="標楷體" w:hAnsi="Times New Roman" w:hint="eastAsia"/>
          <w:sz w:val="28"/>
          <w:szCs w:val="32"/>
        </w:rPr>
        <w:t>，</w:t>
      </w:r>
      <w:r w:rsidR="00EB192F">
        <w:rPr>
          <w:rFonts w:ascii="Times New Roman" w:eastAsia="標楷體" w:hAnsi="Times New Roman" w:hint="eastAsia"/>
          <w:sz w:val="28"/>
          <w:szCs w:val="32"/>
        </w:rPr>
        <w:t>提升</w:t>
      </w:r>
      <w:r w:rsidR="00653E4B" w:rsidRPr="00653E4B">
        <w:rPr>
          <w:rFonts w:ascii="Times New Roman" w:eastAsia="標楷體" w:hAnsi="Times New Roman" w:hint="eastAsia"/>
          <w:sz w:val="28"/>
          <w:szCs w:val="32"/>
        </w:rPr>
        <w:t>目標職務</w:t>
      </w:r>
      <w:r>
        <w:rPr>
          <w:rFonts w:ascii="Times New Roman" w:eastAsia="標楷體" w:hAnsi="Times New Roman" w:hint="eastAsia"/>
          <w:sz w:val="28"/>
          <w:szCs w:val="32"/>
        </w:rPr>
        <w:t>所需</w:t>
      </w:r>
      <w:r w:rsidR="00653E4B" w:rsidRPr="00653E4B">
        <w:rPr>
          <w:rFonts w:ascii="Times New Roman" w:eastAsia="標楷體" w:hAnsi="Times New Roman" w:hint="eastAsia"/>
          <w:sz w:val="28"/>
          <w:szCs w:val="32"/>
        </w:rPr>
        <w:t>核心職能</w:t>
      </w:r>
      <w:r w:rsidR="00967A92" w:rsidRPr="00A628FB">
        <w:rPr>
          <w:rFonts w:ascii="Times New Roman" w:eastAsia="標楷體" w:hAnsi="Times New Roman"/>
          <w:color w:val="000000" w:themeColor="text1"/>
          <w:sz w:val="28"/>
          <w:szCs w:val="32"/>
        </w:rPr>
        <w:t>，</w:t>
      </w:r>
      <w:r w:rsidR="00A123BA">
        <w:rPr>
          <w:rFonts w:ascii="Times New Roman" w:eastAsia="標楷體" w:hAnsi="Times New Roman" w:hint="eastAsia"/>
          <w:color w:val="000000" w:themeColor="text1"/>
          <w:sz w:val="28"/>
          <w:szCs w:val="32"/>
        </w:rPr>
        <w:t>符合</w:t>
      </w:r>
      <w:r w:rsidR="00D85EC4">
        <w:rPr>
          <w:rFonts w:ascii="Times New Roman" w:eastAsia="標楷體" w:hAnsi="Times New Roman" w:hint="eastAsia"/>
          <w:color w:val="000000" w:themeColor="text1"/>
          <w:sz w:val="28"/>
          <w:szCs w:val="32"/>
        </w:rPr>
        <w:t>目標職務需求</w:t>
      </w:r>
      <w:r w:rsidR="00653E4B" w:rsidRPr="00653E4B">
        <w:rPr>
          <w:rFonts w:ascii="Times New Roman" w:eastAsia="標楷體" w:hAnsi="Times New Roman" w:hint="eastAsia"/>
          <w:sz w:val="28"/>
          <w:szCs w:val="32"/>
        </w:rPr>
        <w:t>。</w:t>
      </w:r>
      <w:bookmarkEnd w:id="3"/>
    </w:p>
    <w:p w14:paraId="4A5218B8" w14:textId="498B1539" w:rsidR="00380A0D" w:rsidRDefault="00380A0D">
      <w:pPr>
        <w:widowControl/>
        <w:rPr>
          <w:rFonts w:eastAsia="標楷體"/>
          <w:color w:val="FF0000"/>
          <w:sz w:val="28"/>
          <w:szCs w:val="28"/>
        </w:rPr>
      </w:pPr>
      <w:r>
        <w:rPr>
          <w:rFonts w:eastAsia="標楷體"/>
          <w:color w:val="FF0000"/>
          <w:sz w:val="28"/>
          <w:szCs w:val="28"/>
        </w:rPr>
        <w:br w:type="page"/>
      </w:r>
    </w:p>
    <w:p w14:paraId="73D965BE" w14:textId="7963B8C6" w:rsidR="00612FC5" w:rsidRPr="001D6026" w:rsidRDefault="00FF78DD" w:rsidP="00FF78DD">
      <w:pPr>
        <w:pStyle w:val="a7"/>
        <w:numPr>
          <w:ilvl w:val="0"/>
          <w:numId w:val="1"/>
        </w:numPr>
        <w:spacing w:line="560" w:lineRule="exact"/>
        <w:ind w:leftChars="0"/>
        <w:jc w:val="both"/>
        <w:rPr>
          <w:rFonts w:eastAsia="標楷體"/>
          <w:sz w:val="36"/>
          <w:szCs w:val="36"/>
        </w:rPr>
      </w:pPr>
      <w:r w:rsidRPr="001D6026">
        <w:rPr>
          <w:rFonts w:ascii="Times New Roman" w:eastAsia="標楷體" w:hAnsi="Times New Roman" w:hint="eastAsia"/>
          <w:b/>
          <w:sz w:val="36"/>
          <w:szCs w:val="36"/>
        </w:rPr>
        <w:lastRenderedPageBreak/>
        <w:t>佐升正</w:t>
      </w:r>
      <w:r w:rsidR="000F28A9" w:rsidRPr="001D6026">
        <w:rPr>
          <w:rFonts w:ascii="Times New Roman" w:eastAsia="標楷體" w:hAnsi="Times New Roman"/>
          <w:b/>
          <w:sz w:val="36"/>
          <w:szCs w:val="36"/>
        </w:rPr>
        <w:t>訓練需</w:t>
      </w:r>
      <w:r w:rsidRPr="001D6026">
        <w:rPr>
          <w:rFonts w:ascii="Times New Roman" w:eastAsia="標楷體" w:hAnsi="Times New Roman" w:hint="eastAsia"/>
          <w:b/>
          <w:sz w:val="36"/>
          <w:szCs w:val="36"/>
        </w:rPr>
        <w:t>求</w:t>
      </w:r>
      <w:r w:rsidR="00267206" w:rsidRPr="001D6026">
        <w:rPr>
          <w:rFonts w:eastAsia="標楷體" w:hint="eastAsia"/>
          <w:b/>
          <w:sz w:val="36"/>
          <w:szCs w:val="36"/>
        </w:rPr>
        <w:t>調查</w:t>
      </w:r>
      <w:r w:rsidR="00311B6A" w:rsidRPr="001D6026">
        <w:rPr>
          <w:rFonts w:eastAsia="標楷體"/>
          <w:b/>
          <w:sz w:val="36"/>
          <w:szCs w:val="36"/>
        </w:rPr>
        <w:t>辦理歷程</w:t>
      </w:r>
    </w:p>
    <w:p w14:paraId="76211EAF" w14:textId="6077A00A" w:rsidR="00311B6A" w:rsidRPr="00A628FB" w:rsidRDefault="00311B6A" w:rsidP="00253240">
      <w:pPr>
        <w:pStyle w:val="a7"/>
        <w:autoSpaceDE w:val="0"/>
        <w:autoSpaceDN w:val="0"/>
        <w:adjustRightInd w:val="0"/>
        <w:spacing w:line="560" w:lineRule="exact"/>
        <w:ind w:leftChars="0" w:left="0" w:firstLineChars="200" w:firstLine="560"/>
        <w:jc w:val="both"/>
        <w:rPr>
          <w:rFonts w:ascii="Times New Roman" w:eastAsia="標楷體" w:hAnsi="Times New Roman"/>
          <w:b/>
          <w:color w:val="000000" w:themeColor="text1"/>
          <w:sz w:val="32"/>
          <w:szCs w:val="32"/>
        </w:rPr>
      </w:pPr>
      <w:r w:rsidRPr="00A628FB">
        <w:rPr>
          <w:rFonts w:ascii="Times New Roman" w:eastAsia="標楷體" w:hAnsi="Times New Roman"/>
          <w:color w:val="000000"/>
          <w:sz w:val="28"/>
          <w:szCs w:val="32"/>
        </w:rPr>
        <w:t>本會</w:t>
      </w:r>
      <w:r w:rsidR="00FA372B">
        <w:rPr>
          <w:rFonts w:ascii="Times New Roman" w:eastAsia="標楷體" w:hAnsi="Times New Roman" w:hint="eastAsia"/>
          <w:color w:val="000000"/>
          <w:sz w:val="28"/>
          <w:szCs w:val="32"/>
        </w:rPr>
        <w:t>於</w:t>
      </w:r>
      <w:r w:rsidRPr="00A628FB">
        <w:rPr>
          <w:rFonts w:ascii="Times New Roman" w:eastAsia="標楷體" w:hAnsi="Times New Roman"/>
          <w:color w:val="000000"/>
          <w:sz w:val="28"/>
          <w:szCs w:val="32"/>
        </w:rPr>
        <w:t>94</w:t>
      </w:r>
      <w:r w:rsidRPr="00A628FB">
        <w:rPr>
          <w:rFonts w:ascii="Times New Roman" w:eastAsia="標楷體" w:hAnsi="Times New Roman"/>
          <w:color w:val="000000"/>
          <w:sz w:val="28"/>
          <w:szCs w:val="32"/>
        </w:rPr>
        <w:t>年</w:t>
      </w:r>
      <w:r w:rsidR="00F75EC8">
        <w:rPr>
          <w:rFonts w:ascii="Times New Roman" w:eastAsia="標楷體" w:hAnsi="Times New Roman" w:hint="eastAsia"/>
          <w:color w:val="000000"/>
          <w:sz w:val="28"/>
          <w:szCs w:val="32"/>
        </w:rPr>
        <w:t>初次</w:t>
      </w:r>
      <w:r w:rsidRPr="00A628FB">
        <w:rPr>
          <w:rFonts w:ascii="Times New Roman" w:eastAsia="標楷體" w:hAnsi="Times New Roman"/>
          <w:color w:val="000000"/>
          <w:sz w:val="28"/>
          <w:szCs w:val="32"/>
        </w:rPr>
        <w:t>建構</w:t>
      </w:r>
      <w:r w:rsidR="00BF6B48">
        <w:rPr>
          <w:rFonts w:ascii="Times New Roman" w:eastAsia="標楷體" w:hAnsi="Times New Roman" w:hint="eastAsia"/>
          <w:color w:val="000000"/>
          <w:sz w:val="28"/>
          <w:szCs w:val="32"/>
        </w:rPr>
        <w:t>「</w:t>
      </w:r>
      <w:r w:rsidRPr="00A628FB">
        <w:rPr>
          <w:rFonts w:ascii="Times New Roman" w:eastAsia="標楷體" w:hAnsi="Times New Roman"/>
          <w:color w:val="000000"/>
          <w:sz w:val="28"/>
          <w:szCs w:val="32"/>
        </w:rPr>
        <w:t>公務人員各官等非主管共通核心職能架構</w:t>
      </w:r>
      <w:r w:rsidR="00BF6B48">
        <w:rPr>
          <w:rFonts w:ascii="Times New Roman" w:eastAsia="標楷體" w:hAnsi="Times New Roman" w:hint="eastAsia"/>
          <w:color w:val="000000"/>
          <w:sz w:val="28"/>
          <w:szCs w:val="32"/>
        </w:rPr>
        <w:t>」</w:t>
      </w:r>
      <w:r w:rsidRPr="00A628FB">
        <w:rPr>
          <w:rFonts w:ascii="Times New Roman" w:eastAsia="標楷體" w:hAnsi="Times New Roman"/>
          <w:color w:val="000000"/>
          <w:sz w:val="28"/>
          <w:szCs w:val="32"/>
        </w:rPr>
        <w:t>，並以此架構為基礎</w:t>
      </w:r>
      <w:r w:rsidR="00BF6B48">
        <w:rPr>
          <w:rFonts w:ascii="Times New Roman" w:eastAsia="標楷體" w:hAnsi="Times New Roman" w:hint="eastAsia"/>
          <w:color w:val="000000"/>
          <w:sz w:val="28"/>
          <w:szCs w:val="32"/>
        </w:rPr>
        <w:t>，</w:t>
      </w:r>
      <w:r w:rsidR="00BF6B48" w:rsidRPr="00BF6B48">
        <w:rPr>
          <w:rFonts w:ascii="Times New Roman" w:eastAsia="標楷體" w:hAnsi="Times New Roman" w:hint="eastAsia"/>
          <w:sz w:val="28"/>
          <w:szCs w:val="32"/>
        </w:rPr>
        <w:t>為</w:t>
      </w:r>
      <w:r w:rsidR="00BF6B48" w:rsidRPr="00BF6B48">
        <w:rPr>
          <w:rFonts w:asciiTheme="minorHAnsi" w:eastAsia="標楷體" w:hAnsiTheme="minorHAnsi"/>
          <w:color w:val="000000"/>
          <w:sz w:val="28"/>
          <w:szCs w:val="28"/>
        </w:rPr>
        <w:t>佐升正訓練</w:t>
      </w:r>
      <w:r w:rsidR="00BF6B48" w:rsidRPr="00BF6B48">
        <w:rPr>
          <w:rFonts w:ascii="Times New Roman" w:eastAsia="標楷體" w:hAnsi="Times New Roman" w:hint="eastAsia"/>
          <w:sz w:val="28"/>
          <w:szCs w:val="32"/>
        </w:rPr>
        <w:t>受訓人員所需之核心職能，據以規劃訓練課程</w:t>
      </w:r>
      <w:r w:rsidR="007104FB">
        <w:rPr>
          <w:rFonts w:ascii="Times New Roman" w:eastAsia="標楷體" w:hAnsi="Times New Roman" w:hint="eastAsia"/>
          <w:sz w:val="28"/>
          <w:szCs w:val="32"/>
        </w:rPr>
        <w:t>。</w:t>
      </w:r>
      <w:r w:rsidR="00BF6B48" w:rsidRPr="00BF6B48">
        <w:rPr>
          <w:rFonts w:ascii="Times New Roman" w:eastAsia="標楷體" w:hAnsi="Times New Roman" w:hint="eastAsia"/>
          <w:sz w:val="28"/>
          <w:szCs w:val="32"/>
        </w:rPr>
        <w:t>復於</w:t>
      </w:r>
      <w:r w:rsidR="00BF6B48" w:rsidRPr="00BF6B48">
        <w:rPr>
          <w:rFonts w:ascii="Times New Roman" w:eastAsia="標楷體" w:hAnsi="Times New Roman" w:hint="eastAsia"/>
          <w:sz w:val="28"/>
          <w:szCs w:val="32"/>
        </w:rPr>
        <w:t>102</w:t>
      </w:r>
      <w:r w:rsidR="00BF6B48" w:rsidRPr="00BF6B48">
        <w:rPr>
          <w:rFonts w:ascii="Times New Roman" w:eastAsia="標楷體" w:hAnsi="Times New Roman" w:hint="eastAsia"/>
          <w:sz w:val="28"/>
          <w:szCs w:val="32"/>
        </w:rPr>
        <w:t>年辦理「佐升正訓練需求調查」，該調查</w:t>
      </w:r>
      <w:r w:rsidR="007104FB">
        <w:rPr>
          <w:rFonts w:ascii="Times New Roman" w:eastAsia="標楷體" w:hAnsi="Times New Roman" w:hint="eastAsia"/>
          <w:sz w:val="28"/>
          <w:szCs w:val="32"/>
        </w:rPr>
        <w:t>成</w:t>
      </w:r>
      <w:r w:rsidR="00BF6B48" w:rsidRPr="00BF6B48">
        <w:rPr>
          <w:rFonts w:ascii="Times New Roman" w:eastAsia="標楷體" w:hAnsi="Times New Roman" w:hint="eastAsia"/>
          <w:sz w:val="28"/>
          <w:szCs w:val="32"/>
        </w:rPr>
        <w:t>果係為本會及國家文官學院後續規劃佐升正訓練課程、教材編製及教學方法之參考</w:t>
      </w:r>
      <w:r w:rsidR="007104FB">
        <w:rPr>
          <w:rFonts w:ascii="Times New Roman" w:eastAsia="標楷體" w:hAnsi="Times New Roman" w:hint="eastAsia"/>
          <w:sz w:val="28"/>
          <w:szCs w:val="32"/>
        </w:rPr>
        <w:t>，</w:t>
      </w:r>
      <w:r w:rsidR="00BF6B48" w:rsidRPr="00BF6B48">
        <w:rPr>
          <w:rFonts w:ascii="Times New Roman" w:eastAsia="標楷體" w:hAnsi="Times New Roman" w:hint="eastAsia"/>
          <w:sz w:val="28"/>
          <w:szCs w:val="32"/>
        </w:rPr>
        <w:t>運用迄今</w:t>
      </w:r>
      <w:r w:rsidR="00BF6B48" w:rsidRPr="00BF6B48">
        <w:rPr>
          <w:rFonts w:ascii="Times New Roman" w:eastAsia="標楷體" w:hAnsi="Times New Roman"/>
          <w:sz w:val="28"/>
          <w:szCs w:val="32"/>
        </w:rPr>
        <w:t>。</w:t>
      </w:r>
      <w:r w:rsidRPr="00A628FB">
        <w:rPr>
          <w:rFonts w:ascii="Times New Roman" w:eastAsia="標楷體" w:hAnsi="Times New Roman"/>
          <w:color w:val="000000"/>
          <w:sz w:val="28"/>
          <w:szCs w:val="32"/>
        </w:rPr>
        <w:t>有鑑於時代快速變遷，</w:t>
      </w:r>
      <w:r w:rsidR="00BF6B48">
        <w:rPr>
          <w:rFonts w:ascii="Times New Roman" w:eastAsia="標楷體" w:hAnsi="Times New Roman" w:hint="eastAsia"/>
          <w:color w:val="000000"/>
          <w:sz w:val="28"/>
          <w:szCs w:val="32"/>
        </w:rPr>
        <w:t>本會</w:t>
      </w:r>
      <w:r w:rsidR="00FA372B">
        <w:rPr>
          <w:rFonts w:ascii="Times New Roman" w:eastAsia="標楷體" w:hAnsi="Times New Roman" w:hint="eastAsia"/>
          <w:color w:val="000000"/>
          <w:sz w:val="28"/>
          <w:szCs w:val="32"/>
        </w:rPr>
        <w:t>自</w:t>
      </w:r>
      <w:r w:rsidRPr="00A628FB">
        <w:rPr>
          <w:rFonts w:ascii="Times New Roman" w:eastAsia="標楷體" w:hAnsi="Times New Roman"/>
          <w:color w:val="000000"/>
          <w:sz w:val="28"/>
          <w:szCs w:val="32"/>
        </w:rPr>
        <w:t>11</w:t>
      </w:r>
      <w:r w:rsidR="00BF6B48">
        <w:rPr>
          <w:rFonts w:ascii="Times New Roman" w:eastAsia="標楷體" w:hAnsi="Times New Roman" w:hint="eastAsia"/>
          <w:color w:val="000000"/>
          <w:sz w:val="28"/>
          <w:szCs w:val="32"/>
        </w:rPr>
        <w:t>1</w:t>
      </w:r>
      <w:r w:rsidRPr="00A628FB">
        <w:rPr>
          <w:rFonts w:ascii="Times New Roman" w:eastAsia="標楷體" w:hAnsi="Times New Roman"/>
          <w:color w:val="000000"/>
          <w:sz w:val="28"/>
          <w:szCs w:val="32"/>
        </w:rPr>
        <w:t>年再度規劃辦理</w:t>
      </w:r>
      <w:r w:rsidR="00BF6B48">
        <w:rPr>
          <w:rFonts w:ascii="Times New Roman" w:eastAsia="標楷體" w:hAnsi="Times New Roman" w:hint="eastAsia"/>
          <w:sz w:val="28"/>
          <w:szCs w:val="32"/>
        </w:rPr>
        <w:t>佐升正</w:t>
      </w:r>
      <w:r w:rsidR="00A46F4A" w:rsidRPr="00A628FB">
        <w:rPr>
          <w:rFonts w:ascii="Times New Roman" w:eastAsia="標楷體" w:hAnsi="Times New Roman"/>
          <w:color w:val="000000"/>
          <w:sz w:val="28"/>
          <w:szCs w:val="32"/>
        </w:rPr>
        <w:t>訓練需求</w:t>
      </w:r>
      <w:r w:rsidR="00267206">
        <w:rPr>
          <w:rFonts w:ascii="Times New Roman" w:eastAsia="標楷體" w:hAnsi="Times New Roman" w:hint="eastAsia"/>
          <w:color w:val="000000"/>
          <w:sz w:val="28"/>
          <w:szCs w:val="32"/>
        </w:rPr>
        <w:t>調查</w:t>
      </w:r>
      <w:r w:rsidR="00A46F4A" w:rsidRPr="00A628FB">
        <w:rPr>
          <w:rFonts w:ascii="Times New Roman" w:eastAsia="標楷體" w:hAnsi="Times New Roman"/>
          <w:color w:val="000000"/>
          <w:sz w:val="28"/>
          <w:szCs w:val="32"/>
        </w:rPr>
        <w:t>。</w:t>
      </w:r>
    </w:p>
    <w:p w14:paraId="6FA318BB" w14:textId="77777777" w:rsidR="00EF4EE8" w:rsidRPr="001D6026" w:rsidRDefault="00311B6A" w:rsidP="00A7659D">
      <w:pPr>
        <w:pStyle w:val="a7"/>
        <w:numPr>
          <w:ilvl w:val="0"/>
          <w:numId w:val="4"/>
        </w:numPr>
        <w:spacing w:line="560" w:lineRule="exact"/>
        <w:ind w:leftChars="0"/>
        <w:jc w:val="both"/>
        <w:rPr>
          <w:rFonts w:ascii="Times New Roman" w:eastAsia="標楷體" w:hAnsi="Times New Roman"/>
          <w:b/>
          <w:color w:val="000000" w:themeColor="text1"/>
          <w:sz w:val="32"/>
          <w:szCs w:val="32"/>
        </w:rPr>
      </w:pPr>
      <w:r w:rsidRPr="001D6026">
        <w:rPr>
          <w:rFonts w:ascii="Times New Roman" w:eastAsia="標楷體" w:hAnsi="Times New Roman"/>
          <w:b/>
          <w:sz w:val="32"/>
          <w:szCs w:val="32"/>
        </w:rPr>
        <w:t>公務人員各官等非主管共通核心職能架構</w:t>
      </w:r>
    </w:p>
    <w:p w14:paraId="5EF8B332" w14:textId="25781486" w:rsidR="00576752" w:rsidRPr="00A628FB" w:rsidRDefault="00311B6A" w:rsidP="00253240">
      <w:pPr>
        <w:spacing w:line="560" w:lineRule="exact"/>
        <w:ind w:left="567" w:firstLineChars="200" w:firstLine="560"/>
        <w:jc w:val="both"/>
        <w:rPr>
          <w:rFonts w:eastAsia="標楷體"/>
          <w:color w:val="000000" w:themeColor="text1"/>
          <w:sz w:val="28"/>
          <w:szCs w:val="32"/>
        </w:rPr>
      </w:pPr>
      <w:r w:rsidRPr="00A628FB">
        <w:rPr>
          <w:rFonts w:eastAsia="標楷體"/>
          <w:sz w:val="28"/>
          <w:szCs w:val="32"/>
        </w:rPr>
        <w:t>本會自</w:t>
      </w:r>
      <w:r w:rsidRPr="00A628FB">
        <w:rPr>
          <w:rFonts w:eastAsia="標楷體"/>
          <w:sz w:val="28"/>
          <w:szCs w:val="32"/>
        </w:rPr>
        <w:t>93</w:t>
      </w:r>
      <w:r w:rsidRPr="00A628FB">
        <w:rPr>
          <w:rFonts w:eastAsia="標楷體"/>
          <w:sz w:val="28"/>
          <w:szCs w:val="32"/>
        </w:rPr>
        <w:t>年起透過問卷調查全國委任、薦任及簡任非主管人員共通核心職能之重要性及欠缺度，並於</w:t>
      </w:r>
      <w:r w:rsidRPr="00A628FB">
        <w:rPr>
          <w:rFonts w:eastAsia="標楷體"/>
          <w:sz w:val="28"/>
          <w:szCs w:val="32"/>
        </w:rPr>
        <w:t>94</w:t>
      </w:r>
      <w:r w:rsidRPr="00A628FB">
        <w:rPr>
          <w:rFonts w:eastAsia="標楷體"/>
          <w:sz w:val="28"/>
          <w:szCs w:val="32"/>
        </w:rPr>
        <w:t>年建構完成各官等非主管共通核心職能架構（如圖</w:t>
      </w:r>
      <w:r w:rsidRPr="00A628FB">
        <w:rPr>
          <w:rFonts w:eastAsia="標楷體"/>
          <w:sz w:val="28"/>
          <w:szCs w:val="32"/>
        </w:rPr>
        <w:t>1</w:t>
      </w:r>
      <w:r w:rsidRPr="00A628FB">
        <w:rPr>
          <w:rFonts w:eastAsia="標楷體"/>
          <w:sz w:val="28"/>
          <w:szCs w:val="32"/>
        </w:rPr>
        <w:t>）。</w:t>
      </w:r>
      <w:bookmarkStart w:id="4" w:name="_Hlk151973673"/>
      <w:r w:rsidRPr="00A628FB">
        <w:rPr>
          <w:rFonts w:eastAsia="標楷體"/>
          <w:sz w:val="28"/>
          <w:szCs w:val="32"/>
        </w:rPr>
        <w:t>各官等共通核心職能項目，以初任公務人員能力為共</w:t>
      </w:r>
      <w:r w:rsidR="007E7EF0">
        <w:rPr>
          <w:rFonts w:eastAsia="標楷體" w:hint="eastAsia"/>
          <w:sz w:val="28"/>
          <w:szCs w:val="32"/>
        </w:rPr>
        <w:t>通</w:t>
      </w:r>
      <w:r w:rsidRPr="00A628FB">
        <w:rPr>
          <w:rFonts w:eastAsia="標楷體"/>
          <w:sz w:val="28"/>
          <w:szCs w:val="32"/>
        </w:rPr>
        <w:t>基本核心職能，再依</w:t>
      </w:r>
      <w:r w:rsidR="00FA372B" w:rsidRPr="00A628FB">
        <w:rPr>
          <w:rFonts w:eastAsia="標楷體"/>
          <w:sz w:val="28"/>
          <w:szCs w:val="32"/>
        </w:rPr>
        <w:t>委任、薦任、</w:t>
      </w:r>
      <w:r w:rsidRPr="00A628FB">
        <w:rPr>
          <w:rFonts w:eastAsia="標楷體"/>
          <w:sz w:val="28"/>
          <w:szCs w:val="32"/>
        </w:rPr>
        <w:t>簡任官等為區隔，</w:t>
      </w:r>
      <w:bookmarkEnd w:id="4"/>
      <w:r w:rsidRPr="00A628FB">
        <w:rPr>
          <w:rFonts w:eastAsia="標楷體"/>
          <w:sz w:val="28"/>
          <w:szCs w:val="32"/>
        </w:rPr>
        <w:t>說明如下：</w:t>
      </w:r>
    </w:p>
    <w:p w14:paraId="05FF6959" w14:textId="36A8D4AE" w:rsidR="002054A1" w:rsidRPr="00A628FB" w:rsidRDefault="00FA372B" w:rsidP="00A7659D">
      <w:pPr>
        <w:pStyle w:val="a7"/>
        <w:numPr>
          <w:ilvl w:val="0"/>
          <w:numId w:val="5"/>
        </w:numPr>
        <w:spacing w:line="560" w:lineRule="exact"/>
        <w:ind w:leftChars="150" w:left="1216" w:hanging="856"/>
        <w:jc w:val="both"/>
        <w:rPr>
          <w:rFonts w:ascii="Times New Roman" w:eastAsia="標楷體" w:hAnsi="Times New Roman"/>
          <w:color w:val="000000"/>
          <w:sz w:val="28"/>
          <w:szCs w:val="32"/>
        </w:rPr>
      </w:pPr>
      <w:r w:rsidRPr="00A628FB">
        <w:rPr>
          <w:rFonts w:ascii="Times New Roman" w:eastAsia="標楷體" w:hAnsi="Times New Roman"/>
          <w:sz w:val="28"/>
          <w:szCs w:val="32"/>
        </w:rPr>
        <w:t>基本</w:t>
      </w:r>
      <w:r w:rsidR="00311B6A" w:rsidRPr="00A628FB">
        <w:rPr>
          <w:rFonts w:ascii="Times New Roman" w:eastAsia="標楷體" w:hAnsi="Times New Roman"/>
          <w:sz w:val="28"/>
          <w:szCs w:val="32"/>
        </w:rPr>
        <w:t>共通核心職能</w:t>
      </w:r>
      <w:r w:rsidR="00311B6A" w:rsidRPr="00A628FB">
        <w:rPr>
          <w:rFonts w:ascii="Times New Roman" w:eastAsia="標楷體" w:hAnsi="Times New Roman"/>
          <w:color w:val="000000"/>
          <w:sz w:val="28"/>
          <w:szCs w:val="32"/>
        </w:rPr>
        <w:t>為「公務倫理」、「顧客服務」、「情緒管理」及「基本法律知能」等</w:t>
      </w:r>
      <w:r w:rsidR="00311B6A" w:rsidRPr="00A628FB">
        <w:rPr>
          <w:rFonts w:ascii="Times New Roman" w:eastAsia="標楷體" w:hAnsi="Times New Roman"/>
          <w:color w:val="000000"/>
          <w:sz w:val="28"/>
          <w:szCs w:val="32"/>
        </w:rPr>
        <w:t>4</w:t>
      </w:r>
      <w:r w:rsidR="00311B6A" w:rsidRPr="00A628FB">
        <w:rPr>
          <w:rFonts w:ascii="Times New Roman" w:eastAsia="標楷體" w:hAnsi="Times New Roman"/>
          <w:color w:val="000000"/>
          <w:sz w:val="28"/>
          <w:szCs w:val="32"/>
        </w:rPr>
        <w:t>項。</w:t>
      </w:r>
    </w:p>
    <w:p w14:paraId="32792930" w14:textId="04E7FC22" w:rsidR="00311B6A" w:rsidRPr="00A628FB" w:rsidRDefault="00311B6A" w:rsidP="00A7659D">
      <w:pPr>
        <w:pStyle w:val="a7"/>
        <w:numPr>
          <w:ilvl w:val="0"/>
          <w:numId w:val="5"/>
        </w:numPr>
        <w:spacing w:line="560" w:lineRule="exact"/>
        <w:ind w:leftChars="150" w:left="1216" w:hanging="856"/>
        <w:jc w:val="both"/>
        <w:rPr>
          <w:rFonts w:ascii="Times New Roman" w:eastAsia="標楷體" w:hAnsi="Times New Roman"/>
          <w:sz w:val="28"/>
          <w:szCs w:val="32"/>
        </w:rPr>
      </w:pPr>
      <w:r w:rsidRPr="00A628FB">
        <w:rPr>
          <w:rFonts w:ascii="Times New Roman" w:eastAsia="標楷體" w:hAnsi="Times New Roman"/>
          <w:sz w:val="28"/>
          <w:szCs w:val="32"/>
        </w:rPr>
        <w:t>委任</w:t>
      </w:r>
      <w:r w:rsidRPr="00A628FB">
        <w:rPr>
          <w:rFonts w:ascii="Times New Roman" w:eastAsia="標楷體" w:hAnsi="Times New Roman"/>
          <w:color w:val="000000"/>
          <w:sz w:val="28"/>
          <w:szCs w:val="32"/>
        </w:rPr>
        <w:t>非</w:t>
      </w:r>
      <w:r w:rsidRPr="00A628FB">
        <w:rPr>
          <w:rFonts w:ascii="Times New Roman" w:eastAsia="標楷體" w:hAnsi="Times New Roman"/>
          <w:sz w:val="28"/>
          <w:szCs w:val="32"/>
        </w:rPr>
        <w:t>主管</w:t>
      </w:r>
      <w:r w:rsidRPr="00A628FB">
        <w:rPr>
          <w:rFonts w:ascii="Times New Roman" w:eastAsia="標楷體" w:hAnsi="Times New Roman"/>
          <w:color w:val="000000"/>
          <w:sz w:val="28"/>
          <w:szCs w:val="32"/>
        </w:rPr>
        <w:t>共通核心職能為「傾聽與表達」、「工作計畫」、「問題解決」、「資訊應用與處理」</w:t>
      </w:r>
      <w:r w:rsidR="00E6418C">
        <w:rPr>
          <w:rFonts w:ascii="Times New Roman" w:eastAsia="標楷體" w:hAnsi="Times New Roman" w:hint="eastAsia"/>
          <w:color w:val="000000"/>
          <w:sz w:val="28"/>
          <w:szCs w:val="32"/>
        </w:rPr>
        <w:t>及</w:t>
      </w:r>
      <w:r w:rsidRPr="00A628FB">
        <w:rPr>
          <w:rFonts w:ascii="Times New Roman" w:eastAsia="標楷體" w:hAnsi="Times New Roman"/>
          <w:color w:val="000000"/>
          <w:sz w:val="28"/>
          <w:szCs w:val="32"/>
        </w:rPr>
        <w:t>「團隊合作」等</w:t>
      </w:r>
      <w:r w:rsidRPr="00A628FB">
        <w:rPr>
          <w:rFonts w:ascii="Times New Roman" w:eastAsia="標楷體" w:hAnsi="Times New Roman"/>
          <w:color w:val="000000"/>
          <w:sz w:val="28"/>
          <w:szCs w:val="32"/>
        </w:rPr>
        <w:t>5</w:t>
      </w:r>
      <w:r w:rsidRPr="00A628FB">
        <w:rPr>
          <w:rFonts w:ascii="Times New Roman" w:eastAsia="標楷體" w:hAnsi="Times New Roman"/>
          <w:color w:val="000000"/>
          <w:sz w:val="28"/>
          <w:szCs w:val="32"/>
        </w:rPr>
        <w:t>項。</w:t>
      </w:r>
    </w:p>
    <w:p w14:paraId="7B39A878" w14:textId="55B03BD2" w:rsidR="007104FB" w:rsidRPr="007104FB" w:rsidRDefault="00311B6A" w:rsidP="00654E59">
      <w:pPr>
        <w:pStyle w:val="a7"/>
        <w:numPr>
          <w:ilvl w:val="0"/>
          <w:numId w:val="5"/>
        </w:numPr>
        <w:spacing w:line="560" w:lineRule="exact"/>
        <w:ind w:leftChars="150" w:left="1216" w:hanging="856"/>
        <w:jc w:val="both"/>
        <w:rPr>
          <w:rFonts w:ascii="Times New Roman" w:eastAsia="標楷體" w:hAnsi="Times New Roman"/>
          <w:sz w:val="32"/>
          <w:szCs w:val="32"/>
        </w:rPr>
      </w:pPr>
      <w:r w:rsidRPr="00380A0D">
        <w:rPr>
          <w:rFonts w:ascii="Times New Roman" w:eastAsia="標楷體" w:hAnsi="Times New Roman"/>
          <w:color w:val="000000"/>
          <w:sz w:val="28"/>
          <w:szCs w:val="32"/>
        </w:rPr>
        <w:t>薦任非主管共通核心職能為</w:t>
      </w:r>
      <w:bookmarkStart w:id="5" w:name="_Hlk151973879"/>
      <w:r w:rsidRPr="00380A0D">
        <w:rPr>
          <w:rFonts w:ascii="Times New Roman" w:eastAsia="標楷體" w:hAnsi="Times New Roman"/>
          <w:color w:val="000000"/>
          <w:sz w:val="28"/>
          <w:szCs w:val="32"/>
        </w:rPr>
        <w:t>「創新思考」、「方案設計」、「說服與</w:t>
      </w:r>
      <w:r w:rsidR="00380A0D" w:rsidRPr="00380A0D">
        <w:rPr>
          <w:rFonts w:ascii="Times New Roman" w:eastAsia="標楷體" w:hAnsi="Times New Roman"/>
          <w:color w:val="000000"/>
          <w:sz w:val="28"/>
          <w:szCs w:val="32"/>
        </w:rPr>
        <w:t>協調」</w:t>
      </w:r>
      <w:r w:rsidR="00E6418C">
        <w:rPr>
          <w:rFonts w:ascii="Times New Roman" w:eastAsia="標楷體" w:hAnsi="Times New Roman" w:hint="eastAsia"/>
          <w:color w:val="000000"/>
          <w:sz w:val="28"/>
          <w:szCs w:val="32"/>
        </w:rPr>
        <w:t>及</w:t>
      </w:r>
      <w:r w:rsidR="00380A0D" w:rsidRPr="00380A0D">
        <w:rPr>
          <w:rFonts w:ascii="Times New Roman" w:eastAsia="標楷體" w:hAnsi="Times New Roman"/>
          <w:color w:val="000000"/>
          <w:sz w:val="28"/>
          <w:szCs w:val="32"/>
        </w:rPr>
        <w:t>「多元管理」等</w:t>
      </w:r>
      <w:r w:rsidR="00380A0D" w:rsidRPr="00380A0D">
        <w:rPr>
          <w:rFonts w:ascii="Times New Roman" w:eastAsia="標楷體" w:hAnsi="Times New Roman"/>
          <w:color w:val="000000"/>
          <w:sz w:val="28"/>
          <w:szCs w:val="32"/>
        </w:rPr>
        <w:t>4</w:t>
      </w:r>
      <w:r w:rsidR="00380A0D" w:rsidRPr="00380A0D">
        <w:rPr>
          <w:rFonts w:ascii="Times New Roman" w:eastAsia="標楷體" w:hAnsi="Times New Roman"/>
          <w:color w:val="000000"/>
          <w:sz w:val="28"/>
          <w:szCs w:val="32"/>
        </w:rPr>
        <w:t>項</w:t>
      </w:r>
      <w:bookmarkEnd w:id="5"/>
      <w:r w:rsidR="00380A0D" w:rsidRPr="00380A0D">
        <w:rPr>
          <w:rFonts w:ascii="Times New Roman" w:eastAsia="標楷體" w:hAnsi="Times New Roman"/>
          <w:color w:val="000000"/>
          <w:sz w:val="28"/>
          <w:szCs w:val="32"/>
        </w:rPr>
        <w:t>。</w:t>
      </w:r>
    </w:p>
    <w:p w14:paraId="5727F72D" w14:textId="5D46641B" w:rsidR="00543D50" w:rsidRPr="00380A0D" w:rsidRDefault="00380A0D" w:rsidP="00654E59">
      <w:pPr>
        <w:pStyle w:val="a7"/>
        <w:numPr>
          <w:ilvl w:val="0"/>
          <w:numId w:val="5"/>
        </w:numPr>
        <w:spacing w:line="560" w:lineRule="exact"/>
        <w:ind w:leftChars="150" w:left="1216" w:hanging="856"/>
        <w:jc w:val="both"/>
        <w:rPr>
          <w:rFonts w:ascii="Times New Roman" w:eastAsia="標楷體" w:hAnsi="Times New Roman"/>
          <w:sz w:val="32"/>
          <w:szCs w:val="32"/>
        </w:rPr>
      </w:pPr>
      <w:r w:rsidRPr="00380A0D">
        <w:rPr>
          <w:rFonts w:ascii="Times New Roman" w:eastAsia="標楷體" w:hAnsi="Times New Roman"/>
          <w:color w:val="000000"/>
          <w:sz w:val="28"/>
          <w:szCs w:val="32"/>
        </w:rPr>
        <w:t>簡任非主管共通核心職能為「前瞻思考」、「政策管理</w:t>
      </w:r>
      <w:r w:rsidRPr="00380A0D">
        <w:rPr>
          <w:rFonts w:ascii="Times New Roman" w:eastAsia="標楷體" w:hAnsi="Times New Roman"/>
          <w:sz w:val="28"/>
          <w:szCs w:val="32"/>
        </w:rPr>
        <w:t>」</w:t>
      </w:r>
      <w:r w:rsidR="00E6418C">
        <w:rPr>
          <w:rFonts w:ascii="Times New Roman" w:eastAsia="標楷體" w:hAnsi="Times New Roman" w:hint="eastAsia"/>
          <w:sz w:val="28"/>
          <w:szCs w:val="32"/>
        </w:rPr>
        <w:t>及</w:t>
      </w:r>
      <w:r w:rsidRPr="00380A0D">
        <w:rPr>
          <w:rFonts w:ascii="Times New Roman" w:eastAsia="標楷體" w:hAnsi="Times New Roman"/>
          <w:sz w:val="28"/>
          <w:szCs w:val="32"/>
        </w:rPr>
        <w:t>「談判與協商」等</w:t>
      </w:r>
      <w:r w:rsidRPr="00380A0D">
        <w:rPr>
          <w:rFonts w:ascii="Times New Roman" w:eastAsia="標楷體" w:hAnsi="Times New Roman"/>
          <w:sz w:val="28"/>
          <w:szCs w:val="32"/>
        </w:rPr>
        <w:t>3</w:t>
      </w:r>
      <w:r w:rsidRPr="00380A0D">
        <w:rPr>
          <w:rFonts w:ascii="Times New Roman" w:eastAsia="標楷體" w:hAnsi="Times New Roman"/>
          <w:sz w:val="28"/>
          <w:szCs w:val="32"/>
        </w:rPr>
        <w:t>項。</w:t>
      </w:r>
    </w:p>
    <w:p w14:paraId="505E5E96" w14:textId="4AD444A6" w:rsidR="00543D50" w:rsidRPr="00543D50" w:rsidRDefault="00543D50" w:rsidP="00BF6B48">
      <w:pPr>
        <w:spacing w:line="400" w:lineRule="exact"/>
        <w:jc w:val="center"/>
        <w:rPr>
          <w:rFonts w:eastAsia="標楷體"/>
          <w:sz w:val="28"/>
          <w:szCs w:val="28"/>
        </w:rPr>
        <w:sectPr w:rsidR="00543D50" w:rsidRPr="00543D50" w:rsidSect="005C5B45">
          <w:pgSz w:w="11906" w:h="16838"/>
          <w:pgMar w:top="1134" w:right="1418" w:bottom="1134" w:left="1418" w:header="851" w:footer="992" w:gutter="0"/>
          <w:pgNumType w:start="0"/>
          <w:cols w:space="425"/>
          <w:titlePg/>
          <w:docGrid w:type="lines" w:linePitch="360"/>
        </w:sectPr>
      </w:pPr>
    </w:p>
    <w:p w14:paraId="0DDC872B" w14:textId="63CBFC58" w:rsidR="00543D50" w:rsidRDefault="00380A0D" w:rsidP="00380A0D">
      <w:pPr>
        <w:spacing w:line="400" w:lineRule="exact"/>
        <w:jc w:val="center"/>
        <w:rPr>
          <w:rFonts w:eastAsia="標楷體"/>
          <w:sz w:val="28"/>
          <w:szCs w:val="28"/>
        </w:rPr>
      </w:pPr>
      <w:r w:rsidRPr="00A628FB">
        <w:rPr>
          <w:rFonts w:eastAsia="標楷體"/>
          <w:noProof/>
          <w:szCs w:val="32"/>
        </w:rPr>
        <w:lastRenderedPageBreak/>
        <w:drawing>
          <wp:anchor distT="0" distB="0" distL="114300" distR="114300" simplePos="0" relativeHeight="251666432" behindDoc="0" locked="0" layoutInCell="1" allowOverlap="1" wp14:anchorId="6ED92EAE" wp14:editId="362C7D34">
            <wp:simplePos x="0" y="0"/>
            <wp:positionH relativeFrom="margin">
              <wp:posOffset>42545</wp:posOffset>
            </wp:positionH>
            <wp:positionV relativeFrom="paragraph">
              <wp:posOffset>149860</wp:posOffset>
            </wp:positionV>
            <wp:extent cx="5667375" cy="5010150"/>
            <wp:effectExtent l="0" t="0" r="9525" b="0"/>
            <wp:wrapTopAndBottom/>
            <wp:docPr id="2" name="圖片 2" descr="A:\1_本會各單位\J_培訓評鑑處\0_綜合\01.考試院院會報告資料\111年報告案\1111208第116次院會報告-各項晉升官等訓練需求調查辦理情形\94年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_本會各單位\J_培訓評鑑處\0_綜合\01.考試院院會報告資料\111年報告案\1111208第116次院會報告-各項晉升官等訓練需求調查辦理情形\94年圖.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697" r="17281" b="13309"/>
                    <a:stretch/>
                  </pic:blipFill>
                  <pic:spPr bwMode="auto">
                    <a:xfrm>
                      <a:off x="0" y="0"/>
                      <a:ext cx="5667375" cy="501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3D50">
        <w:rPr>
          <w:rFonts w:eastAsia="標楷體"/>
          <w:sz w:val="28"/>
          <w:szCs w:val="28"/>
        </w:rPr>
        <w:t>圖</w:t>
      </w:r>
      <w:r w:rsidRPr="00543D50">
        <w:rPr>
          <w:rFonts w:eastAsia="標楷體"/>
          <w:sz w:val="28"/>
          <w:szCs w:val="28"/>
        </w:rPr>
        <w:t>1</w:t>
      </w:r>
      <w:r w:rsidRPr="00543D50">
        <w:rPr>
          <w:rFonts w:eastAsia="標楷體"/>
          <w:sz w:val="28"/>
          <w:szCs w:val="28"/>
        </w:rPr>
        <w:t>、</w:t>
      </w:r>
      <w:bookmarkStart w:id="6" w:name="_Hlk151974331"/>
      <w:r w:rsidRPr="00543D50">
        <w:rPr>
          <w:rFonts w:eastAsia="標楷體" w:hint="eastAsia"/>
          <w:sz w:val="28"/>
          <w:szCs w:val="28"/>
        </w:rPr>
        <w:t>本會</w:t>
      </w:r>
      <w:r w:rsidRPr="00543D50">
        <w:rPr>
          <w:rFonts w:eastAsia="標楷體" w:hint="eastAsia"/>
          <w:sz w:val="28"/>
          <w:szCs w:val="28"/>
        </w:rPr>
        <w:t>94</w:t>
      </w:r>
      <w:r w:rsidRPr="00543D50">
        <w:rPr>
          <w:rFonts w:eastAsia="標楷體" w:hint="eastAsia"/>
          <w:sz w:val="28"/>
          <w:szCs w:val="28"/>
        </w:rPr>
        <w:t>年建構之</w:t>
      </w:r>
      <w:r w:rsidRPr="00543D50">
        <w:rPr>
          <w:rFonts w:eastAsia="標楷體"/>
          <w:sz w:val="28"/>
          <w:szCs w:val="28"/>
        </w:rPr>
        <w:t>公務人員各官等非主管人員共通核心職能架</w:t>
      </w:r>
      <w:r>
        <w:rPr>
          <w:rFonts w:eastAsia="標楷體" w:hint="eastAsia"/>
          <w:sz w:val="28"/>
          <w:szCs w:val="28"/>
        </w:rPr>
        <w:t>構</w:t>
      </w:r>
      <w:bookmarkEnd w:id="6"/>
    </w:p>
    <w:p w14:paraId="03A4402D" w14:textId="77777777" w:rsidR="00380A0D" w:rsidRPr="00543D50" w:rsidRDefault="00380A0D" w:rsidP="00380A0D">
      <w:pPr>
        <w:pStyle w:val="a7"/>
        <w:spacing w:line="560" w:lineRule="exact"/>
        <w:ind w:leftChars="0" w:left="284"/>
        <w:jc w:val="both"/>
        <w:rPr>
          <w:rFonts w:ascii="Times New Roman" w:eastAsia="標楷體" w:hAnsi="Times New Roman"/>
          <w:b/>
          <w:color w:val="000000" w:themeColor="text1"/>
          <w:sz w:val="28"/>
          <w:szCs w:val="28"/>
        </w:rPr>
      </w:pPr>
    </w:p>
    <w:p w14:paraId="4F5F75C3" w14:textId="740726D1" w:rsidR="00EF4EE8" w:rsidRPr="001D6026" w:rsidRDefault="00BF6B48" w:rsidP="00A7659D">
      <w:pPr>
        <w:pStyle w:val="a7"/>
        <w:numPr>
          <w:ilvl w:val="0"/>
          <w:numId w:val="4"/>
        </w:numPr>
        <w:spacing w:line="560" w:lineRule="exact"/>
        <w:ind w:leftChars="0"/>
        <w:jc w:val="both"/>
        <w:rPr>
          <w:rFonts w:ascii="Times New Roman" w:eastAsia="標楷體" w:hAnsi="Times New Roman"/>
          <w:b/>
          <w:color w:val="000000" w:themeColor="text1"/>
          <w:sz w:val="32"/>
          <w:szCs w:val="32"/>
        </w:rPr>
      </w:pPr>
      <w:r w:rsidRPr="001D6026">
        <w:rPr>
          <w:rFonts w:ascii="Times New Roman" w:eastAsia="標楷體" w:hAnsi="Times New Roman" w:hint="eastAsia"/>
          <w:b/>
          <w:sz w:val="32"/>
          <w:szCs w:val="32"/>
        </w:rPr>
        <w:t>佐升正</w:t>
      </w:r>
      <w:r w:rsidR="00A46F4A" w:rsidRPr="001D6026">
        <w:rPr>
          <w:rFonts w:ascii="Times New Roman" w:eastAsia="標楷體" w:hAnsi="Times New Roman"/>
          <w:b/>
          <w:sz w:val="32"/>
          <w:szCs w:val="32"/>
        </w:rPr>
        <w:t>訓練</w:t>
      </w:r>
      <w:r w:rsidR="001A169C" w:rsidRPr="001D6026">
        <w:rPr>
          <w:rFonts w:ascii="Times New Roman" w:eastAsia="標楷體" w:hAnsi="Times New Roman"/>
          <w:b/>
          <w:sz w:val="32"/>
          <w:szCs w:val="32"/>
        </w:rPr>
        <w:t>需求</w:t>
      </w:r>
      <w:r w:rsidR="00267206" w:rsidRPr="001D6026">
        <w:rPr>
          <w:rFonts w:ascii="Times New Roman" w:eastAsia="標楷體" w:hAnsi="Times New Roman" w:hint="eastAsia"/>
          <w:b/>
          <w:sz w:val="32"/>
          <w:szCs w:val="32"/>
        </w:rPr>
        <w:t>調查</w:t>
      </w:r>
      <w:r w:rsidR="00E6418C" w:rsidRPr="001D6026">
        <w:rPr>
          <w:rFonts w:ascii="Times New Roman" w:eastAsia="標楷體" w:hAnsi="Times New Roman" w:hint="eastAsia"/>
          <w:b/>
          <w:sz w:val="32"/>
          <w:szCs w:val="32"/>
        </w:rPr>
        <w:t>結</w:t>
      </w:r>
      <w:r w:rsidR="001A169C" w:rsidRPr="001D6026">
        <w:rPr>
          <w:rFonts w:ascii="Times New Roman" w:eastAsia="標楷體" w:hAnsi="Times New Roman"/>
          <w:b/>
          <w:sz w:val="32"/>
          <w:szCs w:val="32"/>
        </w:rPr>
        <w:t>果</w:t>
      </w:r>
    </w:p>
    <w:p w14:paraId="4308A59B" w14:textId="0F5FE3D9" w:rsidR="00D907E9" w:rsidRDefault="00A46F4A" w:rsidP="00767B80">
      <w:pPr>
        <w:spacing w:line="560" w:lineRule="exact"/>
        <w:ind w:left="567" w:firstLineChars="200" w:firstLine="560"/>
        <w:jc w:val="both"/>
        <w:rPr>
          <w:rFonts w:asciiTheme="minorHAnsi" w:eastAsia="標楷體" w:hAnsiTheme="minorHAnsi"/>
          <w:sz w:val="28"/>
          <w:szCs w:val="28"/>
        </w:rPr>
      </w:pPr>
      <w:r w:rsidRPr="00A628FB">
        <w:rPr>
          <w:rFonts w:eastAsia="標楷體"/>
          <w:sz w:val="28"/>
          <w:szCs w:val="28"/>
        </w:rPr>
        <w:t>於</w:t>
      </w:r>
      <w:r w:rsidRPr="00A628FB">
        <w:rPr>
          <w:rFonts w:eastAsia="標楷體"/>
          <w:sz w:val="28"/>
          <w:szCs w:val="28"/>
        </w:rPr>
        <w:t>10</w:t>
      </w:r>
      <w:r w:rsidR="00BF6B48">
        <w:rPr>
          <w:rFonts w:eastAsia="標楷體" w:hint="eastAsia"/>
          <w:sz w:val="28"/>
          <w:szCs w:val="28"/>
        </w:rPr>
        <w:t>2</w:t>
      </w:r>
      <w:r w:rsidRPr="00A628FB">
        <w:rPr>
          <w:rFonts w:eastAsia="標楷體"/>
          <w:sz w:val="28"/>
          <w:szCs w:val="28"/>
        </w:rPr>
        <w:t>年</w:t>
      </w:r>
      <w:r w:rsidR="00BF6B48">
        <w:rPr>
          <w:rFonts w:eastAsia="標楷體" w:hint="eastAsia"/>
          <w:sz w:val="28"/>
          <w:szCs w:val="28"/>
        </w:rPr>
        <w:t>藉由分析</w:t>
      </w:r>
      <w:r w:rsidR="00BF6B48">
        <w:rPr>
          <w:rFonts w:eastAsia="標楷體" w:hint="eastAsia"/>
          <w:sz w:val="28"/>
          <w:szCs w:val="28"/>
        </w:rPr>
        <w:t>101</w:t>
      </w:r>
      <w:r w:rsidR="00BF6B48">
        <w:rPr>
          <w:rFonts w:eastAsia="標楷體" w:hint="eastAsia"/>
          <w:sz w:val="28"/>
          <w:szCs w:val="28"/>
        </w:rPr>
        <w:t>年度及</w:t>
      </w:r>
      <w:r w:rsidR="00BF6B48">
        <w:rPr>
          <w:rFonts w:eastAsia="標楷體" w:hint="eastAsia"/>
          <w:sz w:val="28"/>
          <w:szCs w:val="28"/>
        </w:rPr>
        <w:t>102</w:t>
      </w:r>
      <w:r w:rsidR="00BF6B48">
        <w:rPr>
          <w:rFonts w:eastAsia="標楷體" w:hint="eastAsia"/>
          <w:sz w:val="28"/>
          <w:szCs w:val="28"/>
        </w:rPr>
        <w:t>年度</w:t>
      </w:r>
      <w:r w:rsidR="008D14AE">
        <w:rPr>
          <w:rFonts w:eastAsia="標楷體" w:hint="eastAsia"/>
          <w:sz w:val="28"/>
          <w:szCs w:val="28"/>
        </w:rPr>
        <w:t>佐升正訓練受訓人員之綜合評估意見，</w:t>
      </w:r>
      <w:r w:rsidR="00BF6B48">
        <w:rPr>
          <w:rFonts w:eastAsia="標楷體" w:hint="eastAsia"/>
          <w:sz w:val="28"/>
          <w:szCs w:val="28"/>
        </w:rPr>
        <w:t>及</w:t>
      </w:r>
      <w:r w:rsidR="00383269">
        <w:rPr>
          <w:rFonts w:eastAsia="標楷體" w:hint="eastAsia"/>
          <w:sz w:val="28"/>
          <w:szCs w:val="28"/>
        </w:rPr>
        <w:t>對行政院海岸巡防署（現為海洋委員會海巡署）、內政部警政署、內政部消防署及各所屬機關</w:t>
      </w:r>
      <w:r w:rsidRPr="00A628FB">
        <w:rPr>
          <w:rFonts w:eastAsia="標楷體"/>
          <w:sz w:val="28"/>
          <w:szCs w:val="28"/>
        </w:rPr>
        <w:t>進行問卷調查</w:t>
      </w:r>
      <w:r w:rsidR="00D907E9">
        <w:rPr>
          <w:rFonts w:eastAsia="標楷體" w:hint="eastAsia"/>
          <w:sz w:val="28"/>
          <w:szCs w:val="28"/>
        </w:rPr>
        <w:t>，</w:t>
      </w:r>
      <w:r w:rsidR="00D907E9" w:rsidRPr="00A25134">
        <w:rPr>
          <w:rFonts w:eastAsia="標楷體" w:hint="eastAsia"/>
          <w:sz w:val="28"/>
          <w:szCs w:val="28"/>
        </w:rPr>
        <w:t>研究</w:t>
      </w:r>
      <w:r w:rsidR="00E6418C">
        <w:rPr>
          <w:rFonts w:eastAsia="標楷體" w:hint="eastAsia"/>
          <w:sz w:val="28"/>
          <w:szCs w:val="28"/>
        </w:rPr>
        <w:t>結</w:t>
      </w:r>
      <w:r w:rsidRPr="00A25134">
        <w:rPr>
          <w:rFonts w:eastAsia="標楷體"/>
          <w:sz w:val="28"/>
          <w:szCs w:val="28"/>
        </w:rPr>
        <w:t>果</w:t>
      </w:r>
      <w:r w:rsidR="00D907E9" w:rsidRPr="00A25134">
        <w:rPr>
          <w:rFonts w:eastAsia="標楷體" w:hint="eastAsia"/>
          <w:sz w:val="28"/>
          <w:szCs w:val="28"/>
        </w:rPr>
        <w:t>指出</w:t>
      </w:r>
      <w:r w:rsidRPr="00A25134">
        <w:rPr>
          <w:rFonts w:eastAsia="標楷體"/>
          <w:sz w:val="28"/>
          <w:szCs w:val="28"/>
        </w:rPr>
        <w:t>，</w:t>
      </w:r>
      <w:r w:rsidR="00383269" w:rsidRPr="00A25134">
        <w:rPr>
          <w:rFonts w:eastAsia="標楷體" w:hint="eastAsia"/>
          <w:sz w:val="28"/>
          <w:szCs w:val="28"/>
        </w:rPr>
        <w:t>以「行政管理知能與實務」之課程為範圍，</w:t>
      </w:r>
      <w:r w:rsidR="00D907E9" w:rsidRPr="00A25134">
        <w:rPr>
          <w:rFonts w:eastAsia="標楷體" w:hint="eastAsia"/>
          <w:sz w:val="28"/>
          <w:szCs w:val="28"/>
        </w:rPr>
        <w:t>依據</w:t>
      </w:r>
      <w:r w:rsidR="00D907E9" w:rsidRPr="00A25134">
        <w:rPr>
          <w:rFonts w:eastAsia="標楷體" w:hint="eastAsia"/>
          <w:sz w:val="28"/>
          <w:szCs w:val="28"/>
        </w:rPr>
        <w:t>4</w:t>
      </w:r>
      <w:r w:rsidR="00D907E9" w:rsidRPr="00A25134">
        <w:rPr>
          <w:rFonts w:eastAsia="標楷體" w:hint="eastAsia"/>
          <w:sz w:val="28"/>
          <w:szCs w:val="28"/>
        </w:rPr>
        <w:t>大職能構面所開設之課程</w:t>
      </w:r>
      <w:r w:rsidRPr="00A628FB">
        <w:rPr>
          <w:rFonts w:eastAsia="標楷體"/>
          <w:sz w:val="28"/>
          <w:szCs w:val="28"/>
        </w:rPr>
        <w:t>（如</w:t>
      </w:r>
      <w:r w:rsidR="003A0CDC" w:rsidRPr="00A628FB">
        <w:rPr>
          <w:rFonts w:eastAsia="標楷體"/>
          <w:sz w:val="28"/>
          <w:szCs w:val="28"/>
        </w:rPr>
        <w:t>表</w:t>
      </w:r>
      <w:r w:rsidR="00410A33" w:rsidRPr="00A628FB">
        <w:rPr>
          <w:rFonts w:eastAsia="標楷體"/>
          <w:sz w:val="28"/>
          <w:szCs w:val="28"/>
        </w:rPr>
        <w:t>1</w:t>
      </w:r>
      <w:r w:rsidRPr="00A628FB">
        <w:rPr>
          <w:rFonts w:eastAsia="標楷體"/>
          <w:sz w:val="28"/>
          <w:szCs w:val="28"/>
        </w:rPr>
        <w:t>）</w:t>
      </w:r>
      <w:r w:rsidR="00D907E9" w:rsidRPr="009D18EB">
        <w:rPr>
          <w:rFonts w:asciiTheme="minorHAnsi" w:eastAsia="標楷體" w:hAnsiTheme="minorHAnsi"/>
          <w:sz w:val="28"/>
          <w:szCs w:val="28"/>
        </w:rPr>
        <w:t>均屬適當，應可繼續維持實施</w:t>
      </w:r>
      <w:r w:rsidR="00D907E9">
        <w:rPr>
          <w:rFonts w:asciiTheme="minorHAnsi" w:eastAsia="標楷體" w:hAnsiTheme="minorHAnsi" w:hint="eastAsia"/>
          <w:sz w:val="28"/>
          <w:szCs w:val="28"/>
        </w:rPr>
        <w:t>，惟</w:t>
      </w:r>
      <w:r w:rsidR="002F28D9">
        <w:rPr>
          <w:rFonts w:asciiTheme="minorHAnsi" w:eastAsia="標楷體" w:hAnsiTheme="minorHAnsi" w:hint="eastAsia"/>
          <w:sz w:val="28"/>
          <w:szCs w:val="28"/>
        </w:rPr>
        <w:t>「多元管理」</w:t>
      </w:r>
      <w:r w:rsidR="00E6418C">
        <w:rPr>
          <w:rFonts w:asciiTheme="minorHAnsi" w:eastAsia="標楷體" w:hAnsiTheme="minorHAnsi" w:hint="eastAsia"/>
          <w:sz w:val="28"/>
          <w:szCs w:val="28"/>
        </w:rPr>
        <w:t>構面</w:t>
      </w:r>
      <w:r w:rsidR="002F28D9">
        <w:rPr>
          <w:rFonts w:asciiTheme="minorHAnsi" w:eastAsia="標楷體" w:hAnsiTheme="minorHAnsi" w:hint="eastAsia"/>
          <w:sz w:val="28"/>
          <w:szCs w:val="28"/>
        </w:rPr>
        <w:t>之</w:t>
      </w:r>
      <w:r w:rsidR="00D907E9" w:rsidRPr="009D18EB">
        <w:rPr>
          <w:rFonts w:asciiTheme="minorHAnsi" w:eastAsia="標楷體" w:hAnsiTheme="minorHAnsi"/>
          <w:color w:val="000000" w:themeColor="text1"/>
          <w:sz w:val="28"/>
          <w:szCs w:val="28"/>
        </w:rPr>
        <w:t>「會議管理」</w:t>
      </w:r>
      <w:r w:rsidR="00D907E9">
        <w:rPr>
          <w:rFonts w:asciiTheme="minorHAnsi" w:eastAsia="標楷體" w:hAnsiTheme="minorHAnsi" w:hint="eastAsia"/>
          <w:color w:val="000000" w:themeColor="text1"/>
          <w:sz w:val="28"/>
          <w:szCs w:val="28"/>
        </w:rPr>
        <w:t>課程時數應予減少</w:t>
      </w:r>
      <w:r w:rsidR="00D907E9" w:rsidRPr="009D18EB">
        <w:rPr>
          <w:rFonts w:asciiTheme="minorHAnsi" w:eastAsia="標楷體" w:hAnsiTheme="minorHAnsi"/>
          <w:sz w:val="28"/>
          <w:szCs w:val="28"/>
        </w:rPr>
        <w:t>。</w:t>
      </w:r>
    </w:p>
    <w:p w14:paraId="5803B1D1" w14:textId="1ED43051" w:rsidR="00750425" w:rsidRDefault="00F97F56" w:rsidP="00767B80">
      <w:pPr>
        <w:spacing w:line="560" w:lineRule="exact"/>
        <w:ind w:left="567" w:firstLineChars="200" w:firstLine="560"/>
        <w:jc w:val="both"/>
        <w:rPr>
          <w:rFonts w:eastAsia="標楷體"/>
          <w:sz w:val="28"/>
          <w:szCs w:val="28"/>
        </w:rPr>
      </w:pPr>
      <w:r>
        <w:rPr>
          <w:rFonts w:eastAsia="標楷體" w:hint="eastAsia"/>
          <w:sz w:val="28"/>
          <w:szCs w:val="28"/>
        </w:rPr>
        <w:t>據上開研究</w:t>
      </w:r>
      <w:r w:rsidR="00A965A4">
        <w:rPr>
          <w:rFonts w:eastAsia="標楷體" w:hint="eastAsia"/>
          <w:sz w:val="28"/>
          <w:szCs w:val="28"/>
        </w:rPr>
        <w:t>成</w:t>
      </w:r>
      <w:r>
        <w:rPr>
          <w:rFonts w:eastAsia="標楷體" w:hint="eastAsia"/>
          <w:sz w:val="28"/>
          <w:szCs w:val="28"/>
        </w:rPr>
        <w:t>果，</w:t>
      </w:r>
      <w:r w:rsidR="00A965A4">
        <w:rPr>
          <w:rFonts w:eastAsia="標楷體" w:hint="eastAsia"/>
          <w:sz w:val="28"/>
          <w:szCs w:val="28"/>
        </w:rPr>
        <w:t>於</w:t>
      </w:r>
      <w:r w:rsidR="00A965A4" w:rsidRPr="00A628FB">
        <w:rPr>
          <w:rFonts w:eastAsia="標楷體"/>
          <w:sz w:val="28"/>
          <w:szCs w:val="28"/>
        </w:rPr>
        <w:t>10</w:t>
      </w:r>
      <w:r w:rsidR="00A965A4">
        <w:rPr>
          <w:rFonts w:eastAsia="標楷體" w:hint="eastAsia"/>
          <w:sz w:val="28"/>
          <w:szCs w:val="28"/>
        </w:rPr>
        <w:t>4</w:t>
      </w:r>
      <w:r w:rsidR="00A965A4" w:rsidRPr="00A628FB">
        <w:rPr>
          <w:rFonts w:eastAsia="標楷體"/>
          <w:sz w:val="28"/>
          <w:szCs w:val="28"/>
        </w:rPr>
        <w:t>年</w:t>
      </w:r>
      <w:r w:rsidR="00A965A4">
        <w:rPr>
          <w:rFonts w:eastAsia="標楷體" w:hint="eastAsia"/>
          <w:sz w:val="28"/>
          <w:szCs w:val="28"/>
        </w:rPr>
        <w:t>取消</w:t>
      </w:r>
      <w:r w:rsidRPr="009D18EB">
        <w:rPr>
          <w:rFonts w:asciiTheme="minorHAnsi" w:eastAsia="標楷體" w:hAnsiTheme="minorHAnsi"/>
          <w:color w:val="000000" w:themeColor="text1"/>
          <w:sz w:val="28"/>
          <w:szCs w:val="28"/>
        </w:rPr>
        <w:t>「會議管理」</w:t>
      </w:r>
      <w:r>
        <w:rPr>
          <w:rFonts w:asciiTheme="minorHAnsi" w:eastAsia="標楷體" w:hAnsiTheme="minorHAnsi" w:hint="eastAsia"/>
          <w:color w:val="000000" w:themeColor="text1"/>
          <w:sz w:val="28"/>
          <w:szCs w:val="28"/>
        </w:rPr>
        <w:t>課程</w:t>
      </w:r>
      <w:r>
        <w:rPr>
          <w:rFonts w:eastAsia="標楷體" w:hint="eastAsia"/>
          <w:sz w:val="28"/>
          <w:szCs w:val="28"/>
        </w:rPr>
        <w:t>，</w:t>
      </w:r>
      <w:r w:rsidR="00A965A4">
        <w:rPr>
          <w:rFonts w:eastAsia="標楷體" w:hint="eastAsia"/>
          <w:sz w:val="28"/>
          <w:szCs w:val="28"/>
        </w:rPr>
        <w:t>並</w:t>
      </w:r>
      <w:r>
        <w:rPr>
          <w:rFonts w:eastAsia="標楷體" w:hint="eastAsia"/>
          <w:sz w:val="28"/>
          <w:szCs w:val="28"/>
        </w:rPr>
        <w:t>於</w:t>
      </w:r>
      <w:r w:rsidR="006337CA">
        <w:rPr>
          <w:rFonts w:eastAsia="標楷體" w:hint="eastAsia"/>
          <w:sz w:val="28"/>
          <w:szCs w:val="28"/>
        </w:rPr>
        <w:t>105</w:t>
      </w:r>
      <w:r w:rsidR="006337CA">
        <w:rPr>
          <w:rFonts w:eastAsia="標楷體" w:hint="eastAsia"/>
          <w:sz w:val="28"/>
          <w:szCs w:val="28"/>
        </w:rPr>
        <w:t>年</w:t>
      </w:r>
      <w:r w:rsidR="00A965A4">
        <w:rPr>
          <w:rFonts w:eastAsia="標楷體" w:hint="eastAsia"/>
          <w:sz w:val="28"/>
          <w:szCs w:val="28"/>
        </w:rPr>
        <w:t>整體</w:t>
      </w:r>
      <w:r w:rsidR="006337CA">
        <w:rPr>
          <w:rFonts w:eastAsia="標楷體" w:hint="eastAsia"/>
          <w:sz w:val="28"/>
          <w:szCs w:val="28"/>
        </w:rPr>
        <w:t>考量各項升官等</w:t>
      </w:r>
      <w:r w:rsidR="00A25134">
        <w:rPr>
          <w:rFonts w:eastAsia="標楷體" w:hint="eastAsia"/>
          <w:sz w:val="28"/>
          <w:szCs w:val="28"/>
        </w:rPr>
        <w:t>訓練之</w:t>
      </w:r>
      <w:r w:rsidR="00A25134" w:rsidRPr="00A25134">
        <w:rPr>
          <w:rFonts w:eastAsia="標楷體" w:hint="eastAsia"/>
          <w:sz w:val="28"/>
          <w:szCs w:val="28"/>
        </w:rPr>
        <w:t>發展性、核心職能、機關</w:t>
      </w:r>
      <w:r w:rsidR="00A25134">
        <w:rPr>
          <w:rFonts w:eastAsia="標楷體" w:hint="eastAsia"/>
          <w:sz w:val="28"/>
          <w:szCs w:val="28"/>
        </w:rPr>
        <w:t>及</w:t>
      </w:r>
      <w:r w:rsidR="00A25134" w:rsidRPr="00A25134">
        <w:rPr>
          <w:rFonts w:eastAsia="標楷體" w:hint="eastAsia"/>
          <w:sz w:val="28"/>
          <w:szCs w:val="28"/>
        </w:rPr>
        <w:t>受訓人員反映意見</w:t>
      </w:r>
      <w:r w:rsidR="006337CA">
        <w:rPr>
          <w:rFonts w:eastAsia="標楷體" w:hint="eastAsia"/>
          <w:sz w:val="28"/>
          <w:szCs w:val="28"/>
        </w:rPr>
        <w:t>，</w:t>
      </w:r>
      <w:r w:rsidR="006337CA">
        <w:rPr>
          <w:rFonts w:eastAsia="標楷體" w:hint="eastAsia"/>
          <w:sz w:val="28"/>
          <w:szCs w:val="28"/>
        </w:rPr>
        <w:lastRenderedPageBreak/>
        <w:t>大幅修改訓練課程</w:t>
      </w:r>
      <w:r w:rsidR="006D070D">
        <w:rPr>
          <w:rFonts w:eastAsia="標楷體" w:hint="eastAsia"/>
          <w:sz w:val="28"/>
          <w:szCs w:val="28"/>
        </w:rPr>
        <w:t>；</w:t>
      </w:r>
      <w:r w:rsidR="00DE4C1C">
        <w:rPr>
          <w:rFonts w:eastAsia="標楷體" w:hint="eastAsia"/>
          <w:sz w:val="28"/>
          <w:szCs w:val="28"/>
        </w:rPr>
        <w:t>每年亦</w:t>
      </w:r>
      <w:r w:rsidR="000B4A5C">
        <w:rPr>
          <w:rFonts w:eastAsia="標楷體" w:hint="eastAsia"/>
          <w:sz w:val="28"/>
          <w:szCs w:val="28"/>
        </w:rPr>
        <w:t>參考受訓人員綜合評估意見，</w:t>
      </w:r>
      <w:r w:rsidR="00DE4C1C">
        <w:rPr>
          <w:rFonts w:eastAsia="標楷體" w:hint="eastAsia"/>
          <w:sz w:val="28"/>
          <w:szCs w:val="28"/>
        </w:rPr>
        <w:t>進行</w:t>
      </w:r>
      <w:r w:rsidR="000B4A5C">
        <w:rPr>
          <w:rFonts w:eastAsia="標楷體" w:hint="eastAsia"/>
          <w:sz w:val="28"/>
          <w:szCs w:val="28"/>
        </w:rPr>
        <w:t>課程、師資及評鑑等各方面之</w:t>
      </w:r>
      <w:r w:rsidR="00DE4C1C">
        <w:rPr>
          <w:rFonts w:eastAsia="標楷體" w:hint="eastAsia"/>
          <w:sz w:val="28"/>
          <w:szCs w:val="28"/>
        </w:rPr>
        <w:t>微幅調整，</w:t>
      </w:r>
      <w:r w:rsidR="00A46F4A" w:rsidRPr="00A628FB">
        <w:rPr>
          <w:rFonts w:eastAsia="標楷體"/>
          <w:sz w:val="28"/>
          <w:szCs w:val="28"/>
        </w:rPr>
        <w:t>以</w:t>
      </w:r>
      <w:r w:rsidR="00A25134">
        <w:rPr>
          <w:rFonts w:eastAsia="標楷體" w:hint="eastAsia"/>
          <w:sz w:val="28"/>
          <w:szCs w:val="28"/>
        </w:rPr>
        <w:t>符實需</w:t>
      </w:r>
      <w:r w:rsidR="00A46F4A" w:rsidRPr="00A628FB">
        <w:rPr>
          <w:rFonts w:eastAsia="標楷體"/>
          <w:sz w:val="28"/>
          <w:szCs w:val="28"/>
        </w:rPr>
        <w:t>。</w:t>
      </w:r>
    </w:p>
    <w:p w14:paraId="1C358871" w14:textId="6FCC6A89" w:rsidR="003A0CDC" w:rsidRDefault="00750425" w:rsidP="00767B80">
      <w:pPr>
        <w:spacing w:line="560" w:lineRule="exact"/>
        <w:ind w:left="567" w:firstLineChars="200" w:firstLine="560"/>
        <w:jc w:val="both"/>
        <w:rPr>
          <w:rFonts w:eastAsia="標楷體"/>
          <w:sz w:val="28"/>
          <w:szCs w:val="28"/>
        </w:rPr>
      </w:pPr>
      <w:r>
        <w:rPr>
          <w:rFonts w:eastAsia="標楷體" w:hint="eastAsia"/>
          <w:sz w:val="28"/>
          <w:szCs w:val="28"/>
        </w:rPr>
        <w:t>另為</w:t>
      </w:r>
      <w:r w:rsidRPr="00750425">
        <w:rPr>
          <w:rFonts w:eastAsia="標楷體" w:hint="eastAsia"/>
          <w:sz w:val="28"/>
          <w:szCs w:val="28"/>
        </w:rPr>
        <w:t>達多元學習及</w:t>
      </w:r>
      <w:r>
        <w:rPr>
          <w:rFonts w:eastAsia="標楷體" w:hint="eastAsia"/>
          <w:sz w:val="28"/>
          <w:szCs w:val="28"/>
        </w:rPr>
        <w:t>多元</w:t>
      </w:r>
      <w:r w:rsidR="00A46F4A" w:rsidRPr="00A628FB">
        <w:rPr>
          <w:rFonts w:eastAsia="標楷體"/>
          <w:sz w:val="28"/>
          <w:szCs w:val="28"/>
        </w:rPr>
        <w:t>評量</w:t>
      </w:r>
      <w:r w:rsidR="00D970A1">
        <w:rPr>
          <w:rFonts w:eastAsia="標楷體" w:hint="eastAsia"/>
          <w:sz w:val="28"/>
          <w:szCs w:val="28"/>
        </w:rPr>
        <w:t>受訓人員</w:t>
      </w:r>
      <w:r w:rsidR="00A25134" w:rsidRPr="00D970A1">
        <w:rPr>
          <w:rFonts w:eastAsia="標楷體" w:hint="eastAsia"/>
          <w:sz w:val="28"/>
          <w:szCs w:val="28"/>
        </w:rPr>
        <w:t>各職能構面</w:t>
      </w:r>
      <w:r w:rsidR="00A46F4A" w:rsidRPr="00A628FB">
        <w:rPr>
          <w:rFonts w:eastAsia="標楷體"/>
          <w:sz w:val="28"/>
          <w:szCs w:val="28"/>
        </w:rPr>
        <w:t>之表現，於</w:t>
      </w:r>
      <w:r w:rsidR="00A46F4A" w:rsidRPr="00A628FB">
        <w:rPr>
          <w:rFonts w:eastAsia="標楷體"/>
          <w:sz w:val="28"/>
          <w:szCs w:val="28"/>
        </w:rPr>
        <w:t>10</w:t>
      </w:r>
      <w:r>
        <w:rPr>
          <w:rFonts w:eastAsia="標楷體" w:hint="eastAsia"/>
          <w:sz w:val="28"/>
          <w:szCs w:val="28"/>
        </w:rPr>
        <w:t>6</w:t>
      </w:r>
      <w:r w:rsidR="00A46F4A" w:rsidRPr="00A628FB">
        <w:rPr>
          <w:rFonts w:eastAsia="標楷體"/>
          <w:sz w:val="28"/>
          <w:szCs w:val="28"/>
        </w:rPr>
        <w:t>年</w:t>
      </w:r>
      <w:r>
        <w:rPr>
          <w:rFonts w:eastAsia="標楷體" w:hint="eastAsia"/>
          <w:sz w:val="28"/>
          <w:szCs w:val="28"/>
        </w:rPr>
        <w:t>實施</w:t>
      </w:r>
      <w:r w:rsidR="00A46F4A" w:rsidRPr="00A628FB">
        <w:rPr>
          <w:rFonts w:eastAsia="標楷體"/>
          <w:sz w:val="28"/>
          <w:szCs w:val="28"/>
        </w:rPr>
        <w:t>「專題研討」</w:t>
      </w:r>
      <w:r>
        <w:rPr>
          <w:rFonts w:eastAsia="標楷體" w:hint="eastAsia"/>
          <w:sz w:val="28"/>
          <w:szCs w:val="28"/>
        </w:rPr>
        <w:t>訓練課程，經成效分析，多數評分講座及受訓人員滿意度尚屬良好，有助於將所學實際運用於職場，俾益業務之執行，爰於</w:t>
      </w:r>
      <w:r>
        <w:rPr>
          <w:rFonts w:eastAsia="標楷體" w:hint="eastAsia"/>
          <w:sz w:val="28"/>
          <w:szCs w:val="28"/>
        </w:rPr>
        <w:t>107</w:t>
      </w:r>
      <w:r>
        <w:rPr>
          <w:rFonts w:eastAsia="標楷體" w:hint="eastAsia"/>
          <w:sz w:val="28"/>
          <w:szCs w:val="28"/>
        </w:rPr>
        <w:t>年正式列入</w:t>
      </w:r>
      <w:r w:rsidR="00A46F4A" w:rsidRPr="00A628FB">
        <w:rPr>
          <w:rFonts w:eastAsia="標楷體"/>
          <w:sz w:val="28"/>
          <w:szCs w:val="28"/>
        </w:rPr>
        <w:t>評量項目</w:t>
      </w:r>
      <w:r w:rsidR="00D970A1">
        <w:rPr>
          <w:rFonts w:eastAsia="標楷體" w:hint="eastAsia"/>
          <w:sz w:val="28"/>
          <w:szCs w:val="28"/>
        </w:rPr>
        <w:t>迄今</w:t>
      </w:r>
      <w:r w:rsidR="00A46F4A" w:rsidRPr="00A628FB">
        <w:rPr>
          <w:rFonts w:eastAsia="標楷體"/>
          <w:sz w:val="28"/>
          <w:szCs w:val="28"/>
        </w:rPr>
        <w:t>。</w:t>
      </w:r>
    </w:p>
    <w:p w14:paraId="09F370A7" w14:textId="77777777" w:rsidR="00241804" w:rsidRDefault="00241804" w:rsidP="00767B80">
      <w:pPr>
        <w:spacing w:line="560" w:lineRule="exact"/>
        <w:ind w:left="567" w:firstLineChars="200" w:firstLine="560"/>
        <w:jc w:val="both"/>
        <w:rPr>
          <w:rFonts w:eastAsia="標楷體"/>
          <w:sz w:val="28"/>
          <w:szCs w:val="28"/>
        </w:rPr>
      </w:pPr>
    </w:p>
    <w:p w14:paraId="55D3A3F3" w14:textId="71AC5E55" w:rsidR="00241804" w:rsidRPr="00241804" w:rsidRDefault="00241804" w:rsidP="00D970A1">
      <w:pPr>
        <w:pStyle w:val="a7"/>
        <w:tabs>
          <w:tab w:val="left" w:pos="851"/>
        </w:tabs>
        <w:spacing w:afterLines="50" w:after="180" w:line="400" w:lineRule="exact"/>
        <w:ind w:leftChars="0" w:left="0"/>
        <w:jc w:val="center"/>
        <w:rPr>
          <w:rFonts w:ascii="標楷體" w:eastAsia="標楷體" w:hAnsi="標楷體"/>
          <w:bCs/>
          <w:sz w:val="28"/>
          <w:szCs w:val="28"/>
          <w:highlight w:val="yellow"/>
        </w:rPr>
      </w:pPr>
      <w:bookmarkStart w:id="7" w:name="_Hlk151974353"/>
      <w:r w:rsidRPr="00241804">
        <w:rPr>
          <w:rFonts w:ascii="標楷體" w:eastAsia="標楷體" w:hAnsi="標楷體" w:hint="eastAsia"/>
          <w:bCs/>
          <w:color w:val="000000" w:themeColor="text1"/>
          <w:sz w:val="28"/>
          <w:szCs w:val="28"/>
        </w:rPr>
        <w:t>表</w:t>
      </w:r>
      <w:r w:rsidRPr="00532393">
        <w:rPr>
          <w:rFonts w:ascii="Times New Roman" w:eastAsia="標楷體" w:hAnsi="Times New Roman"/>
          <w:bCs/>
          <w:color w:val="000000" w:themeColor="text1"/>
          <w:sz w:val="28"/>
          <w:szCs w:val="28"/>
        </w:rPr>
        <w:t>1</w:t>
      </w:r>
      <w:r w:rsidRPr="00241804">
        <w:rPr>
          <w:rFonts w:ascii="標楷體" w:eastAsia="標楷體" w:hAnsi="標楷體" w:hint="eastAsia"/>
          <w:bCs/>
          <w:color w:val="000000" w:themeColor="text1"/>
          <w:sz w:val="28"/>
          <w:szCs w:val="28"/>
        </w:rPr>
        <w:t>、</w:t>
      </w:r>
      <w:r w:rsidRPr="00532393">
        <w:rPr>
          <w:rFonts w:ascii="Times New Roman" w:eastAsia="標楷體" w:hAnsi="Times New Roman"/>
          <w:bCs/>
          <w:color w:val="000000" w:themeColor="text1"/>
          <w:sz w:val="28"/>
          <w:szCs w:val="28"/>
        </w:rPr>
        <w:t>102</w:t>
      </w:r>
      <w:r w:rsidRPr="00241804">
        <w:rPr>
          <w:rFonts w:ascii="標楷體" w:eastAsia="標楷體" w:hAnsi="標楷體"/>
          <w:bCs/>
          <w:color w:val="000000" w:themeColor="text1"/>
          <w:sz w:val="28"/>
          <w:szCs w:val="28"/>
        </w:rPr>
        <w:t>年</w:t>
      </w:r>
      <w:r w:rsidRPr="00241804">
        <w:rPr>
          <w:rFonts w:ascii="標楷體" w:eastAsia="標楷體" w:hAnsi="標楷體"/>
          <w:bCs/>
          <w:sz w:val="28"/>
          <w:szCs w:val="28"/>
        </w:rPr>
        <w:t>佐升正</w:t>
      </w:r>
      <w:r w:rsidRPr="00241804">
        <w:rPr>
          <w:rFonts w:ascii="標楷體" w:eastAsia="標楷體" w:hAnsi="標楷體"/>
          <w:bCs/>
          <w:color w:val="000000" w:themeColor="text1"/>
          <w:sz w:val="28"/>
          <w:szCs w:val="28"/>
        </w:rPr>
        <w:t>訓練受訓人員職能構面與課程</w:t>
      </w:r>
    </w:p>
    <w:tbl>
      <w:tblPr>
        <w:tblStyle w:val="af1"/>
        <w:tblW w:w="8788" w:type="dxa"/>
        <w:jc w:val="center"/>
        <w:tblLook w:val="04A0" w:firstRow="1" w:lastRow="0" w:firstColumn="1" w:lastColumn="0" w:noHBand="0" w:noVBand="1"/>
      </w:tblPr>
      <w:tblGrid>
        <w:gridCol w:w="2409"/>
        <w:gridCol w:w="6379"/>
      </w:tblGrid>
      <w:tr w:rsidR="00241804" w:rsidRPr="00F22AC9" w14:paraId="21A1B961" w14:textId="77777777" w:rsidTr="00241804">
        <w:trPr>
          <w:jc w:val="center"/>
        </w:trPr>
        <w:tc>
          <w:tcPr>
            <w:tcW w:w="2409" w:type="dxa"/>
          </w:tcPr>
          <w:p w14:paraId="3345744D" w14:textId="77777777" w:rsidR="00241804" w:rsidRPr="00241804" w:rsidRDefault="00241804" w:rsidP="00654E59">
            <w:pPr>
              <w:pStyle w:val="a7"/>
              <w:tabs>
                <w:tab w:val="left" w:pos="851"/>
              </w:tabs>
              <w:ind w:leftChars="0" w:left="0"/>
              <w:jc w:val="center"/>
              <w:rPr>
                <w:rFonts w:eastAsia="標楷體"/>
                <w:b/>
                <w:sz w:val="28"/>
                <w:szCs w:val="28"/>
              </w:rPr>
            </w:pPr>
            <w:r w:rsidRPr="00241804">
              <w:rPr>
                <w:rFonts w:eastAsia="標楷體"/>
                <w:b/>
                <w:sz w:val="28"/>
                <w:szCs w:val="28"/>
              </w:rPr>
              <w:t>職能構面</w:t>
            </w:r>
          </w:p>
        </w:tc>
        <w:tc>
          <w:tcPr>
            <w:tcW w:w="6379" w:type="dxa"/>
          </w:tcPr>
          <w:p w14:paraId="0A8B6B58" w14:textId="77777777" w:rsidR="00241804" w:rsidRPr="00241804" w:rsidRDefault="00241804" w:rsidP="00654E59">
            <w:pPr>
              <w:pStyle w:val="a7"/>
              <w:tabs>
                <w:tab w:val="left" w:pos="851"/>
              </w:tabs>
              <w:ind w:leftChars="0" w:left="0"/>
              <w:jc w:val="center"/>
              <w:rPr>
                <w:rFonts w:eastAsia="標楷體"/>
                <w:b/>
                <w:sz w:val="28"/>
                <w:szCs w:val="28"/>
              </w:rPr>
            </w:pPr>
            <w:r w:rsidRPr="00241804">
              <w:rPr>
                <w:rFonts w:eastAsia="標楷體"/>
                <w:b/>
                <w:sz w:val="28"/>
                <w:szCs w:val="28"/>
              </w:rPr>
              <w:t>課　　程</w:t>
            </w:r>
          </w:p>
        </w:tc>
      </w:tr>
      <w:tr w:rsidR="00241804" w:rsidRPr="00F22AC9" w14:paraId="6B232F4A" w14:textId="77777777" w:rsidTr="00241804">
        <w:trPr>
          <w:jc w:val="center"/>
        </w:trPr>
        <w:tc>
          <w:tcPr>
            <w:tcW w:w="2409" w:type="dxa"/>
            <w:vAlign w:val="center"/>
          </w:tcPr>
          <w:p w14:paraId="545190BC" w14:textId="77777777" w:rsidR="00241804" w:rsidRPr="004C659D" w:rsidRDefault="00241804" w:rsidP="00654E59">
            <w:pPr>
              <w:pStyle w:val="a7"/>
              <w:tabs>
                <w:tab w:val="left" w:pos="851"/>
              </w:tabs>
              <w:ind w:leftChars="0" w:left="0"/>
              <w:jc w:val="center"/>
              <w:rPr>
                <w:rFonts w:eastAsia="標楷體"/>
              </w:rPr>
            </w:pPr>
            <w:r w:rsidRPr="004C659D">
              <w:rPr>
                <w:rFonts w:eastAsia="標楷體"/>
                <w:sz w:val="28"/>
                <w:szCs w:val="28"/>
              </w:rPr>
              <w:t>創新思考</w:t>
            </w:r>
          </w:p>
        </w:tc>
        <w:tc>
          <w:tcPr>
            <w:tcW w:w="6379" w:type="dxa"/>
          </w:tcPr>
          <w:p w14:paraId="582A559C" w14:textId="77777777" w:rsidR="00241804" w:rsidRPr="004C659D" w:rsidRDefault="00241804" w:rsidP="00654E59">
            <w:pPr>
              <w:pStyle w:val="a7"/>
              <w:tabs>
                <w:tab w:val="left" w:pos="851"/>
              </w:tabs>
              <w:ind w:leftChars="0" w:left="0"/>
              <w:jc w:val="both"/>
              <w:rPr>
                <w:rFonts w:eastAsia="標楷體"/>
              </w:rPr>
            </w:pPr>
            <w:r w:rsidRPr="004C659D">
              <w:rPr>
                <w:rFonts w:eastAsia="標楷體"/>
                <w:sz w:val="28"/>
                <w:szCs w:val="28"/>
              </w:rPr>
              <w:t>創新思考、變革管理</w:t>
            </w:r>
          </w:p>
        </w:tc>
      </w:tr>
      <w:tr w:rsidR="00241804" w:rsidRPr="00F22AC9" w14:paraId="130C926F" w14:textId="77777777" w:rsidTr="00241804">
        <w:trPr>
          <w:jc w:val="center"/>
        </w:trPr>
        <w:tc>
          <w:tcPr>
            <w:tcW w:w="2409" w:type="dxa"/>
            <w:vAlign w:val="center"/>
          </w:tcPr>
          <w:p w14:paraId="3FDA201F" w14:textId="77777777" w:rsidR="00241804" w:rsidRPr="004C659D" w:rsidRDefault="00241804" w:rsidP="00654E59">
            <w:pPr>
              <w:pStyle w:val="a7"/>
              <w:tabs>
                <w:tab w:val="left" w:pos="851"/>
              </w:tabs>
              <w:ind w:leftChars="0" w:left="0"/>
              <w:jc w:val="center"/>
              <w:rPr>
                <w:rFonts w:eastAsia="標楷體"/>
              </w:rPr>
            </w:pPr>
            <w:r w:rsidRPr="004C659D">
              <w:rPr>
                <w:rFonts w:eastAsia="標楷體"/>
                <w:sz w:val="28"/>
                <w:szCs w:val="28"/>
              </w:rPr>
              <w:t>說明與協調</w:t>
            </w:r>
          </w:p>
        </w:tc>
        <w:tc>
          <w:tcPr>
            <w:tcW w:w="6379" w:type="dxa"/>
          </w:tcPr>
          <w:p w14:paraId="2E0F1104" w14:textId="77777777" w:rsidR="00241804" w:rsidRPr="004C659D" w:rsidRDefault="00241804" w:rsidP="00654E59">
            <w:pPr>
              <w:pStyle w:val="a7"/>
              <w:tabs>
                <w:tab w:val="left" w:pos="851"/>
              </w:tabs>
              <w:ind w:leftChars="0" w:left="0"/>
              <w:jc w:val="both"/>
              <w:rPr>
                <w:rFonts w:eastAsia="標楷體"/>
              </w:rPr>
            </w:pPr>
            <w:r w:rsidRPr="004C659D">
              <w:rPr>
                <w:rFonts w:eastAsia="標楷體"/>
                <w:sz w:val="28"/>
                <w:szCs w:val="28"/>
              </w:rPr>
              <w:t>說服與協調、溝通協調</w:t>
            </w:r>
          </w:p>
        </w:tc>
      </w:tr>
      <w:tr w:rsidR="00241804" w:rsidRPr="00F22AC9" w14:paraId="5251FF8D" w14:textId="77777777" w:rsidTr="00241804">
        <w:trPr>
          <w:jc w:val="center"/>
        </w:trPr>
        <w:tc>
          <w:tcPr>
            <w:tcW w:w="2409" w:type="dxa"/>
            <w:vAlign w:val="center"/>
          </w:tcPr>
          <w:p w14:paraId="645A66D7" w14:textId="77777777" w:rsidR="00241804" w:rsidRPr="004C659D" w:rsidRDefault="00241804" w:rsidP="00654E59">
            <w:pPr>
              <w:pStyle w:val="a7"/>
              <w:tabs>
                <w:tab w:val="left" w:pos="851"/>
              </w:tabs>
              <w:ind w:leftChars="0" w:left="0"/>
              <w:jc w:val="center"/>
              <w:rPr>
                <w:rFonts w:eastAsia="標楷體"/>
              </w:rPr>
            </w:pPr>
            <w:r w:rsidRPr="004C659D">
              <w:rPr>
                <w:rFonts w:eastAsia="標楷體"/>
                <w:sz w:val="28"/>
                <w:szCs w:val="28"/>
              </w:rPr>
              <w:t>多元管理</w:t>
            </w:r>
          </w:p>
        </w:tc>
        <w:tc>
          <w:tcPr>
            <w:tcW w:w="6379" w:type="dxa"/>
          </w:tcPr>
          <w:p w14:paraId="7B2840FC" w14:textId="77777777" w:rsidR="00241804" w:rsidRPr="004C659D" w:rsidRDefault="00241804" w:rsidP="00654E59">
            <w:pPr>
              <w:pStyle w:val="a7"/>
              <w:tabs>
                <w:tab w:val="left" w:pos="851"/>
              </w:tabs>
              <w:ind w:leftChars="0" w:left="0"/>
              <w:jc w:val="both"/>
              <w:rPr>
                <w:rFonts w:eastAsia="標楷體"/>
              </w:rPr>
            </w:pPr>
            <w:r w:rsidRPr="004C659D">
              <w:rPr>
                <w:rFonts w:eastAsia="標楷體"/>
                <w:sz w:val="28"/>
                <w:szCs w:val="28"/>
              </w:rPr>
              <w:t>目標管理、危機管理、公共安全管理、會議管理</w:t>
            </w:r>
          </w:p>
        </w:tc>
      </w:tr>
      <w:tr w:rsidR="00241804" w:rsidRPr="009D18EB" w14:paraId="518A2CE3" w14:textId="77777777" w:rsidTr="00241804">
        <w:trPr>
          <w:jc w:val="center"/>
        </w:trPr>
        <w:tc>
          <w:tcPr>
            <w:tcW w:w="2409" w:type="dxa"/>
            <w:vAlign w:val="center"/>
          </w:tcPr>
          <w:p w14:paraId="2EC5B5BE" w14:textId="77777777" w:rsidR="00241804" w:rsidRPr="004C659D" w:rsidRDefault="00241804" w:rsidP="00654E59">
            <w:pPr>
              <w:pStyle w:val="a7"/>
              <w:tabs>
                <w:tab w:val="left" w:pos="851"/>
              </w:tabs>
              <w:ind w:leftChars="0" w:left="0"/>
              <w:jc w:val="center"/>
              <w:rPr>
                <w:rFonts w:eastAsia="標楷體"/>
                <w:sz w:val="28"/>
                <w:szCs w:val="28"/>
              </w:rPr>
            </w:pPr>
            <w:r w:rsidRPr="004C659D">
              <w:rPr>
                <w:rFonts w:eastAsia="標楷體"/>
                <w:sz w:val="28"/>
                <w:szCs w:val="28"/>
              </w:rPr>
              <w:t>問題解決</w:t>
            </w:r>
          </w:p>
        </w:tc>
        <w:tc>
          <w:tcPr>
            <w:tcW w:w="6379" w:type="dxa"/>
          </w:tcPr>
          <w:p w14:paraId="71D9F49D" w14:textId="77777777" w:rsidR="00241804" w:rsidRPr="004C659D" w:rsidRDefault="00241804" w:rsidP="00654E59">
            <w:pPr>
              <w:pStyle w:val="a7"/>
              <w:tabs>
                <w:tab w:val="left" w:pos="851"/>
              </w:tabs>
              <w:ind w:leftChars="0" w:left="0"/>
              <w:jc w:val="both"/>
              <w:rPr>
                <w:rFonts w:eastAsia="標楷體"/>
                <w:sz w:val="28"/>
                <w:szCs w:val="28"/>
              </w:rPr>
            </w:pPr>
            <w:r w:rsidRPr="004C659D">
              <w:rPr>
                <w:rFonts w:eastAsia="標楷體"/>
                <w:sz w:val="28"/>
                <w:szCs w:val="28"/>
              </w:rPr>
              <w:t>問題解決</w:t>
            </w:r>
          </w:p>
        </w:tc>
      </w:tr>
      <w:bookmarkEnd w:id="7"/>
    </w:tbl>
    <w:p w14:paraId="0C664FB1" w14:textId="3A86B454" w:rsidR="00BC3EEA" w:rsidRPr="001D6026" w:rsidRDefault="000E680B" w:rsidP="00654E59">
      <w:pPr>
        <w:pStyle w:val="a7"/>
        <w:numPr>
          <w:ilvl w:val="0"/>
          <w:numId w:val="1"/>
        </w:numPr>
        <w:ind w:leftChars="0"/>
        <w:jc w:val="both"/>
        <w:rPr>
          <w:rFonts w:ascii="Times New Roman" w:eastAsia="標楷體" w:hAnsi="Times New Roman"/>
          <w:b/>
          <w:color w:val="000000" w:themeColor="text1"/>
          <w:sz w:val="36"/>
          <w:szCs w:val="36"/>
        </w:rPr>
      </w:pPr>
      <w:r w:rsidRPr="00F75EC8">
        <w:rPr>
          <w:rFonts w:eastAsia="標楷體"/>
          <w:b/>
          <w:color w:val="000000" w:themeColor="text1"/>
          <w:sz w:val="32"/>
          <w:szCs w:val="32"/>
        </w:rPr>
        <w:br w:type="page"/>
      </w:r>
      <w:r w:rsidR="001E6153">
        <w:rPr>
          <w:rFonts w:ascii="Times New Roman" w:eastAsia="標楷體" w:hAnsi="Times New Roman" w:hint="eastAsia"/>
          <w:b/>
          <w:color w:val="000000" w:themeColor="text1"/>
          <w:sz w:val="36"/>
          <w:szCs w:val="36"/>
        </w:rPr>
        <w:lastRenderedPageBreak/>
        <w:t>研究架構</w:t>
      </w:r>
      <w:r w:rsidR="00152B08" w:rsidRPr="001D6026">
        <w:rPr>
          <w:rFonts w:ascii="Times New Roman" w:eastAsia="標楷體" w:hAnsi="Times New Roman"/>
          <w:b/>
          <w:color w:val="000000" w:themeColor="text1"/>
          <w:sz w:val="36"/>
          <w:szCs w:val="36"/>
        </w:rPr>
        <w:t>與</w:t>
      </w:r>
      <w:r w:rsidR="001E6153">
        <w:rPr>
          <w:rFonts w:ascii="Times New Roman" w:eastAsia="標楷體" w:hAnsi="Times New Roman" w:hint="eastAsia"/>
          <w:b/>
          <w:color w:val="000000" w:themeColor="text1"/>
          <w:sz w:val="36"/>
          <w:szCs w:val="36"/>
        </w:rPr>
        <w:t>評估</w:t>
      </w:r>
      <w:r w:rsidR="00152B08" w:rsidRPr="001D6026">
        <w:rPr>
          <w:rFonts w:ascii="Times New Roman" w:eastAsia="標楷體" w:hAnsi="Times New Roman"/>
          <w:b/>
          <w:color w:val="000000" w:themeColor="text1"/>
          <w:sz w:val="36"/>
          <w:szCs w:val="36"/>
        </w:rPr>
        <w:t>方法</w:t>
      </w:r>
      <w:r w:rsidR="00FF78DD" w:rsidRPr="001D6026">
        <w:rPr>
          <w:rFonts w:ascii="Times New Roman" w:eastAsia="標楷體" w:hAnsi="Times New Roman" w:hint="eastAsia"/>
          <w:b/>
          <w:color w:val="000000" w:themeColor="text1"/>
          <w:sz w:val="36"/>
          <w:szCs w:val="36"/>
        </w:rPr>
        <w:t xml:space="preserve">   </w:t>
      </w:r>
    </w:p>
    <w:p w14:paraId="4C0C0162" w14:textId="44BF33C8" w:rsidR="00F863F2" w:rsidRPr="001D6026" w:rsidRDefault="001E6153" w:rsidP="001D6026">
      <w:pPr>
        <w:pStyle w:val="a7"/>
        <w:numPr>
          <w:ilvl w:val="0"/>
          <w:numId w:val="2"/>
        </w:numPr>
        <w:spacing w:line="560" w:lineRule="exact"/>
        <w:ind w:leftChars="0" w:left="709" w:hanging="709"/>
        <w:jc w:val="both"/>
        <w:rPr>
          <w:rFonts w:ascii="Times New Roman" w:eastAsia="標楷體" w:hAnsi="Times New Roman"/>
          <w:b/>
          <w:color w:val="000000" w:themeColor="text1"/>
          <w:sz w:val="32"/>
          <w:szCs w:val="32"/>
        </w:rPr>
      </w:pPr>
      <w:r>
        <w:rPr>
          <w:rFonts w:ascii="Times New Roman" w:eastAsia="標楷體" w:hAnsi="Times New Roman" w:hint="eastAsia"/>
          <w:b/>
          <w:color w:val="000000" w:themeColor="text1"/>
          <w:sz w:val="32"/>
          <w:szCs w:val="32"/>
        </w:rPr>
        <w:t>研究架構</w:t>
      </w:r>
    </w:p>
    <w:p w14:paraId="039DDC67" w14:textId="2C4EB446" w:rsidR="0027180F" w:rsidRDefault="002B321B" w:rsidP="00360FCE">
      <w:pPr>
        <w:spacing w:line="560" w:lineRule="exact"/>
        <w:ind w:left="680" w:firstLineChars="200" w:firstLine="560"/>
        <w:jc w:val="both"/>
        <w:rPr>
          <w:rFonts w:eastAsia="標楷體"/>
          <w:color w:val="000000" w:themeColor="text1"/>
          <w:sz w:val="28"/>
          <w:szCs w:val="28"/>
        </w:rPr>
      </w:pPr>
      <w:r w:rsidRPr="00A628FB">
        <w:rPr>
          <w:rFonts w:eastAsia="標楷體"/>
          <w:noProof/>
          <w:sz w:val="28"/>
          <w:szCs w:val="32"/>
        </w:rPr>
        <w:drawing>
          <wp:anchor distT="36576" distB="76708" distL="169164" distR="173736" simplePos="0" relativeHeight="251664384" behindDoc="0" locked="0" layoutInCell="1" allowOverlap="1" wp14:anchorId="44CA2D27" wp14:editId="723C985D">
            <wp:simplePos x="0" y="0"/>
            <wp:positionH relativeFrom="margin">
              <wp:posOffset>404495</wp:posOffset>
            </wp:positionH>
            <wp:positionV relativeFrom="paragraph">
              <wp:posOffset>4239260</wp:posOffset>
            </wp:positionV>
            <wp:extent cx="5305425" cy="2468880"/>
            <wp:effectExtent l="76200" t="38100" r="66675" b="102870"/>
            <wp:wrapTopAndBottom/>
            <wp:docPr id="3" name="資料庫圖表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bookmarkStart w:id="8" w:name="_Hlk151976336"/>
      <w:bookmarkStart w:id="9" w:name="_Hlk151975936"/>
      <w:r w:rsidR="004E54C3">
        <w:rPr>
          <w:rFonts w:eastAsia="標楷體" w:hint="eastAsia"/>
          <w:color w:val="000000" w:themeColor="text1"/>
          <w:sz w:val="28"/>
          <w:szCs w:val="28"/>
        </w:rPr>
        <w:t>在</w:t>
      </w:r>
      <w:r>
        <w:rPr>
          <w:rFonts w:eastAsia="標楷體" w:hint="eastAsia"/>
          <w:color w:val="000000" w:themeColor="text1"/>
          <w:sz w:val="28"/>
          <w:szCs w:val="28"/>
        </w:rPr>
        <w:t>本次</w:t>
      </w:r>
      <w:r w:rsidR="00A965A4">
        <w:rPr>
          <w:rFonts w:eastAsia="標楷體" w:hint="eastAsia"/>
          <w:color w:val="000000" w:themeColor="text1"/>
          <w:sz w:val="28"/>
          <w:szCs w:val="28"/>
        </w:rPr>
        <w:t>進行</w:t>
      </w:r>
      <w:r w:rsidR="004E54C3">
        <w:rPr>
          <w:rFonts w:eastAsia="標楷體" w:hint="eastAsia"/>
          <w:color w:val="000000" w:themeColor="text1"/>
          <w:sz w:val="28"/>
          <w:szCs w:val="28"/>
        </w:rPr>
        <w:t>訓練需求</w:t>
      </w:r>
      <w:r w:rsidR="00267206">
        <w:rPr>
          <w:rFonts w:eastAsia="標楷體" w:hint="eastAsia"/>
          <w:color w:val="000000" w:themeColor="text1"/>
          <w:sz w:val="28"/>
          <w:szCs w:val="28"/>
        </w:rPr>
        <w:t>調查</w:t>
      </w:r>
      <w:r w:rsidR="00360FCE">
        <w:rPr>
          <w:rFonts w:eastAsia="標楷體" w:hint="eastAsia"/>
          <w:color w:val="000000" w:themeColor="text1"/>
          <w:sz w:val="28"/>
          <w:szCs w:val="28"/>
        </w:rPr>
        <w:t>初期</w:t>
      </w:r>
      <w:bookmarkEnd w:id="8"/>
      <w:r w:rsidR="004E54C3">
        <w:rPr>
          <w:rFonts w:eastAsia="標楷體" w:hint="eastAsia"/>
          <w:color w:val="000000" w:themeColor="text1"/>
          <w:sz w:val="28"/>
          <w:szCs w:val="28"/>
        </w:rPr>
        <w:t>，</w:t>
      </w:r>
      <w:r w:rsidR="00360FCE">
        <w:rPr>
          <w:rFonts w:eastAsia="標楷體" w:hint="eastAsia"/>
          <w:color w:val="000000" w:themeColor="text1"/>
          <w:sz w:val="28"/>
          <w:szCs w:val="28"/>
        </w:rPr>
        <w:t>藉由</w:t>
      </w:r>
      <w:r w:rsidR="004E54C3" w:rsidRPr="00360FCE">
        <w:rPr>
          <w:rFonts w:eastAsia="標楷體" w:hint="eastAsia"/>
          <w:color w:val="000000" w:themeColor="text1"/>
          <w:sz w:val="28"/>
          <w:szCs w:val="28"/>
        </w:rPr>
        <w:t>文獻</w:t>
      </w:r>
      <w:r w:rsidR="00360FCE">
        <w:rPr>
          <w:rFonts w:eastAsia="標楷體" w:hint="eastAsia"/>
          <w:color w:val="000000" w:themeColor="text1"/>
          <w:sz w:val="28"/>
          <w:szCs w:val="28"/>
        </w:rPr>
        <w:t>分析法，</w:t>
      </w:r>
      <w:r w:rsidR="00400665">
        <w:rPr>
          <w:rFonts w:eastAsia="標楷體" w:hint="eastAsia"/>
          <w:color w:val="000000" w:themeColor="text1"/>
          <w:sz w:val="28"/>
          <w:szCs w:val="28"/>
        </w:rPr>
        <w:t>參考</w:t>
      </w:r>
      <w:r w:rsidR="00360FCE" w:rsidRPr="00360FCE">
        <w:rPr>
          <w:rFonts w:eastAsia="標楷體" w:hint="eastAsia"/>
          <w:color w:val="000000" w:themeColor="text1"/>
          <w:sz w:val="28"/>
          <w:szCs w:val="28"/>
        </w:rPr>
        <w:t>內政部警政署委託國立臺灣大學</w:t>
      </w:r>
      <w:r w:rsidR="00360FCE" w:rsidRPr="00360FCE">
        <w:rPr>
          <w:rFonts w:eastAsia="標楷體" w:hint="eastAsia"/>
          <w:color w:val="000000" w:themeColor="text1"/>
          <w:sz w:val="28"/>
          <w:szCs w:val="28"/>
        </w:rPr>
        <w:t>104</w:t>
      </w:r>
      <w:r w:rsidR="00360FCE" w:rsidRPr="00360FCE">
        <w:rPr>
          <w:rFonts w:eastAsia="標楷體" w:hint="eastAsia"/>
          <w:color w:val="000000" w:themeColor="text1"/>
          <w:sz w:val="28"/>
          <w:szCs w:val="28"/>
        </w:rPr>
        <w:t>年</w:t>
      </w:r>
      <w:r w:rsidR="00360FCE" w:rsidRPr="00360FCE">
        <w:rPr>
          <w:rFonts w:eastAsia="標楷體" w:hint="eastAsia"/>
          <w:color w:val="000000" w:themeColor="text1"/>
          <w:sz w:val="28"/>
          <w:szCs w:val="28"/>
        </w:rPr>
        <w:t>11</w:t>
      </w:r>
      <w:r w:rsidR="00360FCE" w:rsidRPr="00360FCE">
        <w:rPr>
          <w:rFonts w:eastAsia="標楷體" w:hint="eastAsia"/>
          <w:color w:val="000000" w:themeColor="text1"/>
          <w:sz w:val="28"/>
          <w:szCs w:val="28"/>
        </w:rPr>
        <w:t>月研究報告「</w:t>
      </w:r>
      <w:bookmarkStart w:id="10" w:name="_Hlk141102956"/>
      <w:r w:rsidR="00360FCE" w:rsidRPr="00360FCE">
        <w:rPr>
          <w:rFonts w:eastAsia="標楷體" w:hint="eastAsia"/>
          <w:color w:val="000000" w:themeColor="text1"/>
          <w:sz w:val="28"/>
          <w:szCs w:val="28"/>
        </w:rPr>
        <w:t>警察人員職能與工作表現之研究—以警察特考分流制度為例</w:t>
      </w:r>
      <w:bookmarkEnd w:id="10"/>
      <w:r w:rsidR="00360FCE" w:rsidRPr="00360FCE">
        <w:rPr>
          <w:rFonts w:eastAsia="標楷體" w:hint="eastAsia"/>
          <w:color w:val="000000" w:themeColor="text1"/>
          <w:sz w:val="28"/>
          <w:szCs w:val="28"/>
        </w:rPr>
        <w:t>」，</w:t>
      </w:r>
      <w:r w:rsidR="00400665">
        <w:rPr>
          <w:rFonts w:eastAsia="標楷體" w:hint="eastAsia"/>
          <w:color w:val="000000" w:themeColor="text1"/>
          <w:sz w:val="28"/>
          <w:szCs w:val="28"/>
        </w:rPr>
        <w:t>及結合</w:t>
      </w:r>
      <w:r w:rsidR="00400665" w:rsidRPr="00360FCE">
        <w:rPr>
          <w:rFonts w:eastAsia="標楷體" w:hint="eastAsia"/>
          <w:color w:val="000000" w:themeColor="text1"/>
          <w:sz w:val="28"/>
          <w:szCs w:val="28"/>
        </w:rPr>
        <w:t>近年佐升正訓練受訓人員綜合評估意見分析報告</w:t>
      </w:r>
      <w:r w:rsidR="0088122B">
        <w:rPr>
          <w:rFonts w:eastAsia="標楷體" w:hint="eastAsia"/>
          <w:color w:val="000000" w:themeColor="text1"/>
          <w:sz w:val="28"/>
          <w:szCs w:val="28"/>
        </w:rPr>
        <w:t>等資料</w:t>
      </w:r>
      <w:r w:rsidR="00400665">
        <w:rPr>
          <w:rFonts w:eastAsia="標楷體" w:hint="eastAsia"/>
          <w:color w:val="000000" w:themeColor="text1"/>
          <w:sz w:val="28"/>
          <w:szCs w:val="28"/>
        </w:rPr>
        <w:t>，</w:t>
      </w:r>
      <w:r w:rsidR="00360FCE" w:rsidRPr="00360FCE">
        <w:rPr>
          <w:rFonts w:eastAsia="標楷體" w:hint="eastAsia"/>
          <w:color w:val="000000" w:themeColor="text1"/>
          <w:sz w:val="28"/>
          <w:szCs w:val="28"/>
        </w:rPr>
        <w:t>初擬佐升正訓練受訓人員所需核心職能表（如</w:t>
      </w:r>
      <w:r w:rsidR="00360FCE">
        <w:rPr>
          <w:rFonts w:eastAsia="標楷體" w:hint="eastAsia"/>
          <w:color w:val="000000" w:themeColor="text1"/>
          <w:sz w:val="28"/>
          <w:szCs w:val="28"/>
        </w:rPr>
        <w:t>表</w:t>
      </w:r>
      <w:r w:rsidR="00360FCE">
        <w:rPr>
          <w:rFonts w:eastAsia="標楷體" w:hint="eastAsia"/>
          <w:color w:val="000000" w:themeColor="text1"/>
          <w:sz w:val="28"/>
          <w:szCs w:val="28"/>
        </w:rPr>
        <w:t>2</w:t>
      </w:r>
      <w:r w:rsidR="00360FCE" w:rsidRPr="00360FCE">
        <w:rPr>
          <w:rFonts w:eastAsia="標楷體" w:hint="eastAsia"/>
          <w:color w:val="000000" w:themeColor="text1"/>
          <w:sz w:val="28"/>
          <w:szCs w:val="28"/>
        </w:rPr>
        <w:t>）</w:t>
      </w:r>
      <w:r>
        <w:rPr>
          <w:rFonts w:eastAsia="標楷體" w:hint="eastAsia"/>
          <w:color w:val="000000" w:themeColor="text1"/>
          <w:sz w:val="28"/>
          <w:szCs w:val="28"/>
        </w:rPr>
        <w:t>，作</w:t>
      </w:r>
      <w:r w:rsidR="00360FCE" w:rsidRPr="00360FCE">
        <w:rPr>
          <w:rFonts w:eastAsia="標楷體" w:hint="eastAsia"/>
          <w:color w:val="000000" w:themeColor="text1"/>
          <w:sz w:val="28"/>
          <w:szCs w:val="28"/>
        </w:rPr>
        <w:t>為本</w:t>
      </w:r>
      <w:r>
        <w:rPr>
          <w:rFonts w:eastAsia="標楷體" w:hint="eastAsia"/>
          <w:color w:val="000000" w:themeColor="text1"/>
          <w:sz w:val="28"/>
          <w:szCs w:val="28"/>
        </w:rPr>
        <w:t>次</w:t>
      </w:r>
      <w:r w:rsidR="00360FCE" w:rsidRPr="00360FCE">
        <w:rPr>
          <w:rFonts w:eastAsia="標楷體" w:hint="eastAsia"/>
          <w:color w:val="000000" w:themeColor="text1"/>
          <w:sz w:val="28"/>
          <w:szCs w:val="28"/>
        </w:rPr>
        <w:t>需求</w:t>
      </w:r>
      <w:r w:rsidR="00267206">
        <w:rPr>
          <w:rFonts w:eastAsia="標楷體" w:hint="eastAsia"/>
          <w:color w:val="000000" w:themeColor="text1"/>
          <w:sz w:val="28"/>
          <w:szCs w:val="28"/>
        </w:rPr>
        <w:t>調查</w:t>
      </w:r>
      <w:r w:rsidR="00360FCE">
        <w:rPr>
          <w:rFonts w:eastAsia="標楷體" w:hint="eastAsia"/>
          <w:color w:val="000000" w:themeColor="text1"/>
          <w:sz w:val="28"/>
          <w:szCs w:val="28"/>
        </w:rPr>
        <w:t>之</w:t>
      </w:r>
      <w:r w:rsidR="00360FCE" w:rsidRPr="00360FCE">
        <w:rPr>
          <w:rFonts w:eastAsia="標楷體" w:hint="eastAsia"/>
          <w:color w:val="000000" w:themeColor="text1"/>
          <w:sz w:val="28"/>
          <w:szCs w:val="28"/>
        </w:rPr>
        <w:t>初階態樣</w:t>
      </w:r>
      <w:bookmarkEnd w:id="9"/>
      <w:r w:rsidR="00360FCE">
        <w:rPr>
          <w:rFonts w:eastAsia="標楷體" w:hint="eastAsia"/>
          <w:color w:val="000000" w:themeColor="text1"/>
          <w:sz w:val="28"/>
          <w:szCs w:val="28"/>
        </w:rPr>
        <w:t>，</w:t>
      </w:r>
      <w:bookmarkStart w:id="11" w:name="_Hlk151976606"/>
      <w:r w:rsidR="00360FCE">
        <w:rPr>
          <w:rFonts w:eastAsia="標楷體" w:hint="eastAsia"/>
          <w:color w:val="000000" w:themeColor="text1"/>
          <w:sz w:val="28"/>
          <w:szCs w:val="28"/>
        </w:rPr>
        <w:t>並</w:t>
      </w:r>
      <w:r w:rsidR="00DC7C57" w:rsidRPr="00A628FB">
        <w:rPr>
          <w:rFonts w:eastAsia="標楷體"/>
          <w:color w:val="000000" w:themeColor="text1"/>
          <w:sz w:val="28"/>
          <w:szCs w:val="28"/>
        </w:rPr>
        <w:t>邀請專</w:t>
      </w:r>
      <w:r w:rsidR="002E0FC2" w:rsidRPr="00A628FB">
        <w:rPr>
          <w:rFonts w:eastAsia="標楷體"/>
          <w:color w:val="000000" w:themeColor="text1"/>
          <w:sz w:val="28"/>
          <w:szCs w:val="28"/>
        </w:rPr>
        <w:t>家學者</w:t>
      </w:r>
      <w:r w:rsidR="006C25E8" w:rsidRPr="006C25E8">
        <w:rPr>
          <w:rFonts w:eastAsia="標楷體" w:hint="eastAsia"/>
          <w:color w:val="000000" w:themeColor="text1"/>
          <w:sz w:val="28"/>
          <w:szCs w:val="28"/>
        </w:rPr>
        <w:t>以上開</w:t>
      </w:r>
      <w:r w:rsidR="006C25E8">
        <w:rPr>
          <w:rFonts w:eastAsia="標楷體" w:hint="eastAsia"/>
          <w:color w:val="000000" w:themeColor="text1"/>
          <w:sz w:val="28"/>
          <w:szCs w:val="28"/>
        </w:rPr>
        <w:t>資料</w:t>
      </w:r>
      <w:r w:rsidR="006C25E8" w:rsidRPr="006C25E8">
        <w:rPr>
          <w:rFonts w:eastAsia="標楷體" w:hint="eastAsia"/>
          <w:color w:val="000000" w:themeColor="text1"/>
          <w:sz w:val="28"/>
          <w:szCs w:val="28"/>
        </w:rPr>
        <w:t>為基礎，</w:t>
      </w:r>
      <w:r w:rsidR="002E0FC2" w:rsidRPr="00A628FB">
        <w:rPr>
          <w:rFonts w:eastAsia="標楷體"/>
          <w:color w:val="000000" w:themeColor="text1"/>
          <w:sz w:val="28"/>
          <w:szCs w:val="28"/>
        </w:rPr>
        <w:t>針對本案</w:t>
      </w:r>
      <w:r w:rsidR="00400665">
        <w:rPr>
          <w:rFonts w:eastAsia="標楷體" w:hint="eastAsia"/>
          <w:color w:val="000000" w:themeColor="text1"/>
          <w:sz w:val="28"/>
          <w:szCs w:val="28"/>
        </w:rPr>
        <w:t>之</w:t>
      </w:r>
      <w:r w:rsidR="002E0FC2" w:rsidRPr="00A628FB">
        <w:rPr>
          <w:rFonts w:eastAsia="標楷體"/>
          <w:color w:val="000000" w:themeColor="text1"/>
          <w:sz w:val="28"/>
          <w:szCs w:val="28"/>
        </w:rPr>
        <w:t>研究方向進行討論及</w:t>
      </w:r>
      <w:r w:rsidR="00400665">
        <w:rPr>
          <w:rFonts w:eastAsia="標楷體" w:hint="eastAsia"/>
          <w:color w:val="000000" w:themeColor="text1"/>
          <w:sz w:val="28"/>
          <w:szCs w:val="28"/>
        </w:rPr>
        <w:t>提供建議</w:t>
      </w:r>
      <w:bookmarkEnd w:id="11"/>
      <w:r w:rsidR="002E0FC2" w:rsidRPr="00A628FB">
        <w:rPr>
          <w:rFonts w:eastAsia="標楷體"/>
          <w:color w:val="000000" w:themeColor="text1"/>
          <w:sz w:val="28"/>
          <w:szCs w:val="28"/>
        </w:rPr>
        <w:t>，</w:t>
      </w:r>
      <w:r w:rsidR="00DC7C57" w:rsidRPr="00A628FB">
        <w:rPr>
          <w:rFonts w:eastAsia="標楷體"/>
          <w:color w:val="000000" w:themeColor="text1"/>
          <w:sz w:val="28"/>
          <w:szCs w:val="28"/>
        </w:rPr>
        <w:t>據</w:t>
      </w:r>
      <w:r w:rsidR="0027180F" w:rsidRPr="00A628FB">
        <w:rPr>
          <w:rFonts w:eastAsia="標楷體"/>
          <w:color w:val="000000" w:themeColor="text1"/>
          <w:sz w:val="28"/>
          <w:szCs w:val="28"/>
        </w:rPr>
        <w:t>以研擬</w:t>
      </w:r>
      <w:r w:rsidR="00400665">
        <w:rPr>
          <w:rFonts w:eastAsia="標楷體" w:hint="eastAsia"/>
          <w:color w:val="000000" w:themeColor="text1"/>
          <w:sz w:val="28"/>
          <w:szCs w:val="28"/>
        </w:rPr>
        <w:t>深度</w:t>
      </w:r>
      <w:r w:rsidR="00DC7C57" w:rsidRPr="00A628FB">
        <w:rPr>
          <w:rFonts w:eastAsia="標楷體"/>
          <w:color w:val="000000" w:themeColor="text1"/>
          <w:sz w:val="28"/>
          <w:szCs w:val="28"/>
        </w:rPr>
        <w:t>訪談之實施方式</w:t>
      </w:r>
      <w:r w:rsidR="00400665">
        <w:rPr>
          <w:rFonts w:eastAsia="標楷體" w:hint="eastAsia"/>
          <w:color w:val="000000" w:themeColor="text1"/>
          <w:sz w:val="28"/>
          <w:szCs w:val="28"/>
        </w:rPr>
        <w:t>、</w:t>
      </w:r>
      <w:r w:rsidR="00312E19">
        <w:rPr>
          <w:rFonts w:eastAsia="標楷體" w:hint="eastAsia"/>
          <w:color w:val="000000" w:themeColor="text1"/>
          <w:sz w:val="28"/>
          <w:szCs w:val="28"/>
        </w:rPr>
        <w:t>訪談</w:t>
      </w:r>
      <w:r w:rsidR="00400665">
        <w:rPr>
          <w:rFonts w:eastAsia="標楷體" w:hint="eastAsia"/>
          <w:color w:val="000000" w:themeColor="text1"/>
          <w:sz w:val="28"/>
          <w:szCs w:val="28"/>
        </w:rPr>
        <w:t>對象</w:t>
      </w:r>
      <w:r w:rsidR="00DC7C57" w:rsidRPr="00A628FB">
        <w:rPr>
          <w:rFonts w:eastAsia="標楷體"/>
          <w:color w:val="000000" w:themeColor="text1"/>
          <w:sz w:val="28"/>
          <w:szCs w:val="28"/>
        </w:rPr>
        <w:t>及題綱</w:t>
      </w:r>
      <w:r w:rsidR="00373D34">
        <w:rPr>
          <w:rFonts w:eastAsia="標楷體" w:hint="eastAsia"/>
          <w:color w:val="000000" w:themeColor="text1"/>
          <w:sz w:val="28"/>
          <w:szCs w:val="28"/>
        </w:rPr>
        <w:t>；</w:t>
      </w:r>
      <w:r w:rsidR="00F75EC8">
        <w:rPr>
          <w:rFonts w:eastAsia="標楷體" w:hint="eastAsia"/>
          <w:color w:val="000000" w:themeColor="text1"/>
          <w:sz w:val="28"/>
          <w:szCs w:val="28"/>
        </w:rPr>
        <w:t>再</w:t>
      </w:r>
      <w:r w:rsidR="00CB364A" w:rsidRPr="00A628FB">
        <w:rPr>
          <w:rFonts w:eastAsia="標楷體"/>
          <w:color w:val="000000" w:themeColor="text1"/>
          <w:sz w:val="28"/>
          <w:szCs w:val="28"/>
        </w:rPr>
        <w:t>經召開</w:t>
      </w:r>
      <w:r w:rsidR="00400665">
        <w:rPr>
          <w:rFonts w:eastAsia="標楷體" w:hint="eastAsia"/>
          <w:color w:val="000000" w:themeColor="text1"/>
          <w:sz w:val="28"/>
          <w:szCs w:val="28"/>
        </w:rPr>
        <w:t>第</w:t>
      </w:r>
      <w:r w:rsidR="00400665">
        <w:rPr>
          <w:rFonts w:eastAsia="標楷體" w:hint="eastAsia"/>
          <w:color w:val="000000" w:themeColor="text1"/>
          <w:sz w:val="28"/>
          <w:szCs w:val="28"/>
        </w:rPr>
        <w:t>1</w:t>
      </w:r>
      <w:r w:rsidR="00400665">
        <w:rPr>
          <w:rFonts w:eastAsia="標楷體" w:hint="eastAsia"/>
          <w:color w:val="000000" w:themeColor="text1"/>
          <w:sz w:val="28"/>
          <w:szCs w:val="28"/>
        </w:rPr>
        <w:t>次</w:t>
      </w:r>
      <w:r w:rsidR="00DC7C57" w:rsidRPr="00A628FB">
        <w:rPr>
          <w:rFonts w:eastAsia="標楷體"/>
          <w:color w:val="000000" w:themeColor="text1"/>
          <w:sz w:val="28"/>
          <w:szCs w:val="28"/>
        </w:rPr>
        <w:t>專家學者座談會</w:t>
      </w:r>
      <w:r w:rsidR="00E6418C">
        <w:rPr>
          <w:rFonts w:eastAsia="標楷體" w:hint="eastAsia"/>
          <w:color w:val="000000" w:themeColor="text1"/>
          <w:sz w:val="28"/>
          <w:szCs w:val="28"/>
        </w:rPr>
        <w:t>，</w:t>
      </w:r>
      <w:r w:rsidR="00CB364A" w:rsidRPr="00A628FB">
        <w:rPr>
          <w:rFonts w:eastAsia="標楷體"/>
          <w:color w:val="000000" w:themeColor="text1"/>
          <w:sz w:val="28"/>
          <w:szCs w:val="28"/>
        </w:rPr>
        <w:t>針對訪談結果進行討論，初步建立職能</w:t>
      </w:r>
      <w:r w:rsidR="00400665">
        <w:rPr>
          <w:rFonts w:eastAsia="標楷體" w:hint="eastAsia"/>
          <w:color w:val="000000" w:themeColor="text1"/>
          <w:sz w:val="28"/>
          <w:szCs w:val="28"/>
        </w:rPr>
        <w:t>層</w:t>
      </w:r>
      <w:r w:rsidR="00CB364A" w:rsidRPr="00A628FB">
        <w:rPr>
          <w:rFonts w:eastAsia="標楷體"/>
          <w:color w:val="000000" w:themeColor="text1"/>
          <w:sz w:val="28"/>
          <w:szCs w:val="28"/>
        </w:rPr>
        <w:t>面、職能項目及職能定義，據以</w:t>
      </w:r>
      <w:r w:rsidR="00DC7C57" w:rsidRPr="00A628FB">
        <w:rPr>
          <w:rFonts w:eastAsia="標楷體"/>
          <w:color w:val="000000" w:themeColor="text1"/>
          <w:sz w:val="28"/>
          <w:szCs w:val="28"/>
        </w:rPr>
        <w:t>發展</w:t>
      </w:r>
      <w:r w:rsidR="00462BC1">
        <w:rPr>
          <w:rFonts w:eastAsia="標楷體" w:hint="eastAsia"/>
          <w:color w:val="000000" w:themeColor="text1"/>
          <w:sz w:val="28"/>
          <w:szCs w:val="28"/>
        </w:rPr>
        <w:t>調查</w:t>
      </w:r>
      <w:r w:rsidR="00DC7C57" w:rsidRPr="00A628FB">
        <w:rPr>
          <w:rFonts w:eastAsia="標楷體"/>
          <w:color w:val="000000" w:themeColor="text1"/>
          <w:sz w:val="28"/>
          <w:szCs w:val="28"/>
        </w:rPr>
        <w:t>問卷</w:t>
      </w:r>
      <w:r w:rsidR="00462BC1">
        <w:rPr>
          <w:rFonts w:eastAsia="標楷體" w:hint="eastAsia"/>
          <w:color w:val="000000" w:themeColor="text1"/>
          <w:sz w:val="28"/>
          <w:szCs w:val="28"/>
        </w:rPr>
        <w:t>；最後召開第</w:t>
      </w:r>
      <w:r w:rsidR="00462BC1">
        <w:rPr>
          <w:rFonts w:eastAsia="標楷體" w:hint="eastAsia"/>
          <w:color w:val="000000" w:themeColor="text1"/>
          <w:sz w:val="28"/>
          <w:szCs w:val="28"/>
        </w:rPr>
        <w:t>2</w:t>
      </w:r>
      <w:r w:rsidR="00462BC1">
        <w:rPr>
          <w:rFonts w:eastAsia="標楷體" w:hint="eastAsia"/>
          <w:color w:val="000000" w:themeColor="text1"/>
          <w:sz w:val="28"/>
          <w:szCs w:val="28"/>
        </w:rPr>
        <w:t>次</w:t>
      </w:r>
      <w:r w:rsidR="00462BC1" w:rsidRPr="00A628FB">
        <w:rPr>
          <w:rFonts w:eastAsia="標楷體"/>
          <w:color w:val="000000" w:themeColor="text1"/>
          <w:sz w:val="28"/>
          <w:szCs w:val="28"/>
        </w:rPr>
        <w:t>專家學者座談會</w:t>
      </w:r>
      <w:r w:rsidR="00E6418C">
        <w:rPr>
          <w:rFonts w:eastAsia="標楷體" w:hint="eastAsia"/>
          <w:color w:val="000000" w:themeColor="text1"/>
          <w:sz w:val="28"/>
          <w:szCs w:val="28"/>
        </w:rPr>
        <w:t>，</w:t>
      </w:r>
      <w:r w:rsidR="00462BC1">
        <w:rPr>
          <w:rFonts w:eastAsia="標楷體" w:hint="eastAsia"/>
          <w:color w:val="000000" w:themeColor="text1"/>
          <w:sz w:val="28"/>
          <w:szCs w:val="28"/>
        </w:rPr>
        <w:t>針對問卷資料分析結果，擬</w:t>
      </w:r>
      <w:r w:rsidR="00E6418C">
        <w:rPr>
          <w:rFonts w:eastAsia="標楷體" w:hint="eastAsia"/>
          <w:color w:val="000000" w:themeColor="text1"/>
          <w:sz w:val="28"/>
          <w:szCs w:val="28"/>
        </w:rPr>
        <w:t>訂</w:t>
      </w:r>
      <w:r w:rsidR="00462BC1">
        <w:rPr>
          <w:rFonts w:eastAsia="標楷體" w:hint="eastAsia"/>
          <w:color w:val="000000" w:themeColor="text1"/>
          <w:sz w:val="28"/>
          <w:szCs w:val="28"/>
        </w:rPr>
        <w:t>佐升正訓練核心職能架構表</w:t>
      </w:r>
      <w:r w:rsidR="001D0B67">
        <w:rPr>
          <w:rFonts w:eastAsia="標楷體" w:hint="eastAsia"/>
          <w:color w:val="000000" w:themeColor="text1"/>
          <w:sz w:val="28"/>
          <w:szCs w:val="28"/>
        </w:rPr>
        <w:t>，</w:t>
      </w:r>
      <w:r w:rsidR="00312E19">
        <w:rPr>
          <w:rFonts w:eastAsia="標楷體" w:hint="eastAsia"/>
          <w:color w:val="000000" w:themeColor="text1"/>
          <w:sz w:val="28"/>
          <w:szCs w:val="28"/>
        </w:rPr>
        <w:t>並作成研究結論與建議</w:t>
      </w:r>
      <w:r w:rsidR="00A82109">
        <w:rPr>
          <w:rFonts w:eastAsia="標楷體" w:hint="eastAsia"/>
          <w:color w:val="000000" w:themeColor="text1"/>
          <w:sz w:val="28"/>
          <w:szCs w:val="28"/>
        </w:rPr>
        <w:t>。</w:t>
      </w:r>
      <w:r w:rsidR="00312E19">
        <w:rPr>
          <w:rFonts w:eastAsia="標楷體" w:hint="eastAsia"/>
          <w:color w:val="000000" w:themeColor="text1"/>
          <w:sz w:val="28"/>
          <w:szCs w:val="28"/>
        </w:rPr>
        <w:t>佐升正</w:t>
      </w:r>
      <w:r w:rsidR="001D0B67">
        <w:rPr>
          <w:rFonts w:eastAsia="標楷體" w:hint="eastAsia"/>
          <w:color w:val="000000" w:themeColor="text1"/>
          <w:sz w:val="28"/>
          <w:szCs w:val="28"/>
        </w:rPr>
        <w:t>訓練</w:t>
      </w:r>
      <w:r w:rsidR="00312E19">
        <w:rPr>
          <w:rFonts w:eastAsia="標楷體" w:hint="eastAsia"/>
          <w:color w:val="000000" w:themeColor="text1"/>
          <w:sz w:val="28"/>
          <w:szCs w:val="28"/>
        </w:rPr>
        <w:t>需求</w:t>
      </w:r>
      <w:r w:rsidR="00267206">
        <w:rPr>
          <w:rFonts w:eastAsia="標楷體" w:hint="eastAsia"/>
          <w:color w:val="000000" w:themeColor="text1"/>
          <w:sz w:val="28"/>
          <w:szCs w:val="28"/>
        </w:rPr>
        <w:t>調查</w:t>
      </w:r>
      <w:r w:rsidR="001D0B67">
        <w:rPr>
          <w:rFonts w:eastAsia="標楷體" w:hint="eastAsia"/>
          <w:color w:val="000000" w:themeColor="text1"/>
          <w:sz w:val="28"/>
          <w:szCs w:val="28"/>
        </w:rPr>
        <w:t>實施流程如圖</w:t>
      </w:r>
      <w:r w:rsidR="001D0B67">
        <w:rPr>
          <w:rFonts w:eastAsia="標楷體" w:hint="eastAsia"/>
          <w:color w:val="000000" w:themeColor="text1"/>
          <w:sz w:val="28"/>
          <w:szCs w:val="28"/>
        </w:rPr>
        <w:t>2</w:t>
      </w:r>
      <w:r w:rsidR="00DC7C57" w:rsidRPr="00A628FB">
        <w:rPr>
          <w:rFonts w:eastAsia="標楷體"/>
          <w:color w:val="000000" w:themeColor="text1"/>
          <w:sz w:val="28"/>
          <w:szCs w:val="28"/>
        </w:rPr>
        <w:t>。</w:t>
      </w:r>
    </w:p>
    <w:p w14:paraId="48E462F8" w14:textId="5781E5F4" w:rsidR="001D0B67" w:rsidRPr="00312E19" w:rsidRDefault="001D0B67" w:rsidP="001D0B67">
      <w:pPr>
        <w:pStyle w:val="a7"/>
        <w:spacing w:line="560" w:lineRule="exact"/>
        <w:ind w:leftChars="0" w:left="720"/>
        <w:jc w:val="center"/>
        <w:rPr>
          <w:rFonts w:ascii="Times New Roman" w:eastAsia="標楷體" w:hAnsi="Times New Roman"/>
          <w:color w:val="000000" w:themeColor="text1"/>
          <w:sz w:val="28"/>
          <w:szCs w:val="28"/>
        </w:rPr>
      </w:pPr>
      <w:bookmarkStart w:id="12" w:name="_Hlk151975613"/>
      <w:r w:rsidRPr="00312E19">
        <w:rPr>
          <w:rFonts w:ascii="Times New Roman" w:eastAsia="標楷體" w:hAnsi="Times New Roman"/>
          <w:sz w:val="28"/>
          <w:szCs w:val="28"/>
        </w:rPr>
        <w:t>圖</w:t>
      </w:r>
      <w:r w:rsidRPr="00312E19">
        <w:rPr>
          <w:rFonts w:ascii="Times New Roman" w:eastAsia="標楷體" w:hAnsi="Times New Roman"/>
          <w:sz w:val="28"/>
          <w:szCs w:val="28"/>
        </w:rPr>
        <w:t>2</w:t>
      </w:r>
      <w:r w:rsidRPr="00312E19">
        <w:rPr>
          <w:rFonts w:ascii="Times New Roman" w:eastAsia="標楷體" w:hAnsi="Times New Roman"/>
          <w:sz w:val="28"/>
          <w:szCs w:val="28"/>
        </w:rPr>
        <w:t>、</w:t>
      </w:r>
      <w:r w:rsidR="009C06D9">
        <w:rPr>
          <w:rFonts w:ascii="Times New Roman" w:eastAsia="標楷體" w:hAnsi="Times New Roman" w:hint="eastAsia"/>
          <w:sz w:val="28"/>
          <w:szCs w:val="28"/>
        </w:rPr>
        <w:t>佐升正</w:t>
      </w:r>
      <w:r w:rsidRPr="00312E19">
        <w:rPr>
          <w:rFonts w:ascii="Times New Roman" w:eastAsia="標楷體" w:hAnsi="Times New Roman"/>
          <w:sz w:val="28"/>
          <w:szCs w:val="28"/>
        </w:rPr>
        <w:t>訓練需求</w:t>
      </w:r>
      <w:r w:rsidR="001E6153">
        <w:rPr>
          <w:rFonts w:ascii="Times New Roman" w:eastAsia="標楷體" w:hAnsi="Times New Roman" w:hint="eastAsia"/>
          <w:sz w:val="28"/>
          <w:szCs w:val="28"/>
        </w:rPr>
        <w:t>調查</w:t>
      </w:r>
      <w:r w:rsidR="009C06D9">
        <w:rPr>
          <w:rFonts w:ascii="Times New Roman" w:eastAsia="標楷體" w:hAnsi="Times New Roman" w:hint="eastAsia"/>
          <w:sz w:val="28"/>
          <w:szCs w:val="28"/>
        </w:rPr>
        <w:t>實施</w:t>
      </w:r>
      <w:r w:rsidRPr="00312E19">
        <w:rPr>
          <w:rFonts w:ascii="Times New Roman" w:eastAsia="標楷體" w:hAnsi="Times New Roman"/>
          <w:sz w:val="28"/>
          <w:szCs w:val="28"/>
        </w:rPr>
        <w:t>流程</w:t>
      </w:r>
    </w:p>
    <w:bookmarkEnd w:id="12"/>
    <w:p w14:paraId="0864AE77" w14:textId="6742F550" w:rsidR="00A82109" w:rsidRDefault="00A82109">
      <w:pPr>
        <w:widowControl/>
        <w:rPr>
          <w:rFonts w:eastAsia="標楷體"/>
          <w:color w:val="000000" w:themeColor="text1"/>
          <w:sz w:val="28"/>
          <w:szCs w:val="28"/>
        </w:rPr>
      </w:pPr>
      <w:r>
        <w:rPr>
          <w:rFonts w:eastAsia="標楷體"/>
          <w:color w:val="000000" w:themeColor="text1"/>
          <w:sz w:val="28"/>
          <w:szCs w:val="28"/>
        </w:rPr>
        <w:br w:type="page"/>
      </w:r>
    </w:p>
    <w:p w14:paraId="121D4026" w14:textId="4ABF5D19" w:rsidR="00027942" w:rsidRPr="00DF4AF8" w:rsidRDefault="001D0B67" w:rsidP="00027942">
      <w:pPr>
        <w:jc w:val="center"/>
        <w:rPr>
          <w:rFonts w:ascii="標楷體" w:eastAsia="標楷體" w:hAnsi="標楷體"/>
          <w:b/>
          <w:sz w:val="36"/>
          <w:szCs w:val="36"/>
        </w:rPr>
      </w:pPr>
      <w:bookmarkStart w:id="13" w:name="_Hlk151977040"/>
      <w:r w:rsidRPr="00241804">
        <w:rPr>
          <w:rFonts w:ascii="標楷體" w:eastAsia="標楷體" w:hAnsi="標楷體" w:hint="eastAsia"/>
          <w:bCs/>
          <w:color w:val="000000" w:themeColor="text1"/>
          <w:sz w:val="28"/>
          <w:szCs w:val="28"/>
        </w:rPr>
        <w:lastRenderedPageBreak/>
        <w:t>表</w:t>
      </w:r>
      <w:r w:rsidRPr="00532393">
        <w:rPr>
          <w:rFonts w:eastAsia="標楷體"/>
          <w:bCs/>
          <w:color w:val="000000" w:themeColor="text1"/>
          <w:sz w:val="28"/>
          <w:szCs w:val="28"/>
        </w:rPr>
        <w:t>2</w:t>
      </w:r>
      <w:r w:rsidRPr="00241804">
        <w:rPr>
          <w:rFonts w:ascii="標楷體" w:eastAsia="標楷體" w:hAnsi="標楷體" w:hint="eastAsia"/>
          <w:bCs/>
          <w:color w:val="000000" w:themeColor="text1"/>
          <w:sz w:val="28"/>
          <w:szCs w:val="28"/>
        </w:rPr>
        <w:t>、</w:t>
      </w:r>
      <w:r w:rsidR="00027942" w:rsidRPr="001D0B67">
        <w:rPr>
          <w:rFonts w:ascii="標楷體" w:eastAsia="標楷體" w:hAnsi="標楷體"/>
          <w:bCs/>
          <w:sz w:val="28"/>
          <w:szCs w:val="28"/>
        </w:rPr>
        <w:t>本會初擬佐升正訓練受訓人員所需核心職能表</w:t>
      </w:r>
    </w:p>
    <w:tbl>
      <w:tblPr>
        <w:tblStyle w:val="af1"/>
        <w:tblW w:w="8784" w:type="dxa"/>
        <w:jc w:val="center"/>
        <w:tblLook w:val="04A0" w:firstRow="1" w:lastRow="0" w:firstColumn="1" w:lastColumn="0" w:noHBand="0" w:noVBand="1"/>
      </w:tblPr>
      <w:tblGrid>
        <w:gridCol w:w="2966"/>
        <w:gridCol w:w="5818"/>
      </w:tblGrid>
      <w:tr w:rsidR="00027942" w:rsidRPr="001D0B67" w14:paraId="27040E2D" w14:textId="77777777" w:rsidTr="00A82109">
        <w:trPr>
          <w:trHeight w:val="687"/>
          <w:jc w:val="center"/>
        </w:trPr>
        <w:tc>
          <w:tcPr>
            <w:tcW w:w="2966" w:type="dxa"/>
            <w:vAlign w:val="center"/>
          </w:tcPr>
          <w:p w14:paraId="0732A98E" w14:textId="77777777" w:rsidR="00027942" w:rsidRPr="00312E19" w:rsidRDefault="00027942" w:rsidP="00654E59">
            <w:pPr>
              <w:spacing w:line="500" w:lineRule="exact"/>
              <w:jc w:val="center"/>
              <w:rPr>
                <w:rFonts w:ascii="標楷體" w:eastAsia="標楷體" w:hAnsi="標楷體"/>
                <w:b/>
                <w:sz w:val="28"/>
                <w:szCs w:val="28"/>
              </w:rPr>
            </w:pPr>
            <w:r w:rsidRPr="00312E19">
              <w:rPr>
                <w:rFonts w:ascii="標楷體" w:eastAsia="標楷體" w:hAnsi="標楷體" w:hint="eastAsia"/>
                <w:b/>
                <w:sz w:val="28"/>
                <w:szCs w:val="28"/>
              </w:rPr>
              <w:t>職能層面</w:t>
            </w:r>
          </w:p>
        </w:tc>
        <w:tc>
          <w:tcPr>
            <w:tcW w:w="5818" w:type="dxa"/>
            <w:vAlign w:val="center"/>
          </w:tcPr>
          <w:p w14:paraId="3D9F6575" w14:textId="77777777" w:rsidR="00027942" w:rsidRPr="00312E19" w:rsidRDefault="00027942" w:rsidP="00654E59">
            <w:pPr>
              <w:spacing w:line="500" w:lineRule="exact"/>
              <w:jc w:val="center"/>
              <w:rPr>
                <w:rFonts w:ascii="標楷體" w:eastAsia="標楷體" w:hAnsi="標楷體"/>
                <w:b/>
                <w:sz w:val="28"/>
                <w:szCs w:val="28"/>
              </w:rPr>
            </w:pPr>
            <w:r w:rsidRPr="00312E19">
              <w:rPr>
                <w:rFonts w:ascii="標楷體" w:eastAsia="標楷體" w:hAnsi="標楷體"/>
                <w:b/>
                <w:sz w:val="28"/>
                <w:szCs w:val="28"/>
              </w:rPr>
              <w:t>職能項目</w:t>
            </w:r>
          </w:p>
        </w:tc>
      </w:tr>
      <w:tr w:rsidR="00027942" w:rsidRPr="001D0B67" w14:paraId="7654BE53" w14:textId="77777777" w:rsidTr="00A82109">
        <w:trPr>
          <w:trHeight w:hRule="exact" w:val="624"/>
          <w:jc w:val="center"/>
        </w:trPr>
        <w:tc>
          <w:tcPr>
            <w:tcW w:w="2966" w:type="dxa"/>
            <w:vMerge w:val="restart"/>
            <w:vAlign w:val="center"/>
          </w:tcPr>
          <w:p w14:paraId="61A09190" w14:textId="77777777" w:rsidR="00027942" w:rsidRPr="001D0B67" w:rsidRDefault="00027942" w:rsidP="00654E59">
            <w:pPr>
              <w:widowControl/>
              <w:spacing w:line="500" w:lineRule="exact"/>
              <w:jc w:val="center"/>
              <w:rPr>
                <w:rFonts w:ascii="標楷體" w:eastAsia="標楷體" w:hAnsi="標楷體" w:cs="新細明體"/>
                <w:bCs/>
                <w:kern w:val="0"/>
                <w:sz w:val="28"/>
                <w:szCs w:val="28"/>
              </w:rPr>
            </w:pPr>
            <w:r w:rsidRPr="001D0B67">
              <w:rPr>
                <w:rFonts w:ascii="標楷體" w:eastAsia="標楷體" w:hAnsi="標楷體" w:cs="新細明體" w:hint="eastAsia"/>
                <w:bCs/>
                <w:kern w:val="0"/>
                <w:sz w:val="28"/>
                <w:szCs w:val="28"/>
              </w:rPr>
              <w:t>績效發展</w:t>
            </w:r>
          </w:p>
        </w:tc>
        <w:tc>
          <w:tcPr>
            <w:tcW w:w="5818" w:type="dxa"/>
            <w:vAlign w:val="center"/>
          </w:tcPr>
          <w:p w14:paraId="67FD2A82" w14:textId="77777777" w:rsidR="00027942" w:rsidRPr="001D0B67" w:rsidRDefault="00027942" w:rsidP="00654E59">
            <w:pPr>
              <w:spacing w:line="500" w:lineRule="exact"/>
              <w:jc w:val="center"/>
              <w:rPr>
                <w:rFonts w:ascii="標楷體" w:eastAsia="標楷體" w:hAnsi="標楷體" w:cs="新細明體"/>
                <w:bCs/>
                <w:kern w:val="0"/>
                <w:sz w:val="28"/>
                <w:szCs w:val="28"/>
              </w:rPr>
            </w:pPr>
            <w:r w:rsidRPr="001D0B67">
              <w:rPr>
                <w:rFonts w:ascii="標楷體" w:eastAsia="標楷體" w:hAnsi="標楷體" w:cs="新細明體"/>
                <w:bCs/>
                <w:kern w:val="0"/>
                <w:sz w:val="28"/>
                <w:szCs w:val="28"/>
              </w:rPr>
              <w:t>業務敏銳度</w:t>
            </w:r>
          </w:p>
        </w:tc>
      </w:tr>
      <w:tr w:rsidR="00027942" w:rsidRPr="001D0B67" w14:paraId="4B1660EC" w14:textId="77777777" w:rsidTr="00A82109">
        <w:trPr>
          <w:trHeight w:hRule="exact" w:val="624"/>
          <w:jc w:val="center"/>
        </w:trPr>
        <w:tc>
          <w:tcPr>
            <w:tcW w:w="2966" w:type="dxa"/>
            <w:vMerge/>
            <w:vAlign w:val="center"/>
          </w:tcPr>
          <w:p w14:paraId="2C167515" w14:textId="77777777" w:rsidR="00027942" w:rsidRPr="001D0B67" w:rsidRDefault="00027942" w:rsidP="00654E59">
            <w:pPr>
              <w:widowControl/>
              <w:spacing w:line="500" w:lineRule="exact"/>
              <w:jc w:val="center"/>
              <w:rPr>
                <w:rFonts w:ascii="標楷體" w:eastAsia="標楷體" w:hAnsi="標楷體" w:cs="新細明體"/>
                <w:bCs/>
                <w:kern w:val="0"/>
                <w:sz w:val="28"/>
                <w:szCs w:val="28"/>
              </w:rPr>
            </w:pPr>
          </w:p>
        </w:tc>
        <w:tc>
          <w:tcPr>
            <w:tcW w:w="5818" w:type="dxa"/>
            <w:vAlign w:val="center"/>
          </w:tcPr>
          <w:p w14:paraId="74967513" w14:textId="77777777" w:rsidR="00027942" w:rsidRPr="001D0B67" w:rsidRDefault="00027942" w:rsidP="00654E59">
            <w:pPr>
              <w:spacing w:line="500" w:lineRule="exact"/>
              <w:jc w:val="center"/>
              <w:rPr>
                <w:rFonts w:ascii="標楷體" w:eastAsia="標楷體" w:hAnsi="標楷體" w:cs="新細明體"/>
                <w:bCs/>
                <w:kern w:val="0"/>
                <w:sz w:val="28"/>
                <w:szCs w:val="28"/>
              </w:rPr>
            </w:pPr>
            <w:r w:rsidRPr="001D0B67">
              <w:rPr>
                <w:rFonts w:ascii="標楷體" w:eastAsia="標楷體" w:hAnsi="標楷體" w:cs="新細明體"/>
                <w:bCs/>
                <w:kern w:val="0"/>
                <w:sz w:val="28"/>
                <w:szCs w:val="28"/>
              </w:rPr>
              <w:t>系統化思考</w:t>
            </w:r>
          </w:p>
        </w:tc>
      </w:tr>
      <w:tr w:rsidR="00027942" w:rsidRPr="001D0B67" w14:paraId="54F06C5C" w14:textId="77777777" w:rsidTr="00A82109">
        <w:trPr>
          <w:trHeight w:hRule="exact" w:val="624"/>
          <w:jc w:val="center"/>
        </w:trPr>
        <w:tc>
          <w:tcPr>
            <w:tcW w:w="2966" w:type="dxa"/>
            <w:vMerge/>
            <w:vAlign w:val="center"/>
          </w:tcPr>
          <w:p w14:paraId="349123DD" w14:textId="77777777" w:rsidR="00027942" w:rsidRPr="001D0B67" w:rsidRDefault="00027942" w:rsidP="00654E59">
            <w:pPr>
              <w:widowControl/>
              <w:spacing w:line="500" w:lineRule="exact"/>
              <w:jc w:val="center"/>
              <w:rPr>
                <w:rFonts w:ascii="標楷體" w:eastAsia="標楷體" w:hAnsi="標楷體" w:cs="新細明體"/>
                <w:bCs/>
                <w:kern w:val="0"/>
                <w:sz w:val="28"/>
                <w:szCs w:val="28"/>
              </w:rPr>
            </w:pPr>
          </w:p>
        </w:tc>
        <w:tc>
          <w:tcPr>
            <w:tcW w:w="5818" w:type="dxa"/>
            <w:vAlign w:val="center"/>
          </w:tcPr>
          <w:p w14:paraId="3F199EDD" w14:textId="77777777" w:rsidR="00027942" w:rsidRPr="001D0B67" w:rsidRDefault="00027942" w:rsidP="00654E59">
            <w:pPr>
              <w:spacing w:line="500" w:lineRule="exact"/>
              <w:jc w:val="center"/>
              <w:rPr>
                <w:rFonts w:ascii="標楷體" w:eastAsia="標楷體" w:hAnsi="標楷體" w:cs="新細明體"/>
                <w:bCs/>
                <w:kern w:val="0"/>
                <w:sz w:val="28"/>
                <w:szCs w:val="28"/>
              </w:rPr>
            </w:pPr>
            <w:r w:rsidRPr="001D0B67">
              <w:rPr>
                <w:rFonts w:ascii="標楷體" w:eastAsia="標楷體" w:hAnsi="標楷體" w:cs="新細明體"/>
                <w:bCs/>
                <w:kern w:val="0"/>
                <w:sz w:val="28"/>
                <w:szCs w:val="28"/>
              </w:rPr>
              <w:t>策略性思考</w:t>
            </w:r>
          </w:p>
        </w:tc>
      </w:tr>
      <w:tr w:rsidR="00027942" w:rsidRPr="001D0B67" w14:paraId="4F6B98C0" w14:textId="77777777" w:rsidTr="00A82109">
        <w:trPr>
          <w:trHeight w:hRule="exact" w:val="624"/>
          <w:jc w:val="center"/>
        </w:trPr>
        <w:tc>
          <w:tcPr>
            <w:tcW w:w="2966" w:type="dxa"/>
            <w:vMerge/>
            <w:vAlign w:val="center"/>
          </w:tcPr>
          <w:p w14:paraId="2679EABA" w14:textId="77777777" w:rsidR="00027942" w:rsidRPr="001D0B67" w:rsidRDefault="00027942" w:rsidP="00654E59">
            <w:pPr>
              <w:widowControl/>
              <w:spacing w:line="500" w:lineRule="exact"/>
              <w:jc w:val="center"/>
              <w:rPr>
                <w:rFonts w:ascii="標楷體" w:eastAsia="標楷體" w:hAnsi="標楷體" w:cs="新細明體"/>
                <w:bCs/>
                <w:kern w:val="0"/>
                <w:sz w:val="28"/>
                <w:szCs w:val="28"/>
              </w:rPr>
            </w:pPr>
          </w:p>
        </w:tc>
        <w:tc>
          <w:tcPr>
            <w:tcW w:w="5818" w:type="dxa"/>
            <w:vAlign w:val="center"/>
          </w:tcPr>
          <w:p w14:paraId="2E2EAB3A" w14:textId="77777777" w:rsidR="00027942" w:rsidRPr="001D0B67" w:rsidRDefault="00027942" w:rsidP="00654E59">
            <w:pPr>
              <w:spacing w:line="500" w:lineRule="exact"/>
              <w:jc w:val="center"/>
              <w:rPr>
                <w:rFonts w:ascii="標楷體" w:eastAsia="標楷體" w:hAnsi="標楷體" w:cs="新細明體"/>
                <w:bCs/>
                <w:kern w:val="0"/>
                <w:sz w:val="28"/>
                <w:szCs w:val="28"/>
              </w:rPr>
            </w:pPr>
            <w:r w:rsidRPr="001D0B67">
              <w:rPr>
                <w:rFonts w:ascii="標楷體" w:eastAsia="標楷體" w:hAnsi="標楷體" w:cs="新細明體"/>
                <w:bCs/>
                <w:kern w:val="0"/>
                <w:sz w:val="28"/>
                <w:szCs w:val="28"/>
              </w:rPr>
              <w:t>問題解決</w:t>
            </w:r>
          </w:p>
        </w:tc>
      </w:tr>
      <w:tr w:rsidR="00027942" w:rsidRPr="001D0B67" w14:paraId="03CCD6B9" w14:textId="77777777" w:rsidTr="00A82109">
        <w:trPr>
          <w:trHeight w:hRule="exact" w:val="624"/>
          <w:jc w:val="center"/>
        </w:trPr>
        <w:tc>
          <w:tcPr>
            <w:tcW w:w="2966" w:type="dxa"/>
            <w:vMerge/>
            <w:vAlign w:val="center"/>
          </w:tcPr>
          <w:p w14:paraId="6DCFDEEE" w14:textId="77777777" w:rsidR="00027942" w:rsidRPr="001D0B67" w:rsidRDefault="00027942" w:rsidP="00654E59">
            <w:pPr>
              <w:widowControl/>
              <w:spacing w:line="500" w:lineRule="exact"/>
              <w:jc w:val="center"/>
              <w:rPr>
                <w:rFonts w:ascii="標楷體" w:eastAsia="標楷體" w:hAnsi="標楷體" w:cs="新細明體"/>
                <w:bCs/>
                <w:kern w:val="0"/>
                <w:sz w:val="28"/>
                <w:szCs w:val="28"/>
              </w:rPr>
            </w:pPr>
          </w:p>
        </w:tc>
        <w:tc>
          <w:tcPr>
            <w:tcW w:w="5818" w:type="dxa"/>
            <w:vAlign w:val="center"/>
          </w:tcPr>
          <w:p w14:paraId="5AA840DA" w14:textId="77777777" w:rsidR="00027942" w:rsidRPr="001D0B67" w:rsidRDefault="00027942" w:rsidP="00654E59">
            <w:pPr>
              <w:spacing w:line="500" w:lineRule="exact"/>
              <w:jc w:val="center"/>
              <w:rPr>
                <w:rFonts w:ascii="標楷體" w:eastAsia="標楷體" w:hAnsi="標楷體" w:cs="新細明體"/>
                <w:bCs/>
                <w:kern w:val="0"/>
                <w:sz w:val="28"/>
                <w:szCs w:val="28"/>
              </w:rPr>
            </w:pPr>
            <w:r w:rsidRPr="001D0B67">
              <w:rPr>
                <w:rFonts w:ascii="標楷體" w:eastAsia="標楷體" w:hAnsi="標楷體" w:cs="新細明體"/>
                <w:bCs/>
                <w:kern w:val="0"/>
                <w:sz w:val="28"/>
                <w:szCs w:val="28"/>
              </w:rPr>
              <w:t>業務創新</w:t>
            </w:r>
          </w:p>
        </w:tc>
      </w:tr>
      <w:tr w:rsidR="00027942" w:rsidRPr="001D0B67" w14:paraId="3FE10CA1" w14:textId="77777777" w:rsidTr="00A82109">
        <w:trPr>
          <w:trHeight w:hRule="exact" w:val="624"/>
          <w:jc w:val="center"/>
        </w:trPr>
        <w:tc>
          <w:tcPr>
            <w:tcW w:w="2966" w:type="dxa"/>
            <w:vMerge/>
            <w:vAlign w:val="center"/>
          </w:tcPr>
          <w:p w14:paraId="64561D6B" w14:textId="77777777" w:rsidR="00027942" w:rsidRPr="001D0B67" w:rsidRDefault="00027942" w:rsidP="00654E59">
            <w:pPr>
              <w:widowControl/>
              <w:spacing w:line="500" w:lineRule="exact"/>
              <w:jc w:val="center"/>
              <w:rPr>
                <w:rFonts w:ascii="標楷體" w:eastAsia="標楷體" w:hAnsi="標楷體" w:cs="新細明體"/>
                <w:bCs/>
                <w:kern w:val="0"/>
                <w:sz w:val="28"/>
                <w:szCs w:val="28"/>
              </w:rPr>
            </w:pPr>
          </w:p>
        </w:tc>
        <w:tc>
          <w:tcPr>
            <w:tcW w:w="5818" w:type="dxa"/>
            <w:vAlign w:val="center"/>
          </w:tcPr>
          <w:p w14:paraId="56B38423" w14:textId="77777777" w:rsidR="00027942" w:rsidRPr="001D0B67" w:rsidRDefault="00027942" w:rsidP="00654E59">
            <w:pPr>
              <w:spacing w:line="500" w:lineRule="exact"/>
              <w:jc w:val="center"/>
              <w:rPr>
                <w:rFonts w:ascii="標楷體" w:eastAsia="標楷體" w:hAnsi="標楷體" w:cs="新細明體"/>
                <w:bCs/>
                <w:kern w:val="0"/>
                <w:sz w:val="28"/>
                <w:szCs w:val="28"/>
              </w:rPr>
            </w:pPr>
            <w:r w:rsidRPr="001D0B67">
              <w:rPr>
                <w:rFonts w:ascii="標楷體" w:eastAsia="標楷體" w:hAnsi="標楷體" w:cs="新細明體"/>
                <w:bCs/>
                <w:kern w:val="0"/>
                <w:sz w:val="28"/>
                <w:szCs w:val="28"/>
              </w:rPr>
              <w:t>法規詮釋與應用</w:t>
            </w:r>
          </w:p>
        </w:tc>
      </w:tr>
      <w:tr w:rsidR="00027942" w:rsidRPr="001D0B67" w14:paraId="6BB7BA93" w14:textId="77777777" w:rsidTr="00A82109">
        <w:trPr>
          <w:trHeight w:hRule="exact" w:val="624"/>
          <w:jc w:val="center"/>
        </w:trPr>
        <w:tc>
          <w:tcPr>
            <w:tcW w:w="2966" w:type="dxa"/>
            <w:vMerge/>
            <w:vAlign w:val="center"/>
          </w:tcPr>
          <w:p w14:paraId="37AE5521" w14:textId="77777777" w:rsidR="00027942" w:rsidRPr="001D0B67" w:rsidRDefault="00027942" w:rsidP="00654E59">
            <w:pPr>
              <w:widowControl/>
              <w:spacing w:line="500" w:lineRule="exact"/>
              <w:jc w:val="center"/>
              <w:rPr>
                <w:rFonts w:ascii="標楷體" w:eastAsia="標楷體" w:hAnsi="標楷體" w:cs="新細明體"/>
                <w:bCs/>
                <w:kern w:val="0"/>
                <w:sz w:val="28"/>
                <w:szCs w:val="28"/>
              </w:rPr>
            </w:pPr>
          </w:p>
        </w:tc>
        <w:tc>
          <w:tcPr>
            <w:tcW w:w="5818" w:type="dxa"/>
            <w:vAlign w:val="center"/>
          </w:tcPr>
          <w:p w14:paraId="3604A842" w14:textId="77777777" w:rsidR="00027942" w:rsidRPr="001D0B67" w:rsidRDefault="00027942" w:rsidP="00654E59">
            <w:pPr>
              <w:spacing w:line="500" w:lineRule="exact"/>
              <w:jc w:val="center"/>
              <w:rPr>
                <w:rFonts w:ascii="標楷體" w:eastAsia="標楷體" w:hAnsi="標楷體" w:cs="新細明體"/>
                <w:bCs/>
                <w:kern w:val="0"/>
                <w:sz w:val="28"/>
                <w:szCs w:val="28"/>
              </w:rPr>
            </w:pPr>
            <w:r w:rsidRPr="001D0B67">
              <w:rPr>
                <w:rFonts w:ascii="標楷體" w:eastAsia="標楷體" w:hAnsi="標楷體" w:cs="新細明體"/>
                <w:bCs/>
                <w:kern w:val="0"/>
                <w:sz w:val="28"/>
                <w:szCs w:val="28"/>
              </w:rPr>
              <w:t>風險評估與管理</w:t>
            </w:r>
          </w:p>
        </w:tc>
      </w:tr>
      <w:tr w:rsidR="00027942" w:rsidRPr="001D0B67" w14:paraId="6BDB6244" w14:textId="77777777" w:rsidTr="00A82109">
        <w:trPr>
          <w:trHeight w:hRule="exact" w:val="624"/>
          <w:jc w:val="center"/>
        </w:trPr>
        <w:tc>
          <w:tcPr>
            <w:tcW w:w="2966" w:type="dxa"/>
            <w:vMerge/>
            <w:vAlign w:val="center"/>
          </w:tcPr>
          <w:p w14:paraId="027D8800" w14:textId="77777777" w:rsidR="00027942" w:rsidRPr="001D0B67" w:rsidRDefault="00027942" w:rsidP="00654E59">
            <w:pPr>
              <w:widowControl/>
              <w:spacing w:line="500" w:lineRule="exact"/>
              <w:jc w:val="center"/>
              <w:rPr>
                <w:rFonts w:ascii="標楷體" w:eastAsia="標楷體" w:hAnsi="標楷體" w:cs="新細明體"/>
                <w:bCs/>
                <w:kern w:val="0"/>
                <w:sz w:val="28"/>
                <w:szCs w:val="28"/>
              </w:rPr>
            </w:pPr>
          </w:p>
        </w:tc>
        <w:tc>
          <w:tcPr>
            <w:tcW w:w="5818" w:type="dxa"/>
            <w:vAlign w:val="center"/>
          </w:tcPr>
          <w:p w14:paraId="24D71F60" w14:textId="77777777" w:rsidR="00027942" w:rsidRPr="001D0B67" w:rsidRDefault="00027942" w:rsidP="00654E59">
            <w:pPr>
              <w:spacing w:line="500" w:lineRule="exact"/>
              <w:jc w:val="center"/>
              <w:rPr>
                <w:rFonts w:ascii="標楷體" w:eastAsia="標楷體" w:hAnsi="標楷體" w:cs="新細明體"/>
                <w:bCs/>
                <w:kern w:val="0"/>
                <w:sz w:val="28"/>
                <w:szCs w:val="28"/>
              </w:rPr>
            </w:pPr>
            <w:r w:rsidRPr="001D0B67">
              <w:rPr>
                <w:rFonts w:ascii="標楷體" w:eastAsia="標楷體" w:hAnsi="標楷體" w:cs="新細明體"/>
                <w:bCs/>
                <w:kern w:val="0"/>
                <w:sz w:val="28"/>
                <w:szCs w:val="28"/>
              </w:rPr>
              <w:t>危機處理</w:t>
            </w:r>
          </w:p>
        </w:tc>
      </w:tr>
      <w:tr w:rsidR="00027942" w:rsidRPr="001D0B67" w14:paraId="735C8EEB" w14:textId="77777777" w:rsidTr="00A82109">
        <w:trPr>
          <w:trHeight w:hRule="exact" w:val="624"/>
          <w:jc w:val="center"/>
        </w:trPr>
        <w:tc>
          <w:tcPr>
            <w:tcW w:w="2966" w:type="dxa"/>
            <w:vMerge w:val="restart"/>
            <w:vAlign w:val="center"/>
          </w:tcPr>
          <w:p w14:paraId="5A55CAFB" w14:textId="77777777" w:rsidR="00027942" w:rsidRPr="001D0B67" w:rsidRDefault="00027942" w:rsidP="00654E59">
            <w:pPr>
              <w:spacing w:line="500" w:lineRule="exact"/>
              <w:jc w:val="center"/>
              <w:rPr>
                <w:rFonts w:ascii="標楷體" w:eastAsia="標楷體" w:hAnsi="標楷體"/>
                <w:bCs/>
                <w:sz w:val="28"/>
                <w:szCs w:val="28"/>
              </w:rPr>
            </w:pPr>
            <w:r w:rsidRPr="001D0B67">
              <w:rPr>
                <w:rFonts w:ascii="標楷體" w:eastAsia="標楷體" w:hAnsi="標楷體"/>
                <w:bCs/>
                <w:sz w:val="28"/>
                <w:szCs w:val="28"/>
              </w:rPr>
              <w:t>團隊領導</w:t>
            </w:r>
          </w:p>
        </w:tc>
        <w:tc>
          <w:tcPr>
            <w:tcW w:w="5818" w:type="dxa"/>
            <w:vAlign w:val="center"/>
          </w:tcPr>
          <w:p w14:paraId="2858D7D3" w14:textId="77777777" w:rsidR="00027942" w:rsidRPr="001D0B67" w:rsidRDefault="00027942" w:rsidP="00654E59">
            <w:pPr>
              <w:spacing w:line="500" w:lineRule="exact"/>
              <w:jc w:val="center"/>
              <w:rPr>
                <w:rFonts w:ascii="標楷體" w:eastAsia="標楷體" w:hAnsi="標楷體"/>
                <w:bCs/>
                <w:sz w:val="28"/>
                <w:szCs w:val="28"/>
              </w:rPr>
            </w:pPr>
            <w:r w:rsidRPr="001D0B67">
              <w:rPr>
                <w:rFonts w:ascii="標楷體" w:eastAsia="標楷體" w:hAnsi="標楷體"/>
                <w:bCs/>
                <w:sz w:val="28"/>
                <w:szCs w:val="28"/>
              </w:rPr>
              <w:t>領導能力</w:t>
            </w:r>
          </w:p>
        </w:tc>
      </w:tr>
      <w:tr w:rsidR="00027942" w:rsidRPr="001D0B67" w14:paraId="19E45091" w14:textId="77777777" w:rsidTr="00A82109">
        <w:trPr>
          <w:trHeight w:hRule="exact" w:val="624"/>
          <w:jc w:val="center"/>
        </w:trPr>
        <w:tc>
          <w:tcPr>
            <w:tcW w:w="2966" w:type="dxa"/>
            <w:vMerge/>
            <w:vAlign w:val="center"/>
          </w:tcPr>
          <w:p w14:paraId="40E3C256" w14:textId="77777777" w:rsidR="00027942" w:rsidRPr="001D0B67" w:rsidRDefault="00027942" w:rsidP="00654E59">
            <w:pPr>
              <w:spacing w:line="500" w:lineRule="exact"/>
              <w:jc w:val="center"/>
              <w:rPr>
                <w:rFonts w:ascii="標楷體" w:eastAsia="標楷體" w:hAnsi="標楷體"/>
                <w:bCs/>
                <w:sz w:val="28"/>
                <w:szCs w:val="28"/>
              </w:rPr>
            </w:pPr>
          </w:p>
        </w:tc>
        <w:tc>
          <w:tcPr>
            <w:tcW w:w="5818" w:type="dxa"/>
            <w:vAlign w:val="center"/>
          </w:tcPr>
          <w:p w14:paraId="7CA3258B" w14:textId="77777777" w:rsidR="00027942" w:rsidRPr="001D0B67" w:rsidRDefault="00027942" w:rsidP="00654E59">
            <w:pPr>
              <w:spacing w:line="500" w:lineRule="exact"/>
              <w:jc w:val="center"/>
              <w:rPr>
                <w:rFonts w:ascii="標楷體" w:eastAsia="標楷體" w:hAnsi="標楷體"/>
                <w:bCs/>
                <w:sz w:val="28"/>
                <w:szCs w:val="28"/>
              </w:rPr>
            </w:pPr>
            <w:r w:rsidRPr="001D0B67">
              <w:rPr>
                <w:rFonts w:ascii="標楷體" w:eastAsia="標楷體" w:hAnsi="標楷體"/>
                <w:bCs/>
                <w:sz w:val="28"/>
                <w:szCs w:val="28"/>
              </w:rPr>
              <w:t>部屬培育</w:t>
            </w:r>
          </w:p>
        </w:tc>
      </w:tr>
      <w:tr w:rsidR="00027942" w:rsidRPr="001D0B67" w14:paraId="62D8DD7F" w14:textId="77777777" w:rsidTr="00A82109">
        <w:trPr>
          <w:trHeight w:hRule="exact" w:val="624"/>
          <w:jc w:val="center"/>
        </w:trPr>
        <w:tc>
          <w:tcPr>
            <w:tcW w:w="2966" w:type="dxa"/>
            <w:vMerge/>
            <w:vAlign w:val="center"/>
          </w:tcPr>
          <w:p w14:paraId="66F382F2" w14:textId="77777777" w:rsidR="00027942" w:rsidRPr="001D0B67" w:rsidRDefault="00027942" w:rsidP="00654E59">
            <w:pPr>
              <w:spacing w:line="500" w:lineRule="exact"/>
              <w:jc w:val="center"/>
              <w:rPr>
                <w:rFonts w:ascii="標楷體" w:eastAsia="標楷體" w:hAnsi="標楷體"/>
                <w:bCs/>
                <w:sz w:val="28"/>
                <w:szCs w:val="28"/>
              </w:rPr>
            </w:pPr>
          </w:p>
        </w:tc>
        <w:tc>
          <w:tcPr>
            <w:tcW w:w="5818" w:type="dxa"/>
            <w:vAlign w:val="center"/>
          </w:tcPr>
          <w:p w14:paraId="26F36791" w14:textId="77777777" w:rsidR="00027942" w:rsidRPr="001D0B67" w:rsidRDefault="00027942" w:rsidP="00654E59">
            <w:pPr>
              <w:spacing w:line="500" w:lineRule="exact"/>
              <w:jc w:val="center"/>
              <w:rPr>
                <w:rFonts w:ascii="標楷體" w:eastAsia="標楷體" w:hAnsi="標楷體"/>
                <w:bCs/>
                <w:sz w:val="28"/>
                <w:szCs w:val="28"/>
              </w:rPr>
            </w:pPr>
            <w:r w:rsidRPr="001D0B67">
              <w:rPr>
                <w:rFonts w:ascii="標楷體" w:eastAsia="標楷體" w:hAnsi="標楷體"/>
                <w:bCs/>
                <w:sz w:val="28"/>
                <w:szCs w:val="28"/>
              </w:rPr>
              <w:t>團隊建立</w:t>
            </w:r>
          </w:p>
        </w:tc>
      </w:tr>
      <w:tr w:rsidR="00027942" w:rsidRPr="001D0B67" w14:paraId="3C7F1D1F" w14:textId="77777777" w:rsidTr="00A82109">
        <w:trPr>
          <w:trHeight w:hRule="exact" w:val="624"/>
          <w:jc w:val="center"/>
        </w:trPr>
        <w:tc>
          <w:tcPr>
            <w:tcW w:w="2966" w:type="dxa"/>
            <w:vMerge w:val="restart"/>
            <w:vAlign w:val="center"/>
          </w:tcPr>
          <w:p w14:paraId="34B63757" w14:textId="77777777" w:rsidR="00027942" w:rsidRPr="001D0B67" w:rsidRDefault="00027942" w:rsidP="00654E59">
            <w:pPr>
              <w:spacing w:line="500" w:lineRule="exact"/>
              <w:jc w:val="center"/>
              <w:rPr>
                <w:rFonts w:ascii="標楷體" w:eastAsia="標楷體" w:hAnsi="標楷體"/>
                <w:bCs/>
                <w:sz w:val="28"/>
                <w:szCs w:val="28"/>
              </w:rPr>
            </w:pPr>
            <w:r w:rsidRPr="001D0B67">
              <w:rPr>
                <w:rFonts w:ascii="標楷體" w:eastAsia="標楷體" w:hAnsi="標楷體"/>
                <w:bCs/>
                <w:sz w:val="28"/>
                <w:szCs w:val="28"/>
              </w:rPr>
              <w:t>溝通協力</w:t>
            </w:r>
          </w:p>
        </w:tc>
        <w:tc>
          <w:tcPr>
            <w:tcW w:w="5818" w:type="dxa"/>
            <w:vAlign w:val="center"/>
          </w:tcPr>
          <w:p w14:paraId="4D75D527" w14:textId="77777777" w:rsidR="00027942" w:rsidRPr="001D0B67" w:rsidRDefault="00027942" w:rsidP="00654E59">
            <w:pPr>
              <w:spacing w:line="500" w:lineRule="exact"/>
              <w:jc w:val="center"/>
              <w:rPr>
                <w:rFonts w:ascii="標楷體" w:eastAsia="標楷體" w:hAnsi="標楷體"/>
                <w:bCs/>
                <w:sz w:val="28"/>
                <w:szCs w:val="28"/>
              </w:rPr>
            </w:pPr>
            <w:r w:rsidRPr="001D0B67">
              <w:rPr>
                <w:rFonts w:ascii="標楷體" w:eastAsia="標楷體" w:hAnsi="標楷體"/>
                <w:bCs/>
                <w:sz w:val="28"/>
                <w:szCs w:val="28"/>
              </w:rPr>
              <w:t>服務設計</w:t>
            </w:r>
          </w:p>
        </w:tc>
      </w:tr>
      <w:tr w:rsidR="00027942" w:rsidRPr="001D0B67" w14:paraId="4B667603" w14:textId="77777777" w:rsidTr="00A82109">
        <w:trPr>
          <w:trHeight w:hRule="exact" w:val="624"/>
          <w:jc w:val="center"/>
        </w:trPr>
        <w:tc>
          <w:tcPr>
            <w:tcW w:w="2966" w:type="dxa"/>
            <w:vMerge/>
            <w:vAlign w:val="center"/>
          </w:tcPr>
          <w:p w14:paraId="738D13F0" w14:textId="77777777" w:rsidR="00027942" w:rsidRPr="001D0B67" w:rsidRDefault="00027942" w:rsidP="00654E59">
            <w:pPr>
              <w:spacing w:line="500" w:lineRule="exact"/>
              <w:jc w:val="center"/>
              <w:rPr>
                <w:rFonts w:ascii="標楷體" w:eastAsia="標楷體" w:hAnsi="標楷體"/>
                <w:bCs/>
                <w:sz w:val="28"/>
                <w:szCs w:val="28"/>
              </w:rPr>
            </w:pPr>
          </w:p>
        </w:tc>
        <w:tc>
          <w:tcPr>
            <w:tcW w:w="5818" w:type="dxa"/>
            <w:vAlign w:val="center"/>
          </w:tcPr>
          <w:p w14:paraId="0642CAB0" w14:textId="77777777" w:rsidR="00027942" w:rsidRPr="001D0B67" w:rsidRDefault="00027942" w:rsidP="00654E59">
            <w:pPr>
              <w:spacing w:line="500" w:lineRule="exact"/>
              <w:jc w:val="center"/>
              <w:rPr>
                <w:rFonts w:ascii="標楷體" w:eastAsia="標楷體" w:hAnsi="標楷體"/>
                <w:bCs/>
                <w:sz w:val="28"/>
                <w:szCs w:val="28"/>
              </w:rPr>
            </w:pPr>
            <w:r w:rsidRPr="001D0B67">
              <w:rPr>
                <w:rFonts w:ascii="標楷體" w:eastAsia="標楷體" w:hAnsi="標楷體"/>
                <w:bCs/>
                <w:sz w:val="28"/>
                <w:szCs w:val="28"/>
              </w:rPr>
              <w:t>跨域溝通</w:t>
            </w:r>
          </w:p>
        </w:tc>
      </w:tr>
      <w:tr w:rsidR="00027942" w:rsidRPr="001D0B67" w14:paraId="33A8D84B" w14:textId="77777777" w:rsidTr="00A82109">
        <w:trPr>
          <w:trHeight w:hRule="exact" w:val="624"/>
          <w:jc w:val="center"/>
        </w:trPr>
        <w:tc>
          <w:tcPr>
            <w:tcW w:w="2966" w:type="dxa"/>
            <w:vMerge/>
            <w:vAlign w:val="center"/>
          </w:tcPr>
          <w:p w14:paraId="34CA3425" w14:textId="77777777" w:rsidR="00027942" w:rsidRPr="001D0B67" w:rsidRDefault="00027942" w:rsidP="00654E59">
            <w:pPr>
              <w:spacing w:line="500" w:lineRule="exact"/>
              <w:jc w:val="center"/>
              <w:rPr>
                <w:rFonts w:ascii="標楷體" w:eastAsia="標楷體" w:hAnsi="標楷體"/>
                <w:bCs/>
                <w:sz w:val="28"/>
                <w:szCs w:val="28"/>
              </w:rPr>
            </w:pPr>
          </w:p>
        </w:tc>
        <w:tc>
          <w:tcPr>
            <w:tcW w:w="5818" w:type="dxa"/>
            <w:vAlign w:val="center"/>
          </w:tcPr>
          <w:p w14:paraId="4C3F4E3A" w14:textId="77777777" w:rsidR="00027942" w:rsidRPr="001D0B67" w:rsidRDefault="00027942" w:rsidP="00654E59">
            <w:pPr>
              <w:spacing w:line="500" w:lineRule="exact"/>
              <w:jc w:val="center"/>
              <w:rPr>
                <w:rFonts w:ascii="標楷體" w:eastAsia="標楷體" w:hAnsi="標楷體"/>
                <w:bCs/>
                <w:sz w:val="28"/>
                <w:szCs w:val="28"/>
              </w:rPr>
            </w:pPr>
            <w:r w:rsidRPr="001D0B67">
              <w:rPr>
                <w:rFonts w:ascii="標楷體" w:eastAsia="標楷體" w:hAnsi="標楷體"/>
                <w:bCs/>
                <w:sz w:val="28"/>
                <w:szCs w:val="28"/>
              </w:rPr>
              <w:t>衝突處理</w:t>
            </w:r>
          </w:p>
        </w:tc>
      </w:tr>
      <w:tr w:rsidR="00027942" w:rsidRPr="001D0B67" w14:paraId="18F2A0FC" w14:textId="77777777" w:rsidTr="00A82109">
        <w:trPr>
          <w:trHeight w:hRule="exact" w:val="624"/>
          <w:jc w:val="center"/>
        </w:trPr>
        <w:tc>
          <w:tcPr>
            <w:tcW w:w="2966" w:type="dxa"/>
            <w:vMerge/>
            <w:vAlign w:val="center"/>
          </w:tcPr>
          <w:p w14:paraId="6F7E8B30" w14:textId="77777777" w:rsidR="00027942" w:rsidRPr="001D0B67" w:rsidRDefault="00027942" w:rsidP="00654E59">
            <w:pPr>
              <w:spacing w:line="500" w:lineRule="exact"/>
              <w:jc w:val="center"/>
              <w:rPr>
                <w:rFonts w:ascii="標楷體" w:eastAsia="標楷體" w:hAnsi="標楷體"/>
                <w:bCs/>
                <w:sz w:val="28"/>
                <w:szCs w:val="28"/>
              </w:rPr>
            </w:pPr>
          </w:p>
        </w:tc>
        <w:tc>
          <w:tcPr>
            <w:tcW w:w="5818" w:type="dxa"/>
            <w:vAlign w:val="center"/>
          </w:tcPr>
          <w:p w14:paraId="64AE9763" w14:textId="77777777" w:rsidR="00027942" w:rsidRPr="001D0B67" w:rsidRDefault="00027942" w:rsidP="00654E59">
            <w:pPr>
              <w:spacing w:line="500" w:lineRule="exact"/>
              <w:jc w:val="center"/>
              <w:rPr>
                <w:rFonts w:ascii="標楷體" w:eastAsia="標楷體" w:hAnsi="標楷體"/>
                <w:bCs/>
                <w:sz w:val="28"/>
                <w:szCs w:val="28"/>
              </w:rPr>
            </w:pPr>
            <w:r w:rsidRPr="001D0B67">
              <w:rPr>
                <w:rFonts w:ascii="標楷體" w:eastAsia="標楷體" w:hAnsi="標楷體"/>
                <w:bCs/>
                <w:sz w:val="28"/>
                <w:szCs w:val="28"/>
              </w:rPr>
              <w:t>團隊合作</w:t>
            </w:r>
          </w:p>
        </w:tc>
      </w:tr>
      <w:tr w:rsidR="00027942" w:rsidRPr="001D0B67" w14:paraId="2F619DA5" w14:textId="77777777" w:rsidTr="00A82109">
        <w:trPr>
          <w:trHeight w:hRule="exact" w:val="624"/>
          <w:jc w:val="center"/>
        </w:trPr>
        <w:tc>
          <w:tcPr>
            <w:tcW w:w="2966" w:type="dxa"/>
            <w:vMerge w:val="restart"/>
            <w:vAlign w:val="center"/>
          </w:tcPr>
          <w:p w14:paraId="2F16AC3B" w14:textId="77777777" w:rsidR="00027942" w:rsidRPr="001D0B67" w:rsidRDefault="00027942" w:rsidP="00654E59">
            <w:pPr>
              <w:widowControl/>
              <w:spacing w:line="500" w:lineRule="exact"/>
              <w:jc w:val="center"/>
              <w:rPr>
                <w:rFonts w:ascii="標楷體" w:eastAsia="標楷體" w:hAnsi="標楷體" w:cs="新細明體"/>
                <w:bCs/>
                <w:kern w:val="0"/>
                <w:sz w:val="28"/>
                <w:szCs w:val="28"/>
              </w:rPr>
            </w:pPr>
            <w:r w:rsidRPr="001D0B67">
              <w:rPr>
                <w:rFonts w:ascii="標楷體" w:eastAsia="標楷體" w:hAnsi="標楷體" w:cs="新細明體"/>
                <w:bCs/>
                <w:kern w:val="0"/>
                <w:sz w:val="28"/>
                <w:szCs w:val="28"/>
              </w:rPr>
              <w:t>資料應用與數位治理</w:t>
            </w:r>
          </w:p>
        </w:tc>
        <w:tc>
          <w:tcPr>
            <w:tcW w:w="5818" w:type="dxa"/>
            <w:vAlign w:val="center"/>
          </w:tcPr>
          <w:p w14:paraId="13DA0E41" w14:textId="77777777" w:rsidR="00027942" w:rsidRPr="001D0B67" w:rsidRDefault="00027942" w:rsidP="00654E59">
            <w:pPr>
              <w:widowControl/>
              <w:spacing w:line="500" w:lineRule="exact"/>
              <w:jc w:val="center"/>
              <w:rPr>
                <w:rFonts w:ascii="標楷體" w:eastAsia="標楷體" w:hAnsi="標楷體" w:cs="新細明體"/>
                <w:bCs/>
                <w:kern w:val="0"/>
                <w:sz w:val="28"/>
                <w:szCs w:val="28"/>
              </w:rPr>
            </w:pPr>
            <w:r w:rsidRPr="001D0B67">
              <w:rPr>
                <w:rFonts w:ascii="標楷體" w:eastAsia="標楷體" w:hAnsi="標楷體" w:cs="新細明體"/>
                <w:bCs/>
                <w:kern w:val="0"/>
                <w:sz w:val="28"/>
                <w:szCs w:val="28"/>
              </w:rPr>
              <w:t>資料解讀與呈現</w:t>
            </w:r>
          </w:p>
        </w:tc>
      </w:tr>
      <w:tr w:rsidR="00027942" w:rsidRPr="001D0B67" w14:paraId="414E2415" w14:textId="77777777" w:rsidTr="00A82109">
        <w:trPr>
          <w:trHeight w:hRule="exact" w:val="624"/>
          <w:jc w:val="center"/>
        </w:trPr>
        <w:tc>
          <w:tcPr>
            <w:tcW w:w="2966" w:type="dxa"/>
            <w:vMerge/>
            <w:vAlign w:val="center"/>
          </w:tcPr>
          <w:p w14:paraId="4EE9881A" w14:textId="77777777" w:rsidR="00027942" w:rsidRPr="001D0B67" w:rsidRDefault="00027942" w:rsidP="00654E59">
            <w:pPr>
              <w:spacing w:line="500" w:lineRule="exact"/>
              <w:jc w:val="center"/>
              <w:rPr>
                <w:rFonts w:ascii="標楷體" w:eastAsia="標楷體" w:hAnsi="標楷體"/>
                <w:bCs/>
                <w:sz w:val="28"/>
                <w:szCs w:val="28"/>
              </w:rPr>
            </w:pPr>
          </w:p>
        </w:tc>
        <w:tc>
          <w:tcPr>
            <w:tcW w:w="5818" w:type="dxa"/>
            <w:vAlign w:val="center"/>
          </w:tcPr>
          <w:p w14:paraId="70171A05" w14:textId="77777777" w:rsidR="00027942" w:rsidRPr="001D0B67" w:rsidRDefault="00027942" w:rsidP="00654E59">
            <w:pPr>
              <w:spacing w:line="500" w:lineRule="exact"/>
              <w:jc w:val="center"/>
              <w:rPr>
                <w:rFonts w:ascii="標楷體" w:eastAsia="標楷體" w:hAnsi="標楷體"/>
                <w:bCs/>
                <w:sz w:val="28"/>
                <w:szCs w:val="28"/>
              </w:rPr>
            </w:pPr>
            <w:r w:rsidRPr="001D0B67">
              <w:rPr>
                <w:rFonts w:ascii="標楷體" w:eastAsia="標楷體" w:hAnsi="標楷體" w:cs="新細明體"/>
                <w:bCs/>
                <w:kern w:val="0"/>
                <w:sz w:val="28"/>
                <w:szCs w:val="28"/>
              </w:rPr>
              <w:t>數據蒐集與分析</w:t>
            </w:r>
          </w:p>
        </w:tc>
      </w:tr>
      <w:tr w:rsidR="00027942" w:rsidRPr="001D0B67" w14:paraId="32BB41E0" w14:textId="77777777" w:rsidTr="00A82109">
        <w:trPr>
          <w:trHeight w:hRule="exact" w:val="624"/>
          <w:jc w:val="center"/>
        </w:trPr>
        <w:tc>
          <w:tcPr>
            <w:tcW w:w="2966" w:type="dxa"/>
            <w:vMerge/>
            <w:vAlign w:val="center"/>
          </w:tcPr>
          <w:p w14:paraId="6DCB139E" w14:textId="77777777" w:rsidR="00027942" w:rsidRPr="001D0B67" w:rsidRDefault="00027942" w:rsidP="00654E59">
            <w:pPr>
              <w:spacing w:line="500" w:lineRule="exact"/>
              <w:jc w:val="center"/>
              <w:rPr>
                <w:rFonts w:ascii="標楷體" w:eastAsia="標楷體" w:hAnsi="標楷體"/>
                <w:bCs/>
                <w:sz w:val="28"/>
                <w:szCs w:val="28"/>
              </w:rPr>
            </w:pPr>
          </w:p>
        </w:tc>
        <w:tc>
          <w:tcPr>
            <w:tcW w:w="5818" w:type="dxa"/>
            <w:vAlign w:val="center"/>
          </w:tcPr>
          <w:p w14:paraId="22BC7402" w14:textId="77777777" w:rsidR="00027942" w:rsidRPr="001D0B67" w:rsidRDefault="00027942" w:rsidP="00654E59">
            <w:pPr>
              <w:spacing w:line="500" w:lineRule="exact"/>
              <w:jc w:val="center"/>
              <w:rPr>
                <w:rFonts w:ascii="標楷體" w:eastAsia="標楷體" w:hAnsi="標楷體"/>
                <w:bCs/>
                <w:sz w:val="28"/>
                <w:szCs w:val="28"/>
              </w:rPr>
            </w:pPr>
            <w:r w:rsidRPr="001D0B67">
              <w:rPr>
                <w:rFonts w:ascii="標楷體" w:eastAsia="標楷體" w:hAnsi="標楷體" w:cs="新細明體"/>
                <w:bCs/>
                <w:kern w:val="0"/>
                <w:sz w:val="28"/>
                <w:szCs w:val="28"/>
              </w:rPr>
              <w:t>數位工具應用與管理</w:t>
            </w:r>
          </w:p>
        </w:tc>
      </w:tr>
    </w:tbl>
    <w:p w14:paraId="54DAFD59" w14:textId="3EDCE686" w:rsidR="00027942" w:rsidRDefault="00027942" w:rsidP="00A82109">
      <w:pPr>
        <w:ind w:leftChars="59" w:left="142" w:rightChars="57" w:right="137"/>
        <w:rPr>
          <w:rFonts w:ascii="標楷體" w:eastAsia="標楷體" w:hAnsi="標楷體"/>
        </w:rPr>
      </w:pPr>
      <w:r w:rsidRPr="00420232">
        <w:rPr>
          <w:rFonts w:ascii="標楷體" w:eastAsia="標楷體" w:hAnsi="標楷體"/>
        </w:rPr>
        <w:t>資料來源：</w:t>
      </w:r>
      <w:r w:rsidRPr="00420232">
        <w:rPr>
          <w:rFonts w:ascii="標楷體" w:eastAsia="標楷體" w:hAnsi="標楷體" w:hint="eastAsia"/>
        </w:rPr>
        <w:t>內政部警政署</w:t>
      </w:r>
      <w:r w:rsidRPr="00532393">
        <w:rPr>
          <w:rFonts w:eastAsia="標楷體"/>
        </w:rPr>
        <w:t>104</w:t>
      </w:r>
      <w:r w:rsidRPr="00420232">
        <w:rPr>
          <w:rFonts w:ascii="標楷體" w:eastAsia="標楷體" w:hAnsi="標楷體" w:hint="eastAsia"/>
        </w:rPr>
        <w:t>年</w:t>
      </w:r>
      <w:r w:rsidRPr="00532393">
        <w:rPr>
          <w:rFonts w:eastAsia="標楷體"/>
        </w:rPr>
        <w:t>11</w:t>
      </w:r>
      <w:r w:rsidRPr="00420232">
        <w:rPr>
          <w:rFonts w:ascii="標楷體" w:eastAsia="標楷體" w:hAnsi="標楷體" w:hint="eastAsia"/>
        </w:rPr>
        <w:t>月委託國立臺灣大學研究報告第</w:t>
      </w:r>
      <w:r w:rsidRPr="00532393">
        <w:rPr>
          <w:rFonts w:eastAsia="標楷體"/>
        </w:rPr>
        <w:t>2</w:t>
      </w:r>
      <w:r>
        <w:rPr>
          <w:rFonts w:ascii="標楷體" w:eastAsia="標楷體" w:hAnsi="標楷體" w:hint="eastAsia"/>
        </w:rPr>
        <w:t>章及第</w:t>
      </w:r>
      <w:r w:rsidRPr="00532393">
        <w:rPr>
          <w:rFonts w:eastAsia="標楷體"/>
        </w:rPr>
        <w:t>5</w:t>
      </w:r>
      <w:r>
        <w:rPr>
          <w:rFonts w:ascii="標楷體" w:eastAsia="標楷體" w:hAnsi="標楷體" w:hint="eastAsia"/>
        </w:rPr>
        <w:t>章、</w:t>
      </w:r>
      <w:r w:rsidRPr="00420232">
        <w:rPr>
          <w:rFonts w:ascii="標楷體" w:eastAsia="標楷體" w:hAnsi="標楷體" w:hint="eastAsia"/>
        </w:rPr>
        <w:t>中央警察大學網站（</w:t>
      </w:r>
      <w:r w:rsidRPr="00532393">
        <w:rPr>
          <w:rFonts w:eastAsia="標楷體"/>
        </w:rPr>
        <w:t>https://www.cpu.edu.tw</w:t>
      </w:r>
      <w:r w:rsidRPr="00420232">
        <w:rPr>
          <w:rFonts w:ascii="標楷體" w:eastAsia="標楷體" w:hAnsi="標楷體" w:hint="eastAsia"/>
        </w:rPr>
        <w:t>）及本會自行整理</w:t>
      </w:r>
      <w:r>
        <w:rPr>
          <w:rFonts w:ascii="標楷體" w:eastAsia="標楷體" w:hAnsi="標楷體" w:hint="eastAsia"/>
        </w:rPr>
        <w:t>。</w:t>
      </w:r>
    </w:p>
    <w:bookmarkEnd w:id="13"/>
    <w:p w14:paraId="3B8473FA" w14:textId="63621ABB" w:rsidR="00A82109" w:rsidRDefault="00A82109">
      <w:pPr>
        <w:widowControl/>
        <w:rPr>
          <w:rFonts w:ascii="標楷體" w:eastAsia="標楷體" w:hAnsi="標楷體"/>
        </w:rPr>
      </w:pPr>
      <w:r>
        <w:rPr>
          <w:rFonts w:ascii="標楷體" w:eastAsia="標楷體" w:hAnsi="標楷體"/>
        </w:rPr>
        <w:br w:type="page"/>
      </w:r>
    </w:p>
    <w:p w14:paraId="5A1D200D" w14:textId="2D5F99D5" w:rsidR="009A702D" w:rsidRPr="001D6026" w:rsidRDefault="00152B08" w:rsidP="001D6026">
      <w:pPr>
        <w:pStyle w:val="a7"/>
        <w:numPr>
          <w:ilvl w:val="0"/>
          <w:numId w:val="2"/>
        </w:numPr>
        <w:spacing w:line="560" w:lineRule="exact"/>
        <w:ind w:leftChars="0" w:left="709" w:hanging="709"/>
        <w:jc w:val="both"/>
        <w:rPr>
          <w:rFonts w:ascii="Times New Roman" w:eastAsia="標楷體" w:hAnsi="Times New Roman"/>
          <w:color w:val="000000" w:themeColor="text1"/>
          <w:sz w:val="32"/>
          <w:szCs w:val="32"/>
        </w:rPr>
      </w:pPr>
      <w:r w:rsidRPr="001D6026">
        <w:rPr>
          <w:rFonts w:ascii="Times New Roman" w:eastAsia="標楷體" w:hAnsi="Times New Roman"/>
          <w:b/>
          <w:color w:val="000000" w:themeColor="text1"/>
          <w:sz w:val="32"/>
          <w:szCs w:val="32"/>
        </w:rPr>
        <w:lastRenderedPageBreak/>
        <w:t>二階段研究法</w:t>
      </w:r>
    </w:p>
    <w:p w14:paraId="2A637B40" w14:textId="479D5233" w:rsidR="000149FA" w:rsidRPr="00A628FB" w:rsidRDefault="000149FA" w:rsidP="008177B4">
      <w:pPr>
        <w:spacing w:line="560" w:lineRule="exact"/>
        <w:ind w:left="680" w:firstLineChars="200" w:firstLine="560"/>
        <w:jc w:val="both"/>
        <w:rPr>
          <w:rFonts w:eastAsia="標楷體"/>
          <w:sz w:val="28"/>
          <w:szCs w:val="32"/>
        </w:rPr>
      </w:pPr>
      <w:bookmarkStart w:id="14" w:name="_Hlk151974955"/>
      <w:r w:rsidRPr="00A628FB">
        <w:rPr>
          <w:rFonts w:eastAsia="標楷體"/>
          <w:sz w:val="28"/>
          <w:szCs w:val="32"/>
        </w:rPr>
        <w:t>本</w:t>
      </w:r>
      <w:r w:rsidR="00F75EC8">
        <w:rPr>
          <w:rFonts w:eastAsia="標楷體" w:hint="eastAsia"/>
          <w:sz w:val="28"/>
          <w:szCs w:val="32"/>
        </w:rPr>
        <w:t>次</w:t>
      </w:r>
      <w:r w:rsidR="009C06D9">
        <w:rPr>
          <w:rFonts w:eastAsia="標楷體" w:hint="eastAsia"/>
          <w:sz w:val="28"/>
          <w:szCs w:val="32"/>
        </w:rPr>
        <w:t>訓練需求</w:t>
      </w:r>
      <w:r w:rsidR="00267206">
        <w:rPr>
          <w:rFonts w:eastAsia="標楷體" w:hint="eastAsia"/>
          <w:sz w:val="28"/>
          <w:szCs w:val="32"/>
        </w:rPr>
        <w:t>調查</w:t>
      </w:r>
      <w:r w:rsidR="00152B08" w:rsidRPr="00A628FB">
        <w:rPr>
          <w:rFonts w:eastAsia="標楷體"/>
          <w:sz w:val="28"/>
          <w:szCs w:val="32"/>
        </w:rPr>
        <w:t>採二階段研究法，第一階段透過專家學者諮詢及行為事例訪談，</w:t>
      </w:r>
      <w:r w:rsidR="002B321B">
        <w:rPr>
          <w:rFonts w:eastAsia="標楷體" w:hint="eastAsia"/>
          <w:sz w:val="28"/>
          <w:szCs w:val="32"/>
        </w:rPr>
        <w:t>以質化方式</w:t>
      </w:r>
      <w:r w:rsidR="00FE6000" w:rsidRPr="00A628FB">
        <w:rPr>
          <w:rFonts w:eastAsia="標楷體"/>
          <w:sz w:val="28"/>
          <w:szCs w:val="32"/>
        </w:rPr>
        <w:t>建構</w:t>
      </w:r>
      <w:r w:rsidR="009C06D9">
        <w:rPr>
          <w:rFonts w:eastAsia="標楷體" w:hint="eastAsia"/>
          <w:sz w:val="28"/>
          <w:szCs w:val="32"/>
        </w:rPr>
        <w:t>佐升正</w:t>
      </w:r>
      <w:r w:rsidR="00152B08" w:rsidRPr="00A628FB">
        <w:rPr>
          <w:rFonts w:eastAsia="標楷體"/>
          <w:sz w:val="28"/>
          <w:szCs w:val="32"/>
        </w:rPr>
        <w:t>受訓人員</w:t>
      </w:r>
      <w:r w:rsidR="009C06D9">
        <w:rPr>
          <w:rFonts w:eastAsia="標楷體" w:hint="eastAsia"/>
          <w:sz w:val="28"/>
          <w:szCs w:val="32"/>
        </w:rPr>
        <w:t>所需</w:t>
      </w:r>
      <w:r w:rsidR="00FE6000" w:rsidRPr="00A628FB">
        <w:rPr>
          <w:rFonts w:eastAsia="標楷體"/>
          <w:sz w:val="28"/>
          <w:szCs w:val="32"/>
        </w:rPr>
        <w:t>核心職能架構表初稿</w:t>
      </w:r>
      <w:r w:rsidR="00373D34">
        <w:rPr>
          <w:rFonts w:eastAsia="標楷體" w:hint="eastAsia"/>
          <w:sz w:val="28"/>
          <w:szCs w:val="32"/>
        </w:rPr>
        <w:t>；</w:t>
      </w:r>
      <w:r w:rsidR="00152B08" w:rsidRPr="00A628FB">
        <w:rPr>
          <w:rFonts w:eastAsia="標楷體"/>
          <w:sz w:val="28"/>
          <w:szCs w:val="32"/>
        </w:rPr>
        <w:t>再由第二階段專家學者座談會</w:t>
      </w:r>
      <w:r w:rsidR="00FE6000" w:rsidRPr="00A628FB">
        <w:rPr>
          <w:rFonts w:eastAsia="標楷體"/>
          <w:sz w:val="28"/>
          <w:szCs w:val="32"/>
        </w:rPr>
        <w:t>針對核心職能架構表初稿進行研討</w:t>
      </w:r>
      <w:r w:rsidR="00152B08" w:rsidRPr="00A628FB">
        <w:rPr>
          <w:rFonts w:eastAsia="標楷體"/>
          <w:sz w:val="28"/>
          <w:szCs w:val="32"/>
        </w:rPr>
        <w:t>，並以</w:t>
      </w:r>
      <w:r w:rsidR="008177B4" w:rsidRPr="00A628FB">
        <w:rPr>
          <w:rFonts w:eastAsia="標楷體"/>
          <w:sz w:val="28"/>
          <w:szCs w:val="32"/>
        </w:rPr>
        <w:t>問卷調查方法</w:t>
      </w:r>
      <w:r w:rsidR="00152B08" w:rsidRPr="00A628FB">
        <w:rPr>
          <w:rFonts w:eastAsia="標楷體"/>
          <w:sz w:val="28"/>
          <w:szCs w:val="32"/>
        </w:rPr>
        <w:t>，</w:t>
      </w:r>
      <w:r w:rsidR="008177B4" w:rsidRPr="00A628FB">
        <w:rPr>
          <w:rFonts w:eastAsia="標楷體"/>
          <w:sz w:val="28"/>
          <w:szCs w:val="32"/>
        </w:rPr>
        <w:t>將結果以量化方式驗證</w:t>
      </w:r>
      <w:r w:rsidRPr="00A628FB">
        <w:rPr>
          <w:rFonts w:eastAsia="標楷體"/>
          <w:sz w:val="28"/>
          <w:szCs w:val="32"/>
        </w:rPr>
        <w:t>，</w:t>
      </w:r>
      <w:bookmarkEnd w:id="14"/>
      <w:r w:rsidRPr="00A628FB">
        <w:rPr>
          <w:rFonts w:eastAsia="標楷體"/>
          <w:sz w:val="28"/>
          <w:szCs w:val="32"/>
        </w:rPr>
        <w:t>說明如下：</w:t>
      </w:r>
    </w:p>
    <w:p w14:paraId="457C08A3" w14:textId="77777777" w:rsidR="00602FC6" w:rsidRPr="000B4A5C" w:rsidRDefault="008177B4" w:rsidP="00E6418C">
      <w:pPr>
        <w:pStyle w:val="a7"/>
        <w:numPr>
          <w:ilvl w:val="0"/>
          <w:numId w:val="6"/>
        </w:numPr>
        <w:spacing w:line="560" w:lineRule="exact"/>
        <w:ind w:leftChars="118" w:left="1133" w:hanging="850"/>
        <w:jc w:val="both"/>
        <w:rPr>
          <w:rFonts w:ascii="Times New Roman" w:eastAsia="標楷體" w:hAnsi="Times New Roman"/>
          <w:b/>
          <w:bCs/>
          <w:color w:val="000000" w:themeColor="text1"/>
          <w:sz w:val="28"/>
          <w:szCs w:val="32"/>
        </w:rPr>
      </w:pPr>
      <w:r w:rsidRPr="000B4A5C">
        <w:rPr>
          <w:rFonts w:ascii="Times New Roman" w:eastAsia="標楷體" w:hAnsi="Times New Roman"/>
          <w:b/>
          <w:bCs/>
          <w:sz w:val="28"/>
          <w:szCs w:val="32"/>
        </w:rPr>
        <w:t>第一階段</w:t>
      </w:r>
    </w:p>
    <w:p w14:paraId="788B0CD0" w14:textId="7450FB87" w:rsidR="00950295" w:rsidRDefault="000149FA" w:rsidP="00CE4281">
      <w:pPr>
        <w:pStyle w:val="a7"/>
        <w:numPr>
          <w:ilvl w:val="1"/>
          <w:numId w:val="6"/>
        </w:numPr>
        <w:spacing w:line="560" w:lineRule="exact"/>
        <w:ind w:leftChars="0" w:left="1134" w:hanging="425"/>
        <w:jc w:val="both"/>
        <w:rPr>
          <w:rFonts w:eastAsia="標楷體"/>
          <w:sz w:val="28"/>
          <w:szCs w:val="32"/>
        </w:rPr>
      </w:pPr>
      <w:r w:rsidRPr="00A965A4">
        <w:rPr>
          <w:rFonts w:eastAsia="標楷體"/>
          <w:b/>
          <w:bCs/>
          <w:sz w:val="28"/>
          <w:szCs w:val="32"/>
        </w:rPr>
        <w:t>專家諮詢</w:t>
      </w:r>
      <w:bookmarkStart w:id="15" w:name="_Hlk151977975"/>
      <w:r w:rsidR="00735D2D" w:rsidRPr="00A965A4">
        <w:rPr>
          <w:rFonts w:eastAsia="標楷體" w:hint="eastAsia"/>
          <w:b/>
          <w:bCs/>
          <w:sz w:val="28"/>
          <w:szCs w:val="32"/>
        </w:rPr>
        <w:t>（</w:t>
      </w:r>
      <w:r w:rsidR="00735D2D" w:rsidRPr="00A965A4">
        <w:rPr>
          <w:rFonts w:ascii="Times New Roman" w:eastAsia="標楷體" w:hAnsi="Times New Roman"/>
          <w:b/>
          <w:bCs/>
          <w:sz w:val="28"/>
          <w:szCs w:val="32"/>
        </w:rPr>
        <w:t>11</w:t>
      </w:r>
      <w:r w:rsidR="003A47EC" w:rsidRPr="00A965A4">
        <w:rPr>
          <w:rFonts w:ascii="Times New Roman" w:eastAsia="標楷體" w:hAnsi="Times New Roman"/>
          <w:b/>
          <w:bCs/>
          <w:sz w:val="28"/>
          <w:szCs w:val="32"/>
        </w:rPr>
        <w:t>1</w:t>
      </w:r>
      <w:r w:rsidR="00735D2D" w:rsidRPr="00A965A4">
        <w:rPr>
          <w:rFonts w:eastAsia="標楷體" w:hint="eastAsia"/>
          <w:b/>
          <w:bCs/>
          <w:sz w:val="28"/>
          <w:szCs w:val="32"/>
        </w:rPr>
        <w:t>年</w:t>
      </w:r>
      <w:r w:rsidR="003A47EC" w:rsidRPr="00A965A4">
        <w:rPr>
          <w:rFonts w:ascii="Times New Roman" w:eastAsia="標楷體" w:hAnsi="Times New Roman"/>
          <w:b/>
          <w:bCs/>
          <w:sz w:val="28"/>
          <w:szCs w:val="32"/>
        </w:rPr>
        <w:t>11</w:t>
      </w:r>
      <w:r w:rsidR="00735D2D" w:rsidRPr="00A965A4">
        <w:rPr>
          <w:rFonts w:eastAsia="標楷體" w:hint="eastAsia"/>
          <w:b/>
          <w:bCs/>
          <w:sz w:val="28"/>
          <w:szCs w:val="32"/>
        </w:rPr>
        <w:t>月</w:t>
      </w:r>
      <w:r w:rsidR="003A47EC" w:rsidRPr="00A965A4">
        <w:rPr>
          <w:rFonts w:ascii="Times New Roman" w:eastAsia="標楷體" w:hAnsi="Times New Roman"/>
          <w:b/>
          <w:bCs/>
          <w:sz w:val="28"/>
          <w:szCs w:val="32"/>
        </w:rPr>
        <w:t>28</w:t>
      </w:r>
      <w:r w:rsidR="003A47EC" w:rsidRPr="00A965A4">
        <w:rPr>
          <w:rFonts w:eastAsia="標楷體" w:hint="eastAsia"/>
          <w:b/>
          <w:bCs/>
          <w:sz w:val="28"/>
          <w:szCs w:val="32"/>
        </w:rPr>
        <w:t>日</w:t>
      </w:r>
      <w:r w:rsidR="00735D2D" w:rsidRPr="00A965A4">
        <w:rPr>
          <w:rFonts w:eastAsia="標楷體" w:hint="eastAsia"/>
          <w:b/>
          <w:bCs/>
          <w:sz w:val="28"/>
          <w:szCs w:val="32"/>
        </w:rPr>
        <w:t>）</w:t>
      </w:r>
      <w:bookmarkEnd w:id="15"/>
    </w:p>
    <w:p w14:paraId="6FCBECA4" w14:textId="5A432BEF" w:rsidR="00844AD6" w:rsidRPr="00A965A4" w:rsidRDefault="00950295" w:rsidP="00950295">
      <w:pPr>
        <w:pStyle w:val="a7"/>
        <w:spacing w:line="560" w:lineRule="exact"/>
        <w:ind w:leftChars="0" w:left="1134"/>
        <w:jc w:val="both"/>
        <w:rPr>
          <w:rFonts w:eastAsia="標楷體"/>
          <w:sz w:val="28"/>
          <w:szCs w:val="32"/>
        </w:rPr>
      </w:pPr>
      <w:r>
        <w:rPr>
          <w:rFonts w:eastAsia="標楷體" w:hint="eastAsia"/>
          <w:b/>
          <w:bCs/>
          <w:sz w:val="28"/>
          <w:szCs w:val="32"/>
        </w:rPr>
        <w:t xml:space="preserve">    </w:t>
      </w:r>
      <w:bookmarkStart w:id="16" w:name="_Hlk151977283"/>
      <w:r w:rsidR="003A47EC" w:rsidRPr="00A965A4">
        <w:rPr>
          <w:rFonts w:eastAsia="標楷體" w:hint="eastAsia"/>
          <w:sz w:val="28"/>
          <w:szCs w:val="32"/>
        </w:rPr>
        <w:t>邀請</w:t>
      </w:r>
      <w:r w:rsidR="003A47EC" w:rsidRPr="00A965A4">
        <w:rPr>
          <w:rFonts w:eastAsia="標楷體" w:hint="eastAsia"/>
          <w:color w:val="000000" w:themeColor="text1"/>
          <w:sz w:val="28"/>
          <w:szCs w:val="28"/>
        </w:rPr>
        <w:t>公共行政、警察及消防</w:t>
      </w:r>
      <w:r w:rsidR="00A965A4" w:rsidRPr="00A965A4">
        <w:rPr>
          <w:rFonts w:eastAsia="標楷體" w:hint="eastAsia"/>
          <w:color w:val="000000" w:themeColor="text1"/>
          <w:sz w:val="28"/>
          <w:szCs w:val="28"/>
        </w:rPr>
        <w:t>等</w:t>
      </w:r>
      <w:r w:rsidR="003A47EC" w:rsidRPr="00A965A4">
        <w:rPr>
          <w:rFonts w:eastAsia="標楷體" w:hint="eastAsia"/>
          <w:color w:val="000000" w:themeColor="text1"/>
          <w:sz w:val="28"/>
          <w:szCs w:val="28"/>
        </w:rPr>
        <w:t>領域</w:t>
      </w:r>
      <w:r w:rsidR="00602FC6" w:rsidRPr="00A965A4">
        <w:rPr>
          <w:rFonts w:eastAsia="標楷體"/>
          <w:sz w:val="28"/>
          <w:szCs w:val="32"/>
        </w:rPr>
        <w:t>之專家學者</w:t>
      </w:r>
      <w:r w:rsidR="003A47EC" w:rsidRPr="00A965A4">
        <w:rPr>
          <w:rFonts w:eastAsia="標楷體" w:hint="eastAsia"/>
          <w:sz w:val="28"/>
          <w:szCs w:val="32"/>
        </w:rPr>
        <w:t>各</w:t>
      </w:r>
      <w:r w:rsidR="003A47EC" w:rsidRPr="00A965A4">
        <w:rPr>
          <w:rFonts w:ascii="Times New Roman" w:eastAsia="標楷體" w:hAnsi="Times New Roman"/>
          <w:sz w:val="28"/>
          <w:szCs w:val="32"/>
        </w:rPr>
        <w:t>1</w:t>
      </w:r>
      <w:r w:rsidR="003A47EC" w:rsidRPr="00A965A4">
        <w:rPr>
          <w:rFonts w:eastAsia="標楷體" w:hint="eastAsia"/>
          <w:sz w:val="28"/>
          <w:szCs w:val="32"/>
        </w:rPr>
        <w:t>位</w:t>
      </w:r>
      <w:r w:rsidR="006C25E8" w:rsidRPr="00A965A4">
        <w:rPr>
          <w:rFonts w:eastAsia="標楷體" w:hint="eastAsia"/>
          <w:sz w:val="28"/>
          <w:szCs w:val="32"/>
        </w:rPr>
        <w:t>，</w:t>
      </w:r>
      <w:bookmarkEnd w:id="16"/>
      <w:r w:rsidR="00602FC6" w:rsidRPr="00A965A4">
        <w:rPr>
          <w:rFonts w:eastAsia="標楷體"/>
          <w:sz w:val="28"/>
          <w:szCs w:val="32"/>
        </w:rPr>
        <w:t>進行</w:t>
      </w:r>
      <w:r w:rsidR="002B321B" w:rsidRPr="00A965A4">
        <w:rPr>
          <w:rFonts w:eastAsia="標楷體" w:hint="eastAsia"/>
          <w:sz w:val="28"/>
          <w:szCs w:val="32"/>
        </w:rPr>
        <w:t>本次</w:t>
      </w:r>
      <w:r w:rsidR="003A47EC" w:rsidRPr="00A965A4">
        <w:rPr>
          <w:rFonts w:eastAsia="標楷體" w:hint="eastAsia"/>
          <w:sz w:val="28"/>
          <w:szCs w:val="32"/>
        </w:rPr>
        <w:t>需求</w:t>
      </w:r>
      <w:r w:rsidR="00267206" w:rsidRPr="00A965A4">
        <w:rPr>
          <w:rFonts w:eastAsia="標楷體" w:hint="eastAsia"/>
          <w:sz w:val="28"/>
          <w:szCs w:val="32"/>
        </w:rPr>
        <w:t>調查</w:t>
      </w:r>
      <w:bookmarkStart w:id="17" w:name="_Hlk151977212"/>
      <w:r w:rsidR="00102309" w:rsidRPr="00A965A4">
        <w:rPr>
          <w:rFonts w:eastAsia="標楷體" w:hint="eastAsia"/>
          <w:sz w:val="28"/>
          <w:szCs w:val="32"/>
        </w:rPr>
        <w:t>整體</w:t>
      </w:r>
      <w:r w:rsidR="003A47EC" w:rsidRPr="00A965A4">
        <w:rPr>
          <w:rFonts w:eastAsia="標楷體" w:hint="eastAsia"/>
          <w:sz w:val="28"/>
          <w:szCs w:val="32"/>
        </w:rPr>
        <w:t>實施方式</w:t>
      </w:r>
      <w:r w:rsidR="00102309" w:rsidRPr="00A965A4">
        <w:rPr>
          <w:rFonts w:eastAsia="標楷體" w:hint="eastAsia"/>
          <w:sz w:val="28"/>
          <w:szCs w:val="32"/>
        </w:rPr>
        <w:t>之諮詢</w:t>
      </w:r>
      <w:bookmarkEnd w:id="17"/>
      <w:r w:rsidR="000149FA" w:rsidRPr="00A965A4">
        <w:rPr>
          <w:rFonts w:eastAsia="標楷體"/>
          <w:sz w:val="28"/>
          <w:szCs w:val="32"/>
        </w:rPr>
        <w:t>，</w:t>
      </w:r>
      <w:r w:rsidR="00102309" w:rsidRPr="00A965A4">
        <w:rPr>
          <w:rFonts w:eastAsia="標楷體" w:hint="eastAsia"/>
          <w:sz w:val="28"/>
          <w:szCs w:val="32"/>
        </w:rPr>
        <w:t>包含對本會初擬佐升正訓練受訓人員所需核心職能表、深度訪談對象、訪談題綱、工作項目分析表（按：訪談前置作業）及訓練主要課程配當等事項提供具體建議</w:t>
      </w:r>
      <w:r w:rsidR="00A965A4" w:rsidRPr="00A965A4">
        <w:rPr>
          <w:rFonts w:eastAsia="標楷體" w:hint="eastAsia"/>
          <w:sz w:val="28"/>
          <w:szCs w:val="32"/>
        </w:rPr>
        <w:t>，並</w:t>
      </w:r>
      <w:r w:rsidR="00102309" w:rsidRPr="00A965A4">
        <w:rPr>
          <w:rFonts w:eastAsia="標楷體" w:hint="eastAsia"/>
          <w:sz w:val="28"/>
          <w:szCs w:val="32"/>
        </w:rPr>
        <w:t>據以</w:t>
      </w:r>
      <w:r w:rsidR="00371DC9" w:rsidRPr="00A965A4">
        <w:rPr>
          <w:rFonts w:eastAsia="標楷體" w:hint="eastAsia"/>
          <w:sz w:val="28"/>
          <w:szCs w:val="32"/>
        </w:rPr>
        <w:t>修正佐升正訓練受訓人員所需核心職能表</w:t>
      </w:r>
      <w:r w:rsidR="00371DC9" w:rsidRPr="00A965A4">
        <w:rPr>
          <w:rFonts w:eastAsia="標楷體" w:hint="eastAsia"/>
          <w:color w:val="000000" w:themeColor="text1"/>
          <w:sz w:val="28"/>
          <w:szCs w:val="28"/>
        </w:rPr>
        <w:t>（如表</w:t>
      </w:r>
      <w:r w:rsidR="00371DC9" w:rsidRPr="00A965A4">
        <w:rPr>
          <w:rFonts w:ascii="Times New Roman" w:eastAsia="標楷體" w:hAnsi="Times New Roman"/>
          <w:color w:val="000000" w:themeColor="text1"/>
          <w:sz w:val="28"/>
          <w:szCs w:val="28"/>
        </w:rPr>
        <w:t>3</w:t>
      </w:r>
      <w:r w:rsidR="00371DC9" w:rsidRPr="00A965A4">
        <w:rPr>
          <w:rFonts w:eastAsia="標楷體" w:hint="eastAsia"/>
          <w:color w:val="000000" w:themeColor="text1"/>
          <w:sz w:val="28"/>
          <w:szCs w:val="28"/>
        </w:rPr>
        <w:t>）</w:t>
      </w:r>
      <w:r w:rsidR="00371DC9" w:rsidRPr="00A965A4">
        <w:rPr>
          <w:rFonts w:eastAsia="標楷體" w:hint="eastAsia"/>
          <w:sz w:val="28"/>
          <w:szCs w:val="32"/>
        </w:rPr>
        <w:t>、深度訪談相關事項規劃及執行細節</w:t>
      </w:r>
      <w:r w:rsidR="00371DC9" w:rsidRPr="00A965A4">
        <w:rPr>
          <w:rFonts w:eastAsia="標楷體"/>
          <w:sz w:val="28"/>
          <w:szCs w:val="32"/>
        </w:rPr>
        <w:t>，</w:t>
      </w:r>
      <w:r w:rsidR="00371DC9">
        <w:rPr>
          <w:rFonts w:eastAsia="標楷體" w:hint="eastAsia"/>
          <w:sz w:val="28"/>
          <w:szCs w:val="32"/>
        </w:rPr>
        <w:t>俾利</w:t>
      </w:r>
      <w:r w:rsidR="00371DC9" w:rsidRPr="00A965A4">
        <w:rPr>
          <w:rFonts w:eastAsia="標楷體" w:hint="eastAsia"/>
          <w:sz w:val="28"/>
          <w:szCs w:val="32"/>
        </w:rPr>
        <w:t>後續行為事例之歸納分析及職能定義之內容建構</w:t>
      </w:r>
      <w:r w:rsidR="00371DC9">
        <w:rPr>
          <w:rFonts w:eastAsia="標楷體" w:hint="eastAsia"/>
          <w:sz w:val="28"/>
          <w:szCs w:val="32"/>
        </w:rPr>
        <w:t>，</w:t>
      </w:r>
      <w:r w:rsidR="00371DC9" w:rsidRPr="00A965A4">
        <w:rPr>
          <w:rFonts w:eastAsia="標楷體"/>
          <w:sz w:val="28"/>
          <w:szCs w:val="32"/>
        </w:rPr>
        <w:t>更具專業性與</w:t>
      </w:r>
      <w:r w:rsidR="00371DC9" w:rsidRPr="00A965A4">
        <w:rPr>
          <w:rFonts w:eastAsia="標楷體" w:hint="eastAsia"/>
          <w:sz w:val="28"/>
          <w:szCs w:val="32"/>
        </w:rPr>
        <w:t>實用</w:t>
      </w:r>
      <w:r w:rsidR="00371DC9" w:rsidRPr="00A965A4">
        <w:rPr>
          <w:rFonts w:eastAsia="標楷體"/>
          <w:sz w:val="28"/>
          <w:szCs w:val="32"/>
        </w:rPr>
        <w:t>性</w:t>
      </w:r>
      <w:r w:rsidR="00602FC6" w:rsidRPr="00A965A4">
        <w:rPr>
          <w:rFonts w:eastAsia="標楷體"/>
          <w:sz w:val="28"/>
          <w:szCs w:val="32"/>
        </w:rPr>
        <w:t>。</w:t>
      </w:r>
    </w:p>
    <w:p w14:paraId="4F40D305" w14:textId="3C250C2D" w:rsidR="00950295" w:rsidRDefault="00602FC6" w:rsidP="00CE4281">
      <w:pPr>
        <w:pStyle w:val="a7"/>
        <w:numPr>
          <w:ilvl w:val="1"/>
          <w:numId w:val="6"/>
        </w:numPr>
        <w:spacing w:line="560" w:lineRule="exact"/>
        <w:ind w:leftChars="0" w:left="1134" w:hanging="425"/>
        <w:jc w:val="both"/>
        <w:rPr>
          <w:rFonts w:eastAsia="標楷體"/>
          <w:sz w:val="28"/>
          <w:szCs w:val="32"/>
        </w:rPr>
      </w:pPr>
      <w:r w:rsidRPr="000B4A5C">
        <w:rPr>
          <w:rFonts w:eastAsia="標楷體"/>
          <w:b/>
          <w:bCs/>
          <w:sz w:val="28"/>
          <w:szCs w:val="32"/>
        </w:rPr>
        <w:t>深度訪談</w:t>
      </w:r>
      <w:bookmarkStart w:id="18" w:name="_Hlk151977989"/>
      <w:r w:rsidR="00735D2D" w:rsidRPr="000B4A5C">
        <w:rPr>
          <w:rFonts w:eastAsia="標楷體" w:hint="eastAsia"/>
          <w:b/>
          <w:bCs/>
          <w:sz w:val="28"/>
          <w:szCs w:val="32"/>
        </w:rPr>
        <w:t>（</w:t>
      </w:r>
      <w:r w:rsidR="00735D2D" w:rsidRPr="000B4A5C">
        <w:rPr>
          <w:rFonts w:ascii="Times New Roman" w:eastAsia="標楷體" w:hAnsi="Times New Roman"/>
          <w:b/>
          <w:bCs/>
          <w:sz w:val="28"/>
          <w:szCs w:val="32"/>
        </w:rPr>
        <w:t>11</w:t>
      </w:r>
      <w:r w:rsidR="00A603B1" w:rsidRPr="000B4A5C">
        <w:rPr>
          <w:rFonts w:ascii="Times New Roman" w:eastAsia="標楷體" w:hAnsi="Times New Roman"/>
          <w:b/>
          <w:bCs/>
          <w:sz w:val="28"/>
          <w:szCs w:val="32"/>
        </w:rPr>
        <w:t>2</w:t>
      </w:r>
      <w:r w:rsidR="00735D2D" w:rsidRPr="000B4A5C">
        <w:rPr>
          <w:rFonts w:eastAsia="標楷體" w:hint="eastAsia"/>
          <w:b/>
          <w:bCs/>
          <w:sz w:val="28"/>
          <w:szCs w:val="32"/>
        </w:rPr>
        <w:t>年</w:t>
      </w:r>
      <w:r w:rsidR="00A603B1" w:rsidRPr="000B4A5C">
        <w:rPr>
          <w:rFonts w:ascii="Times New Roman" w:eastAsia="標楷體" w:hAnsi="Times New Roman"/>
          <w:b/>
          <w:bCs/>
          <w:sz w:val="28"/>
          <w:szCs w:val="32"/>
        </w:rPr>
        <w:t>1</w:t>
      </w:r>
      <w:r w:rsidR="00735D2D" w:rsidRPr="000B4A5C">
        <w:rPr>
          <w:rFonts w:eastAsia="標楷體" w:hint="eastAsia"/>
          <w:b/>
          <w:bCs/>
          <w:sz w:val="28"/>
          <w:szCs w:val="32"/>
        </w:rPr>
        <w:t>月至</w:t>
      </w:r>
      <w:r w:rsidR="00A603B1" w:rsidRPr="000B4A5C">
        <w:rPr>
          <w:rFonts w:ascii="Times New Roman" w:eastAsia="標楷體" w:hAnsi="Times New Roman"/>
          <w:b/>
          <w:bCs/>
          <w:sz w:val="28"/>
          <w:szCs w:val="32"/>
        </w:rPr>
        <w:t>3</w:t>
      </w:r>
      <w:r w:rsidR="00735D2D" w:rsidRPr="000B4A5C">
        <w:rPr>
          <w:rFonts w:eastAsia="標楷體" w:hint="eastAsia"/>
          <w:b/>
          <w:bCs/>
          <w:sz w:val="28"/>
          <w:szCs w:val="32"/>
        </w:rPr>
        <w:t>月）</w:t>
      </w:r>
      <w:bookmarkEnd w:id="18"/>
    </w:p>
    <w:p w14:paraId="3CF29138" w14:textId="0A9F6445" w:rsidR="00045AD1" w:rsidRDefault="00950295" w:rsidP="00950295">
      <w:pPr>
        <w:pStyle w:val="a7"/>
        <w:spacing w:line="560" w:lineRule="exact"/>
        <w:ind w:leftChars="0" w:left="1134"/>
        <w:jc w:val="both"/>
        <w:rPr>
          <w:rFonts w:eastAsia="標楷體"/>
          <w:sz w:val="28"/>
          <w:szCs w:val="32"/>
        </w:rPr>
      </w:pPr>
      <w:r>
        <w:rPr>
          <w:rFonts w:eastAsia="標楷體" w:hint="eastAsia"/>
          <w:b/>
          <w:bCs/>
          <w:sz w:val="28"/>
          <w:szCs w:val="32"/>
        </w:rPr>
        <w:t xml:space="preserve">    </w:t>
      </w:r>
      <w:bookmarkStart w:id="19" w:name="_Hlk151977941"/>
      <w:r w:rsidR="00EF4FF0" w:rsidRPr="001F06FD">
        <w:rPr>
          <w:rFonts w:eastAsia="標楷體" w:hint="eastAsia"/>
          <w:sz w:val="28"/>
          <w:szCs w:val="32"/>
        </w:rPr>
        <w:t>函請海洋委員會、內政部警政署、內政部消防署、臺北市政府、新北市政府、宜蘭縣政府及新竹市政府</w:t>
      </w:r>
      <w:r w:rsidR="00A965A4">
        <w:rPr>
          <w:rFonts w:eastAsia="標楷體" w:hint="eastAsia"/>
          <w:sz w:val="28"/>
          <w:szCs w:val="32"/>
        </w:rPr>
        <w:t>等機關，</w:t>
      </w:r>
      <w:r w:rsidR="00EF4FF0" w:rsidRPr="001F06FD">
        <w:rPr>
          <w:rFonts w:eastAsia="標楷體" w:hint="eastAsia"/>
          <w:sz w:val="28"/>
          <w:szCs w:val="32"/>
        </w:rPr>
        <w:t>協助提供</w:t>
      </w:r>
      <w:r w:rsidR="0088122B">
        <w:rPr>
          <w:rFonts w:eastAsia="標楷體" w:hint="eastAsia"/>
          <w:sz w:val="28"/>
          <w:szCs w:val="32"/>
        </w:rPr>
        <w:t>警察、消防及海巡</w:t>
      </w:r>
      <w:r w:rsidR="00EF4FF0" w:rsidRPr="001F06FD">
        <w:rPr>
          <w:rFonts w:eastAsia="標楷體" w:hint="eastAsia"/>
          <w:sz w:val="28"/>
          <w:szCs w:val="32"/>
        </w:rPr>
        <w:t>各類別人員在警正四階職務之主要工作項目，</w:t>
      </w:r>
      <w:r w:rsidR="00A965A4">
        <w:rPr>
          <w:rFonts w:eastAsia="標楷體" w:hint="eastAsia"/>
          <w:sz w:val="28"/>
          <w:szCs w:val="32"/>
        </w:rPr>
        <w:t>及</w:t>
      </w:r>
      <w:r w:rsidR="00EF4FF0" w:rsidRPr="001F06FD">
        <w:rPr>
          <w:rFonts w:eastAsia="標楷體" w:hint="eastAsia"/>
          <w:sz w:val="28"/>
          <w:szCs w:val="32"/>
        </w:rPr>
        <w:t>推薦通過</w:t>
      </w:r>
      <w:r w:rsidR="00EF4FF0" w:rsidRPr="0063506D">
        <w:rPr>
          <w:rFonts w:ascii="Times New Roman" w:eastAsia="標楷體" w:hAnsi="Times New Roman"/>
          <w:sz w:val="28"/>
          <w:szCs w:val="32"/>
        </w:rPr>
        <w:t>109</w:t>
      </w:r>
      <w:r w:rsidR="00EF4FF0" w:rsidRPr="001F06FD">
        <w:rPr>
          <w:rFonts w:eastAsia="標楷體" w:hint="eastAsia"/>
          <w:sz w:val="28"/>
          <w:szCs w:val="32"/>
        </w:rPr>
        <w:t>年度佐升正訓練並已晉升警正官等之受訓人員及其直屬主管進行深度訪談</w:t>
      </w:r>
      <w:r w:rsidR="00817704" w:rsidRPr="0063506D">
        <w:rPr>
          <w:rFonts w:eastAsia="標楷體" w:hint="eastAsia"/>
          <w:color w:val="000000" w:themeColor="text1"/>
          <w:sz w:val="28"/>
          <w:szCs w:val="28"/>
        </w:rPr>
        <w:t>（訪談題綱如附件</w:t>
      </w:r>
      <w:r w:rsidR="00817704" w:rsidRPr="0063506D">
        <w:rPr>
          <w:rFonts w:ascii="Times New Roman" w:eastAsia="標楷體" w:hAnsi="Times New Roman"/>
          <w:color w:val="000000" w:themeColor="text1"/>
          <w:sz w:val="28"/>
          <w:szCs w:val="28"/>
        </w:rPr>
        <w:t>1</w:t>
      </w:r>
      <w:r w:rsidR="00817704" w:rsidRPr="0063506D">
        <w:rPr>
          <w:rFonts w:eastAsia="標楷體" w:hint="eastAsia"/>
          <w:color w:val="000000" w:themeColor="text1"/>
          <w:sz w:val="28"/>
          <w:szCs w:val="28"/>
        </w:rPr>
        <w:t>）</w:t>
      </w:r>
      <w:r w:rsidR="00A965A4">
        <w:rPr>
          <w:rFonts w:eastAsia="標楷體" w:hint="eastAsia"/>
          <w:sz w:val="28"/>
          <w:szCs w:val="32"/>
        </w:rPr>
        <w:t>。總</w:t>
      </w:r>
      <w:r w:rsidR="00EF4FF0" w:rsidRPr="001F06FD">
        <w:rPr>
          <w:rFonts w:eastAsia="標楷體" w:hint="eastAsia"/>
          <w:sz w:val="28"/>
          <w:szCs w:val="32"/>
        </w:rPr>
        <w:t>計</w:t>
      </w:r>
      <w:r w:rsidR="00A965A4">
        <w:rPr>
          <w:rFonts w:eastAsia="標楷體" w:hint="eastAsia"/>
          <w:sz w:val="28"/>
          <w:szCs w:val="32"/>
        </w:rPr>
        <w:t>辦理</w:t>
      </w:r>
      <w:r w:rsidR="00EF4FF0" w:rsidRPr="001F06FD">
        <w:rPr>
          <w:rFonts w:eastAsia="標楷體" w:hint="eastAsia"/>
          <w:sz w:val="28"/>
          <w:szCs w:val="32"/>
        </w:rPr>
        <w:t>警察人員（含行政、刑事、交通、保安及航空類別）</w:t>
      </w:r>
      <w:r w:rsidR="00EF4FF0" w:rsidRPr="0063506D">
        <w:rPr>
          <w:rFonts w:ascii="Times New Roman" w:eastAsia="標楷體" w:hAnsi="Times New Roman"/>
          <w:sz w:val="28"/>
          <w:szCs w:val="32"/>
        </w:rPr>
        <w:t>14</w:t>
      </w:r>
      <w:r w:rsidR="00EF4FF0" w:rsidRPr="001F06FD">
        <w:rPr>
          <w:rFonts w:eastAsia="標楷體" w:hint="eastAsia"/>
          <w:sz w:val="28"/>
          <w:szCs w:val="32"/>
        </w:rPr>
        <w:t>組、消防人員</w:t>
      </w:r>
      <w:r w:rsidR="00EF4FF0" w:rsidRPr="0063506D">
        <w:rPr>
          <w:rFonts w:ascii="Times New Roman" w:eastAsia="標楷體" w:hAnsi="Times New Roman"/>
          <w:sz w:val="28"/>
          <w:szCs w:val="32"/>
        </w:rPr>
        <w:t>4</w:t>
      </w:r>
      <w:r w:rsidR="00EF4FF0" w:rsidRPr="001F06FD">
        <w:rPr>
          <w:rFonts w:eastAsia="標楷體" w:hint="eastAsia"/>
          <w:sz w:val="28"/>
          <w:szCs w:val="32"/>
        </w:rPr>
        <w:t>組及海巡人員（含航海及輪機類別）</w:t>
      </w:r>
      <w:r w:rsidR="00EF4FF0" w:rsidRPr="0063506D">
        <w:rPr>
          <w:rFonts w:ascii="Times New Roman" w:eastAsia="標楷體" w:hAnsi="Times New Roman"/>
          <w:sz w:val="28"/>
          <w:szCs w:val="32"/>
        </w:rPr>
        <w:t>2</w:t>
      </w:r>
      <w:r w:rsidR="00EF4FF0" w:rsidRPr="001F06FD">
        <w:rPr>
          <w:rFonts w:eastAsia="標楷體" w:hint="eastAsia"/>
          <w:sz w:val="28"/>
          <w:szCs w:val="32"/>
        </w:rPr>
        <w:t>組，共</w:t>
      </w:r>
      <w:r w:rsidR="00EF4FF0" w:rsidRPr="0063506D">
        <w:rPr>
          <w:rFonts w:ascii="Times New Roman" w:eastAsia="標楷體" w:hAnsi="Times New Roman"/>
          <w:sz w:val="28"/>
          <w:szCs w:val="32"/>
        </w:rPr>
        <w:t>20</w:t>
      </w:r>
      <w:r w:rsidR="00EF4FF0" w:rsidRPr="001F06FD">
        <w:rPr>
          <w:rFonts w:eastAsia="標楷體" w:hint="eastAsia"/>
          <w:sz w:val="28"/>
          <w:szCs w:val="32"/>
        </w:rPr>
        <w:t>場次，</w:t>
      </w:r>
      <w:r w:rsidR="00EF4FF0" w:rsidRPr="0063506D">
        <w:rPr>
          <w:rFonts w:ascii="Times New Roman" w:eastAsia="標楷體" w:hAnsi="Times New Roman"/>
          <w:sz w:val="28"/>
          <w:szCs w:val="32"/>
        </w:rPr>
        <w:t>40</w:t>
      </w:r>
      <w:r w:rsidR="00EF4FF0" w:rsidRPr="001F06FD">
        <w:rPr>
          <w:rFonts w:eastAsia="標楷體" w:hint="eastAsia"/>
          <w:sz w:val="28"/>
          <w:szCs w:val="32"/>
        </w:rPr>
        <w:t>人次</w:t>
      </w:r>
      <w:r w:rsidR="00A965A4">
        <w:rPr>
          <w:rFonts w:eastAsia="標楷體" w:hint="eastAsia"/>
          <w:sz w:val="28"/>
          <w:szCs w:val="32"/>
        </w:rPr>
        <w:t>之深度訪談</w:t>
      </w:r>
      <w:r w:rsidR="00EF4FF0" w:rsidRPr="001F06FD">
        <w:rPr>
          <w:rFonts w:eastAsia="標楷體" w:hint="eastAsia"/>
          <w:sz w:val="28"/>
          <w:szCs w:val="32"/>
        </w:rPr>
        <w:t>，於</w:t>
      </w:r>
      <w:r w:rsidR="00EF4FF0" w:rsidRPr="0063506D">
        <w:rPr>
          <w:rFonts w:ascii="Times New Roman" w:eastAsia="標楷體" w:hAnsi="Times New Roman"/>
          <w:sz w:val="28"/>
          <w:szCs w:val="32"/>
        </w:rPr>
        <w:t>112</w:t>
      </w:r>
      <w:r w:rsidR="00EF4FF0" w:rsidRPr="001F06FD">
        <w:rPr>
          <w:rFonts w:eastAsia="標楷體" w:hint="eastAsia"/>
          <w:sz w:val="28"/>
          <w:szCs w:val="32"/>
        </w:rPr>
        <w:t>年</w:t>
      </w:r>
      <w:r w:rsidR="00EF4FF0" w:rsidRPr="0063506D">
        <w:rPr>
          <w:rFonts w:ascii="Times New Roman" w:eastAsia="標楷體" w:hAnsi="Times New Roman"/>
          <w:sz w:val="28"/>
          <w:szCs w:val="32"/>
        </w:rPr>
        <w:t>3</w:t>
      </w:r>
      <w:r w:rsidR="00EF4FF0" w:rsidRPr="001F06FD">
        <w:rPr>
          <w:rFonts w:eastAsia="標楷體" w:hint="eastAsia"/>
          <w:sz w:val="28"/>
          <w:szCs w:val="32"/>
        </w:rPr>
        <w:t>月</w:t>
      </w:r>
      <w:r w:rsidR="00EF4FF0" w:rsidRPr="0063506D">
        <w:rPr>
          <w:rFonts w:ascii="Times New Roman" w:eastAsia="標楷體" w:hAnsi="Times New Roman"/>
          <w:sz w:val="28"/>
          <w:szCs w:val="32"/>
        </w:rPr>
        <w:t>14</w:t>
      </w:r>
      <w:r w:rsidR="00EF4FF0" w:rsidRPr="001F06FD">
        <w:rPr>
          <w:rFonts w:eastAsia="標楷體" w:hint="eastAsia"/>
          <w:sz w:val="28"/>
          <w:szCs w:val="32"/>
        </w:rPr>
        <w:t>日完成。</w:t>
      </w:r>
      <w:r w:rsidR="00602FC6" w:rsidRPr="001F06FD">
        <w:rPr>
          <w:rFonts w:eastAsia="標楷體"/>
          <w:sz w:val="28"/>
          <w:szCs w:val="32"/>
        </w:rPr>
        <w:t>藉由</w:t>
      </w:r>
      <w:r w:rsidR="00A603B1" w:rsidRPr="001F06FD">
        <w:rPr>
          <w:rFonts w:eastAsia="標楷體" w:hint="eastAsia"/>
          <w:sz w:val="28"/>
          <w:szCs w:val="32"/>
        </w:rPr>
        <w:t>深度</w:t>
      </w:r>
      <w:r w:rsidR="00602FC6" w:rsidRPr="001F06FD">
        <w:rPr>
          <w:rFonts w:eastAsia="標楷體"/>
          <w:sz w:val="28"/>
          <w:szCs w:val="32"/>
        </w:rPr>
        <w:t>訪談</w:t>
      </w:r>
      <w:r w:rsidR="001B70BF" w:rsidRPr="001F06FD">
        <w:rPr>
          <w:rFonts w:eastAsia="標楷體" w:hint="eastAsia"/>
          <w:sz w:val="28"/>
          <w:szCs w:val="32"/>
        </w:rPr>
        <w:t>並</w:t>
      </w:r>
      <w:r w:rsidR="009A62C6">
        <w:rPr>
          <w:rFonts w:eastAsia="標楷體" w:hint="eastAsia"/>
          <w:sz w:val="28"/>
          <w:szCs w:val="32"/>
        </w:rPr>
        <w:t>請受訪人員</w:t>
      </w:r>
      <w:r w:rsidR="001B70BF" w:rsidRPr="001F06FD">
        <w:rPr>
          <w:rFonts w:eastAsia="標楷體" w:hint="eastAsia"/>
          <w:sz w:val="28"/>
          <w:szCs w:val="32"/>
        </w:rPr>
        <w:t>以實例說明，</w:t>
      </w:r>
      <w:r w:rsidR="00E6418C">
        <w:rPr>
          <w:rFonts w:eastAsia="標楷體" w:hint="eastAsia"/>
          <w:sz w:val="28"/>
          <w:szCs w:val="32"/>
        </w:rPr>
        <w:t>俾</w:t>
      </w:r>
      <w:r w:rsidR="00602FC6" w:rsidRPr="001F06FD">
        <w:rPr>
          <w:rFonts w:eastAsia="標楷體"/>
          <w:sz w:val="28"/>
          <w:szCs w:val="32"/>
        </w:rPr>
        <w:t>蒐集</w:t>
      </w:r>
      <w:r w:rsidR="006C25E8" w:rsidRPr="001F06FD">
        <w:rPr>
          <w:rFonts w:eastAsia="標楷體" w:hint="eastAsia"/>
          <w:sz w:val="28"/>
          <w:szCs w:val="32"/>
        </w:rPr>
        <w:t>不同</w:t>
      </w:r>
      <w:r w:rsidR="00EE3062" w:rsidRPr="001F06FD">
        <w:rPr>
          <w:rFonts w:eastAsia="標楷體" w:hint="eastAsia"/>
          <w:sz w:val="28"/>
          <w:szCs w:val="32"/>
        </w:rPr>
        <w:t>領域</w:t>
      </w:r>
      <w:r w:rsidR="00602FC6" w:rsidRPr="001F06FD">
        <w:rPr>
          <w:rFonts w:eastAsia="標楷體"/>
          <w:sz w:val="28"/>
          <w:szCs w:val="32"/>
        </w:rPr>
        <w:t>人員</w:t>
      </w:r>
      <w:r w:rsidR="0088122B">
        <w:rPr>
          <w:rFonts w:eastAsia="標楷體" w:hint="eastAsia"/>
          <w:sz w:val="28"/>
          <w:szCs w:val="32"/>
        </w:rPr>
        <w:t>在</w:t>
      </w:r>
      <w:r w:rsidR="00EE3062" w:rsidRPr="001F06FD">
        <w:rPr>
          <w:rFonts w:eastAsia="標楷體" w:hint="eastAsia"/>
          <w:sz w:val="28"/>
          <w:szCs w:val="32"/>
        </w:rPr>
        <w:t>主要工作項目運用核心職能之情形及其具體影響</w:t>
      </w:r>
      <w:r w:rsidR="00602FC6" w:rsidRPr="001F06FD">
        <w:rPr>
          <w:rFonts w:eastAsia="標楷體"/>
          <w:sz w:val="28"/>
          <w:szCs w:val="32"/>
        </w:rPr>
        <w:t>，</w:t>
      </w:r>
      <w:r w:rsidR="001B70BF" w:rsidRPr="001F06FD">
        <w:rPr>
          <w:rFonts w:eastAsia="標楷體" w:hint="eastAsia"/>
          <w:sz w:val="28"/>
          <w:szCs w:val="32"/>
        </w:rPr>
        <w:t>以質化方式分析</w:t>
      </w:r>
      <w:r w:rsidR="00602FC6" w:rsidRPr="001F06FD">
        <w:rPr>
          <w:rFonts w:eastAsia="標楷體"/>
          <w:sz w:val="28"/>
          <w:szCs w:val="32"/>
        </w:rPr>
        <w:t>歸納</w:t>
      </w:r>
      <w:r w:rsidR="001B70BF" w:rsidRPr="001F06FD">
        <w:rPr>
          <w:rFonts w:eastAsia="標楷體" w:hint="eastAsia"/>
          <w:sz w:val="28"/>
          <w:szCs w:val="32"/>
        </w:rPr>
        <w:t>各職能項目</w:t>
      </w:r>
      <w:r w:rsidR="00602FC6" w:rsidRPr="001F06FD">
        <w:rPr>
          <w:rFonts w:eastAsia="標楷體"/>
          <w:sz w:val="28"/>
          <w:szCs w:val="32"/>
        </w:rPr>
        <w:t>之行為</w:t>
      </w:r>
      <w:r w:rsidR="001B70BF" w:rsidRPr="001F06FD">
        <w:rPr>
          <w:rFonts w:eastAsia="標楷體" w:hint="eastAsia"/>
          <w:sz w:val="28"/>
          <w:szCs w:val="32"/>
        </w:rPr>
        <w:t>事例及關鍵因子，</w:t>
      </w:r>
      <w:r w:rsidR="00EF4FF0" w:rsidRPr="001F06FD">
        <w:rPr>
          <w:rFonts w:eastAsia="標楷體" w:hint="eastAsia"/>
          <w:sz w:val="28"/>
          <w:szCs w:val="32"/>
        </w:rPr>
        <w:t>修正</w:t>
      </w:r>
      <w:r w:rsidR="001F06FD" w:rsidRPr="001F06FD">
        <w:rPr>
          <w:rFonts w:eastAsia="標楷體" w:hint="eastAsia"/>
          <w:sz w:val="28"/>
          <w:szCs w:val="32"/>
        </w:rPr>
        <w:t>職能層</w:t>
      </w:r>
      <w:r w:rsidR="001F06FD" w:rsidRPr="001F06FD">
        <w:rPr>
          <w:rFonts w:eastAsia="標楷體" w:hint="eastAsia"/>
          <w:sz w:val="28"/>
          <w:szCs w:val="32"/>
        </w:rPr>
        <w:lastRenderedPageBreak/>
        <w:t>面及職能項目</w:t>
      </w:r>
      <w:r w:rsidR="001E29AF" w:rsidRPr="001F06FD">
        <w:rPr>
          <w:rFonts w:eastAsia="標楷體" w:hint="eastAsia"/>
          <w:color w:val="000000" w:themeColor="text1"/>
          <w:sz w:val="28"/>
          <w:szCs w:val="28"/>
        </w:rPr>
        <w:t>，並</w:t>
      </w:r>
      <w:r w:rsidR="00EF4FF0" w:rsidRPr="001F06FD">
        <w:rPr>
          <w:rFonts w:eastAsia="標楷體" w:hint="eastAsia"/>
          <w:sz w:val="28"/>
          <w:szCs w:val="32"/>
        </w:rPr>
        <w:t>擬具</w:t>
      </w:r>
      <w:r w:rsidR="001E29AF" w:rsidRPr="001F06FD">
        <w:rPr>
          <w:rFonts w:eastAsia="標楷體" w:hint="eastAsia"/>
          <w:sz w:val="28"/>
          <w:szCs w:val="32"/>
        </w:rPr>
        <w:t>各職能項目之</w:t>
      </w:r>
      <w:r w:rsidR="001B70BF" w:rsidRPr="001F06FD">
        <w:rPr>
          <w:rFonts w:eastAsia="標楷體" w:hint="eastAsia"/>
          <w:sz w:val="28"/>
          <w:szCs w:val="32"/>
        </w:rPr>
        <w:t>職能定義草案</w:t>
      </w:r>
      <w:r w:rsidR="00602FC6" w:rsidRPr="001F06FD">
        <w:rPr>
          <w:rFonts w:eastAsia="標楷體"/>
          <w:sz w:val="28"/>
          <w:szCs w:val="32"/>
        </w:rPr>
        <w:t>。</w:t>
      </w:r>
      <w:bookmarkEnd w:id="19"/>
    </w:p>
    <w:p w14:paraId="2C51B01B" w14:textId="47B6A23E" w:rsidR="00844AD6" w:rsidRPr="00844AD6" w:rsidRDefault="00844AD6" w:rsidP="00950295">
      <w:pPr>
        <w:pStyle w:val="a7"/>
        <w:spacing w:beforeLines="100" w:before="360"/>
        <w:ind w:leftChars="0" w:left="0"/>
        <w:jc w:val="center"/>
        <w:rPr>
          <w:rFonts w:ascii="標楷體" w:eastAsia="標楷體" w:hAnsi="標楷體"/>
          <w:b/>
          <w:sz w:val="36"/>
          <w:szCs w:val="36"/>
        </w:rPr>
      </w:pPr>
      <w:r w:rsidRPr="00844AD6">
        <w:rPr>
          <w:rFonts w:ascii="標楷體" w:eastAsia="標楷體" w:hAnsi="標楷體" w:hint="eastAsia"/>
          <w:bCs/>
          <w:color w:val="000000" w:themeColor="text1"/>
          <w:sz w:val="28"/>
          <w:szCs w:val="28"/>
        </w:rPr>
        <w:t>表</w:t>
      </w:r>
      <w:r w:rsidRPr="002D4E37">
        <w:rPr>
          <w:rFonts w:ascii="Times New Roman" w:eastAsia="標楷體" w:hAnsi="Times New Roman"/>
          <w:bCs/>
          <w:color w:val="000000" w:themeColor="text1"/>
          <w:sz w:val="28"/>
          <w:szCs w:val="28"/>
        </w:rPr>
        <w:t>3</w:t>
      </w:r>
      <w:r w:rsidRPr="00844AD6">
        <w:rPr>
          <w:rFonts w:ascii="標楷體" w:eastAsia="標楷體" w:hAnsi="標楷體" w:hint="eastAsia"/>
          <w:bCs/>
          <w:color w:val="000000" w:themeColor="text1"/>
          <w:sz w:val="28"/>
          <w:szCs w:val="28"/>
        </w:rPr>
        <w:t>、修正</w:t>
      </w:r>
      <w:r w:rsidRPr="00844AD6">
        <w:rPr>
          <w:rFonts w:ascii="標楷體" w:eastAsia="標楷體" w:hAnsi="標楷體"/>
          <w:bCs/>
          <w:sz w:val="28"/>
          <w:szCs w:val="28"/>
        </w:rPr>
        <w:t>佐升正訓練受訓人員所需核心職能表</w:t>
      </w:r>
      <w:r w:rsidR="00045AD1">
        <w:rPr>
          <w:rFonts w:ascii="標楷體" w:eastAsia="標楷體" w:hAnsi="標楷體" w:hint="eastAsia"/>
          <w:bCs/>
          <w:sz w:val="28"/>
          <w:szCs w:val="28"/>
        </w:rPr>
        <w:t>（供深度訪談使用）</w:t>
      </w:r>
    </w:p>
    <w:tbl>
      <w:tblPr>
        <w:tblStyle w:val="af1"/>
        <w:tblW w:w="8784" w:type="dxa"/>
        <w:jc w:val="center"/>
        <w:tblLook w:val="04A0" w:firstRow="1" w:lastRow="0" w:firstColumn="1" w:lastColumn="0" w:noHBand="0" w:noVBand="1"/>
      </w:tblPr>
      <w:tblGrid>
        <w:gridCol w:w="2966"/>
        <w:gridCol w:w="5818"/>
      </w:tblGrid>
      <w:tr w:rsidR="00844AD6" w:rsidRPr="001D0B67" w14:paraId="51FC6135" w14:textId="77777777" w:rsidTr="00045AD1">
        <w:trPr>
          <w:trHeight w:val="669"/>
          <w:jc w:val="center"/>
        </w:trPr>
        <w:tc>
          <w:tcPr>
            <w:tcW w:w="2966" w:type="dxa"/>
            <w:vAlign w:val="center"/>
          </w:tcPr>
          <w:p w14:paraId="54DDD0DA" w14:textId="77777777" w:rsidR="00844AD6" w:rsidRPr="00312E19" w:rsidRDefault="00844AD6" w:rsidP="00654E59">
            <w:pPr>
              <w:spacing w:line="500" w:lineRule="exact"/>
              <w:jc w:val="center"/>
              <w:rPr>
                <w:rFonts w:ascii="標楷體" w:eastAsia="標楷體" w:hAnsi="標楷體"/>
                <w:b/>
                <w:sz w:val="28"/>
                <w:szCs w:val="28"/>
              </w:rPr>
            </w:pPr>
            <w:r w:rsidRPr="00312E19">
              <w:rPr>
                <w:rFonts w:ascii="標楷體" w:eastAsia="標楷體" w:hAnsi="標楷體" w:hint="eastAsia"/>
                <w:b/>
                <w:sz w:val="28"/>
                <w:szCs w:val="28"/>
              </w:rPr>
              <w:t>職能層面</w:t>
            </w:r>
          </w:p>
        </w:tc>
        <w:tc>
          <w:tcPr>
            <w:tcW w:w="5818" w:type="dxa"/>
            <w:vAlign w:val="center"/>
          </w:tcPr>
          <w:p w14:paraId="5CA21B41" w14:textId="77777777" w:rsidR="00844AD6" w:rsidRPr="00312E19" w:rsidRDefault="00844AD6" w:rsidP="00654E59">
            <w:pPr>
              <w:spacing w:line="500" w:lineRule="exact"/>
              <w:jc w:val="center"/>
              <w:rPr>
                <w:rFonts w:ascii="標楷體" w:eastAsia="標楷體" w:hAnsi="標楷體"/>
                <w:b/>
                <w:sz w:val="28"/>
                <w:szCs w:val="28"/>
              </w:rPr>
            </w:pPr>
            <w:r w:rsidRPr="00312E19">
              <w:rPr>
                <w:rFonts w:ascii="標楷體" w:eastAsia="標楷體" w:hAnsi="標楷體"/>
                <w:b/>
                <w:sz w:val="28"/>
                <w:szCs w:val="28"/>
              </w:rPr>
              <w:t>職能項目</w:t>
            </w:r>
          </w:p>
        </w:tc>
      </w:tr>
      <w:tr w:rsidR="00045AD1" w:rsidRPr="001D0B67" w14:paraId="1AE3EDAD" w14:textId="77777777" w:rsidTr="00654E59">
        <w:trPr>
          <w:trHeight w:hRule="exact" w:val="624"/>
          <w:jc w:val="center"/>
        </w:trPr>
        <w:tc>
          <w:tcPr>
            <w:tcW w:w="2966" w:type="dxa"/>
            <w:vMerge w:val="restart"/>
            <w:vAlign w:val="center"/>
          </w:tcPr>
          <w:p w14:paraId="5A2A0ADD" w14:textId="386C5918" w:rsidR="00045AD1" w:rsidRPr="00045AD1" w:rsidRDefault="00045AD1" w:rsidP="00045AD1">
            <w:pPr>
              <w:widowControl/>
              <w:spacing w:line="500" w:lineRule="exact"/>
              <w:jc w:val="center"/>
              <w:rPr>
                <w:rFonts w:ascii="標楷體" w:eastAsia="標楷體" w:hAnsi="標楷體" w:cs="新細明體"/>
                <w:kern w:val="0"/>
                <w:sz w:val="28"/>
                <w:szCs w:val="28"/>
              </w:rPr>
            </w:pPr>
            <w:r w:rsidRPr="00045AD1">
              <w:rPr>
                <w:rFonts w:ascii="標楷體" w:eastAsia="標楷體" w:hAnsi="標楷體" w:cs="新細明體" w:hint="eastAsia"/>
                <w:kern w:val="0"/>
                <w:sz w:val="28"/>
                <w:szCs w:val="28"/>
              </w:rPr>
              <w:t>績效發展</w:t>
            </w:r>
          </w:p>
        </w:tc>
        <w:tc>
          <w:tcPr>
            <w:tcW w:w="5818" w:type="dxa"/>
            <w:vAlign w:val="center"/>
          </w:tcPr>
          <w:p w14:paraId="19EFAD9C" w14:textId="142D3AD9" w:rsidR="00045AD1" w:rsidRPr="001D0B67" w:rsidRDefault="00045AD1" w:rsidP="00045AD1">
            <w:pPr>
              <w:spacing w:line="500" w:lineRule="exact"/>
              <w:jc w:val="center"/>
              <w:rPr>
                <w:rFonts w:ascii="標楷體" w:eastAsia="標楷體" w:hAnsi="標楷體" w:cs="新細明體"/>
                <w:bCs/>
                <w:kern w:val="0"/>
                <w:sz w:val="28"/>
                <w:szCs w:val="28"/>
              </w:rPr>
            </w:pPr>
            <w:r w:rsidRPr="00A53055">
              <w:rPr>
                <w:rFonts w:ascii="標楷體" w:eastAsia="標楷體" w:hAnsi="標楷體" w:cs="新細明體"/>
                <w:bCs/>
                <w:kern w:val="0"/>
                <w:sz w:val="28"/>
                <w:szCs w:val="28"/>
              </w:rPr>
              <w:t>風險管理</w:t>
            </w:r>
          </w:p>
        </w:tc>
      </w:tr>
      <w:tr w:rsidR="00045AD1" w:rsidRPr="001D0B67" w14:paraId="434EBEC3" w14:textId="77777777" w:rsidTr="00654E59">
        <w:trPr>
          <w:trHeight w:hRule="exact" w:val="624"/>
          <w:jc w:val="center"/>
        </w:trPr>
        <w:tc>
          <w:tcPr>
            <w:tcW w:w="2966" w:type="dxa"/>
            <w:vMerge/>
            <w:vAlign w:val="center"/>
          </w:tcPr>
          <w:p w14:paraId="3521BB92" w14:textId="77777777" w:rsidR="00045AD1" w:rsidRPr="00045AD1" w:rsidRDefault="00045AD1" w:rsidP="00045AD1">
            <w:pPr>
              <w:widowControl/>
              <w:spacing w:line="500" w:lineRule="exact"/>
              <w:jc w:val="center"/>
              <w:rPr>
                <w:rFonts w:ascii="標楷體" w:eastAsia="標楷體" w:hAnsi="標楷體" w:cs="新細明體"/>
                <w:kern w:val="0"/>
                <w:sz w:val="28"/>
                <w:szCs w:val="28"/>
              </w:rPr>
            </w:pPr>
          </w:p>
        </w:tc>
        <w:tc>
          <w:tcPr>
            <w:tcW w:w="5818" w:type="dxa"/>
            <w:vAlign w:val="center"/>
          </w:tcPr>
          <w:p w14:paraId="6A25B2F1" w14:textId="317E1222" w:rsidR="00045AD1" w:rsidRPr="001D0B67" w:rsidRDefault="00045AD1" w:rsidP="00045AD1">
            <w:pPr>
              <w:spacing w:line="500" w:lineRule="exact"/>
              <w:jc w:val="center"/>
              <w:rPr>
                <w:rFonts w:ascii="標楷體" w:eastAsia="標楷體" w:hAnsi="標楷體" w:cs="新細明體"/>
                <w:bCs/>
                <w:kern w:val="0"/>
                <w:sz w:val="28"/>
                <w:szCs w:val="28"/>
              </w:rPr>
            </w:pPr>
            <w:r w:rsidRPr="00A53055">
              <w:rPr>
                <w:rFonts w:ascii="標楷體" w:eastAsia="標楷體" w:hAnsi="標楷體" w:cs="新細明體"/>
                <w:bCs/>
                <w:kern w:val="0"/>
                <w:sz w:val="28"/>
                <w:szCs w:val="28"/>
              </w:rPr>
              <w:t>危機處理</w:t>
            </w:r>
          </w:p>
        </w:tc>
      </w:tr>
      <w:tr w:rsidR="00045AD1" w:rsidRPr="001D0B67" w14:paraId="57135209" w14:textId="77777777" w:rsidTr="00654E59">
        <w:trPr>
          <w:trHeight w:hRule="exact" w:val="624"/>
          <w:jc w:val="center"/>
        </w:trPr>
        <w:tc>
          <w:tcPr>
            <w:tcW w:w="2966" w:type="dxa"/>
            <w:vMerge/>
            <w:vAlign w:val="center"/>
          </w:tcPr>
          <w:p w14:paraId="3EF9184E" w14:textId="77777777" w:rsidR="00045AD1" w:rsidRPr="00045AD1" w:rsidRDefault="00045AD1" w:rsidP="00045AD1">
            <w:pPr>
              <w:widowControl/>
              <w:spacing w:line="500" w:lineRule="exact"/>
              <w:jc w:val="center"/>
              <w:rPr>
                <w:rFonts w:ascii="標楷體" w:eastAsia="標楷體" w:hAnsi="標楷體" w:cs="新細明體"/>
                <w:kern w:val="0"/>
                <w:sz w:val="28"/>
                <w:szCs w:val="28"/>
              </w:rPr>
            </w:pPr>
          </w:p>
        </w:tc>
        <w:tc>
          <w:tcPr>
            <w:tcW w:w="5818" w:type="dxa"/>
            <w:vAlign w:val="center"/>
          </w:tcPr>
          <w:p w14:paraId="75263D87" w14:textId="74899AF9" w:rsidR="00045AD1" w:rsidRPr="001D0B67" w:rsidRDefault="00045AD1" w:rsidP="00045AD1">
            <w:pPr>
              <w:spacing w:line="500" w:lineRule="exact"/>
              <w:jc w:val="center"/>
              <w:rPr>
                <w:rFonts w:ascii="標楷體" w:eastAsia="標楷體" w:hAnsi="標楷體" w:cs="新細明體"/>
                <w:bCs/>
                <w:kern w:val="0"/>
                <w:sz w:val="28"/>
                <w:szCs w:val="28"/>
              </w:rPr>
            </w:pPr>
            <w:r w:rsidRPr="00A53055">
              <w:rPr>
                <w:rFonts w:ascii="標楷體" w:eastAsia="標楷體" w:hAnsi="標楷體" w:cs="新細明體"/>
                <w:bCs/>
                <w:kern w:val="0"/>
                <w:sz w:val="28"/>
                <w:szCs w:val="28"/>
              </w:rPr>
              <w:t>勤務敏銳度</w:t>
            </w:r>
          </w:p>
        </w:tc>
      </w:tr>
      <w:tr w:rsidR="00045AD1" w:rsidRPr="001D0B67" w14:paraId="225C478F" w14:textId="77777777" w:rsidTr="00654E59">
        <w:trPr>
          <w:trHeight w:hRule="exact" w:val="624"/>
          <w:jc w:val="center"/>
        </w:trPr>
        <w:tc>
          <w:tcPr>
            <w:tcW w:w="2966" w:type="dxa"/>
            <w:vMerge/>
            <w:vAlign w:val="center"/>
          </w:tcPr>
          <w:p w14:paraId="1B3F15FD" w14:textId="77777777" w:rsidR="00045AD1" w:rsidRPr="00045AD1" w:rsidRDefault="00045AD1" w:rsidP="00045AD1">
            <w:pPr>
              <w:widowControl/>
              <w:spacing w:line="500" w:lineRule="exact"/>
              <w:jc w:val="center"/>
              <w:rPr>
                <w:rFonts w:ascii="標楷體" w:eastAsia="標楷體" w:hAnsi="標楷體" w:cs="新細明體"/>
                <w:kern w:val="0"/>
                <w:sz w:val="28"/>
                <w:szCs w:val="28"/>
              </w:rPr>
            </w:pPr>
          </w:p>
        </w:tc>
        <w:tc>
          <w:tcPr>
            <w:tcW w:w="5818" w:type="dxa"/>
            <w:vAlign w:val="center"/>
          </w:tcPr>
          <w:p w14:paraId="5E3B41E8" w14:textId="71D815D4" w:rsidR="00045AD1" w:rsidRPr="001D0B67" w:rsidRDefault="00045AD1" w:rsidP="00045AD1">
            <w:pPr>
              <w:spacing w:line="500" w:lineRule="exact"/>
              <w:jc w:val="center"/>
              <w:rPr>
                <w:rFonts w:ascii="標楷體" w:eastAsia="標楷體" w:hAnsi="標楷體" w:cs="新細明體"/>
                <w:bCs/>
                <w:kern w:val="0"/>
                <w:sz w:val="28"/>
                <w:szCs w:val="28"/>
              </w:rPr>
            </w:pPr>
            <w:r w:rsidRPr="00A53055">
              <w:rPr>
                <w:rFonts w:ascii="標楷體" w:eastAsia="標楷體" w:hAnsi="標楷體" w:cs="新細明體"/>
                <w:bCs/>
                <w:kern w:val="0"/>
                <w:sz w:val="28"/>
                <w:szCs w:val="28"/>
              </w:rPr>
              <w:t>問題解決</w:t>
            </w:r>
          </w:p>
        </w:tc>
      </w:tr>
      <w:tr w:rsidR="00045AD1" w:rsidRPr="001D0B67" w14:paraId="62339CDD" w14:textId="77777777" w:rsidTr="00654E59">
        <w:trPr>
          <w:trHeight w:hRule="exact" w:val="624"/>
          <w:jc w:val="center"/>
        </w:trPr>
        <w:tc>
          <w:tcPr>
            <w:tcW w:w="2966" w:type="dxa"/>
            <w:vMerge/>
            <w:vAlign w:val="center"/>
          </w:tcPr>
          <w:p w14:paraId="49321077" w14:textId="77777777" w:rsidR="00045AD1" w:rsidRPr="00045AD1" w:rsidRDefault="00045AD1" w:rsidP="00045AD1">
            <w:pPr>
              <w:widowControl/>
              <w:spacing w:line="500" w:lineRule="exact"/>
              <w:jc w:val="center"/>
              <w:rPr>
                <w:rFonts w:ascii="標楷體" w:eastAsia="標楷體" w:hAnsi="標楷體" w:cs="新細明體"/>
                <w:kern w:val="0"/>
                <w:sz w:val="28"/>
                <w:szCs w:val="28"/>
              </w:rPr>
            </w:pPr>
          </w:p>
        </w:tc>
        <w:tc>
          <w:tcPr>
            <w:tcW w:w="5818" w:type="dxa"/>
            <w:vAlign w:val="center"/>
          </w:tcPr>
          <w:p w14:paraId="20AE8511" w14:textId="3181898B" w:rsidR="00045AD1" w:rsidRPr="001D0B67" w:rsidRDefault="00045AD1" w:rsidP="00045AD1">
            <w:pPr>
              <w:spacing w:line="500" w:lineRule="exact"/>
              <w:jc w:val="center"/>
              <w:rPr>
                <w:rFonts w:ascii="標楷體" w:eastAsia="標楷體" w:hAnsi="標楷體" w:cs="新細明體"/>
                <w:bCs/>
                <w:kern w:val="0"/>
                <w:sz w:val="28"/>
                <w:szCs w:val="28"/>
              </w:rPr>
            </w:pPr>
            <w:r w:rsidRPr="00A53055">
              <w:rPr>
                <w:rFonts w:ascii="標楷體" w:eastAsia="標楷體" w:hAnsi="標楷體" w:cs="新細明體"/>
                <w:bCs/>
                <w:kern w:val="0"/>
                <w:sz w:val="28"/>
                <w:szCs w:val="28"/>
              </w:rPr>
              <w:t>公務倫理</w:t>
            </w:r>
          </w:p>
        </w:tc>
      </w:tr>
      <w:tr w:rsidR="00045AD1" w:rsidRPr="001D0B67" w14:paraId="316D97EA" w14:textId="77777777" w:rsidTr="00654E59">
        <w:trPr>
          <w:trHeight w:hRule="exact" w:val="624"/>
          <w:jc w:val="center"/>
        </w:trPr>
        <w:tc>
          <w:tcPr>
            <w:tcW w:w="2966" w:type="dxa"/>
            <w:vMerge/>
            <w:vAlign w:val="center"/>
          </w:tcPr>
          <w:p w14:paraId="7115B342" w14:textId="77777777" w:rsidR="00045AD1" w:rsidRPr="00045AD1" w:rsidRDefault="00045AD1" w:rsidP="00045AD1">
            <w:pPr>
              <w:widowControl/>
              <w:spacing w:line="500" w:lineRule="exact"/>
              <w:jc w:val="center"/>
              <w:rPr>
                <w:rFonts w:ascii="標楷體" w:eastAsia="標楷體" w:hAnsi="標楷體" w:cs="新細明體"/>
                <w:kern w:val="0"/>
                <w:sz w:val="28"/>
                <w:szCs w:val="28"/>
              </w:rPr>
            </w:pPr>
          </w:p>
        </w:tc>
        <w:tc>
          <w:tcPr>
            <w:tcW w:w="5818" w:type="dxa"/>
            <w:vAlign w:val="center"/>
          </w:tcPr>
          <w:p w14:paraId="688AD72C" w14:textId="2A8B43E1" w:rsidR="00045AD1" w:rsidRPr="001D0B67" w:rsidRDefault="00045AD1" w:rsidP="00045AD1">
            <w:pPr>
              <w:spacing w:line="500" w:lineRule="exact"/>
              <w:jc w:val="center"/>
              <w:rPr>
                <w:rFonts w:ascii="標楷體" w:eastAsia="標楷體" w:hAnsi="標楷體" w:cs="新細明體"/>
                <w:bCs/>
                <w:kern w:val="0"/>
                <w:sz w:val="28"/>
                <w:szCs w:val="28"/>
              </w:rPr>
            </w:pPr>
            <w:r w:rsidRPr="00A53055">
              <w:rPr>
                <w:rFonts w:ascii="標楷體" w:eastAsia="標楷體" w:hAnsi="標楷體" w:cs="新細明體"/>
                <w:kern w:val="0"/>
                <w:sz w:val="28"/>
                <w:szCs w:val="28"/>
              </w:rPr>
              <w:t>法規詮釋與應用</w:t>
            </w:r>
          </w:p>
        </w:tc>
      </w:tr>
      <w:tr w:rsidR="00045AD1" w:rsidRPr="001D0B67" w14:paraId="415D31BB" w14:textId="77777777" w:rsidTr="00654E59">
        <w:trPr>
          <w:trHeight w:hRule="exact" w:val="624"/>
          <w:jc w:val="center"/>
        </w:trPr>
        <w:tc>
          <w:tcPr>
            <w:tcW w:w="2966" w:type="dxa"/>
            <w:vMerge/>
            <w:vAlign w:val="center"/>
          </w:tcPr>
          <w:p w14:paraId="5469B92F" w14:textId="77777777" w:rsidR="00045AD1" w:rsidRPr="00045AD1" w:rsidRDefault="00045AD1" w:rsidP="00045AD1">
            <w:pPr>
              <w:widowControl/>
              <w:spacing w:line="500" w:lineRule="exact"/>
              <w:jc w:val="center"/>
              <w:rPr>
                <w:rFonts w:ascii="標楷體" w:eastAsia="標楷體" w:hAnsi="標楷體" w:cs="新細明體"/>
                <w:kern w:val="0"/>
                <w:sz w:val="28"/>
                <w:szCs w:val="28"/>
              </w:rPr>
            </w:pPr>
          </w:p>
        </w:tc>
        <w:tc>
          <w:tcPr>
            <w:tcW w:w="5818" w:type="dxa"/>
            <w:vAlign w:val="center"/>
          </w:tcPr>
          <w:p w14:paraId="76F21D5B" w14:textId="14ADDDA1" w:rsidR="00045AD1" w:rsidRPr="001D0B67" w:rsidRDefault="00045AD1" w:rsidP="00045AD1">
            <w:pPr>
              <w:spacing w:line="500" w:lineRule="exact"/>
              <w:jc w:val="center"/>
              <w:rPr>
                <w:rFonts w:ascii="標楷體" w:eastAsia="標楷體" w:hAnsi="標楷體" w:cs="新細明體"/>
                <w:bCs/>
                <w:kern w:val="0"/>
                <w:sz w:val="28"/>
                <w:szCs w:val="28"/>
              </w:rPr>
            </w:pPr>
            <w:r w:rsidRPr="00A53055">
              <w:rPr>
                <w:rFonts w:ascii="標楷體" w:eastAsia="標楷體" w:hAnsi="標楷體" w:cs="新細明體"/>
                <w:bCs/>
                <w:kern w:val="0"/>
                <w:sz w:val="28"/>
                <w:szCs w:val="28"/>
              </w:rPr>
              <w:t>執勤技巧創新</w:t>
            </w:r>
          </w:p>
        </w:tc>
      </w:tr>
      <w:tr w:rsidR="00045AD1" w:rsidRPr="001D0B67" w14:paraId="3D9C9610" w14:textId="77777777" w:rsidTr="00654E59">
        <w:trPr>
          <w:trHeight w:hRule="exact" w:val="624"/>
          <w:jc w:val="center"/>
        </w:trPr>
        <w:tc>
          <w:tcPr>
            <w:tcW w:w="2966" w:type="dxa"/>
            <w:vMerge w:val="restart"/>
            <w:vAlign w:val="center"/>
          </w:tcPr>
          <w:p w14:paraId="4FF1D055" w14:textId="6A8D2188" w:rsidR="00045AD1" w:rsidRPr="00045AD1" w:rsidRDefault="00045AD1" w:rsidP="00045AD1">
            <w:pPr>
              <w:spacing w:line="500" w:lineRule="exact"/>
              <w:jc w:val="center"/>
              <w:rPr>
                <w:rFonts w:ascii="標楷體" w:eastAsia="標楷體" w:hAnsi="標楷體"/>
                <w:sz w:val="28"/>
                <w:szCs w:val="28"/>
              </w:rPr>
            </w:pPr>
            <w:r w:rsidRPr="00045AD1">
              <w:rPr>
                <w:rFonts w:ascii="標楷體" w:eastAsia="標楷體" w:hAnsi="標楷體"/>
                <w:sz w:val="28"/>
                <w:szCs w:val="28"/>
              </w:rPr>
              <w:t>團隊合作</w:t>
            </w:r>
          </w:p>
        </w:tc>
        <w:tc>
          <w:tcPr>
            <w:tcW w:w="5818" w:type="dxa"/>
            <w:vAlign w:val="center"/>
          </w:tcPr>
          <w:p w14:paraId="0AD23735" w14:textId="5EA65417" w:rsidR="00045AD1" w:rsidRPr="001D0B67" w:rsidRDefault="00045AD1" w:rsidP="00045AD1">
            <w:pPr>
              <w:spacing w:line="500" w:lineRule="exact"/>
              <w:jc w:val="center"/>
              <w:rPr>
                <w:rFonts w:ascii="標楷體" w:eastAsia="標楷體" w:hAnsi="標楷體"/>
                <w:bCs/>
                <w:sz w:val="28"/>
                <w:szCs w:val="28"/>
              </w:rPr>
            </w:pPr>
            <w:r w:rsidRPr="00A53055">
              <w:rPr>
                <w:rFonts w:ascii="標楷體" w:eastAsia="標楷體" w:hAnsi="標楷體"/>
                <w:sz w:val="28"/>
                <w:szCs w:val="28"/>
              </w:rPr>
              <w:t>人際影響力</w:t>
            </w:r>
          </w:p>
        </w:tc>
      </w:tr>
      <w:tr w:rsidR="00045AD1" w:rsidRPr="001D0B67" w14:paraId="28B30819" w14:textId="77777777" w:rsidTr="00654E59">
        <w:trPr>
          <w:trHeight w:hRule="exact" w:val="624"/>
          <w:jc w:val="center"/>
        </w:trPr>
        <w:tc>
          <w:tcPr>
            <w:tcW w:w="2966" w:type="dxa"/>
            <w:vMerge/>
            <w:vAlign w:val="center"/>
          </w:tcPr>
          <w:p w14:paraId="3B35CB4A" w14:textId="77777777" w:rsidR="00045AD1" w:rsidRPr="00045AD1" w:rsidRDefault="00045AD1" w:rsidP="00045AD1">
            <w:pPr>
              <w:spacing w:line="500" w:lineRule="exact"/>
              <w:jc w:val="center"/>
              <w:rPr>
                <w:rFonts w:ascii="標楷體" w:eastAsia="標楷體" w:hAnsi="標楷體"/>
                <w:sz w:val="28"/>
                <w:szCs w:val="28"/>
              </w:rPr>
            </w:pPr>
          </w:p>
        </w:tc>
        <w:tc>
          <w:tcPr>
            <w:tcW w:w="5818" w:type="dxa"/>
            <w:vAlign w:val="center"/>
          </w:tcPr>
          <w:p w14:paraId="19C4A9CE" w14:textId="277036F9" w:rsidR="00045AD1" w:rsidRPr="001D0B67" w:rsidRDefault="00045AD1" w:rsidP="00045AD1">
            <w:pPr>
              <w:spacing w:line="500" w:lineRule="exact"/>
              <w:jc w:val="center"/>
              <w:rPr>
                <w:rFonts w:ascii="標楷體" w:eastAsia="標楷體" w:hAnsi="標楷體"/>
                <w:bCs/>
                <w:sz w:val="28"/>
                <w:szCs w:val="28"/>
              </w:rPr>
            </w:pPr>
            <w:r w:rsidRPr="00A53055">
              <w:rPr>
                <w:rFonts w:ascii="標楷體" w:eastAsia="標楷體" w:hAnsi="標楷體"/>
                <w:sz w:val="28"/>
                <w:szCs w:val="28"/>
              </w:rPr>
              <w:t>人群關係</w:t>
            </w:r>
          </w:p>
        </w:tc>
      </w:tr>
      <w:tr w:rsidR="00045AD1" w:rsidRPr="001D0B67" w14:paraId="6C98BDA8" w14:textId="77777777" w:rsidTr="00654E59">
        <w:trPr>
          <w:trHeight w:hRule="exact" w:val="624"/>
          <w:jc w:val="center"/>
        </w:trPr>
        <w:tc>
          <w:tcPr>
            <w:tcW w:w="2966" w:type="dxa"/>
            <w:vMerge/>
            <w:vAlign w:val="center"/>
          </w:tcPr>
          <w:p w14:paraId="774A6CC3" w14:textId="77777777" w:rsidR="00045AD1" w:rsidRPr="00045AD1" w:rsidRDefault="00045AD1" w:rsidP="00045AD1">
            <w:pPr>
              <w:spacing w:line="500" w:lineRule="exact"/>
              <w:jc w:val="center"/>
              <w:rPr>
                <w:rFonts w:ascii="標楷體" w:eastAsia="標楷體" w:hAnsi="標楷體"/>
                <w:sz w:val="28"/>
                <w:szCs w:val="28"/>
              </w:rPr>
            </w:pPr>
          </w:p>
        </w:tc>
        <w:tc>
          <w:tcPr>
            <w:tcW w:w="5818" w:type="dxa"/>
            <w:vAlign w:val="center"/>
          </w:tcPr>
          <w:p w14:paraId="7D3B7231" w14:textId="02055CA8" w:rsidR="00045AD1" w:rsidRPr="001D0B67" w:rsidRDefault="00045AD1" w:rsidP="00045AD1">
            <w:pPr>
              <w:spacing w:line="500" w:lineRule="exact"/>
              <w:jc w:val="center"/>
              <w:rPr>
                <w:rFonts w:ascii="標楷體" w:eastAsia="標楷體" w:hAnsi="標楷體"/>
                <w:bCs/>
                <w:sz w:val="28"/>
                <w:szCs w:val="28"/>
              </w:rPr>
            </w:pPr>
            <w:r w:rsidRPr="00A53055">
              <w:rPr>
                <w:rFonts w:ascii="標楷體" w:eastAsia="標楷體" w:hAnsi="標楷體"/>
                <w:sz w:val="28"/>
                <w:szCs w:val="28"/>
              </w:rPr>
              <w:t>團隊經營</w:t>
            </w:r>
          </w:p>
        </w:tc>
      </w:tr>
      <w:tr w:rsidR="00045AD1" w:rsidRPr="001D0B67" w14:paraId="6E8BEB9E" w14:textId="77777777" w:rsidTr="00654E59">
        <w:trPr>
          <w:trHeight w:hRule="exact" w:val="624"/>
          <w:jc w:val="center"/>
        </w:trPr>
        <w:tc>
          <w:tcPr>
            <w:tcW w:w="2966" w:type="dxa"/>
            <w:vMerge w:val="restart"/>
            <w:vAlign w:val="center"/>
          </w:tcPr>
          <w:p w14:paraId="3AB0B99D" w14:textId="441C01BB" w:rsidR="00045AD1" w:rsidRPr="00045AD1" w:rsidRDefault="00045AD1" w:rsidP="00045AD1">
            <w:pPr>
              <w:spacing w:line="500" w:lineRule="exact"/>
              <w:jc w:val="center"/>
              <w:rPr>
                <w:rFonts w:ascii="標楷體" w:eastAsia="標楷體" w:hAnsi="標楷體"/>
                <w:sz w:val="28"/>
                <w:szCs w:val="28"/>
              </w:rPr>
            </w:pPr>
            <w:r w:rsidRPr="00045AD1">
              <w:rPr>
                <w:rFonts w:ascii="標楷體" w:eastAsia="標楷體" w:hAnsi="標楷體"/>
                <w:sz w:val="28"/>
                <w:szCs w:val="28"/>
              </w:rPr>
              <w:t>溝通協力</w:t>
            </w:r>
          </w:p>
        </w:tc>
        <w:tc>
          <w:tcPr>
            <w:tcW w:w="5818" w:type="dxa"/>
            <w:vAlign w:val="center"/>
          </w:tcPr>
          <w:p w14:paraId="28CD7EF3" w14:textId="71109B81" w:rsidR="00045AD1" w:rsidRPr="001D0B67" w:rsidRDefault="00045AD1" w:rsidP="00045AD1">
            <w:pPr>
              <w:spacing w:line="500" w:lineRule="exact"/>
              <w:jc w:val="center"/>
              <w:rPr>
                <w:rFonts w:ascii="標楷體" w:eastAsia="標楷體" w:hAnsi="標楷體"/>
                <w:bCs/>
                <w:sz w:val="28"/>
                <w:szCs w:val="28"/>
              </w:rPr>
            </w:pPr>
            <w:r w:rsidRPr="00A53055">
              <w:rPr>
                <w:rFonts w:ascii="標楷體" w:eastAsia="標楷體" w:hAnsi="標楷體"/>
                <w:sz w:val="28"/>
                <w:szCs w:val="28"/>
              </w:rPr>
              <w:t>談判技巧</w:t>
            </w:r>
          </w:p>
        </w:tc>
      </w:tr>
      <w:tr w:rsidR="00045AD1" w:rsidRPr="001D0B67" w14:paraId="673A3B87" w14:textId="77777777" w:rsidTr="00654E59">
        <w:trPr>
          <w:trHeight w:hRule="exact" w:val="624"/>
          <w:jc w:val="center"/>
        </w:trPr>
        <w:tc>
          <w:tcPr>
            <w:tcW w:w="2966" w:type="dxa"/>
            <w:vMerge/>
            <w:vAlign w:val="center"/>
          </w:tcPr>
          <w:p w14:paraId="08DB0736" w14:textId="77777777" w:rsidR="00045AD1" w:rsidRPr="00045AD1" w:rsidRDefault="00045AD1" w:rsidP="00045AD1">
            <w:pPr>
              <w:spacing w:line="500" w:lineRule="exact"/>
              <w:jc w:val="center"/>
              <w:rPr>
                <w:rFonts w:ascii="標楷體" w:eastAsia="標楷體" w:hAnsi="標楷體"/>
                <w:sz w:val="28"/>
                <w:szCs w:val="28"/>
              </w:rPr>
            </w:pPr>
          </w:p>
        </w:tc>
        <w:tc>
          <w:tcPr>
            <w:tcW w:w="5818" w:type="dxa"/>
            <w:vAlign w:val="center"/>
          </w:tcPr>
          <w:p w14:paraId="55B04B01" w14:textId="6BC04D1B" w:rsidR="00045AD1" w:rsidRPr="001D0B67" w:rsidRDefault="00045AD1" w:rsidP="00045AD1">
            <w:pPr>
              <w:spacing w:line="500" w:lineRule="exact"/>
              <w:jc w:val="center"/>
              <w:rPr>
                <w:rFonts w:ascii="標楷體" w:eastAsia="標楷體" w:hAnsi="標楷體"/>
                <w:bCs/>
                <w:sz w:val="28"/>
                <w:szCs w:val="28"/>
              </w:rPr>
            </w:pPr>
            <w:r w:rsidRPr="00A53055">
              <w:rPr>
                <w:rFonts w:ascii="標楷體" w:eastAsia="標楷體" w:hAnsi="標楷體"/>
                <w:sz w:val="28"/>
                <w:szCs w:val="28"/>
              </w:rPr>
              <w:t>人際溝通</w:t>
            </w:r>
          </w:p>
        </w:tc>
      </w:tr>
      <w:tr w:rsidR="00045AD1" w:rsidRPr="001D0B67" w14:paraId="41F1BDAE" w14:textId="77777777" w:rsidTr="00654E59">
        <w:trPr>
          <w:trHeight w:hRule="exact" w:val="624"/>
          <w:jc w:val="center"/>
        </w:trPr>
        <w:tc>
          <w:tcPr>
            <w:tcW w:w="2966" w:type="dxa"/>
            <w:vMerge/>
            <w:vAlign w:val="center"/>
          </w:tcPr>
          <w:p w14:paraId="400AA5E6" w14:textId="77777777" w:rsidR="00045AD1" w:rsidRPr="00045AD1" w:rsidRDefault="00045AD1" w:rsidP="00045AD1">
            <w:pPr>
              <w:spacing w:line="500" w:lineRule="exact"/>
              <w:jc w:val="center"/>
              <w:rPr>
                <w:rFonts w:ascii="標楷體" w:eastAsia="標楷體" w:hAnsi="標楷體"/>
                <w:sz w:val="28"/>
                <w:szCs w:val="28"/>
              </w:rPr>
            </w:pPr>
          </w:p>
        </w:tc>
        <w:tc>
          <w:tcPr>
            <w:tcW w:w="5818" w:type="dxa"/>
            <w:vAlign w:val="center"/>
          </w:tcPr>
          <w:p w14:paraId="738B4C0E" w14:textId="7B8ED06C" w:rsidR="00045AD1" w:rsidRPr="001D0B67" w:rsidRDefault="00045AD1" w:rsidP="00045AD1">
            <w:pPr>
              <w:spacing w:line="500" w:lineRule="exact"/>
              <w:jc w:val="center"/>
              <w:rPr>
                <w:rFonts w:ascii="標楷體" w:eastAsia="標楷體" w:hAnsi="標楷體"/>
                <w:bCs/>
                <w:sz w:val="28"/>
                <w:szCs w:val="28"/>
              </w:rPr>
            </w:pPr>
            <w:r w:rsidRPr="00A53055">
              <w:rPr>
                <w:rFonts w:ascii="標楷體" w:eastAsia="標楷體" w:hAnsi="標楷體"/>
                <w:sz w:val="28"/>
                <w:szCs w:val="28"/>
              </w:rPr>
              <w:t>衝突處理</w:t>
            </w:r>
          </w:p>
        </w:tc>
      </w:tr>
      <w:tr w:rsidR="00045AD1" w:rsidRPr="001D0B67" w14:paraId="52B14961" w14:textId="77777777" w:rsidTr="00654E59">
        <w:trPr>
          <w:trHeight w:hRule="exact" w:val="624"/>
          <w:jc w:val="center"/>
        </w:trPr>
        <w:tc>
          <w:tcPr>
            <w:tcW w:w="2966" w:type="dxa"/>
            <w:vMerge w:val="restart"/>
            <w:vAlign w:val="center"/>
          </w:tcPr>
          <w:p w14:paraId="5E8A5F62" w14:textId="68C84705" w:rsidR="00045AD1" w:rsidRPr="00045AD1" w:rsidRDefault="00045AD1" w:rsidP="00045AD1">
            <w:pPr>
              <w:widowControl/>
              <w:spacing w:line="500" w:lineRule="exact"/>
              <w:jc w:val="center"/>
              <w:rPr>
                <w:rFonts w:ascii="標楷體" w:eastAsia="標楷體" w:hAnsi="標楷體" w:cs="新細明體"/>
                <w:kern w:val="0"/>
                <w:sz w:val="28"/>
                <w:szCs w:val="28"/>
              </w:rPr>
            </w:pPr>
            <w:r w:rsidRPr="00045AD1">
              <w:rPr>
                <w:rFonts w:ascii="標楷體" w:eastAsia="標楷體" w:hAnsi="標楷體" w:cs="新細明體"/>
                <w:kern w:val="0"/>
                <w:sz w:val="28"/>
                <w:szCs w:val="28"/>
              </w:rPr>
              <w:t>資料應用與數位治理</w:t>
            </w:r>
          </w:p>
        </w:tc>
        <w:tc>
          <w:tcPr>
            <w:tcW w:w="5818" w:type="dxa"/>
            <w:vAlign w:val="center"/>
          </w:tcPr>
          <w:p w14:paraId="7D7A2A2F" w14:textId="1342BB7C" w:rsidR="00045AD1" w:rsidRPr="001D0B67" w:rsidRDefault="00045AD1" w:rsidP="00045AD1">
            <w:pPr>
              <w:widowControl/>
              <w:spacing w:line="500" w:lineRule="exact"/>
              <w:jc w:val="center"/>
              <w:rPr>
                <w:rFonts w:ascii="標楷體" w:eastAsia="標楷體" w:hAnsi="標楷體" w:cs="新細明體"/>
                <w:bCs/>
                <w:kern w:val="0"/>
                <w:sz w:val="28"/>
                <w:szCs w:val="28"/>
              </w:rPr>
            </w:pPr>
            <w:r w:rsidRPr="00A53055">
              <w:rPr>
                <w:rFonts w:ascii="標楷體" w:eastAsia="標楷體" w:hAnsi="標楷體" w:cs="新細明體"/>
                <w:kern w:val="0"/>
                <w:sz w:val="28"/>
                <w:szCs w:val="28"/>
              </w:rPr>
              <w:t>資料解讀與呈現</w:t>
            </w:r>
          </w:p>
        </w:tc>
      </w:tr>
      <w:tr w:rsidR="00045AD1" w:rsidRPr="001D0B67" w14:paraId="404E557C" w14:textId="77777777" w:rsidTr="00654E59">
        <w:trPr>
          <w:trHeight w:hRule="exact" w:val="624"/>
          <w:jc w:val="center"/>
        </w:trPr>
        <w:tc>
          <w:tcPr>
            <w:tcW w:w="2966" w:type="dxa"/>
            <w:vMerge/>
            <w:vAlign w:val="center"/>
          </w:tcPr>
          <w:p w14:paraId="7658F543" w14:textId="77777777" w:rsidR="00045AD1" w:rsidRPr="001D0B67" w:rsidRDefault="00045AD1" w:rsidP="00045AD1">
            <w:pPr>
              <w:spacing w:line="500" w:lineRule="exact"/>
              <w:jc w:val="center"/>
              <w:rPr>
                <w:rFonts w:ascii="標楷體" w:eastAsia="標楷體" w:hAnsi="標楷體"/>
                <w:bCs/>
                <w:sz w:val="28"/>
                <w:szCs w:val="28"/>
              </w:rPr>
            </w:pPr>
          </w:p>
        </w:tc>
        <w:tc>
          <w:tcPr>
            <w:tcW w:w="5818" w:type="dxa"/>
            <w:vAlign w:val="center"/>
          </w:tcPr>
          <w:p w14:paraId="4DC6022D" w14:textId="03513977" w:rsidR="00045AD1" w:rsidRPr="001D0B67" w:rsidRDefault="00045AD1" w:rsidP="00045AD1">
            <w:pPr>
              <w:spacing w:line="500" w:lineRule="exact"/>
              <w:jc w:val="center"/>
              <w:rPr>
                <w:rFonts w:ascii="標楷體" w:eastAsia="標楷體" w:hAnsi="標楷體"/>
                <w:bCs/>
                <w:sz w:val="28"/>
                <w:szCs w:val="28"/>
              </w:rPr>
            </w:pPr>
            <w:r w:rsidRPr="00A53055">
              <w:rPr>
                <w:rFonts w:ascii="標楷體" w:eastAsia="標楷體" w:hAnsi="標楷體" w:cs="新細明體"/>
                <w:kern w:val="0"/>
                <w:sz w:val="28"/>
                <w:szCs w:val="28"/>
              </w:rPr>
              <w:t>數據蒐集與分析</w:t>
            </w:r>
          </w:p>
        </w:tc>
      </w:tr>
      <w:tr w:rsidR="00045AD1" w:rsidRPr="001D0B67" w14:paraId="56981F75" w14:textId="77777777" w:rsidTr="00654E59">
        <w:trPr>
          <w:trHeight w:hRule="exact" w:val="624"/>
          <w:jc w:val="center"/>
        </w:trPr>
        <w:tc>
          <w:tcPr>
            <w:tcW w:w="2966" w:type="dxa"/>
            <w:vMerge/>
            <w:vAlign w:val="center"/>
          </w:tcPr>
          <w:p w14:paraId="1832476C" w14:textId="77777777" w:rsidR="00045AD1" w:rsidRPr="001D0B67" w:rsidRDefault="00045AD1" w:rsidP="00045AD1">
            <w:pPr>
              <w:spacing w:line="500" w:lineRule="exact"/>
              <w:jc w:val="center"/>
              <w:rPr>
                <w:rFonts w:ascii="標楷體" w:eastAsia="標楷體" w:hAnsi="標楷體"/>
                <w:bCs/>
                <w:sz w:val="28"/>
                <w:szCs w:val="28"/>
              </w:rPr>
            </w:pPr>
          </w:p>
        </w:tc>
        <w:tc>
          <w:tcPr>
            <w:tcW w:w="5818" w:type="dxa"/>
            <w:vAlign w:val="center"/>
          </w:tcPr>
          <w:p w14:paraId="5BEAB7C0" w14:textId="18CB3496" w:rsidR="00045AD1" w:rsidRPr="001D0B67" w:rsidRDefault="00045AD1" w:rsidP="00045AD1">
            <w:pPr>
              <w:spacing w:line="500" w:lineRule="exact"/>
              <w:jc w:val="center"/>
              <w:rPr>
                <w:rFonts w:ascii="標楷體" w:eastAsia="標楷體" w:hAnsi="標楷體"/>
                <w:bCs/>
                <w:sz w:val="28"/>
                <w:szCs w:val="28"/>
              </w:rPr>
            </w:pPr>
            <w:r w:rsidRPr="00A53055">
              <w:rPr>
                <w:rFonts w:ascii="標楷體" w:eastAsia="標楷體" w:hAnsi="標楷體" w:cs="新細明體"/>
                <w:kern w:val="0"/>
                <w:sz w:val="28"/>
                <w:szCs w:val="28"/>
              </w:rPr>
              <w:t>數位工具應用與管理</w:t>
            </w:r>
          </w:p>
        </w:tc>
      </w:tr>
    </w:tbl>
    <w:p w14:paraId="0B931227" w14:textId="1EF7A8C6" w:rsidR="00844AD6" w:rsidRDefault="00844AD6" w:rsidP="00844AD6">
      <w:pPr>
        <w:spacing w:line="560" w:lineRule="exact"/>
        <w:jc w:val="both"/>
        <w:rPr>
          <w:rFonts w:eastAsia="標楷體"/>
          <w:sz w:val="28"/>
          <w:szCs w:val="32"/>
        </w:rPr>
      </w:pPr>
    </w:p>
    <w:p w14:paraId="1E126CA7" w14:textId="71C0FF59" w:rsidR="00A965A4" w:rsidRDefault="00A965A4">
      <w:pPr>
        <w:widowControl/>
        <w:rPr>
          <w:rFonts w:eastAsia="標楷體"/>
          <w:sz w:val="28"/>
          <w:szCs w:val="32"/>
        </w:rPr>
      </w:pPr>
      <w:r>
        <w:rPr>
          <w:rFonts w:eastAsia="標楷體"/>
          <w:sz w:val="28"/>
          <w:szCs w:val="32"/>
        </w:rPr>
        <w:br w:type="page"/>
      </w:r>
    </w:p>
    <w:p w14:paraId="6C14D589" w14:textId="69229F3F" w:rsidR="00817704" w:rsidRPr="000B4A5C" w:rsidRDefault="00817704" w:rsidP="00A7659D">
      <w:pPr>
        <w:pStyle w:val="a7"/>
        <w:numPr>
          <w:ilvl w:val="0"/>
          <w:numId w:val="6"/>
        </w:numPr>
        <w:spacing w:line="560" w:lineRule="exact"/>
        <w:ind w:leftChars="115" w:left="1134" w:hanging="858"/>
        <w:jc w:val="both"/>
        <w:rPr>
          <w:rFonts w:eastAsia="標楷體"/>
          <w:b/>
          <w:bCs/>
          <w:color w:val="000000" w:themeColor="text1"/>
          <w:sz w:val="28"/>
          <w:szCs w:val="32"/>
        </w:rPr>
      </w:pPr>
      <w:r w:rsidRPr="000B4A5C">
        <w:rPr>
          <w:rFonts w:eastAsia="標楷體"/>
          <w:b/>
          <w:bCs/>
          <w:sz w:val="28"/>
          <w:szCs w:val="32"/>
        </w:rPr>
        <w:lastRenderedPageBreak/>
        <w:t>第二階段</w:t>
      </w:r>
    </w:p>
    <w:p w14:paraId="7E80809E" w14:textId="7AF24A9B" w:rsidR="00950295" w:rsidRPr="00950295" w:rsidRDefault="00817704" w:rsidP="00950295">
      <w:pPr>
        <w:pStyle w:val="a7"/>
        <w:numPr>
          <w:ilvl w:val="1"/>
          <w:numId w:val="6"/>
        </w:numPr>
        <w:spacing w:line="560" w:lineRule="exact"/>
        <w:ind w:leftChars="0" w:hanging="491"/>
        <w:jc w:val="both"/>
        <w:rPr>
          <w:rFonts w:eastAsia="標楷體"/>
          <w:sz w:val="28"/>
          <w:szCs w:val="32"/>
        </w:rPr>
      </w:pPr>
      <w:r w:rsidRPr="00950295">
        <w:rPr>
          <w:rFonts w:eastAsia="標楷體" w:hint="eastAsia"/>
          <w:b/>
          <w:bCs/>
          <w:sz w:val="28"/>
          <w:szCs w:val="32"/>
        </w:rPr>
        <w:t>第</w:t>
      </w:r>
      <w:r w:rsidRPr="00950295">
        <w:rPr>
          <w:rFonts w:ascii="Times New Roman" w:eastAsia="標楷體" w:hAnsi="Times New Roman"/>
          <w:b/>
          <w:bCs/>
          <w:sz w:val="28"/>
          <w:szCs w:val="32"/>
        </w:rPr>
        <w:t>1</w:t>
      </w:r>
      <w:r w:rsidRPr="00950295">
        <w:rPr>
          <w:rFonts w:eastAsia="標楷體" w:hint="eastAsia"/>
          <w:b/>
          <w:bCs/>
          <w:sz w:val="28"/>
          <w:szCs w:val="32"/>
        </w:rPr>
        <w:t>次</w:t>
      </w:r>
      <w:r w:rsidRPr="00950295">
        <w:rPr>
          <w:rFonts w:eastAsia="標楷體"/>
          <w:b/>
          <w:bCs/>
          <w:sz w:val="28"/>
          <w:szCs w:val="32"/>
        </w:rPr>
        <w:t>專家學者座談會</w:t>
      </w:r>
      <w:bookmarkStart w:id="20" w:name="_Hlk151978219"/>
      <w:r w:rsidRPr="00950295">
        <w:rPr>
          <w:rFonts w:eastAsia="標楷體" w:hint="eastAsia"/>
          <w:b/>
          <w:bCs/>
          <w:sz w:val="28"/>
          <w:szCs w:val="32"/>
        </w:rPr>
        <w:t>（</w:t>
      </w:r>
      <w:r w:rsidRPr="00950295">
        <w:rPr>
          <w:rFonts w:ascii="Times New Roman" w:eastAsia="標楷體" w:hAnsi="Times New Roman"/>
          <w:b/>
          <w:bCs/>
          <w:sz w:val="28"/>
          <w:szCs w:val="32"/>
        </w:rPr>
        <w:t>112</w:t>
      </w:r>
      <w:r w:rsidRPr="00950295">
        <w:rPr>
          <w:rFonts w:eastAsia="標楷體" w:hint="eastAsia"/>
          <w:b/>
          <w:bCs/>
          <w:sz w:val="28"/>
          <w:szCs w:val="32"/>
        </w:rPr>
        <w:t>年</w:t>
      </w:r>
      <w:r w:rsidRPr="00950295">
        <w:rPr>
          <w:rFonts w:ascii="Times New Roman" w:eastAsia="標楷體" w:hAnsi="Times New Roman"/>
          <w:b/>
          <w:bCs/>
          <w:sz w:val="28"/>
          <w:szCs w:val="32"/>
        </w:rPr>
        <w:t>4</w:t>
      </w:r>
      <w:r w:rsidRPr="00950295">
        <w:rPr>
          <w:rFonts w:eastAsia="標楷體" w:hint="eastAsia"/>
          <w:b/>
          <w:bCs/>
          <w:sz w:val="28"/>
          <w:szCs w:val="32"/>
        </w:rPr>
        <w:t>月</w:t>
      </w:r>
      <w:r w:rsidRPr="00950295">
        <w:rPr>
          <w:rFonts w:ascii="Times New Roman" w:eastAsia="標楷體" w:hAnsi="Times New Roman"/>
          <w:b/>
          <w:bCs/>
          <w:sz w:val="28"/>
          <w:szCs w:val="32"/>
        </w:rPr>
        <w:t>26</w:t>
      </w:r>
      <w:r w:rsidRPr="00950295">
        <w:rPr>
          <w:rFonts w:eastAsia="標楷體" w:hint="eastAsia"/>
          <w:b/>
          <w:bCs/>
          <w:sz w:val="28"/>
          <w:szCs w:val="32"/>
        </w:rPr>
        <w:t>日）</w:t>
      </w:r>
      <w:bookmarkEnd w:id="20"/>
    </w:p>
    <w:p w14:paraId="7650DFAE" w14:textId="185F2C6F" w:rsidR="00817704" w:rsidRPr="00950295" w:rsidRDefault="00950295" w:rsidP="00950295">
      <w:pPr>
        <w:pStyle w:val="a7"/>
        <w:spacing w:line="560" w:lineRule="exact"/>
        <w:ind w:leftChars="0" w:left="1200"/>
        <w:jc w:val="both"/>
        <w:rPr>
          <w:rFonts w:eastAsia="標楷體"/>
          <w:sz w:val="28"/>
          <w:szCs w:val="32"/>
        </w:rPr>
      </w:pPr>
      <w:r>
        <w:rPr>
          <w:rFonts w:eastAsia="標楷體" w:hint="eastAsia"/>
          <w:sz w:val="28"/>
          <w:szCs w:val="32"/>
        </w:rPr>
        <w:t xml:space="preserve">    </w:t>
      </w:r>
      <w:bookmarkStart w:id="21" w:name="_Hlk151978783"/>
      <w:r w:rsidR="00817704" w:rsidRPr="00950295">
        <w:rPr>
          <w:rFonts w:eastAsia="標楷體" w:hint="eastAsia"/>
          <w:sz w:val="28"/>
          <w:szCs w:val="32"/>
        </w:rPr>
        <w:t>邀請</w:t>
      </w:r>
      <w:r w:rsidR="00817704" w:rsidRPr="00950295">
        <w:rPr>
          <w:rFonts w:eastAsia="標楷體" w:hint="eastAsia"/>
          <w:color w:val="000000" w:themeColor="text1"/>
          <w:sz w:val="28"/>
          <w:szCs w:val="28"/>
        </w:rPr>
        <w:t>公共行政、警察</w:t>
      </w:r>
      <w:r w:rsidR="00EB192F">
        <w:rPr>
          <w:rFonts w:eastAsia="標楷體" w:hint="eastAsia"/>
          <w:color w:val="000000" w:themeColor="text1"/>
          <w:sz w:val="28"/>
          <w:szCs w:val="28"/>
        </w:rPr>
        <w:t>（含海巡）</w:t>
      </w:r>
      <w:r w:rsidR="00817704" w:rsidRPr="00950295">
        <w:rPr>
          <w:rFonts w:eastAsia="標楷體" w:hint="eastAsia"/>
          <w:color w:val="000000" w:themeColor="text1"/>
          <w:sz w:val="28"/>
          <w:szCs w:val="28"/>
        </w:rPr>
        <w:t>及消防</w:t>
      </w:r>
      <w:r w:rsidR="00A965A4" w:rsidRPr="00950295">
        <w:rPr>
          <w:rFonts w:eastAsia="標楷體" w:hint="eastAsia"/>
          <w:color w:val="000000" w:themeColor="text1"/>
          <w:sz w:val="28"/>
          <w:szCs w:val="28"/>
        </w:rPr>
        <w:t>等</w:t>
      </w:r>
      <w:r w:rsidR="00817704" w:rsidRPr="00950295">
        <w:rPr>
          <w:rFonts w:eastAsia="標楷體" w:hint="eastAsia"/>
          <w:color w:val="000000" w:themeColor="text1"/>
          <w:sz w:val="28"/>
          <w:szCs w:val="28"/>
        </w:rPr>
        <w:t>領域</w:t>
      </w:r>
      <w:r w:rsidR="00817704" w:rsidRPr="00950295">
        <w:rPr>
          <w:rFonts w:eastAsia="標楷體"/>
          <w:sz w:val="28"/>
          <w:szCs w:val="32"/>
        </w:rPr>
        <w:t>之專家學者</w:t>
      </w:r>
      <w:r w:rsidR="00817704" w:rsidRPr="00950295">
        <w:rPr>
          <w:rFonts w:eastAsia="標楷體" w:hint="eastAsia"/>
          <w:sz w:val="28"/>
          <w:szCs w:val="32"/>
        </w:rPr>
        <w:t>各</w:t>
      </w:r>
      <w:r w:rsidR="00817704" w:rsidRPr="00950295">
        <w:rPr>
          <w:rFonts w:ascii="Times New Roman" w:eastAsia="標楷體" w:hAnsi="Times New Roman"/>
          <w:sz w:val="28"/>
          <w:szCs w:val="32"/>
        </w:rPr>
        <w:t>2</w:t>
      </w:r>
      <w:r w:rsidR="00817704" w:rsidRPr="00950295">
        <w:rPr>
          <w:rFonts w:eastAsia="標楷體" w:hint="eastAsia"/>
          <w:sz w:val="28"/>
          <w:szCs w:val="32"/>
        </w:rPr>
        <w:t>位，針對深度訪談後本會所修正之職能層面</w:t>
      </w:r>
      <w:r w:rsidR="00E6418C" w:rsidRPr="00950295">
        <w:rPr>
          <w:rFonts w:eastAsia="標楷體" w:hint="eastAsia"/>
          <w:sz w:val="28"/>
          <w:szCs w:val="32"/>
        </w:rPr>
        <w:t>、</w:t>
      </w:r>
      <w:r w:rsidR="00817704" w:rsidRPr="00950295">
        <w:rPr>
          <w:rFonts w:eastAsia="標楷體" w:hint="eastAsia"/>
          <w:sz w:val="28"/>
          <w:szCs w:val="32"/>
        </w:rPr>
        <w:t>職能項目、職能定義、問卷調查</w:t>
      </w:r>
      <w:r w:rsidR="00F55930" w:rsidRPr="00950295">
        <w:rPr>
          <w:rFonts w:eastAsia="標楷體" w:hint="eastAsia"/>
          <w:sz w:val="28"/>
          <w:szCs w:val="32"/>
        </w:rPr>
        <w:t>對象</w:t>
      </w:r>
      <w:r w:rsidR="00817704" w:rsidRPr="00950295">
        <w:rPr>
          <w:rFonts w:eastAsia="標楷體" w:hint="eastAsia"/>
          <w:sz w:val="28"/>
          <w:szCs w:val="32"/>
        </w:rPr>
        <w:t>及問卷</w:t>
      </w:r>
      <w:r w:rsidR="00F55930" w:rsidRPr="00950295">
        <w:rPr>
          <w:rFonts w:eastAsia="標楷體" w:hint="eastAsia"/>
          <w:sz w:val="28"/>
          <w:szCs w:val="32"/>
        </w:rPr>
        <w:t>設計</w:t>
      </w:r>
      <w:r w:rsidR="00817704" w:rsidRPr="00950295">
        <w:rPr>
          <w:rFonts w:eastAsia="標楷體" w:hint="eastAsia"/>
          <w:sz w:val="28"/>
          <w:szCs w:val="32"/>
        </w:rPr>
        <w:t>等</w:t>
      </w:r>
      <w:r w:rsidR="00E6418C" w:rsidRPr="00950295">
        <w:rPr>
          <w:rFonts w:eastAsia="標楷體" w:hint="eastAsia"/>
          <w:sz w:val="28"/>
          <w:szCs w:val="32"/>
        </w:rPr>
        <w:t>內容</w:t>
      </w:r>
      <w:r w:rsidR="00817704" w:rsidRPr="00950295">
        <w:rPr>
          <w:rFonts w:eastAsia="標楷體" w:hint="eastAsia"/>
          <w:sz w:val="28"/>
          <w:szCs w:val="32"/>
        </w:rPr>
        <w:t>提出建議，並於會議中授權本會承辦單位參考專家學者建議，審酌實務需要，修正佐升正訓練受訓人員所需核心職能架構表</w:t>
      </w:r>
      <w:r w:rsidR="00CD6453" w:rsidRPr="00950295">
        <w:rPr>
          <w:rFonts w:ascii="標楷體" w:eastAsia="標楷體" w:hAnsi="標楷體" w:hint="eastAsia"/>
          <w:bCs/>
          <w:sz w:val="28"/>
          <w:szCs w:val="28"/>
        </w:rPr>
        <w:t>（草案）</w:t>
      </w:r>
      <w:r w:rsidR="00817704" w:rsidRPr="00950295">
        <w:rPr>
          <w:rFonts w:eastAsia="標楷體" w:hint="eastAsia"/>
          <w:color w:val="000000" w:themeColor="text1"/>
          <w:sz w:val="28"/>
          <w:szCs w:val="28"/>
        </w:rPr>
        <w:t>（如表</w:t>
      </w:r>
      <w:r w:rsidR="00844AD6" w:rsidRPr="00950295">
        <w:rPr>
          <w:rFonts w:ascii="Times New Roman" w:eastAsia="標楷體" w:hAnsi="Times New Roman"/>
          <w:color w:val="000000" w:themeColor="text1"/>
          <w:sz w:val="28"/>
          <w:szCs w:val="28"/>
        </w:rPr>
        <w:t>4</w:t>
      </w:r>
      <w:r w:rsidR="00817704" w:rsidRPr="00950295">
        <w:rPr>
          <w:rFonts w:eastAsia="標楷體" w:hint="eastAsia"/>
          <w:color w:val="000000" w:themeColor="text1"/>
          <w:sz w:val="28"/>
          <w:szCs w:val="28"/>
        </w:rPr>
        <w:t>）及調查問卷</w:t>
      </w:r>
      <w:r w:rsidR="00F55930" w:rsidRPr="00950295">
        <w:rPr>
          <w:rFonts w:eastAsia="標楷體" w:hint="eastAsia"/>
          <w:color w:val="000000" w:themeColor="text1"/>
          <w:sz w:val="28"/>
          <w:szCs w:val="28"/>
        </w:rPr>
        <w:t>內容</w:t>
      </w:r>
      <w:r w:rsidR="00817704" w:rsidRPr="00950295">
        <w:rPr>
          <w:rFonts w:eastAsia="標楷體"/>
          <w:sz w:val="28"/>
          <w:szCs w:val="32"/>
        </w:rPr>
        <w:t>。</w:t>
      </w:r>
      <w:bookmarkEnd w:id="21"/>
    </w:p>
    <w:p w14:paraId="469F7D20" w14:textId="5C3867C8" w:rsidR="00950295" w:rsidRPr="00950295" w:rsidRDefault="00817704" w:rsidP="00950295">
      <w:pPr>
        <w:pStyle w:val="a7"/>
        <w:numPr>
          <w:ilvl w:val="1"/>
          <w:numId w:val="6"/>
        </w:numPr>
        <w:spacing w:line="560" w:lineRule="exact"/>
        <w:ind w:leftChars="0" w:hanging="491"/>
        <w:jc w:val="both"/>
        <w:rPr>
          <w:rFonts w:eastAsia="標楷體"/>
          <w:sz w:val="28"/>
          <w:szCs w:val="32"/>
        </w:rPr>
      </w:pPr>
      <w:r w:rsidRPr="00950295">
        <w:rPr>
          <w:rFonts w:eastAsia="標楷體"/>
          <w:b/>
          <w:bCs/>
          <w:sz w:val="28"/>
          <w:szCs w:val="32"/>
        </w:rPr>
        <w:t>問卷調查</w:t>
      </w:r>
      <w:bookmarkStart w:id="22" w:name="_Hlk151978259"/>
      <w:r w:rsidRPr="00950295">
        <w:rPr>
          <w:rFonts w:eastAsia="標楷體" w:hint="eastAsia"/>
          <w:b/>
          <w:bCs/>
          <w:sz w:val="28"/>
          <w:szCs w:val="32"/>
        </w:rPr>
        <w:t>（</w:t>
      </w:r>
      <w:r w:rsidR="00950295" w:rsidRPr="00950295">
        <w:rPr>
          <w:rFonts w:ascii="Times New Roman" w:eastAsia="標楷體" w:hAnsi="Times New Roman"/>
          <w:b/>
          <w:bCs/>
          <w:sz w:val="28"/>
          <w:szCs w:val="32"/>
        </w:rPr>
        <w:t>112</w:t>
      </w:r>
      <w:r w:rsidR="00950295" w:rsidRPr="00950295">
        <w:rPr>
          <w:rFonts w:eastAsia="標楷體" w:hint="eastAsia"/>
          <w:b/>
          <w:bCs/>
          <w:sz w:val="28"/>
          <w:szCs w:val="32"/>
        </w:rPr>
        <w:t>年</w:t>
      </w:r>
      <w:r w:rsidR="00950295">
        <w:rPr>
          <w:rFonts w:ascii="Times New Roman" w:eastAsia="標楷體" w:hAnsi="Times New Roman" w:hint="eastAsia"/>
          <w:b/>
          <w:bCs/>
          <w:sz w:val="28"/>
          <w:szCs w:val="32"/>
        </w:rPr>
        <w:t>5</w:t>
      </w:r>
      <w:r w:rsidR="00950295" w:rsidRPr="00950295">
        <w:rPr>
          <w:rFonts w:eastAsia="標楷體" w:hint="eastAsia"/>
          <w:b/>
          <w:bCs/>
          <w:sz w:val="28"/>
          <w:szCs w:val="32"/>
        </w:rPr>
        <w:t>月</w:t>
      </w:r>
      <w:r w:rsidRPr="00950295">
        <w:rPr>
          <w:rFonts w:eastAsia="標楷體" w:hint="eastAsia"/>
          <w:b/>
          <w:bCs/>
          <w:sz w:val="28"/>
          <w:szCs w:val="32"/>
        </w:rPr>
        <w:t>至</w:t>
      </w:r>
      <w:r w:rsidR="004C596A" w:rsidRPr="00950295">
        <w:rPr>
          <w:rFonts w:ascii="Times New Roman" w:eastAsia="標楷體" w:hAnsi="Times New Roman"/>
          <w:b/>
          <w:bCs/>
          <w:sz w:val="28"/>
          <w:szCs w:val="32"/>
        </w:rPr>
        <w:t>9</w:t>
      </w:r>
      <w:r w:rsidRPr="00950295">
        <w:rPr>
          <w:rFonts w:eastAsia="標楷體" w:hint="eastAsia"/>
          <w:b/>
          <w:bCs/>
          <w:sz w:val="28"/>
          <w:szCs w:val="32"/>
        </w:rPr>
        <w:t>月）</w:t>
      </w:r>
      <w:bookmarkEnd w:id="22"/>
    </w:p>
    <w:p w14:paraId="17A1FA3E" w14:textId="19E44946" w:rsidR="00817704" w:rsidRPr="00950295" w:rsidRDefault="00950295" w:rsidP="00950295">
      <w:pPr>
        <w:pStyle w:val="a7"/>
        <w:spacing w:line="560" w:lineRule="exact"/>
        <w:ind w:leftChars="0" w:left="1200"/>
        <w:jc w:val="both"/>
        <w:rPr>
          <w:rFonts w:eastAsia="標楷體"/>
          <w:color w:val="000000" w:themeColor="text1"/>
          <w:sz w:val="28"/>
          <w:szCs w:val="28"/>
        </w:rPr>
      </w:pPr>
      <w:r>
        <w:rPr>
          <w:rFonts w:eastAsia="標楷體" w:hint="eastAsia"/>
          <w:sz w:val="28"/>
          <w:szCs w:val="32"/>
        </w:rPr>
        <w:t xml:space="preserve">    </w:t>
      </w:r>
      <w:bookmarkStart w:id="23" w:name="_Hlk151978852"/>
      <w:r w:rsidR="00A41A5E" w:rsidRPr="00950295">
        <w:rPr>
          <w:rFonts w:eastAsia="標楷體" w:hint="eastAsia"/>
          <w:sz w:val="28"/>
          <w:szCs w:val="32"/>
        </w:rPr>
        <w:t>為確認問卷調查對象是否瞭解問卷</w:t>
      </w:r>
      <w:r w:rsidR="007E7EF0">
        <w:rPr>
          <w:rFonts w:eastAsia="標楷體" w:hint="eastAsia"/>
          <w:sz w:val="28"/>
          <w:szCs w:val="32"/>
        </w:rPr>
        <w:t>之</w:t>
      </w:r>
      <w:r w:rsidR="00A41A5E" w:rsidRPr="00950295">
        <w:rPr>
          <w:rFonts w:eastAsia="標楷體" w:hint="eastAsia"/>
          <w:sz w:val="28"/>
          <w:szCs w:val="32"/>
        </w:rPr>
        <w:t>問項題意，於</w:t>
      </w:r>
      <w:r w:rsidR="00A41A5E" w:rsidRPr="00950295">
        <w:rPr>
          <w:rFonts w:ascii="Times New Roman" w:eastAsia="標楷體" w:hAnsi="Times New Roman"/>
          <w:sz w:val="28"/>
          <w:szCs w:val="32"/>
        </w:rPr>
        <w:t>112</w:t>
      </w:r>
      <w:r w:rsidR="00A41A5E" w:rsidRPr="00950295">
        <w:rPr>
          <w:rFonts w:eastAsia="標楷體" w:hint="eastAsia"/>
          <w:sz w:val="28"/>
          <w:szCs w:val="32"/>
        </w:rPr>
        <w:t>年</w:t>
      </w:r>
      <w:r w:rsidR="00A41A5E" w:rsidRPr="00950295">
        <w:rPr>
          <w:rFonts w:ascii="Times New Roman" w:eastAsia="標楷體" w:hAnsi="Times New Roman"/>
          <w:sz w:val="28"/>
          <w:szCs w:val="32"/>
        </w:rPr>
        <w:t>5</w:t>
      </w:r>
      <w:r w:rsidR="00A41A5E" w:rsidRPr="00950295">
        <w:rPr>
          <w:rFonts w:eastAsia="標楷體" w:hint="eastAsia"/>
          <w:sz w:val="28"/>
          <w:szCs w:val="32"/>
        </w:rPr>
        <w:t>月進行試測</w:t>
      </w:r>
      <w:r w:rsidR="00E50267" w:rsidRPr="00950295">
        <w:rPr>
          <w:rFonts w:eastAsia="標楷體" w:hint="eastAsia"/>
          <w:sz w:val="28"/>
          <w:szCs w:val="32"/>
        </w:rPr>
        <w:t>，據以修正問卷內容及問卷發放對象</w:t>
      </w:r>
      <w:r w:rsidR="00F737E9" w:rsidRPr="00950295">
        <w:rPr>
          <w:rFonts w:eastAsia="標楷體" w:hint="eastAsia"/>
          <w:color w:val="000000" w:themeColor="text1"/>
          <w:sz w:val="28"/>
          <w:szCs w:val="28"/>
        </w:rPr>
        <w:t>。</w:t>
      </w:r>
      <w:r w:rsidR="00E50267" w:rsidRPr="00950295">
        <w:rPr>
          <w:rFonts w:eastAsia="標楷體" w:hint="eastAsia"/>
          <w:color w:val="000000" w:themeColor="text1"/>
          <w:sz w:val="28"/>
          <w:szCs w:val="28"/>
        </w:rPr>
        <w:t>同年</w:t>
      </w:r>
      <w:r w:rsidR="00E50267" w:rsidRPr="00950295">
        <w:rPr>
          <w:rFonts w:ascii="Times New Roman" w:eastAsia="標楷體" w:hAnsi="Times New Roman"/>
          <w:color w:val="000000" w:themeColor="text1"/>
          <w:sz w:val="28"/>
          <w:szCs w:val="28"/>
        </w:rPr>
        <w:t>6</w:t>
      </w:r>
      <w:r w:rsidR="00E50267" w:rsidRPr="00950295">
        <w:rPr>
          <w:rFonts w:eastAsia="標楷體" w:hint="eastAsia"/>
          <w:color w:val="000000" w:themeColor="text1"/>
          <w:sz w:val="28"/>
          <w:szCs w:val="28"/>
        </w:rPr>
        <w:t>月發放問卷，</w:t>
      </w:r>
      <w:r w:rsidR="00F737E9" w:rsidRPr="00950295">
        <w:rPr>
          <w:rFonts w:eastAsia="標楷體" w:hint="eastAsia"/>
          <w:color w:val="000000" w:themeColor="text1"/>
          <w:sz w:val="28"/>
          <w:szCs w:val="28"/>
        </w:rPr>
        <w:t>函請佐升正訓練遴選機關協助轉知所屬調查對象填答，</w:t>
      </w:r>
      <w:r w:rsidR="00B10992" w:rsidRPr="00950295">
        <w:rPr>
          <w:rFonts w:eastAsia="標楷體" w:hint="eastAsia"/>
          <w:color w:val="000000" w:themeColor="text1"/>
          <w:sz w:val="28"/>
          <w:szCs w:val="28"/>
        </w:rPr>
        <w:t>同年</w:t>
      </w:r>
      <w:r w:rsidR="00B10992" w:rsidRPr="00950295">
        <w:rPr>
          <w:rFonts w:ascii="Times New Roman" w:eastAsia="標楷體" w:hAnsi="Times New Roman"/>
          <w:color w:val="000000" w:themeColor="text1"/>
          <w:sz w:val="28"/>
          <w:szCs w:val="28"/>
        </w:rPr>
        <w:t>7</w:t>
      </w:r>
      <w:r w:rsidR="00B10992" w:rsidRPr="00950295">
        <w:rPr>
          <w:rFonts w:eastAsia="標楷體" w:hint="eastAsia"/>
          <w:color w:val="000000" w:themeColor="text1"/>
          <w:sz w:val="28"/>
          <w:szCs w:val="28"/>
        </w:rPr>
        <w:t>月</w:t>
      </w:r>
      <w:r w:rsidR="00470622" w:rsidRPr="00950295">
        <w:rPr>
          <w:rFonts w:eastAsia="標楷體" w:hint="eastAsia"/>
          <w:color w:val="000000" w:themeColor="text1"/>
          <w:sz w:val="28"/>
          <w:szCs w:val="28"/>
        </w:rPr>
        <w:t>完成</w:t>
      </w:r>
      <w:r w:rsidR="00F737E9" w:rsidRPr="00950295">
        <w:rPr>
          <w:rFonts w:eastAsia="標楷體" w:hint="eastAsia"/>
          <w:color w:val="000000" w:themeColor="text1"/>
          <w:sz w:val="28"/>
          <w:szCs w:val="28"/>
        </w:rPr>
        <w:t>問卷回收</w:t>
      </w:r>
      <w:r w:rsidR="00470622" w:rsidRPr="00950295">
        <w:rPr>
          <w:rFonts w:eastAsia="標楷體" w:hint="eastAsia"/>
          <w:color w:val="000000" w:themeColor="text1"/>
          <w:sz w:val="28"/>
          <w:szCs w:val="28"/>
        </w:rPr>
        <w:t>並進行資料整理，同年</w:t>
      </w:r>
      <w:r w:rsidR="00470622" w:rsidRPr="00950295">
        <w:rPr>
          <w:rFonts w:ascii="Times New Roman" w:eastAsia="標楷體" w:hAnsi="Times New Roman"/>
          <w:color w:val="000000" w:themeColor="text1"/>
          <w:sz w:val="28"/>
          <w:szCs w:val="28"/>
        </w:rPr>
        <w:t>9</w:t>
      </w:r>
      <w:r w:rsidR="00470622" w:rsidRPr="00950295">
        <w:rPr>
          <w:rFonts w:eastAsia="標楷體" w:hint="eastAsia"/>
          <w:color w:val="000000" w:themeColor="text1"/>
          <w:sz w:val="28"/>
          <w:szCs w:val="28"/>
        </w:rPr>
        <w:t>月完成問卷資料之</w:t>
      </w:r>
      <w:r w:rsidR="00EE0924" w:rsidRPr="00950295">
        <w:rPr>
          <w:rFonts w:eastAsia="標楷體" w:hint="eastAsia"/>
          <w:color w:val="000000" w:themeColor="text1"/>
          <w:sz w:val="28"/>
          <w:szCs w:val="28"/>
        </w:rPr>
        <w:t>分析及</w:t>
      </w:r>
      <w:r w:rsidR="00F737E9" w:rsidRPr="00950295">
        <w:rPr>
          <w:rFonts w:eastAsia="標楷體" w:hint="eastAsia"/>
          <w:color w:val="000000" w:themeColor="text1"/>
          <w:sz w:val="28"/>
          <w:szCs w:val="28"/>
        </w:rPr>
        <w:t>彙整作業。</w:t>
      </w:r>
      <w:bookmarkEnd w:id="23"/>
    </w:p>
    <w:p w14:paraId="59069CA4" w14:textId="5E902DC3" w:rsidR="00950295" w:rsidRPr="00950295" w:rsidRDefault="00817704" w:rsidP="00950295">
      <w:pPr>
        <w:pStyle w:val="a7"/>
        <w:numPr>
          <w:ilvl w:val="1"/>
          <w:numId w:val="6"/>
        </w:numPr>
        <w:spacing w:line="560" w:lineRule="exact"/>
        <w:ind w:leftChars="0" w:hanging="491"/>
        <w:jc w:val="both"/>
        <w:rPr>
          <w:rFonts w:eastAsia="標楷體"/>
          <w:sz w:val="28"/>
          <w:szCs w:val="32"/>
        </w:rPr>
      </w:pPr>
      <w:r w:rsidRPr="00950295">
        <w:rPr>
          <w:rFonts w:eastAsia="標楷體" w:hint="eastAsia"/>
          <w:b/>
          <w:bCs/>
          <w:sz w:val="28"/>
          <w:szCs w:val="32"/>
        </w:rPr>
        <w:t>第</w:t>
      </w:r>
      <w:r w:rsidRPr="00950295">
        <w:rPr>
          <w:rFonts w:ascii="Times New Roman" w:eastAsia="標楷體" w:hAnsi="Times New Roman"/>
          <w:b/>
          <w:bCs/>
          <w:sz w:val="28"/>
          <w:szCs w:val="32"/>
        </w:rPr>
        <w:t>2</w:t>
      </w:r>
      <w:r w:rsidRPr="00950295">
        <w:rPr>
          <w:rFonts w:eastAsia="標楷體" w:hint="eastAsia"/>
          <w:b/>
          <w:bCs/>
          <w:sz w:val="28"/>
          <w:szCs w:val="32"/>
        </w:rPr>
        <w:t>次</w:t>
      </w:r>
      <w:r w:rsidRPr="00950295">
        <w:rPr>
          <w:rFonts w:eastAsia="標楷體"/>
          <w:b/>
          <w:bCs/>
          <w:sz w:val="28"/>
          <w:szCs w:val="32"/>
        </w:rPr>
        <w:t>專家學者座談會</w:t>
      </w:r>
      <w:bookmarkStart w:id="24" w:name="_Hlk151978276"/>
      <w:r w:rsidRPr="00950295">
        <w:rPr>
          <w:rFonts w:eastAsia="標楷體" w:hint="eastAsia"/>
          <w:b/>
          <w:bCs/>
          <w:sz w:val="28"/>
          <w:szCs w:val="32"/>
        </w:rPr>
        <w:t>（</w:t>
      </w:r>
      <w:r w:rsidR="00950295" w:rsidRPr="00950295">
        <w:rPr>
          <w:rFonts w:ascii="Times New Roman" w:eastAsia="標楷體" w:hAnsi="Times New Roman"/>
          <w:b/>
          <w:bCs/>
          <w:sz w:val="28"/>
          <w:szCs w:val="32"/>
        </w:rPr>
        <w:t>112</w:t>
      </w:r>
      <w:r w:rsidR="00950295" w:rsidRPr="00950295">
        <w:rPr>
          <w:rFonts w:eastAsia="標楷體" w:hint="eastAsia"/>
          <w:b/>
          <w:bCs/>
          <w:sz w:val="28"/>
          <w:szCs w:val="32"/>
        </w:rPr>
        <w:t>年</w:t>
      </w:r>
      <w:r w:rsidR="00950295">
        <w:rPr>
          <w:rFonts w:ascii="Times New Roman" w:eastAsia="標楷體" w:hAnsi="Times New Roman" w:hint="eastAsia"/>
          <w:b/>
          <w:bCs/>
          <w:sz w:val="28"/>
          <w:szCs w:val="32"/>
        </w:rPr>
        <w:t>1</w:t>
      </w:r>
      <w:r w:rsidR="00EB192F">
        <w:rPr>
          <w:rFonts w:ascii="Times New Roman" w:eastAsia="標楷體" w:hAnsi="Times New Roman" w:hint="eastAsia"/>
          <w:b/>
          <w:bCs/>
          <w:sz w:val="28"/>
          <w:szCs w:val="32"/>
        </w:rPr>
        <w:t>1</w:t>
      </w:r>
      <w:r w:rsidR="00950295" w:rsidRPr="00950295">
        <w:rPr>
          <w:rFonts w:eastAsia="標楷體" w:hint="eastAsia"/>
          <w:b/>
          <w:bCs/>
          <w:sz w:val="28"/>
          <w:szCs w:val="32"/>
        </w:rPr>
        <w:t>月</w:t>
      </w:r>
      <w:r w:rsidR="00950295">
        <w:rPr>
          <w:rFonts w:ascii="Times New Roman" w:eastAsia="標楷體" w:hAnsi="Times New Roman" w:hint="eastAsia"/>
          <w:b/>
          <w:bCs/>
          <w:sz w:val="28"/>
          <w:szCs w:val="32"/>
        </w:rPr>
        <w:t>1</w:t>
      </w:r>
      <w:r w:rsidR="00950295" w:rsidRPr="00950295">
        <w:rPr>
          <w:rFonts w:eastAsia="標楷體" w:hint="eastAsia"/>
          <w:b/>
          <w:bCs/>
          <w:sz w:val="28"/>
          <w:szCs w:val="32"/>
        </w:rPr>
        <w:t>日</w:t>
      </w:r>
      <w:r w:rsidRPr="00950295">
        <w:rPr>
          <w:rFonts w:eastAsia="標楷體" w:hint="eastAsia"/>
          <w:b/>
          <w:bCs/>
          <w:sz w:val="28"/>
          <w:szCs w:val="32"/>
        </w:rPr>
        <w:t>）</w:t>
      </w:r>
      <w:bookmarkEnd w:id="24"/>
    </w:p>
    <w:p w14:paraId="3C09E2E2" w14:textId="01A0786F" w:rsidR="00817704" w:rsidRPr="00950295" w:rsidRDefault="00950295" w:rsidP="00950295">
      <w:pPr>
        <w:pStyle w:val="a7"/>
        <w:spacing w:line="560" w:lineRule="exact"/>
        <w:ind w:leftChars="0" w:left="1200"/>
        <w:jc w:val="both"/>
        <w:rPr>
          <w:rFonts w:eastAsia="標楷體"/>
          <w:color w:val="000000" w:themeColor="text1"/>
          <w:sz w:val="28"/>
          <w:szCs w:val="28"/>
        </w:rPr>
      </w:pPr>
      <w:r>
        <w:rPr>
          <w:rFonts w:eastAsia="標楷體" w:hint="eastAsia"/>
          <w:sz w:val="28"/>
          <w:szCs w:val="32"/>
        </w:rPr>
        <w:t xml:space="preserve">    </w:t>
      </w:r>
      <w:bookmarkStart w:id="25" w:name="_Hlk151978963"/>
      <w:r w:rsidR="00A41A5E" w:rsidRPr="00950295">
        <w:rPr>
          <w:rFonts w:eastAsia="標楷體" w:hint="eastAsia"/>
          <w:sz w:val="28"/>
          <w:szCs w:val="32"/>
        </w:rPr>
        <w:t>邀請參加第</w:t>
      </w:r>
      <w:r w:rsidR="00A41A5E" w:rsidRPr="00950295">
        <w:rPr>
          <w:rFonts w:ascii="Times New Roman" w:eastAsia="標楷體" w:hAnsi="Times New Roman"/>
          <w:sz w:val="28"/>
          <w:szCs w:val="32"/>
        </w:rPr>
        <w:t>1</w:t>
      </w:r>
      <w:r w:rsidR="00A41A5E" w:rsidRPr="00950295">
        <w:rPr>
          <w:rFonts w:eastAsia="標楷體" w:hint="eastAsia"/>
          <w:sz w:val="28"/>
          <w:szCs w:val="32"/>
        </w:rPr>
        <w:t>次專家學者座談會之</w:t>
      </w:r>
      <w:r w:rsidR="00A41A5E" w:rsidRPr="00950295">
        <w:rPr>
          <w:rFonts w:ascii="Times New Roman" w:eastAsia="標楷體" w:hAnsi="Times New Roman"/>
          <w:sz w:val="28"/>
          <w:szCs w:val="32"/>
        </w:rPr>
        <w:t>6</w:t>
      </w:r>
      <w:r w:rsidR="00A41A5E" w:rsidRPr="00950295">
        <w:rPr>
          <w:rFonts w:eastAsia="標楷體" w:hint="eastAsia"/>
          <w:sz w:val="28"/>
          <w:szCs w:val="32"/>
        </w:rPr>
        <w:t>位專家學者再次與會</w:t>
      </w:r>
      <w:r w:rsidR="00EB192F">
        <w:rPr>
          <w:rFonts w:eastAsia="標楷體" w:hint="eastAsia"/>
          <w:sz w:val="28"/>
          <w:szCs w:val="32"/>
        </w:rPr>
        <w:t>（消防領域</w:t>
      </w:r>
      <w:r w:rsidR="00EB192F" w:rsidRPr="00EB192F">
        <w:rPr>
          <w:rFonts w:ascii="Times New Roman" w:eastAsia="標楷體" w:hAnsi="Times New Roman"/>
          <w:sz w:val="28"/>
          <w:szCs w:val="32"/>
        </w:rPr>
        <w:t>1</w:t>
      </w:r>
      <w:r w:rsidR="00EB192F">
        <w:rPr>
          <w:rFonts w:eastAsia="標楷體" w:hint="eastAsia"/>
          <w:sz w:val="28"/>
          <w:szCs w:val="32"/>
        </w:rPr>
        <w:t>位因公請假）</w:t>
      </w:r>
      <w:r w:rsidR="00A41A5E" w:rsidRPr="00950295">
        <w:rPr>
          <w:rFonts w:eastAsia="標楷體" w:hint="eastAsia"/>
          <w:sz w:val="28"/>
          <w:szCs w:val="32"/>
        </w:rPr>
        <w:t>，依據問卷調查結果，</w:t>
      </w:r>
      <w:r w:rsidR="00BC66AD" w:rsidRPr="00846734">
        <w:rPr>
          <w:rFonts w:eastAsia="標楷體" w:hint="eastAsia"/>
          <w:sz w:val="28"/>
          <w:szCs w:val="32"/>
        </w:rPr>
        <w:t>研商</w:t>
      </w:r>
      <w:r w:rsidR="00A41A5E" w:rsidRPr="00846734">
        <w:rPr>
          <w:rFonts w:eastAsia="標楷體" w:hint="eastAsia"/>
          <w:sz w:val="28"/>
          <w:szCs w:val="32"/>
        </w:rPr>
        <w:t>佐升正訓練核心職能架構表</w:t>
      </w:r>
      <w:r w:rsidR="00846734" w:rsidRPr="00846734">
        <w:rPr>
          <w:rFonts w:eastAsia="標楷體" w:hint="eastAsia"/>
          <w:sz w:val="28"/>
          <w:szCs w:val="32"/>
        </w:rPr>
        <w:t>（草案）（</w:t>
      </w:r>
      <w:r w:rsidR="00846734">
        <w:rPr>
          <w:rFonts w:eastAsia="標楷體" w:hint="eastAsia"/>
          <w:sz w:val="28"/>
          <w:szCs w:val="32"/>
        </w:rPr>
        <w:t>即表</w:t>
      </w:r>
      <w:r w:rsidR="00846734" w:rsidRPr="00846734">
        <w:rPr>
          <w:rFonts w:ascii="Times New Roman" w:eastAsia="標楷體" w:hAnsi="Times New Roman"/>
          <w:sz w:val="28"/>
          <w:szCs w:val="32"/>
        </w:rPr>
        <w:t>4</w:t>
      </w:r>
      <w:r w:rsidR="00846734" w:rsidRPr="00846734">
        <w:rPr>
          <w:rFonts w:eastAsia="標楷體" w:hint="eastAsia"/>
          <w:sz w:val="28"/>
          <w:szCs w:val="32"/>
        </w:rPr>
        <w:t>）</w:t>
      </w:r>
      <w:r w:rsidR="00BC66AD" w:rsidRPr="00846734">
        <w:rPr>
          <w:rFonts w:eastAsia="標楷體" w:hint="eastAsia"/>
          <w:sz w:val="28"/>
          <w:szCs w:val="32"/>
        </w:rPr>
        <w:t>是否妥適</w:t>
      </w:r>
      <w:r w:rsidR="00A41A5E" w:rsidRPr="00950295">
        <w:rPr>
          <w:rFonts w:eastAsia="標楷體" w:hint="eastAsia"/>
          <w:sz w:val="28"/>
          <w:szCs w:val="32"/>
        </w:rPr>
        <w:t>。</w:t>
      </w:r>
      <w:bookmarkEnd w:id="25"/>
    </w:p>
    <w:p w14:paraId="6251C114" w14:textId="77777777" w:rsidR="00817704" w:rsidRDefault="00817704" w:rsidP="00817704">
      <w:pPr>
        <w:widowControl/>
        <w:rPr>
          <w:rFonts w:eastAsia="標楷體"/>
          <w:szCs w:val="32"/>
        </w:rPr>
      </w:pPr>
      <w:r>
        <w:rPr>
          <w:rFonts w:eastAsia="標楷體"/>
          <w:szCs w:val="32"/>
        </w:rPr>
        <w:br w:type="page"/>
      </w:r>
    </w:p>
    <w:p w14:paraId="2E1E727E" w14:textId="56124F1D" w:rsidR="001F06FD" w:rsidRDefault="001F06FD" w:rsidP="00723BE1">
      <w:pPr>
        <w:spacing w:line="300" w:lineRule="exact"/>
        <w:jc w:val="center"/>
        <w:rPr>
          <w:rFonts w:ascii="標楷體" w:eastAsia="標楷體" w:hAnsi="標楷體"/>
          <w:bCs/>
          <w:sz w:val="28"/>
          <w:szCs w:val="28"/>
        </w:rPr>
      </w:pPr>
      <w:r w:rsidRPr="00241804">
        <w:rPr>
          <w:rFonts w:ascii="標楷體" w:eastAsia="標楷體" w:hAnsi="標楷體" w:hint="eastAsia"/>
          <w:bCs/>
          <w:color w:val="000000" w:themeColor="text1"/>
          <w:sz w:val="28"/>
          <w:szCs w:val="28"/>
        </w:rPr>
        <w:lastRenderedPageBreak/>
        <w:t>表</w:t>
      </w:r>
      <w:r w:rsidR="00045AD1">
        <w:rPr>
          <w:rFonts w:eastAsia="標楷體" w:hint="eastAsia"/>
          <w:bCs/>
          <w:color w:val="000000" w:themeColor="text1"/>
          <w:sz w:val="28"/>
          <w:szCs w:val="28"/>
        </w:rPr>
        <w:t>4</w:t>
      </w:r>
      <w:r w:rsidRPr="00241804">
        <w:rPr>
          <w:rFonts w:ascii="標楷體" w:eastAsia="標楷體" w:hAnsi="標楷體" w:hint="eastAsia"/>
          <w:bCs/>
          <w:color w:val="000000" w:themeColor="text1"/>
          <w:sz w:val="28"/>
          <w:szCs w:val="28"/>
        </w:rPr>
        <w:t>、</w:t>
      </w:r>
      <w:r w:rsidR="00EC613B" w:rsidRPr="00EC613B">
        <w:rPr>
          <w:rFonts w:ascii="標楷體" w:eastAsia="標楷體" w:hAnsi="標楷體" w:hint="eastAsia"/>
          <w:bCs/>
          <w:sz w:val="28"/>
          <w:szCs w:val="28"/>
        </w:rPr>
        <w:t>佐升正訓練受訓人員所需核心職能架構表（草案）</w:t>
      </w:r>
    </w:p>
    <w:tbl>
      <w:tblPr>
        <w:tblStyle w:val="af1"/>
        <w:tblpPr w:leftFromText="180" w:rightFromText="180" w:vertAnchor="text" w:horzAnchor="margin" w:tblpXSpec="center" w:tblpY="206"/>
        <w:tblW w:w="10201" w:type="dxa"/>
        <w:tblLook w:val="04A0" w:firstRow="1" w:lastRow="0" w:firstColumn="1" w:lastColumn="0" w:noHBand="0" w:noVBand="1"/>
      </w:tblPr>
      <w:tblGrid>
        <w:gridCol w:w="1560"/>
        <w:gridCol w:w="2263"/>
        <w:gridCol w:w="6378"/>
      </w:tblGrid>
      <w:tr w:rsidR="00EC613B" w:rsidRPr="00FC21EF" w14:paraId="785BD8F5" w14:textId="77777777" w:rsidTr="00654E59">
        <w:trPr>
          <w:trHeight w:val="700"/>
        </w:trPr>
        <w:tc>
          <w:tcPr>
            <w:tcW w:w="1560" w:type="dxa"/>
            <w:vAlign w:val="center"/>
          </w:tcPr>
          <w:p w14:paraId="5C47EA8C" w14:textId="77777777" w:rsidR="00EC613B" w:rsidRPr="00FC21EF" w:rsidRDefault="00EC613B" w:rsidP="00723BE1">
            <w:pPr>
              <w:spacing w:line="300" w:lineRule="exact"/>
              <w:jc w:val="center"/>
              <w:rPr>
                <w:rFonts w:ascii="標楷體" w:eastAsia="標楷體" w:hAnsi="標楷體"/>
                <w:b/>
                <w:sz w:val="32"/>
                <w:szCs w:val="32"/>
              </w:rPr>
            </w:pPr>
            <w:bookmarkStart w:id="26" w:name="_Hlk130544035"/>
            <w:r w:rsidRPr="00FC21EF">
              <w:rPr>
                <w:rFonts w:ascii="標楷體" w:eastAsia="標楷體" w:hAnsi="標楷體" w:hint="eastAsia"/>
                <w:b/>
                <w:sz w:val="32"/>
                <w:szCs w:val="32"/>
              </w:rPr>
              <w:t>職能層面</w:t>
            </w:r>
          </w:p>
        </w:tc>
        <w:tc>
          <w:tcPr>
            <w:tcW w:w="2263" w:type="dxa"/>
            <w:vAlign w:val="center"/>
          </w:tcPr>
          <w:p w14:paraId="4DFDEDA0" w14:textId="77777777" w:rsidR="00EC613B" w:rsidRPr="00FC21EF" w:rsidRDefault="00EC613B" w:rsidP="00723BE1">
            <w:pPr>
              <w:spacing w:line="300" w:lineRule="exact"/>
              <w:jc w:val="center"/>
              <w:rPr>
                <w:rFonts w:ascii="標楷體" w:eastAsia="標楷體" w:hAnsi="標楷體"/>
                <w:b/>
                <w:sz w:val="32"/>
                <w:szCs w:val="32"/>
              </w:rPr>
            </w:pPr>
            <w:r w:rsidRPr="00FC21EF">
              <w:rPr>
                <w:rFonts w:ascii="標楷體" w:eastAsia="標楷體" w:hAnsi="標楷體"/>
                <w:b/>
                <w:sz w:val="32"/>
                <w:szCs w:val="32"/>
              </w:rPr>
              <w:t>職能項目</w:t>
            </w:r>
          </w:p>
        </w:tc>
        <w:tc>
          <w:tcPr>
            <w:tcW w:w="6378" w:type="dxa"/>
            <w:vAlign w:val="center"/>
          </w:tcPr>
          <w:p w14:paraId="2191FB21" w14:textId="77777777" w:rsidR="00EC613B" w:rsidRPr="00FC21EF" w:rsidRDefault="00EC613B" w:rsidP="00723BE1">
            <w:pPr>
              <w:spacing w:line="300" w:lineRule="exact"/>
              <w:jc w:val="center"/>
              <w:rPr>
                <w:rFonts w:ascii="標楷體" w:eastAsia="標楷體" w:hAnsi="標楷體"/>
                <w:b/>
                <w:sz w:val="32"/>
                <w:szCs w:val="32"/>
              </w:rPr>
            </w:pPr>
            <w:r w:rsidRPr="00FC21EF">
              <w:rPr>
                <w:rFonts w:ascii="標楷體" w:eastAsia="標楷體" w:hAnsi="標楷體"/>
                <w:b/>
                <w:sz w:val="32"/>
                <w:szCs w:val="32"/>
              </w:rPr>
              <w:t>職能</w:t>
            </w:r>
            <w:r w:rsidRPr="00FC21EF">
              <w:rPr>
                <w:rFonts w:ascii="標楷體" w:eastAsia="標楷體" w:hAnsi="標楷體" w:hint="eastAsia"/>
                <w:b/>
                <w:sz w:val="32"/>
                <w:szCs w:val="32"/>
              </w:rPr>
              <w:t>定義</w:t>
            </w:r>
          </w:p>
        </w:tc>
      </w:tr>
      <w:tr w:rsidR="00EC613B" w:rsidRPr="00FC21EF" w14:paraId="326AD2A5" w14:textId="77777777" w:rsidTr="00654E59">
        <w:trPr>
          <w:trHeight w:val="87"/>
        </w:trPr>
        <w:tc>
          <w:tcPr>
            <w:tcW w:w="1560" w:type="dxa"/>
            <w:vMerge w:val="restart"/>
            <w:vAlign w:val="center"/>
          </w:tcPr>
          <w:p w14:paraId="769F2324" w14:textId="77777777" w:rsidR="00EC613B" w:rsidRPr="00FC21EF" w:rsidRDefault="00EC613B" w:rsidP="00654E59">
            <w:pPr>
              <w:widowControl/>
              <w:spacing w:line="400" w:lineRule="exact"/>
              <w:jc w:val="center"/>
              <w:rPr>
                <w:rFonts w:ascii="標楷體" w:eastAsia="標楷體" w:hAnsi="標楷體" w:cs="新細明體"/>
                <w:b/>
                <w:bCs/>
                <w:kern w:val="0"/>
                <w:sz w:val="28"/>
                <w:szCs w:val="28"/>
              </w:rPr>
            </w:pPr>
            <w:r w:rsidRPr="00FC21EF">
              <w:rPr>
                <w:rFonts w:ascii="標楷體" w:eastAsia="標楷體" w:hAnsi="標楷體" w:cs="新細明體" w:hint="eastAsia"/>
                <w:b/>
                <w:bCs/>
                <w:kern w:val="0"/>
                <w:sz w:val="28"/>
                <w:szCs w:val="28"/>
              </w:rPr>
              <w:t>危機管理</w:t>
            </w:r>
          </w:p>
        </w:tc>
        <w:tc>
          <w:tcPr>
            <w:tcW w:w="2263" w:type="dxa"/>
            <w:vAlign w:val="center"/>
          </w:tcPr>
          <w:p w14:paraId="52140AE5" w14:textId="77777777" w:rsidR="00EC613B" w:rsidRPr="00FC21EF" w:rsidRDefault="00EC613B" w:rsidP="00654E59">
            <w:pPr>
              <w:spacing w:line="400" w:lineRule="exact"/>
              <w:jc w:val="center"/>
              <w:rPr>
                <w:rFonts w:ascii="標楷體" w:eastAsia="標楷體" w:hAnsi="標楷體" w:cs="新細明體"/>
                <w:b/>
                <w:bCs/>
                <w:kern w:val="0"/>
                <w:sz w:val="26"/>
                <w:szCs w:val="26"/>
              </w:rPr>
            </w:pPr>
            <w:r w:rsidRPr="00FC21EF">
              <w:rPr>
                <w:rFonts w:ascii="標楷體" w:eastAsia="標楷體" w:hAnsi="標楷體" w:cs="新細明體" w:hint="eastAsia"/>
                <w:b/>
                <w:bCs/>
                <w:kern w:val="0"/>
                <w:sz w:val="26"/>
                <w:szCs w:val="26"/>
              </w:rPr>
              <w:t>問題覺察</w:t>
            </w:r>
          </w:p>
        </w:tc>
        <w:tc>
          <w:tcPr>
            <w:tcW w:w="6378" w:type="dxa"/>
            <w:vAlign w:val="center"/>
          </w:tcPr>
          <w:p w14:paraId="65F2E5E8" w14:textId="77777777" w:rsidR="00EC613B" w:rsidRPr="00FC21EF" w:rsidRDefault="00EC613B" w:rsidP="00654E59">
            <w:pPr>
              <w:spacing w:line="360" w:lineRule="exact"/>
              <w:jc w:val="both"/>
              <w:rPr>
                <w:rFonts w:ascii="標楷體" w:eastAsia="標楷體" w:hAnsi="標楷體" w:cs="新細明體"/>
                <w:bCs/>
                <w:kern w:val="0"/>
              </w:rPr>
            </w:pPr>
            <w:r w:rsidRPr="00FC21EF">
              <w:rPr>
                <w:rFonts w:ascii="標楷體" w:eastAsia="標楷體" w:hAnsi="標楷體" w:cs="新細明體" w:hint="eastAsia"/>
                <w:kern w:val="0"/>
              </w:rPr>
              <w:t>能敏銳覺察、判斷達成工作目標之關鍵因素，及可能遇到的困難或危險，以啟動適當作為。</w:t>
            </w:r>
          </w:p>
        </w:tc>
      </w:tr>
      <w:tr w:rsidR="00EC613B" w:rsidRPr="00FC21EF" w14:paraId="55C46A59" w14:textId="77777777" w:rsidTr="00654E59">
        <w:trPr>
          <w:trHeight w:val="617"/>
        </w:trPr>
        <w:tc>
          <w:tcPr>
            <w:tcW w:w="1560" w:type="dxa"/>
            <w:vMerge/>
            <w:vAlign w:val="center"/>
          </w:tcPr>
          <w:p w14:paraId="471FC3DB" w14:textId="77777777" w:rsidR="00EC613B" w:rsidRPr="00FC21EF" w:rsidRDefault="00EC613B" w:rsidP="00654E59">
            <w:pPr>
              <w:widowControl/>
              <w:spacing w:line="400" w:lineRule="exact"/>
              <w:jc w:val="center"/>
              <w:rPr>
                <w:rFonts w:ascii="標楷體" w:eastAsia="標楷體" w:hAnsi="標楷體" w:cs="新細明體"/>
                <w:b/>
                <w:bCs/>
                <w:kern w:val="0"/>
                <w:sz w:val="28"/>
                <w:szCs w:val="28"/>
              </w:rPr>
            </w:pPr>
          </w:p>
        </w:tc>
        <w:tc>
          <w:tcPr>
            <w:tcW w:w="2263" w:type="dxa"/>
            <w:vAlign w:val="center"/>
          </w:tcPr>
          <w:p w14:paraId="28A98014" w14:textId="77777777" w:rsidR="00EC613B" w:rsidRPr="00FC21EF" w:rsidRDefault="00EC613B" w:rsidP="00654E59">
            <w:pPr>
              <w:spacing w:line="400" w:lineRule="exact"/>
              <w:jc w:val="center"/>
              <w:rPr>
                <w:rFonts w:ascii="標楷體" w:eastAsia="標楷體" w:hAnsi="標楷體" w:cs="新細明體"/>
                <w:b/>
                <w:bCs/>
                <w:kern w:val="0"/>
                <w:sz w:val="26"/>
                <w:szCs w:val="26"/>
              </w:rPr>
            </w:pPr>
            <w:r w:rsidRPr="00FC21EF">
              <w:rPr>
                <w:rFonts w:ascii="標楷體" w:eastAsia="標楷體" w:hAnsi="標楷體" w:cs="新細明體"/>
                <w:b/>
                <w:bCs/>
                <w:kern w:val="0"/>
                <w:sz w:val="26"/>
                <w:szCs w:val="26"/>
              </w:rPr>
              <w:t>風險管理</w:t>
            </w:r>
          </w:p>
        </w:tc>
        <w:tc>
          <w:tcPr>
            <w:tcW w:w="6378" w:type="dxa"/>
            <w:vAlign w:val="center"/>
          </w:tcPr>
          <w:p w14:paraId="09A338BD" w14:textId="77777777" w:rsidR="00EC613B" w:rsidRPr="00FC21EF" w:rsidRDefault="00EC613B" w:rsidP="00654E59">
            <w:pPr>
              <w:spacing w:line="360" w:lineRule="exact"/>
              <w:jc w:val="both"/>
              <w:rPr>
                <w:rFonts w:ascii="標楷體" w:eastAsia="標楷體" w:hAnsi="標楷體" w:cs="新細明體"/>
                <w:bCs/>
                <w:kern w:val="0"/>
              </w:rPr>
            </w:pPr>
            <w:r w:rsidRPr="00FC21EF">
              <w:rPr>
                <w:rFonts w:ascii="標楷體" w:eastAsia="標楷體" w:hAnsi="標楷體" w:cs="新細明體" w:hint="eastAsia"/>
                <w:bCs/>
                <w:kern w:val="0"/>
              </w:rPr>
              <w:t>能辨識、認知及預知工作上可能遇到的風險或危險，並事先評估可採取之妥適因應作為，以降低風險或提升安全。</w:t>
            </w:r>
          </w:p>
        </w:tc>
      </w:tr>
      <w:tr w:rsidR="00EC613B" w:rsidRPr="00FC21EF" w14:paraId="7DCE5F6A" w14:textId="77777777" w:rsidTr="00654E59">
        <w:trPr>
          <w:trHeight w:val="1161"/>
        </w:trPr>
        <w:tc>
          <w:tcPr>
            <w:tcW w:w="1560" w:type="dxa"/>
            <w:vMerge/>
            <w:vAlign w:val="center"/>
          </w:tcPr>
          <w:p w14:paraId="6B30C14E" w14:textId="77777777" w:rsidR="00EC613B" w:rsidRPr="00FC21EF" w:rsidRDefault="00EC613B" w:rsidP="00654E59">
            <w:pPr>
              <w:widowControl/>
              <w:spacing w:line="400" w:lineRule="exact"/>
              <w:jc w:val="center"/>
              <w:rPr>
                <w:rFonts w:ascii="標楷體" w:eastAsia="標楷體" w:hAnsi="標楷體" w:cs="新細明體"/>
                <w:b/>
                <w:bCs/>
                <w:kern w:val="0"/>
                <w:sz w:val="28"/>
                <w:szCs w:val="28"/>
              </w:rPr>
            </w:pPr>
          </w:p>
        </w:tc>
        <w:tc>
          <w:tcPr>
            <w:tcW w:w="2263" w:type="dxa"/>
            <w:vAlign w:val="center"/>
          </w:tcPr>
          <w:p w14:paraId="4874B988" w14:textId="77777777" w:rsidR="00EC613B" w:rsidRPr="00FC21EF" w:rsidRDefault="00EC613B" w:rsidP="00654E59">
            <w:pPr>
              <w:spacing w:line="400" w:lineRule="exact"/>
              <w:jc w:val="center"/>
              <w:rPr>
                <w:rFonts w:ascii="標楷體" w:eastAsia="標楷體" w:hAnsi="標楷體" w:cs="新細明體"/>
                <w:b/>
                <w:bCs/>
                <w:kern w:val="0"/>
                <w:sz w:val="26"/>
                <w:szCs w:val="26"/>
              </w:rPr>
            </w:pPr>
            <w:r w:rsidRPr="00FC21EF">
              <w:rPr>
                <w:rFonts w:ascii="標楷體" w:eastAsia="標楷體" w:hAnsi="標楷體" w:cs="新細明體"/>
                <w:b/>
                <w:bCs/>
                <w:kern w:val="0"/>
                <w:sz w:val="26"/>
                <w:szCs w:val="26"/>
              </w:rPr>
              <w:t>危機處理</w:t>
            </w:r>
          </w:p>
        </w:tc>
        <w:tc>
          <w:tcPr>
            <w:tcW w:w="6378" w:type="dxa"/>
            <w:vAlign w:val="center"/>
          </w:tcPr>
          <w:p w14:paraId="40FE7B56" w14:textId="77777777" w:rsidR="00EC613B" w:rsidRPr="00FC21EF" w:rsidRDefault="00EC613B" w:rsidP="00654E59">
            <w:pPr>
              <w:spacing w:line="360" w:lineRule="exact"/>
              <w:jc w:val="both"/>
              <w:rPr>
                <w:rFonts w:ascii="標楷體" w:eastAsia="標楷體" w:hAnsi="標楷體" w:cs="新細明體"/>
                <w:bCs/>
                <w:kern w:val="0"/>
              </w:rPr>
            </w:pPr>
            <w:r w:rsidRPr="00FC21EF">
              <w:rPr>
                <w:rFonts w:ascii="標楷體" w:eastAsia="標楷體" w:hAnsi="標楷體" w:cs="新細明體" w:hint="eastAsia"/>
                <w:bCs/>
                <w:kern w:val="0"/>
              </w:rPr>
              <w:t>能具有辨識與認知職掌業務發生危機的意識能力，熟悉危機控制及處理程序，迅速且有效地應變，降低危機所可能產生之危險性及傷害，並協助執行危機發生後之復原。</w:t>
            </w:r>
          </w:p>
        </w:tc>
      </w:tr>
      <w:tr w:rsidR="00EC613B" w:rsidRPr="00FC21EF" w14:paraId="76921B3E" w14:textId="77777777" w:rsidTr="00654E59">
        <w:trPr>
          <w:trHeight w:val="601"/>
        </w:trPr>
        <w:tc>
          <w:tcPr>
            <w:tcW w:w="1560" w:type="dxa"/>
            <w:vMerge w:val="restart"/>
            <w:vAlign w:val="center"/>
          </w:tcPr>
          <w:p w14:paraId="712F6927" w14:textId="77777777" w:rsidR="00EC613B" w:rsidRPr="00FC21EF" w:rsidRDefault="00EC613B" w:rsidP="00654E59">
            <w:pPr>
              <w:spacing w:line="400" w:lineRule="exact"/>
              <w:jc w:val="center"/>
              <w:rPr>
                <w:rFonts w:ascii="標楷體" w:eastAsia="標楷體" w:hAnsi="標楷體" w:cs="新細明體"/>
                <w:b/>
                <w:bCs/>
                <w:kern w:val="0"/>
                <w:sz w:val="28"/>
                <w:szCs w:val="28"/>
              </w:rPr>
            </w:pPr>
            <w:r w:rsidRPr="00FC21EF">
              <w:rPr>
                <w:rFonts w:ascii="標楷體" w:eastAsia="標楷體" w:hAnsi="標楷體" w:cs="新細明體" w:hint="eastAsia"/>
                <w:b/>
                <w:bCs/>
                <w:kern w:val="0"/>
                <w:sz w:val="28"/>
                <w:szCs w:val="28"/>
              </w:rPr>
              <w:t>績效發展</w:t>
            </w:r>
          </w:p>
        </w:tc>
        <w:tc>
          <w:tcPr>
            <w:tcW w:w="2263" w:type="dxa"/>
            <w:vAlign w:val="center"/>
          </w:tcPr>
          <w:p w14:paraId="42E202EA" w14:textId="77777777" w:rsidR="00EC613B" w:rsidRPr="00FC21EF" w:rsidRDefault="00EC613B" w:rsidP="00654E59">
            <w:pPr>
              <w:spacing w:line="400" w:lineRule="exact"/>
              <w:jc w:val="center"/>
              <w:rPr>
                <w:rFonts w:ascii="標楷體" w:eastAsia="標楷體" w:hAnsi="標楷體" w:cs="新細明體"/>
                <w:b/>
                <w:bCs/>
                <w:kern w:val="0"/>
                <w:sz w:val="26"/>
                <w:szCs w:val="26"/>
              </w:rPr>
            </w:pPr>
            <w:r w:rsidRPr="00FC21EF">
              <w:rPr>
                <w:rFonts w:ascii="標楷體" w:eastAsia="標楷體" w:hAnsi="標楷體" w:cs="新細明體"/>
                <w:b/>
                <w:bCs/>
                <w:kern w:val="0"/>
                <w:sz w:val="26"/>
                <w:szCs w:val="26"/>
              </w:rPr>
              <w:t>執勤技巧</w:t>
            </w:r>
            <w:r w:rsidRPr="00FC21EF">
              <w:rPr>
                <w:rFonts w:ascii="標楷體" w:eastAsia="標楷體" w:hAnsi="標楷體" w:cs="新細明體" w:hint="eastAsia"/>
                <w:b/>
                <w:bCs/>
                <w:kern w:val="0"/>
                <w:sz w:val="26"/>
                <w:szCs w:val="26"/>
              </w:rPr>
              <w:t>與安全</w:t>
            </w:r>
          </w:p>
        </w:tc>
        <w:tc>
          <w:tcPr>
            <w:tcW w:w="6378" w:type="dxa"/>
            <w:vAlign w:val="center"/>
          </w:tcPr>
          <w:p w14:paraId="7396ADB0" w14:textId="77777777" w:rsidR="00EC613B" w:rsidRPr="00FC21EF" w:rsidRDefault="00EC613B" w:rsidP="00654E59">
            <w:pPr>
              <w:spacing w:line="360" w:lineRule="exact"/>
              <w:jc w:val="both"/>
              <w:rPr>
                <w:rFonts w:ascii="標楷體" w:eastAsia="標楷體" w:hAnsi="標楷體" w:cs="新細明體"/>
                <w:kern w:val="0"/>
              </w:rPr>
            </w:pPr>
            <w:r w:rsidRPr="00FC21EF">
              <w:rPr>
                <w:rFonts w:ascii="標楷體" w:eastAsia="標楷體" w:hAnsi="標楷體" w:cs="新細明體" w:hint="eastAsia"/>
                <w:bCs/>
                <w:kern w:val="0"/>
              </w:rPr>
              <w:t>以標準作業流程為基礎，依據執勤現場狀況，能有效執行勤務並維護現場人員安全。</w:t>
            </w:r>
          </w:p>
        </w:tc>
      </w:tr>
      <w:tr w:rsidR="00EC613B" w:rsidRPr="00FC21EF" w14:paraId="72C92EBF" w14:textId="77777777" w:rsidTr="00654E59">
        <w:trPr>
          <w:trHeight w:val="111"/>
        </w:trPr>
        <w:tc>
          <w:tcPr>
            <w:tcW w:w="1560" w:type="dxa"/>
            <w:vMerge/>
            <w:vAlign w:val="center"/>
          </w:tcPr>
          <w:p w14:paraId="5E2BFF59" w14:textId="77777777" w:rsidR="00EC613B" w:rsidRPr="00FC21EF" w:rsidRDefault="00EC613B" w:rsidP="00654E59">
            <w:pPr>
              <w:spacing w:line="400" w:lineRule="exact"/>
              <w:jc w:val="center"/>
              <w:rPr>
                <w:rFonts w:ascii="標楷體" w:eastAsia="標楷體" w:hAnsi="標楷體" w:cs="新細明體"/>
                <w:b/>
                <w:bCs/>
                <w:kern w:val="0"/>
                <w:sz w:val="28"/>
                <w:szCs w:val="28"/>
              </w:rPr>
            </w:pPr>
          </w:p>
        </w:tc>
        <w:tc>
          <w:tcPr>
            <w:tcW w:w="2263" w:type="dxa"/>
            <w:vAlign w:val="center"/>
          </w:tcPr>
          <w:p w14:paraId="58EFF3D7" w14:textId="77777777" w:rsidR="00EC613B" w:rsidRPr="00FC21EF" w:rsidRDefault="00EC613B" w:rsidP="00654E59">
            <w:pPr>
              <w:spacing w:line="400" w:lineRule="exact"/>
              <w:jc w:val="center"/>
              <w:rPr>
                <w:rFonts w:ascii="標楷體" w:eastAsia="標楷體" w:hAnsi="標楷體" w:cs="新細明體"/>
                <w:b/>
                <w:bCs/>
                <w:kern w:val="0"/>
                <w:sz w:val="26"/>
                <w:szCs w:val="26"/>
              </w:rPr>
            </w:pPr>
            <w:r w:rsidRPr="00FC21EF">
              <w:rPr>
                <w:rFonts w:ascii="標楷體" w:eastAsia="標楷體" w:hAnsi="標楷體" w:cs="新細明體"/>
                <w:b/>
                <w:bCs/>
                <w:kern w:val="0"/>
                <w:sz w:val="26"/>
                <w:szCs w:val="26"/>
              </w:rPr>
              <w:t>問題解決</w:t>
            </w:r>
          </w:p>
        </w:tc>
        <w:tc>
          <w:tcPr>
            <w:tcW w:w="6378" w:type="dxa"/>
            <w:vAlign w:val="center"/>
          </w:tcPr>
          <w:p w14:paraId="086A5846" w14:textId="77777777" w:rsidR="00EC613B" w:rsidRPr="00FC21EF" w:rsidRDefault="00EC613B" w:rsidP="00654E59">
            <w:pPr>
              <w:spacing w:line="360" w:lineRule="exact"/>
              <w:jc w:val="both"/>
              <w:rPr>
                <w:rFonts w:ascii="標楷體" w:eastAsia="標楷體" w:hAnsi="標楷體" w:cs="新細明體"/>
                <w:kern w:val="0"/>
              </w:rPr>
            </w:pPr>
            <w:r w:rsidRPr="00FC21EF">
              <w:rPr>
                <w:rFonts w:ascii="標楷體" w:eastAsia="標楷體" w:hAnsi="標楷體" w:cs="新細明體" w:hint="eastAsia"/>
                <w:kern w:val="0"/>
              </w:rPr>
              <w:t>能夠掌握問題核心，衡量利弊得失，尋求適當解決方法，採取合法實際行動，排除障礙或回應需求，以解決發生之問題。</w:t>
            </w:r>
          </w:p>
        </w:tc>
      </w:tr>
      <w:tr w:rsidR="00EC613B" w:rsidRPr="00FC21EF" w14:paraId="1C05AAE3" w14:textId="77777777" w:rsidTr="00654E59">
        <w:trPr>
          <w:trHeight w:val="680"/>
        </w:trPr>
        <w:tc>
          <w:tcPr>
            <w:tcW w:w="1560" w:type="dxa"/>
            <w:vMerge/>
            <w:vAlign w:val="center"/>
          </w:tcPr>
          <w:p w14:paraId="2B1353DE" w14:textId="77777777" w:rsidR="00EC613B" w:rsidRPr="00FC21EF" w:rsidRDefault="00EC613B" w:rsidP="00654E59">
            <w:pPr>
              <w:widowControl/>
              <w:spacing w:line="400" w:lineRule="exact"/>
              <w:jc w:val="center"/>
              <w:rPr>
                <w:rFonts w:ascii="標楷體" w:eastAsia="標楷體" w:hAnsi="標楷體" w:cs="新細明體"/>
                <w:b/>
                <w:bCs/>
                <w:kern w:val="0"/>
                <w:sz w:val="28"/>
                <w:szCs w:val="28"/>
              </w:rPr>
            </w:pPr>
          </w:p>
        </w:tc>
        <w:tc>
          <w:tcPr>
            <w:tcW w:w="2263" w:type="dxa"/>
            <w:vAlign w:val="center"/>
          </w:tcPr>
          <w:p w14:paraId="1F853681" w14:textId="77777777" w:rsidR="00EC613B" w:rsidRPr="00FC21EF" w:rsidRDefault="00EC613B" w:rsidP="00654E59">
            <w:pPr>
              <w:spacing w:line="400" w:lineRule="exact"/>
              <w:jc w:val="center"/>
              <w:rPr>
                <w:rFonts w:ascii="標楷體" w:eastAsia="標楷體" w:hAnsi="標楷體" w:cs="新細明體"/>
                <w:b/>
                <w:bCs/>
                <w:kern w:val="0"/>
                <w:sz w:val="26"/>
                <w:szCs w:val="26"/>
              </w:rPr>
            </w:pPr>
            <w:r w:rsidRPr="00FC21EF">
              <w:rPr>
                <w:rFonts w:ascii="標楷體" w:eastAsia="標楷體" w:hAnsi="標楷體" w:cs="新細明體" w:hint="eastAsia"/>
                <w:b/>
                <w:bCs/>
                <w:kern w:val="0"/>
                <w:sz w:val="26"/>
                <w:szCs w:val="26"/>
              </w:rPr>
              <w:t>執法</w:t>
            </w:r>
            <w:r w:rsidRPr="00FC21EF">
              <w:rPr>
                <w:rFonts w:ascii="標楷體" w:eastAsia="標楷體" w:hAnsi="標楷體" w:cs="新細明體"/>
                <w:b/>
                <w:bCs/>
                <w:kern w:val="0"/>
                <w:sz w:val="26"/>
                <w:szCs w:val="26"/>
              </w:rPr>
              <w:t>倫理</w:t>
            </w:r>
          </w:p>
        </w:tc>
        <w:tc>
          <w:tcPr>
            <w:tcW w:w="6378" w:type="dxa"/>
            <w:vAlign w:val="center"/>
          </w:tcPr>
          <w:p w14:paraId="5488B7F2" w14:textId="77777777" w:rsidR="00EC613B" w:rsidRPr="00FC21EF" w:rsidRDefault="00EC613B" w:rsidP="00654E59">
            <w:pPr>
              <w:spacing w:line="360" w:lineRule="exact"/>
              <w:jc w:val="both"/>
              <w:rPr>
                <w:rFonts w:ascii="標楷體" w:eastAsia="標楷體" w:hAnsi="標楷體" w:cs="新細明體"/>
                <w:kern w:val="0"/>
              </w:rPr>
            </w:pPr>
            <w:r w:rsidRPr="00FC21EF">
              <w:rPr>
                <w:rFonts w:ascii="標楷體" w:eastAsia="標楷體" w:hAnsi="標楷體" w:cs="新細明體" w:hint="eastAsia"/>
                <w:kern w:val="0"/>
              </w:rPr>
              <w:t>具有良好的執法倫理認知，包含工作態度、道德操守、工作及執法裁量。</w:t>
            </w:r>
          </w:p>
        </w:tc>
      </w:tr>
      <w:tr w:rsidR="00EC613B" w:rsidRPr="00FC21EF" w14:paraId="160742B7" w14:textId="77777777" w:rsidTr="00654E59">
        <w:trPr>
          <w:trHeight w:val="680"/>
        </w:trPr>
        <w:tc>
          <w:tcPr>
            <w:tcW w:w="1560" w:type="dxa"/>
            <w:vMerge/>
            <w:vAlign w:val="center"/>
          </w:tcPr>
          <w:p w14:paraId="2079967E" w14:textId="77777777" w:rsidR="00EC613B" w:rsidRPr="00FC21EF" w:rsidRDefault="00EC613B" w:rsidP="00654E59">
            <w:pPr>
              <w:widowControl/>
              <w:spacing w:line="400" w:lineRule="exact"/>
              <w:jc w:val="center"/>
              <w:rPr>
                <w:rFonts w:ascii="標楷體" w:eastAsia="標楷體" w:hAnsi="標楷體" w:cs="新細明體"/>
                <w:b/>
                <w:bCs/>
                <w:kern w:val="0"/>
                <w:sz w:val="28"/>
                <w:szCs w:val="28"/>
              </w:rPr>
            </w:pPr>
          </w:p>
        </w:tc>
        <w:tc>
          <w:tcPr>
            <w:tcW w:w="2263" w:type="dxa"/>
            <w:vAlign w:val="center"/>
          </w:tcPr>
          <w:p w14:paraId="738F12F2" w14:textId="77777777" w:rsidR="00EC613B" w:rsidRPr="00FC21EF" w:rsidRDefault="00EC613B" w:rsidP="00654E59">
            <w:pPr>
              <w:spacing w:line="400" w:lineRule="exact"/>
              <w:jc w:val="center"/>
              <w:rPr>
                <w:rFonts w:ascii="標楷體" w:eastAsia="標楷體" w:hAnsi="標楷體" w:cs="新細明體"/>
                <w:b/>
                <w:bCs/>
                <w:kern w:val="0"/>
                <w:sz w:val="26"/>
                <w:szCs w:val="26"/>
              </w:rPr>
            </w:pPr>
            <w:r w:rsidRPr="00FC21EF">
              <w:rPr>
                <w:rFonts w:ascii="標楷體" w:eastAsia="標楷體" w:hAnsi="標楷體" w:cs="新細明體" w:hint="eastAsia"/>
                <w:b/>
                <w:bCs/>
                <w:kern w:val="0"/>
                <w:sz w:val="26"/>
                <w:szCs w:val="26"/>
              </w:rPr>
              <w:t>法規詮釋與應用</w:t>
            </w:r>
          </w:p>
        </w:tc>
        <w:tc>
          <w:tcPr>
            <w:tcW w:w="6378" w:type="dxa"/>
            <w:vAlign w:val="center"/>
          </w:tcPr>
          <w:p w14:paraId="52D6D070" w14:textId="77777777" w:rsidR="00EC613B" w:rsidRPr="00FC21EF" w:rsidRDefault="00EC613B" w:rsidP="00654E59">
            <w:pPr>
              <w:spacing w:line="360" w:lineRule="exact"/>
              <w:jc w:val="both"/>
              <w:rPr>
                <w:rFonts w:ascii="標楷體" w:eastAsia="標楷體" w:hAnsi="標楷體" w:cs="新細明體"/>
                <w:kern w:val="0"/>
              </w:rPr>
            </w:pPr>
            <w:r w:rsidRPr="00FC21EF">
              <w:rPr>
                <w:rFonts w:ascii="標楷體" w:eastAsia="標楷體" w:hAnsi="標楷體" w:cs="新細明體" w:hint="eastAsia"/>
                <w:kern w:val="0"/>
              </w:rPr>
              <w:t>能正確理解及清楚解釋業務相關之法令及函釋規定與立法目的，並於業務執行能熟稔且正確應用。</w:t>
            </w:r>
          </w:p>
        </w:tc>
      </w:tr>
      <w:tr w:rsidR="00EC613B" w:rsidRPr="00FC21EF" w14:paraId="559E979D" w14:textId="77777777" w:rsidTr="00654E59">
        <w:trPr>
          <w:trHeight w:val="680"/>
        </w:trPr>
        <w:tc>
          <w:tcPr>
            <w:tcW w:w="1560" w:type="dxa"/>
            <w:vMerge w:val="restart"/>
            <w:vAlign w:val="center"/>
          </w:tcPr>
          <w:p w14:paraId="2F971AC8" w14:textId="77777777" w:rsidR="00EC613B" w:rsidRPr="00FC21EF" w:rsidRDefault="00EC613B" w:rsidP="00654E59">
            <w:pPr>
              <w:spacing w:line="400" w:lineRule="exact"/>
              <w:jc w:val="center"/>
              <w:rPr>
                <w:rFonts w:ascii="標楷體" w:eastAsia="標楷體" w:hAnsi="標楷體"/>
                <w:b/>
                <w:bCs/>
                <w:sz w:val="28"/>
                <w:szCs w:val="28"/>
              </w:rPr>
            </w:pPr>
            <w:r w:rsidRPr="00FC21EF">
              <w:rPr>
                <w:rFonts w:ascii="標楷體" w:eastAsia="標楷體" w:hAnsi="標楷體"/>
                <w:b/>
                <w:bCs/>
                <w:sz w:val="28"/>
                <w:szCs w:val="28"/>
              </w:rPr>
              <w:t>溝通協力</w:t>
            </w:r>
          </w:p>
        </w:tc>
        <w:tc>
          <w:tcPr>
            <w:tcW w:w="2263" w:type="dxa"/>
            <w:vAlign w:val="center"/>
          </w:tcPr>
          <w:p w14:paraId="52EB3C41" w14:textId="77777777" w:rsidR="00EC613B" w:rsidRPr="00FC21EF" w:rsidRDefault="00EC613B" w:rsidP="00654E59">
            <w:pPr>
              <w:spacing w:line="400" w:lineRule="exact"/>
              <w:jc w:val="center"/>
              <w:rPr>
                <w:rFonts w:ascii="標楷體" w:eastAsia="標楷體" w:hAnsi="標楷體"/>
                <w:b/>
                <w:bCs/>
                <w:sz w:val="26"/>
                <w:szCs w:val="26"/>
              </w:rPr>
            </w:pPr>
            <w:r w:rsidRPr="00FC21EF">
              <w:rPr>
                <w:rFonts w:ascii="標楷體" w:eastAsia="標楷體" w:hAnsi="標楷體"/>
                <w:b/>
                <w:bCs/>
                <w:sz w:val="26"/>
                <w:szCs w:val="26"/>
              </w:rPr>
              <w:t>人群關係</w:t>
            </w:r>
          </w:p>
        </w:tc>
        <w:tc>
          <w:tcPr>
            <w:tcW w:w="6378" w:type="dxa"/>
            <w:vAlign w:val="center"/>
          </w:tcPr>
          <w:p w14:paraId="25735C09" w14:textId="77777777" w:rsidR="00EC613B" w:rsidRPr="00FC21EF" w:rsidRDefault="00EC613B" w:rsidP="00654E59">
            <w:pPr>
              <w:spacing w:line="360" w:lineRule="exact"/>
              <w:jc w:val="both"/>
              <w:rPr>
                <w:rFonts w:ascii="標楷體" w:eastAsia="標楷體" w:hAnsi="標楷體"/>
              </w:rPr>
            </w:pPr>
            <w:r w:rsidRPr="00FC21EF">
              <w:rPr>
                <w:rFonts w:ascii="標楷體" w:eastAsia="標楷體" w:hAnsi="標楷體" w:hint="eastAsia"/>
              </w:rPr>
              <w:t>能依不同對象之背景，運用適當方法，與他人互動或共事，建立良好工作氣氛，有效推動業務。</w:t>
            </w:r>
          </w:p>
        </w:tc>
      </w:tr>
      <w:tr w:rsidR="00EC613B" w:rsidRPr="00FC21EF" w14:paraId="538457A8" w14:textId="77777777" w:rsidTr="00654E59">
        <w:trPr>
          <w:trHeight w:val="680"/>
        </w:trPr>
        <w:tc>
          <w:tcPr>
            <w:tcW w:w="1560" w:type="dxa"/>
            <w:vMerge/>
            <w:vAlign w:val="center"/>
          </w:tcPr>
          <w:p w14:paraId="402B53C7" w14:textId="77777777" w:rsidR="00EC613B" w:rsidRPr="00FC21EF" w:rsidRDefault="00EC613B" w:rsidP="00654E59">
            <w:pPr>
              <w:spacing w:line="400" w:lineRule="exact"/>
              <w:jc w:val="center"/>
              <w:rPr>
                <w:rFonts w:ascii="標楷體" w:eastAsia="標楷體" w:hAnsi="標楷體"/>
                <w:b/>
                <w:bCs/>
                <w:sz w:val="28"/>
                <w:szCs w:val="28"/>
              </w:rPr>
            </w:pPr>
          </w:p>
        </w:tc>
        <w:tc>
          <w:tcPr>
            <w:tcW w:w="2263" w:type="dxa"/>
            <w:vAlign w:val="center"/>
          </w:tcPr>
          <w:p w14:paraId="5939C8CA" w14:textId="77777777" w:rsidR="00EC613B" w:rsidRPr="00FC21EF" w:rsidRDefault="00EC613B" w:rsidP="00654E59">
            <w:pPr>
              <w:spacing w:line="400" w:lineRule="exact"/>
              <w:jc w:val="center"/>
              <w:rPr>
                <w:rFonts w:ascii="標楷體" w:eastAsia="標楷體" w:hAnsi="標楷體"/>
                <w:b/>
                <w:bCs/>
                <w:sz w:val="26"/>
                <w:szCs w:val="26"/>
              </w:rPr>
            </w:pPr>
            <w:r w:rsidRPr="00FC21EF">
              <w:rPr>
                <w:rFonts w:ascii="標楷體" w:eastAsia="標楷體" w:hAnsi="標楷體" w:hint="eastAsia"/>
                <w:b/>
                <w:bCs/>
                <w:sz w:val="26"/>
                <w:szCs w:val="26"/>
              </w:rPr>
              <w:t>團隊合作</w:t>
            </w:r>
          </w:p>
        </w:tc>
        <w:tc>
          <w:tcPr>
            <w:tcW w:w="6378" w:type="dxa"/>
            <w:vAlign w:val="center"/>
          </w:tcPr>
          <w:p w14:paraId="18D8E2E0" w14:textId="77777777" w:rsidR="00EC613B" w:rsidRPr="00FC21EF" w:rsidRDefault="00EC613B" w:rsidP="00654E59">
            <w:pPr>
              <w:spacing w:line="360" w:lineRule="exact"/>
              <w:jc w:val="both"/>
              <w:rPr>
                <w:rFonts w:ascii="標楷體" w:eastAsia="標楷體" w:hAnsi="標楷體"/>
              </w:rPr>
            </w:pPr>
            <w:r w:rsidRPr="00FC21EF">
              <w:rPr>
                <w:rFonts w:ascii="標楷體" w:eastAsia="標楷體" w:hAnsi="標楷體" w:hint="eastAsia"/>
              </w:rPr>
              <w:t>能採取開放、激勵夥伴、接納個別立場與世代差異的態度，參與團隊運作並保持良好互動合作，共同協力完成任務。</w:t>
            </w:r>
          </w:p>
        </w:tc>
      </w:tr>
      <w:tr w:rsidR="00EC613B" w:rsidRPr="00FC21EF" w14:paraId="4D7EB140" w14:textId="77777777" w:rsidTr="00654E59">
        <w:trPr>
          <w:trHeight w:val="680"/>
        </w:trPr>
        <w:tc>
          <w:tcPr>
            <w:tcW w:w="1560" w:type="dxa"/>
            <w:vMerge/>
            <w:vAlign w:val="center"/>
          </w:tcPr>
          <w:p w14:paraId="1723AF49" w14:textId="77777777" w:rsidR="00EC613B" w:rsidRPr="00FC21EF" w:rsidRDefault="00EC613B" w:rsidP="00654E59">
            <w:pPr>
              <w:spacing w:line="400" w:lineRule="exact"/>
              <w:jc w:val="center"/>
              <w:rPr>
                <w:rFonts w:ascii="標楷體" w:eastAsia="標楷體" w:hAnsi="標楷體"/>
                <w:b/>
                <w:bCs/>
                <w:sz w:val="28"/>
                <w:szCs w:val="28"/>
              </w:rPr>
            </w:pPr>
          </w:p>
        </w:tc>
        <w:tc>
          <w:tcPr>
            <w:tcW w:w="2263" w:type="dxa"/>
            <w:vAlign w:val="center"/>
          </w:tcPr>
          <w:p w14:paraId="4F084289" w14:textId="77777777" w:rsidR="00EC613B" w:rsidRPr="00FC21EF" w:rsidRDefault="00EC613B" w:rsidP="00654E59">
            <w:pPr>
              <w:spacing w:line="400" w:lineRule="exact"/>
              <w:jc w:val="center"/>
              <w:rPr>
                <w:rFonts w:ascii="標楷體" w:eastAsia="標楷體" w:hAnsi="標楷體"/>
                <w:b/>
                <w:bCs/>
                <w:sz w:val="26"/>
                <w:szCs w:val="26"/>
              </w:rPr>
            </w:pPr>
            <w:r w:rsidRPr="00FC21EF">
              <w:rPr>
                <w:rFonts w:ascii="標楷體" w:eastAsia="標楷體" w:hAnsi="標楷體"/>
                <w:b/>
                <w:bCs/>
                <w:sz w:val="26"/>
                <w:szCs w:val="26"/>
              </w:rPr>
              <w:t>談判技巧</w:t>
            </w:r>
          </w:p>
        </w:tc>
        <w:tc>
          <w:tcPr>
            <w:tcW w:w="6378" w:type="dxa"/>
            <w:vAlign w:val="center"/>
          </w:tcPr>
          <w:p w14:paraId="0AED5265" w14:textId="77777777" w:rsidR="00EC613B" w:rsidRPr="00FC21EF" w:rsidRDefault="00EC613B" w:rsidP="00654E59">
            <w:pPr>
              <w:spacing w:line="360" w:lineRule="exact"/>
              <w:jc w:val="both"/>
              <w:rPr>
                <w:rFonts w:ascii="標楷體" w:eastAsia="標楷體" w:hAnsi="標楷體"/>
              </w:rPr>
            </w:pPr>
            <w:r w:rsidRPr="00FC21EF">
              <w:rPr>
                <w:rFonts w:ascii="標楷體" w:eastAsia="標楷體" w:hAnsi="標楷體" w:hint="eastAsia"/>
              </w:rPr>
              <w:t>面對立場不同者，找出彼此關注焦點，以適當的態度，運用語言或文字等表達技巧，消除疑慮，達成共識，找到雙方可接受之方案。</w:t>
            </w:r>
          </w:p>
        </w:tc>
      </w:tr>
      <w:tr w:rsidR="00EC613B" w:rsidRPr="00FC21EF" w14:paraId="61462EEF" w14:textId="77777777" w:rsidTr="00654E59">
        <w:trPr>
          <w:trHeight w:val="1220"/>
        </w:trPr>
        <w:tc>
          <w:tcPr>
            <w:tcW w:w="1560" w:type="dxa"/>
            <w:vMerge/>
            <w:vAlign w:val="center"/>
          </w:tcPr>
          <w:p w14:paraId="1062C5CF" w14:textId="77777777" w:rsidR="00EC613B" w:rsidRPr="00FC21EF" w:rsidRDefault="00EC613B" w:rsidP="00654E59">
            <w:pPr>
              <w:spacing w:line="400" w:lineRule="exact"/>
              <w:jc w:val="center"/>
              <w:rPr>
                <w:rFonts w:ascii="標楷體" w:eastAsia="標楷體" w:hAnsi="標楷體"/>
                <w:b/>
                <w:bCs/>
                <w:sz w:val="28"/>
                <w:szCs w:val="28"/>
              </w:rPr>
            </w:pPr>
          </w:p>
        </w:tc>
        <w:tc>
          <w:tcPr>
            <w:tcW w:w="2263" w:type="dxa"/>
            <w:vAlign w:val="center"/>
          </w:tcPr>
          <w:p w14:paraId="384B5CB5" w14:textId="77777777" w:rsidR="00EC613B" w:rsidRPr="00FC21EF" w:rsidRDefault="00EC613B" w:rsidP="00654E59">
            <w:pPr>
              <w:spacing w:line="400" w:lineRule="exact"/>
              <w:jc w:val="center"/>
              <w:rPr>
                <w:rFonts w:ascii="標楷體" w:eastAsia="標楷體" w:hAnsi="標楷體"/>
                <w:b/>
                <w:bCs/>
                <w:sz w:val="26"/>
                <w:szCs w:val="26"/>
              </w:rPr>
            </w:pPr>
            <w:r w:rsidRPr="00FC21EF">
              <w:rPr>
                <w:rFonts w:ascii="標楷體" w:eastAsia="標楷體" w:hAnsi="標楷體" w:hint="eastAsia"/>
                <w:b/>
                <w:bCs/>
                <w:sz w:val="26"/>
                <w:szCs w:val="26"/>
              </w:rPr>
              <w:t>公眾表達與溝通</w:t>
            </w:r>
          </w:p>
        </w:tc>
        <w:tc>
          <w:tcPr>
            <w:tcW w:w="6378" w:type="dxa"/>
            <w:vAlign w:val="center"/>
          </w:tcPr>
          <w:p w14:paraId="3E3062AC" w14:textId="77777777" w:rsidR="00EC613B" w:rsidRPr="00FC21EF" w:rsidRDefault="00EC613B" w:rsidP="00654E59">
            <w:pPr>
              <w:spacing w:line="360" w:lineRule="exact"/>
              <w:jc w:val="both"/>
              <w:rPr>
                <w:rFonts w:ascii="標楷體" w:eastAsia="標楷體" w:hAnsi="標楷體"/>
              </w:rPr>
            </w:pPr>
            <w:r w:rsidRPr="00FC21EF">
              <w:rPr>
                <w:rFonts w:ascii="標楷體" w:eastAsia="標楷體" w:hAnsi="標楷體" w:hint="eastAsia"/>
              </w:rPr>
              <w:t>能對機關外部對象清楚表達機關政策、立場或自身意見，並藉由傾聽他人的意見，識別溝通的需求，縮小可能的對話阻礙，以進行有效的表達與溝通。</w:t>
            </w:r>
          </w:p>
        </w:tc>
      </w:tr>
      <w:tr w:rsidR="00EC613B" w:rsidRPr="00FC21EF" w14:paraId="18817160" w14:textId="77777777" w:rsidTr="00654E59">
        <w:trPr>
          <w:trHeight w:val="934"/>
        </w:trPr>
        <w:tc>
          <w:tcPr>
            <w:tcW w:w="1560" w:type="dxa"/>
            <w:vMerge/>
            <w:vAlign w:val="center"/>
          </w:tcPr>
          <w:p w14:paraId="5C83677B" w14:textId="77777777" w:rsidR="00EC613B" w:rsidRPr="00FC21EF" w:rsidRDefault="00EC613B" w:rsidP="00654E59">
            <w:pPr>
              <w:spacing w:line="400" w:lineRule="exact"/>
              <w:jc w:val="center"/>
              <w:rPr>
                <w:rFonts w:ascii="標楷體" w:eastAsia="標楷體" w:hAnsi="標楷體"/>
                <w:b/>
                <w:bCs/>
                <w:sz w:val="28"/>
                <w:szCs w:val="28"/>
              </w:rPr>
            </w:pPr>
          </w:p>
        </w:tc>
        <w:tc>
          <w:tcPr>
            <w:tcW w:w="2263" w:type="dxa"/>
            <w:vAlign w:val="center"/>
          </w:tcPr>
          <w:p w14:paraId="3825BFA9" w14:textId="77777777" w:rsidR="00EC613B" w:rsidRPr="00FC21EF" w:rsidRDefault="00EC613B" w:rsidP="00654E59">
            <w:pPr>
              <w:spacing w:line="400" w:lineRule="exact"/>
              <w:jc w:val="center"/>
              <w:rPr>
                <w:rFonts w:ascii="標楷體" w:eastAsia="標楷體" w:hAnsi="標楷體"/>
                <w:b/>
                <w:bCs/>
                <w:sz w:val="26"/>
                <w:szCs w:val="26"/>
              </w:rPr>
            </w:pPr>
            <w:r w:rsidRPr="00FC21EF">
              <w:rPr>
                <w:rFonts w:ascii="標楷體" w:eastAsia="標楷體" w:hAnsi="標楷體"/>
                <w:b/>
                <w:bCs/>
                <w:sz w:val="26"/>
                <w:szCs w:val="26"/>
              </w:rPr>
              <w:t>衝突處理</w:t>
            </w:r>
          </w:p>
        </w:tc>
        <w:tc>
          <w:tcPr>
            <w:tcW w:w="6378" w:type="dxa"/>
            <w:vAlign w:val="center"/>
          </w:tcPr>
          <w:p w14:paraId="1B369867" w14:textId="77777777" w:rsidR="00EC613B" w:rsidRPr="00FC21EF" w:rsidRDefault="00EC613B" w:rsidP="00654E59">
            <w:pPr>
              <w:spacing w:line="360" w:lineRule="exact"/>
              <w:jc w:val="both"/>
              <w:rPr>
                <w:rFonts w:ascii="標楷體" w:eastAsia="標楷體" w:hAnsi="標楷體"/>
              </w:rPr>
            </w:pPr>
            <w:r w:rsidRPr="00FC21EF">
              <w:rPr>
                <w:rFonts w:ascii="標楷體" w:eastAsia="標楷體" w:hAnsi="標楷體" w:hint="eastAsia"/>
              </w:rPr>
              <w:t>面對衝突情境，能以適當的態度與用詞，緩和雙方情緒，採取公正、客觀的立場及有效的處理方法，化解意見之衝突，並妥善進行協調或解決衝突。</w:t>
            </w:r>
          </w:p>
        </w:tc>
      </w:tr>
      <w:tr w:rsidR="00EC613B" w:rsidRPr="00FC21EF" w14:paraId="391E095B" w14:textId="77777777" w:rsidTr="00654E59">
        <w:trPr>
          <w:trHeight w:val="680"/>
        </w:trPr>
        <w:tc>
          <w:tcPr>
            <w:tcW w:w="1560" w:type="dxa"/>
            <w:vMerge w:val="restart"/>
            <w:vAlign w:val="center"/>
          </w:tcPr>
          <w:p w14:paraId="38E72E11" w14:textId="77777777" w:rsidR="00EC613B" w:rsidRPr="00FC21EF" w:rsidRDefault="00EC613B" w:rsidP="00654E59">
            <w:pPr>
              <w:widowControl/>
              <w:spacing w:line="400" w:lineRule="exact"/>
              <w:jc w:val="center"/>
              <w:rPr>
                <w:rFonts w:ascii="標楷體" w:eastAsia="標楷體" w:hAnsi="標楷體" w:cs="新細明體"/>
                <w:b/>
                <w:bCs/>
                <w:kern w:val="0"/>
                <w:sz w:val="28"/>
                <w:szCs w:val="28"/>
              </w:rPr>
            </w:pPr>
            <w:r w:rsidRPr="00FC21EF">
              <w:rPr>
                <w:rFonts w:ascii="標楷體" w:eastAsia="標楷體" w:hAnsi="標楷體" w:cs="新細明體"/>
                <w:b/>
                <w:bCs/>
                <w:kern w:val="0"/>
                <w:sz w:val="28"/>
                <w:szCs w:val="28"/>
              </w:rPr>
              <w:t>數位治理</w:t>
            </w:r>
          </w:p>
        </w:tc>
        <w:tc>
          <w:tcPr>
            <w:tcW w:w="2263" w:type="dxa"/>
            <w:vAlign w:val="center"/>
          </w:tcPr>
          <w:p w14:paraId="17DF12E0" w14:textId="77777777" w:rsidR="00EC613B" w:rsidRPr="00FC21EF" w:rsidRDefault="00EC613B" w:rsidP="00654E59">
            <w:pPr>
              <w:widowControl/>
              <w:spacing w:line="400" w:lineRule="exact"/>
              <w:jc w:val="center"/>
              <w:rPr>
                <w:rFonts w:ascii="標楷體" w:eastAsia="標楷體" w:hAnsi="標楷體" w:cs="新細明體"/>
                <w:b/>
                <w:bCs/>
                <w:kern w:val="0"/>
                <w:sz w:val="26"/>
                <w:szCs w:val="26"/>
              </w:rPr>
            </w:pPr>
            <w:r w:rsidRPr="00FC21EF">
              <w:rPr>
                <w:rFonts w:ascii="標楷體" w:eastAsia="標楷體" w:hAnsi="標楷體" w:cs="新細明體"/>
                <w:b/>
                <w:bCs/>
                <w:kern w:val="0"/>
                <w:sz w:val="26"/>
                <w:szCs w:val="26"/>
              </w:rPr>
              <w:t>資料解讀與呈現</w:t>
            </w:r>
          </w:p>
        </w:tc>
        <w:tc>
          <w:tcPr>
            <w:tcW w:w="6378" w:type="dxa"/>
            <w:vAlign w:val="center"/>
          </w:tcPr>
          <w:p w14:paraId="63E3E6E7" w14:textId="77777777" w:rsidR="00EC613B" w:rsidRPr="00FC21EF" w:rsidRDefault="00EC613B" w:rsidP="00654E59">
            <w:pPr>
              <w:widowControl/>
              <w:spacing w:line="360" w:lineRule="exact"/>
              <w:jc w:val="both"/>
              <w:rPr>
                <w:rFonts w:ascii="標楷體" w:eastAsia="標楷體" w:hAnsi="標楷體" w:cs="新細明體"/>
                <w:kern w:val="0"/>
              </w:rPr>
            </w:pPr>
            <w:r w:rsidRPr="00FC21EF">
              <w:rPr>
                <w:rFonts w:ascii="標楷體" w:eastAsia="標楷體" w:hAnsi="標楷體" w:cs="新細明體" w:hint="eastAsia"/>
                <w:kern w:val="0"/>
              </w:rPr>
              <w:t>能辨識推動業務所需之文字、數據、影音圖像等資料可用性與明確性，並以易於理解的方式呈現推動業務之證據基礎。</w:t>
            </w:r>
          </w:p>
        </w:tc>
      </w:tr>
      <w:tr w:rsidR="00EC613B" w:rsidRPr="00FC21EF" w14:paraId="5D9071CA" w14:textId="77777777" w:rsidTr="00654E59">
        <w:trPr>
          <w:trHeight w:val="680"/>
        </w:trPr>
        <w:tc>
          <w:tcPr>
            <w:tcW w:w="1560" w:type="dxa"/>
            <w:vMerge/>
            <w:vAlign w:val="center"/>
          </w:tcPr>
          <w:p w14:paraId="5059AEF1" w14:textId="77777777" w:rsidR="00EC613B" w:rsidRPr="00FC21EF" w:rsidRDefault="00EC613B" w:rsidP="00654E59">
            <w:pPr>
              <w:spacing w:line="400" w:lineRule="exact"/>
              <w:jc w:val="center"/>
              <w:rPr>
                <w:rFonts w:ascii="標楷體" w:eastAsia="標楷體" w:hAnsi="標楷體"/>
                <w:b/>
                <w:bCs/>
                <w:sz w:val="28"/>
                <w:szCs w:val="28"/>
              </w:rPr>
            </w:pPr>
          </w:p>
        </w:tc>
        <w:tc>
          <w:tcPr>
            <w:tcW w:w="2263" w:type="dxa"/>
            <w:vAlign w:val="center"/>
          </w:tcPr>
          <w:p w14:paraId="1B9926F3" w14:textId="77777777" w:rsidR="00EC613B" w:rsidRPr="00FC21EF" w:rsidRDefault="00EC613B" w:rsidP="00654E59">
            <w:pPr>
              <w:spacing w:line="400" w:lineRule="exact"/>
              <w:jc w:val="center"/>
              <w:rPr>
                <w:rFonts w:ascii="標楷體" w:eastAsia="標楷體" w:hAnsi="標楷體" w:cs="新細明體"/>
                <w:b/>
                <w:bCs/>
                <w:kern w:val="0"/>
                <w:sz w:val="26"/>
                <w:szCs w:val="26"/>
              </w:rPr>
            </w:pPr>
            <w:r w:rsidRPr="00FC21EF">
              <w:rPr>
                <w:rFonts w:ascii="標楷體" w:eastAsia="標楷體" w:hAnsi="標楷體" w:cs="新細明體"/>
                <w:b/>
                <w:bCs/>
                <w:kern w:val="0"/>
                <w:sz w:val="26"/>
                <w:szCs w:val="26"/>
              </w:rPr>
              <w:t>數據蒐集與分析</w:t>
            </w:r>
          </w:p>
        </w:tc>
        <w:tc>
          <w:tcPr>
            <w:tcW w:w="6378" w:type="dxa"/>
            <w:vAlign w:val="center"/>
          </w:tcPr>
          <w:p w14:paraId="5D77F21F" w14:textId="77777777" w:rsidR="00EC613B" w:rsidRPr="00FC21EF" w:rsidRDefault="00EC613B" w:rsidP="00654E59">
            <w:pPr>
              <w:spacing w:line="360" w:lineRule="exact"/>
              <w:jc w:val="both"/>
              <w:rPr>
                <w:rFonts w:ascii="標楷體" w:eastAsia="標楷體" w:hAnsi="標楷體"/>
              </w:rPr>
            </w:pPr>
            <w:r w:rsidRPr="00FC21EF">
              <w:rPr>
                <w:rFonts w:ascii="標楷體" w:eastAsia="標楷體" w:hAnsi="標楷體" w:hint="eastAsia"/>
              </w:rPr>
              <w:t>能蒐集業務相關資料，並運用合適的統計方法，分析數據的品質、意涵及其間的關聯性，作為業務規劃之參考。</w:t>
            </w:r>
          </w:p>
        </w:tc>
      </w:tr>
      <w:tr w:rsidR="00EC613B" w:rsidRPr="00FC21EF" w14:paraId="3EA529BA" w14:textId="77777777" w:rsidTr="00654E59">
        <w:trPr>
          <w:trHeight w:val="416"/>
        </w:trPr>
        <w:tc>
          <w:tcPr>
            <w:tcW w:w="1560" w:type="dxa"/>
            <w:vMerge/>
            <w:vAlign w:val="center"/>
          </w:tcPr>
          <w:p w14:paraId="096A4D1E" w14:textId="77777777" w:rsidR="00EC613B" w:rsidRPr="00FC21EF" w:rsidRDefault="00EC613B" w:rsidP="00654E59">
            <w:pPr>
              <w:spacing w:line="400" w:lineRule="exact"/>
              <w:jc w:val="center"/>
              <w:rPr>
                <w:rFonts w:ascii="標楷體" w:eastAsia="標楷體" w:hAnsi="標楷體"/>
                <w:b/>
                <w:bCs/>
                <w:sz w:val="28"/>
                <w:szCs w:val="28"/>
              </w:rPr>
            </w:pPr>
          </w:p>
        </w:tc>
        <w:tc>
          <w:tcPr>
            <w:tcW w:w="2263" w:type="dxa"/>
            <w:vAlign w:val="center"/>
          </w:tcPr>
          <w:p w14:paraId="4E1D3F9B" w14:textId="77777777" w:rsidR="00EC613B" w:rsidRPr="00FC21EF" w:rsidRDefault="00EC613B" w:rsidP="00654E59">
            <w:pPr>
              <w:spacing w:line="400" w:lineRule="exact"/>
              <w:jc w:val="center"/>
              <w:rPr>
                <w:rFonts w:ascii="標楷體" w:eastAsia="標楷體" w:hAnsi="標楷體"/>
                <w:b/>
                <w:bCs/>
                <w:sz w:val="26"/>
                <w:szCs w:val="26"/>
              </w:rPr>
            </w:pPr>
            <w:r w:rsidRPr="00FC21EF">
              <w:rPr>
                <w:rFonts w:ascii="標楷體" w:eastAsia="標楷體" w:hAnsi="標楷體" w:cs="新細明體"/>
                <w:b/>
                <w:bCs/>
                <w:kern w:val="0"/>
                <w:sz w:val="26"/>
                <w:szCs w:val="26"/>
              </w:rPr>
              <w:t>數位工具應用與管理</w:t>
            </w:r>
          </w:p>
        </w:tc>
        <w:tc>
          <w:tcPr>
            <w:tcW w:w="6378" w:type="dxa"/>
            <w:vAlign w:val="center"/>
          </w:tcPr>
          <w:p w14:paraId="531DF0A1" w14:textId="77777777" w:rsidR="00EC613B" w:rsidRPr="00FC21EF" w:rsidRDefault="00EC613B" w:rsidP="00654E59">
            <w:pPr>
              <w:spacing w:line="360" w:lineRule="exact"/>
              <w:jc w:val="both"/>
              <w:rPr>
                <w:rFonts w:ascii="標楷體" w:eastAsia="標楷體" w:hAnsi="標楷體"/>
              </w:rPr>
            </w:pPr>
            <w:r w:rsidRPr="00FC21EF">
              <w:rPr>
                <w:rFonts w:ascii="標楷體" w:eastAsia="標楷體" w:hAnsi="標楷體" w:hint="eastAsia"/>
              </w:rPr>
              <w:t>能主動瞭解工作所需之成熟與新興的數位科技、產品、服務、方法與技術，在符合資訊安全規範下，適切應用數位工具或學習其原理，進行科技偵查、個案處理及業務推動。</w:t>
            </w:r>
          </w:p>
        </w:tc>
      </w:tr>
    </w:tbl>
    <w:bookmarkEnd w:id="26"/>
    <w:p w14:paraId="4F5B7B5C" w14:textId="00B31C8F" w:rsidR="001E6FD3" w:rsidRPr="001D6026" w:rsidRDefault="000F2377" w:rsidP="001D6026">
      <w:pPr>
        <w:pStyle w:val="a7"/>
        <w:numPr>
          <w:ilvl w:val="0"/>
          <w:numId w:val="2"/>
        </w:numPr>
        <w:spacing w:line="560" w:lineRule="exact"/>
        <w:ind w:leftChars="0" w:left="709" w:hanging="709"/>
        <w:jc w:val="both"/>
        <w:rPr>
          <w:rFonts w:ascii="Times New Roman" w:eastAsia="標楷體" w:hAnsi="Times New Roman"/>
          <w:color w:val="000000" w:themeColor="text1"/>
          <w:sz w:val="32"/>
          <w:szCs w:val="32"/>
        </w:rPr>
      </w:pPr>
      <w:r w:rsidRPr="001D6026">
        <w:rPr>
          <w:rFonts w:ascii="Times New Roman" w:eastAsia="標楷體" w:hAnsi="Times New Roman"/>
          <w:b/>
          <w:color w:val="000000" w:themeColor="text1"/>
          <w:sz w:val="32"/>
          <w:szCs w:val="32"/>
        </w:rPr>
        <w:lastRenderedPageBreak/>
        <w:t>資料分析與</w:t>
      </w:r>
      <w:r w:rsidR="009A62C6" w:rsidRPr="001D6026">
        <w:rPr>
          <w:rFonts w:ascii="Times New Roman" w:eastAsia="標楷體" w:hAnsi="Times New Roman" w:hint="eastAsia"/>
          <w:b/>
          <w:color w:val="000000" w:themeColor="text1"/>
          <w:sz w:val="32"/>
          <w:szCs w:val="32"/>
        </w:rPr>
        <w:t>評估</w:t>
      </w:r>
      <w:r w:rsidR="001D4901" w:rsidRPr="001D6026">
        <w:rPr>
          <w:rFonts w:ascii="Times New Roman" w:eastAsia="標楷體" w:hAnsi="Times New Roman" w:hint="eastAsia"/>
          <w:b/>
          <w:color w:val="000000" w:themeColor="text1"/>
          <w:sz w:val="32"/>
          <w:szCs w:val="32"/>
        </w:rPr>
        <w:t>方法</w:t>
      </w:r>
    </w:p>
    <w:p w14:paraId="0398642C" w14:textId="32A22CB0" w:rsidR="002F0D29" w:rsidRPr="000B4A5C" w:rsidRDefault="000F2377" w:rsidP="00A7659D">
      <w:pPr>
        <w:pStyle w:val="a7"/>
        <w:numPr>
          <w:ilvl w:val="0"/>
          <w:numId w:val="7"/>
        </w:numPr>
        <w:spacing w:line="560" w:lineRule="exact"/>
        <w:ind w:leftChars="115" w:left="1132" w:hanging="856"/>
        <w:jc w:val="both"/>
        <w:rPr>
          <w:rFonts w:ascii="Times New Roman" w:eastAsia="標楷體" w:hAnsi="Times New Roman"/>
          <w:b/>
          <w:bCs/>
          <w:sz w:val="28"/>
          <w:szCs w:val="28"/>
        </w:rPr>
      </w:pPr>
      <w:r w:rsidRPr="000B4A5C">
        <w:rPr>
          <w:rFonts w:ascii="Times New Roman" w:eastAsia="標楷體" w:hAnsi="Times New Roman"/>
          <w:b/>
          <w:bCs/>
          <w:sz w:val="28"/>
          <w:szCs w:val="28"/>
        </w:rPr>
        <w:t>第一階段</w:t>
      </w:r>
      <w:r w:rsidR="0030511B" w:rsidRPr="000B4A5C">
        <w:rPr>
          <w:rFonts w:ascii="Times New Roman" w:eastAsia="標楷體" w:hAnsi="Times New Roman"/>
          <w:b/>
          <w:bCs/>
          <w:sz w:val="28"/>
          <w:szCs w:val="28"/>
        </w:rPr>
        <w:t>深度訪談</w:t>
      </w:r>
    </w:p>
    <w:p w14:paraId="651B8EA2" w14:textId="3418834F" w:rsidR="00AC4979" w:rsidRPr="00AC4979" w:rsidRDefault="00AC4979" w:rsidP="002A0350">
      <w:pPr>
        <w:pStyle w:val="a7"/>
        <w:spacing w:line="560" w:lineRule="exact"/>
        <w:ind w:leftChars="472" w:left="1133" w:firstLineChars="200" w:firstLine="560"/>
        <w:jc w:val="both"/>
        <w:rPr>
          <w:rFonts w:ascii="Times New Roman" w:eastAsia="標楷體" w:hAnsi="Times New Roman"/>
          <w:color w:val="000000" w:themeColor="text1"/>
          <w:sz w:val="28"/>
          <w:szCs w:val="28"/>
        </w:rPr>
      </w:pPr>
      <w:bookmarkStart w:id="27" w:name="_Hlk151985204"/>
      <w:r w:rsidRPr="00AC4979">
        <w:rPr>
          <w:rFonts w:ascii="Times New Roman" w:eastAsia="標楷體" w:hAnsi="Times New Roman" w:hint="eastAsia"/>
          <w:color w:val="000000" w:themeColor="text1"/>
          <w:sz w:val="28"/>
          <w:szCs w:val="28"/>
        </w:rPr>
        <w:t>為確認佐升正訓練受訓人員對於擬任職務之訓練需求，以</w:t>
      </w:r>
      <w:r>
        <w:rPr>
          <w:rFonts w:ascii="Times New Roman" w:eastAsia="標楷體" w:hAnsi="Times New Roman" w:hint="eastAsia"/>
          <w:color w:val="000000" w:themeColor="text1"/>
          <w:sz w:val="28"/>
          <w:szCs w:val="28"/>
        </w:rPr>
        <w:t>111</w:t>
      </w:r>
      <w:r>
        <w:rPr>
          <w:rFonts w:ascii="Times New Roman" w:eastAsia="標楷體" w:hAnsi="Times New Roman" w:hint="eastAsia"/>
          <w:color w:val="000000" w:themeColor="text1"/>
          <w:sz w:val="28"/>
          <w:szCs w:val="28"/>
        </w:rPr>
        <w:t>年</w:t>
      </w:r>
      <w:r>
        <w:rPr>
          <w:rFonts w:ascii="Times New Roman" w:eastAsia="標楷體" w:hAnsi="Times New Roman" w:hint="eastAsia"/>
          <w:color w:val="000000" w:themeColor="text1"/>
          <w:sz w:val="28"/>
          <w:szCs w:val="28"/>
        </w:rPr>
        <w:t>11</w:t>
      </w:r>
      <w:r>
        <w:rPr>
          <w:rFonts w:ascii="Times New Roman" w:eastAsia="標楷體" w:hAnsi="Times New Roman" w:hint="eastAsia"/>
          <w:color w:val="000000" w:themeColor="text1"/>
          <w:sz w:val="28"/>
          <w:szCs w:val="28"/>
        </w:rPr>
        <w:t>月</w:t>
      </w:r>
      <w:r>
        <w:rPr>
          <w:rFonts w:ascii="Times New Roman" w:eastAsia="標楷體" w:hAnsi="Times New Roman" w:hint="eastAsia"/>
          <w:color w:val="000000" w:themeColor="text1"/>
          <w:sz w:val="28"/>
          <w:szCs w:val="28"/>
        </w:rPr>
        <w:t>28</w:t>
      </w:r>
      <w:r>
        <w:rPr>
          <w:rFonts w:ascii="Times New Roman" w:eastAsia="標楷體" w:hAnsi="Times New Roman" w:hint="eastAsia"/>
          <w:color w:val="000000" w:themeColor="text1"/>
          <w:sz w:val="28"/>
          <w:szCs w:val="28"/>
        </w:rPr>
        <w:t>日</w:t>
      </w:r>
      <w:r w:rsidRPr="00AC4979">
        <w:rPr>
          <w:rFonts w:ascii="Times New Roman" w:eastAsia="標楷體" w:hAnsi="Times New Roman" w:hint="eastAsia"/>
          <w:color w:val="000000" w:themeColor="text1"/>
          <w:sz w:val="28"/>
          <w:szCs w:val="28"/>
        </w:rPr>
        <w:t>諮詢會議修正之職能項目及深度訪談題綱為基礎，辦理深度訪談並製作訪談紀錄，經彙整訪談資料，以質化分析及研究者三角檢證法</w:t>
      </w:r>
      <w:r w:rsidRPr="00AC4979">
        <w:rPr>
          <w:rFonts w:ascii="Times New Roman" w:eastAsia="標楷體" w:hAnsi="Times New Roman"/>
          <w:color w:val="000000" w:themeColor="text1"/>
          <w:kern w:val="0"/>
          <w:sz w:val="28"/>
          <w:szCs w:val="28"/>
        </w:rPr>
        <w:t>（</w:t>
      </w:r>
      <w:r w:rsidRPr="00AC4979">
        <w:rPr>
          <w:rFonts w:ascii="Times New Roman" w:eastAsia="標楷體" w:hAnsi="Times New Roman"/>
          <w:color w:val="000000" w:themeColor="text1"/>
          <w:kern w:val="0"/>
          <w:sz w:val="28"/>
          <w:szCs w:val="28"/>
        </w:rPr>
        <w:t>Triangulation</w:t>
      </w:r>
      <w:r w:rsidRPr="00AC4979">
        <w:rPr>
          <w:rFonts w:ascii="Times New Roman" w:eastAsia="標楷體" w:hAnsi="Times New Roman"/>
          <w:color w:val="000000" w:themeColor="text1"/>
          <w:kern w:val="0"/>
          <w:sz w:val="28"/>
          <w:szCs w:val="28"/>
        </w:rPr>
        <w:t>）</w:t>
      </w:r>
      <w:r w:rsidR="00851087">
        <w:rPr>
          <w:rStyle w:val="af7"/>
          <w:rFonts w:ascii="Times New Roman" w:eastAsia="標楷體" w:hAnsi="Times New Roman"/>
          <w:color w:val="000000" w:themeColor="text1"/>
          <w:sz w:val="28"/>
          <w:szCs w:val="28"/>
        </w:rPr>
        <w:footnoteReference w:id="1"/>
      </w:r>
      <w:r w:rsidRPr="00AC4979">
        <w:rPr>
          <w:rFonts w:ascii="Times New Roman" w:eastAsia="標楷體" w:hAnsi="Times New Roman" w:hint="eastAsia"/>
          <w:color w:val="000000" w:themeColor="text1"/>
          <w:sz w:val="28"/>
          <w:szCs w:val="28"/>
        </w:rPr>
        <w:t>，修正部分職能層面及項目，並擬具職能定義，構建佐升正訓練受訓人員所需核心職能架構草案</w:t>
      </w:r>
      <w:r w:rsidR="008F40F6">
        <w:rPr>
          <w:rFonts w:ascii="Times New Roman" w:eastAsia="標楷體" w:hAnsi="Times New Roman" w:hint="eastAsia"/>
          <w:color w:val="000000" w:themeColor="text1"/>
          <w:sz w:val="28"/>
          <w:szCs w:val="28"/>
        </w:rPr>
        <w:t>。</w:t>
      </w:r>
      <w:bookmarkEnd w:id="27"/>
      <w:r w:rsidR="008F40F6">
        <w:rPr>
          <w:rFonts w:ascii="Times New Roman" w:eastAsia="標楷體" w:hAnsi="Times New Roman" w:hint="eastAsia"/>
          <w:color w:val="000000" w:themeColor="text1"/>
          <w:sz w:val="28"/>
          <w:szCs w:val="28"/>
        </w:rPr>
        <w:t>相關</w:t>
      </w:r>
      <w:r w:rsidR="00347EFC">
        <w:rPr>
          <w:rFonts w:ascii="Times New Roman" w:eastAsia="標楷體" w:hAnsi="Times New Roman" w:hint="eastAsia"/>
          <w:color w:val="000000" w:themeColor="text1"/>
          <w:sz w:val="28"/>
          <w:szCs w:val="28"/>
        </w:rPr>
        <w:t>辦理情形</w:t>
      </w:r>
      <w:r w:rsidR="001D4901">
        <w:rPr>
          <w:rFonts w:ascii="Times New Roman" w:eastAsia="標楷體" w:hAnsi="Times New Roman" w:hint="eastAsia"/>
          <w:color w:val="000000" w:themeColor="text1"/>
          <w:sz w:val="28"/>
          <w:szCs w:val="28"/>
        </w:rPr>
        <w:t>及資料歸納</w:t>
      </w:r>
      <w:r w:rsidRPr="00AC4979">
        <w:rPr>
          <w:rFonts w:ascii="Times New Roman" w:eastAsia="標楷體" w:hAnsi="Times New Roman" w:hint="eastAsia"/>
          <w:color w:val="000000" w:themeColor="text1"/>
          <w:sz w:val="28"/>
          <w:szCs w:val="28"/>
        </w:rPr>
        <w:t>說明如下：</w:t>
      </w:r>
    </w:p>
    <w:p w14:paraId="6D3BCE5E" w14:textId="16E4B213" w:rsidR="00AC4979" w:rsidRPr="00347EFC" w:rsidRDefault="00347EFC" w:rsidP="00CE4281">
      <w:pPr>
        <w:spacing w:line="560" w:lineRule="exact"/>
        <w:ind w:leftChars="295" w:left="708"/>
        <w:jc w:val="both"/>
        <w:rPr>
          <w:rFonts w:eastAsia="標楷體"/>
          <w:color w:val="000000" w:themeColor="text1"/>
          <w:sz w:val="28"/>
          <w:szCs w:val="28"/>
        </w:rPr>
      </w:pPr>
      <w:r w:rsidRPr="000B4A5C">
        <w:rPr>
          <w:rFonts w:eastAsia="標楷體" w:hint="eastAsia"/>
          <w:b/>
          <w:bCs/>
          <w:color w:val="000000" w:themeColor="text1"/>
          <w:sz w:val="28"/>
          <w:szCs w:val="28"/>
        </w:rPr>
        <w:t>1</w:t>
      </w:r>
      <w:r w:rsidRPr="000B4A5C">
        <w:rPr>
          <w:rFonts w:eastAsia="標楷體" w:hint="eastAsia"/>
          <w:b/>
          <w:bCs/>
          <w:color w:val="000000" w:themeColor="text1"/>
          <w:sz w:val="28"/>
          <w:szCs w:val="28"/>
        </w:rPr>
        <w:t>、</w:t>
      </w:r>
      <w:r w:rsidR="00AC4979" w:rsidRPr="000B4A5C">
        <w:rPr>
          <w:rFonts w:eastAsia="標楷體" w:hint="eastAsia"/>
          <w:b/>
          <w:bCs/>
          <w:color w:val="000000" w:themeColor="text1"/>
          <w:sz w:val="28"/>
          <w:szCs w:val="28"/>
        </w:rPr>
        <w:t>訪談內容</w:t>
      </w:r>
    </w:p>
    <w:p w14:paraId="7D85B135" w14:textId="351C39DD" w:rsidR="00950295" w:rsidRPr="00950295" w:rsidRDefault="00AC4979" w:rsidP="00CE4281">
      <w:pPr>
        <w:pStyle w:val="a7"/>
        <w:numPr>
          <w:ilvl w:val="0"/>
          <w:numId w:val="10"/>
        </w:numPr>
        <w:spacing w:line="560" w:lineRule="exact"/>
        <w:ind w:leftChars="0" w:left="1560" w:hanging="709"/>
        <w:jc w:val="both"/>
        <w:rPr>
          <w:rFonts w:ascii="Times New Roman" w:eastAsia="標楷體" w:hAnsi="Times New Roman"/>
          <w:color w:val="000000" w:themeColor="text1"/>
          <w:sz w:val="28"/>
          <w:szCs w:val="28"/>
        </w:rPr>
      </w:pPr>
      <w:r w:rsidRPr="000B4A5C">
        <w:rPr>
          <w:rFonts w:ascii="Times New Roman" w:eastAsia="標楷體" w:hAnsi="Times New Roman" w:hint="eastAsia"/>
          <w:b/>
          <w:bCs/>
          <w:color w:val="000000" w:themeColor="text1"/>
          <w:sz w:val="28"/>
          <w:szCs w:val="28"/>
        </w:rPr>
        <w:t>在受訓人員方面</w:t>
      </w:r>
    </w:p>
    <w:p w14:paraId="2A68CD1B" w14:textId="73E41E3A" w:rsidR="00AC4979" w:rsidRDefault="00950295" w:rsidP="00950295">
      <w:pPr>
        <w:pStyle w:val="a7"/>
        <w:spacing w:line="560" w:lineRule="exact"/>
        <w:ind w:leftChars="0" w:left="1560"/>
        <w:jc w:val="both"/>
        <w:rPr>
          <w:rFonts w:ascii="Times New Roman" w:eastAsia="標楷體" w:hAnsi="Times New Roman"/>
          <w:color w:val="000000" w:themeColor="text1"/>
          <w:sz w:val="28"/>
          <w:szCs w:val="28"/>
        </w:rPr>
      </w:pPr>
      <w:r>
        <w:rPr>
          <w:rFonts w:ascii="Times New Roman" w:eastAsia="標楷體" w:hAnsi="Times New Roman" w:hint="eastAsia"/>
          <w:b/>
          <w:bCs/>
          <w:color w:val="000000" w:themeColor="text1"/>
          <w:sz w:val="28"/>
          <w:szCs w:val="28"/>
        </w:rPr>
        <w:t xml:space="preserve">    </w:t>
      </w:r>
      <w:r w:rsidR="00AC4979" w:rsidRPr="00AC4979">
        <w:rPr>
          <w:rFonts w:ascii="Times New Roman" w:eastAsia="標楷體" w:hAnsi="Times New Roman" w:hint="eastAsia"/>
          <w:color w:val="000000" w:themeColor="text1"/>
          <w:sz w:val="28"/>
          <w:szCs w:val="28"/>
        </w:rPr>
        <w:t>請受訪談人員</w:t>
      </w:r>
      <w:bookmarkStart w:id="28" w:name="_Hlk152775022"/>
      <w:r w:rsidR="009A62C6">
        <w:rPr>
          <w:rFonts w:ascii="Times New Roman" w:eastAsia="標楷體" w:hAnsi="Times New Roman" w:hint="eastAsia"/>
          <w:color w:val="000000" w:themeColor="text1"/>
          <w:sz w:val="28"/>
          <w:szCs w:val="28"/>
        </w:rPr>
        <w:t>於訪談前評估其</w:t>
      </w:r>
      <w:r w:rsidR="00AC4979" w:rsidRPr="00AC4979">
        <w:rPr>
          <w:rFonts w:ascii="Times New Roman" w:eastAsia="標楷體" w:hAnsi="Times New Roman" w:hint="eastAsia"/>
          <w:color w:val="000000" w:themeColor="text1"/>
          <w:sz w:val="28"/>
          <w:szCs w:val="28"/>
        </w:rPr>
        <w:t>職務中重要性程度及執行頻率較高之</w:t>
      </w:r>
      <w:r w:rsidR="00AC4979" w:rsidRPr="00AC4979">
        <w:rPr>
          <w:rFonts w:ascii="Times New Roman" w:eastAsia="標楷體" w:hAnsi="Times New Roman" w:hint="eastAsia"/>
          <w:color w:val="000000" w:themeColor="text1"/>
          <w:sz w:val="28"/>
          <w:szCs w:val="28"/>
        </w:rPr>
        <w:t>3</w:t>
      </w:r>
      <w:r w:rsidR="00AC4979" w:rsidRPr="00AC4979">
        <w:rPr>
          <w:rFonts w:ascii="Times New Roman" w:eastAsia="標楷體" w:hAnsi="Times New Roman" w:hint="eastAsia"/>
          <w:color w:val="000000" w:themeColor="text1"/>
          <w:sz w:val="28"/>
          <w:szCs w:val="28"/>
        </w:rPr>
        <w:t>項主要工作項目，</w:t>
      </w:r>
      <w:r w:rsidR="009A62C6">
        <w:rPr>
          <w:rFonts w:ascii="Times New Roman" w:eastAsia="標楷體" w:hAnsi="Times New Roman" w:hint="eastAsia"/>
          <w:color w:val="000000" w:themeColor="text1"/>
          <w:sz w:val="28"/>
          <w:szCs w:val="28"/>
        </w:rPr>
        <w:t>於訪談時</w:t>
      </w:r>
      <w:r w:rsidR="00AC4979" w:rsidRPr="00AC4979">
        <w:rPr>
          <w:rFonts w:ascii="Times New Roman" w:eastAsia="標楷體" w:hAnsi="Times New Roman" w:hint="eastAsia"/>
          <w:color w:val="000000" w:themeColor="text1"/>
          <w:sz w:val="28"/>
          <w:szCs w:val="28"/>
        </w:rPr>
        <w:t>以實例說明執行</w:t>
      </w:r>
      <w:r w:rsidR="009A62C6">
        <w:rPr>
          <w:rFonts w:ascii="Times New Roman" w:eastAsia="標楷體" w:hAnsi="Times New Roman" w:hint="eastAsia"/>
          <w:color w:val="000000" w:themeColor="text1"/>
          <w:sz w:val="28"/>
          <w:szCs w:val="28"/>
        </w:rPr>
        <w:t>各</w:t>
      </w:r>
      <w:r w:rsidR="00AC4979" w:rsidRPr="00AC4979">
        <w:rPr>
          <w:rFonts w:ascii="Times New Roman" w:eastAsia="標楷體" w:hAnsi="Times New Roman" w:hint="eastAsia"/>
          <w:color w:val="000000" w:themeColor="text1"/>
          <w:sz w:val="28"/>
          <w:szCs w:val="28"/>
        </w:rPr>
        <w:t>該項工作所需職能，</w:t>
      </w:r>
      <w:bookmarkEnd w:id="28"/>
      <w:r w:rsidR="009A62C6">
        <w:rPr>
          <w:rFonts w:ascii="Times New Roman" w:eastAsia="標楷體" w:hAnsi="Times New Roman" w:hint="eastAsia"/>
          <w:color w:val="000000" w:themeColor="text1"/>
          <w:sz w:val="28"/>
          <w:szCs w:val="28"/>
        </w:rPr>
        <w:t>藉以</w:t>
      </w:r>
      <w:r w:rsidR="00AC4979" w:rsidRPr="00AC4979">
        <w:rPr>
          <w:rFonts w:ascii="Times New Roman" w:eastAsia="標楷體" w:hAnsi="Times New Roman" w:hint="eastAsia"/>
          <w:color w:val="000000" w:themeColor="text1"/>
          <w:sz w:val="28"/>
          <w:szCs w:val="28"/>
        </w:rPr>
        <w:t>蒐集各工作項目運用職能情形及其具體影響</w:t>
      </w:r>
      <w:r w:rsidR="009A62C6" w:rsidRPr="009A62C6">
        <w:rPr>
          <w:rFonts w:eastAsia="標楷體" w:hint="eastAsia"/>
          <w:color w:val="000000" w:themeColor="text1"/>
          <w:sz w:val="28"/>
          <w:szCs w:val="28"/>
        </w:rPr>
        <w:t>，並排列職能重要性。</w:t>
      </w:r>
      <w:r w:rsidR="00AC4979" w:rsidRPr="00AC4979">
        <w:rPr>
          <w:rFonts w:ascii="Times New Roman" w:eastAsia="標楷體" w:hAnsi="Times New Roman" w:hint="eastAsia"/>
          <w:color w:val="000000" w:themeColor="text1"/>
          <w:sz w:val="28"/>
          <w:szCs w:val="28"/>
        </w:rPr>
        <w:t>次按其受訓經驗，說明佐升正訓練課程對於所需職能之幫助與建議，找出有效提升職能之課程及訓練缺口，並瞭解受訪談人員對於未來能力的需求及對佐升正訓練之建議。</w:t>
      </w:r>
    </w:p>
    <w:p w14:paraId="44140A6A" w14:textId="7463D62C" w:rsidR="00950295" w:rsidRPr="00950295" w:rsidRDefault="00AC4979" w:rsidP="00CE4281">
      <w:pPr>
        <w:pStyle w:val="a7"/>
        <w:numPr>
          <w:ilvl w:val="0"/>
          <w:numId w:val="10"/>
        </w:numPr>
        <w:spacing w:line="560" w:lineRule="exact"/>
        <w:ind w:leftChars="0" w:left="1560" w:hanging="709"/>
        <w:jc w:val="both"/>
        <w:rPr>
          <w:rFonts w:ascii="Times New Roman" w:eastAsia="標楷體" w:hAnsi="Times New Roman"/>
          <w:color w:val="000000" w:themeColor="text1"/>
          <w:sz w:val="28"/>
          <w:szCs w:val="28"/>
        </w:rPr>
      </w:pPr>
      <w:r w:rsidRPr="000B4A5C">
        <w:rPr>
          <w:rFonts w:eastAsia="標楷體" w:hint="eastAsia"/>
          <w:b/>
          <w:bCs/>
          <w:color w:val="000000" w:themeColor="text1"/>
          <w:sz w:val="28"/>
          <w:szCs w:val="28"/>
        </w:rPr>
        <w:t>在受訓人員直屬主管方面</w:t>
      </w:r>
    </w:p>
    <w:p w14:paraId="11916073" w14:textId="0F7B89B9" w:rsidR="00AC4979" w:rsidRPr="008215B0" w:rsidRDefault="00950295" w:rsidP="00950295">
      <w:pPr>
        <w:pStyle w:val="a7"/>
        <w:spacing w:line="560" w:lineRule="exact"/>
        <w:ind w:leftChars="0" w:left="1560"/>
        <w:jc w:val="both"/>
        <w:rPr>
          <w:rFonts w:ascii="Times New Roman" w:eastAsia="標楷體" w:hAnsi="Times New Roman"/>
          <w:color w:val="000000" w:themeColor="text1"/>
          <w:sz w:val="28"/>
          <w:szCs w:val="28"/>
        </w:rPr>
      </w:pPr>
      <w:r>
        <w:rPr>
          <w:rFonts w:eastAsia="標楷體" w:hint="eastAsia"/>
          <w:b/>
          <w:bCs/>
          <w:color w:val="000000" w:themeColor="text1"/>
          <w:sz w:val="28"/>
          <w:szCs w:val="28"/>
        </w:rPr>
        <w:t xml:space="preserve">    </w:t>
      </w:r>
      <w:r w:rsidR="00AC4979" w:rsidRPr="009A62C6">
        <w:rPr>
          <w:rFonts w:eastAsia="標楷體" w:hint="eastAsia"/>
          <w:color w:val="000000" w:themeColor="text1"/>
          <w:sz w:val="28"/>
          <w:szCs w:val="28"/>
        </w:rPr>
        <w:t>請受訪談人員由</w:t>
      </w:r>
      <w:bookmarkStart w:id="29" w:name="_Hlk152775791"/>
      <w:r w:rsidR="00AC4979" w:rsidRPr="009A62C6">
        <w:rPr>
          <w:rFonts w:eastAsia="標楷體" w:hint="eastAsia"/>
          <w:color w:val="000000" w:themeColor="text1"/>
          <w:sz w:val="28"/>
          <w:szCs w:val="28"/>
        </w:rPr>
        <w:t>主管角度，以實例說明警正官等人員應具備之職能及其具體影響</w:t>
      </w:r>
      <w:bookmarkEnd w:id="29"/>
      <w:r w:rsidR="00AC4979" w:rsidRPr="009A62C6">
        <w:rPr>
          <w:rFonts w:eastAsia="標楷體" w:hint="eastAsia"/>
          <w:color w:val="000000" w:themeColor="text1"/>
          <w:sz w:val="28"/>
          <w:szCs w:val="28"/>
        </w:rPr>
        <w:t>，並排列職能重要性。次就其對單位內歷年曾參加本訓練者之觀察，說明受訓前後，職能提升情形，找出訓練成效及缺口。最終就組織分析角度，瞭解警正官等人員未來所需</w:t>
      </w:r>
      <w:r w:rsidR="007E7EF0">
        <w:rPr>
          <w:rFonts w:eastAsia="標楷體" w:hint="eastAsia"/>
          <w:color w:val="000000" w:themeColor="text1"/>
          <w:sz w:val="28"/>
          <w:szCs w:val="28"/>
        </w:rPr>
        <w:t>職</w:t>
      </w:r>
      <w:r w:rsidR="00AC4979" w:rsidRPr="009A62C6">
        <w:rPr>
          <w:rFonts w:eastAsia="標楷體" w:hint="eastAsia"/>
          <w:color w:val="000000" w:themeColor="text1"/>
          <w:sz w:val="28"/>
          <w:szCs w:val="28"/>
        </w:rPr>
        <w:t>能。</w:t>
      </w:r>
    </w:p>
    <w:p w14:paraId="741B32D4" w14:textId="4E999131" w:rsidR="00F97A40" w:rsidRPr="000B4A5C" w:rsidRDefault="00F97A40" w:rsidP="00162F5F">
      <w:pPr>
        <w:pStyle w:val="a7"/>
        <w:spacing w:line="560" w:lineRule="exact"/>
        <w:ind w:leftChars="294" w:left="707" w:hanging="1"/>
        <w:jc w:val="both"/>
        <w:rPr>
          <w:rFonts w:ascii="Times New Roman" w:eastAsia="標楷體" w:hAnsi="Times New Roman"/>
          <w:b/>
          <w:bCs/>
          <w:color w:val="000000" w:themeColor="text1"/>
          <w:sz w:val="28"/>
          <w:szCs w:val="28"/>
        </w:rPr>
      </w:pPr>
      <w:r w:rsidRPr="000B4A5C">
        <w:rPr>
          <w:rFonts w:ascii="Times New Roman" w:eastAsia="標楷體" w:hAnsi="Times New Roman"/>
          <w:b/>
          <w:bCs/>
          <w:color w:val="000000" w:themeColor="text1"/>
          <w:sz w:val="28"/>
          <w:szCs w:val="28"/>
        </w:rPr>
        <w:lastRenderedPageBreak/>
        <w:t>2</w:t>
      </w:r>
      <w:r w:rsidRPr="000B4A5C">
        <w:rPr>
          <w:rFonts w:ascii="Times New Roman" w:eastAsia="標楷體" w:hAnsi="Times New Roman"/>
          <w:b/>
          <w:bCs/>
          <w:color w:val="000000" w:themeColor="text1"/>
          <w:sz w:val="28"/>
          <w:szCs w:val="28"/>
        </w:rPr>
        <w:t>、</w:t>
      </w:r>
      <w:r w:rsidR="006B0B69" w:rsidRPr="000B4A5C">
        <w:rPr>
          <w:rFonts w:ascii="Times New Roman" w:eastAsia="標楷體" w:hAnsi="Times New Roman" w:hint="eastAsia"/>
          <w:b/>
          <w:bCs/>
          <w:color w:val="000000" w:themeColor="text1"/>
          <w:sz w:val="28"/>
          <w:szCs w:val="28"/>
        </w:rPr>
        <w:t>修正</w:t>
      </w:r>
      <w:r w:rsidR="00AC4979" w:rsidRPr="000B4A5C">
        <w:rPr>
          <w:rFonts w:ascii="Times New Roman" w:eastAsia="標楷體" w:hAnsi="Times New Roman" w:hint="eastAsia"/>
          <w:b/>
          <w:bCs/>
          <w:color w:val="000000" w:themeColor="text1"/>
          <w:sz w:val="28"/>
          <w:szCs w:val="28"/>
        </w:rPr>
        <w:t>職能層面及職能項目</w:t>
      </w:r>
    </w:p>
    <w:p w14:paraId="112DD4E0" w14:textId="2884F359" w:rsidR="00AC4979" w:rsidRPr="00AC4979" w:rsidRDefault="00F97A40" w:rsidP="00162F5F">
      <w:pPr>
        <w:pStyle w:val="a7"/>
        <w:spacing w:line="560" w:lineRule="exact"/>
        <w:ind w:leftChars="471" w:left="1132" w:hanging="2"/>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 xml:space="preserve">    </w:t>
      </w:r>
      <w:r w:rsidR="00AC4979" w:rsidRPr="00AC4979">
        <w:rPr>
          <w:rFonts w:ascii="Times New Roman" w:eastAsia="標楷體" w:hAnsi="Times New Roman" w:hint="eastAsia"/>
          <w:color w:val="000000" w:themeColor="text1"/>
          <w:sz w:val="28"/>
          <w:szCs w:val="28"/>
        </w:rPr>
        <w:t>按不同領域之受訓人員對於主要工作項目涉及所需職能的運用情形，及受訓人員直屬主管對於警正官等人員應具備之職能，綜整受訪談人員對於職能層面及職能項目之瞭解與闡釋，並經</w:t>
      </w:r>
      <w:r w:rsidR="00AC4979" w:rsidRPr="00AC4979">
        <w:rPr>
          <w:rFonts w:ascii="Times New Roman" w:eastAsia="標楷體" w:hAnsi="Times New Roman" w:hint="eastAsia"/>
          <w:color w:val="000000" w:themeColor="text1"/>
          <w:sz w:val="28"/>
          <w:szCs w:val="28"/>
        </w:rPr>
        <w:t>2</w:t>
      </w:r>
      <w:r w:rsidR="00AC4979" w:rsidRPr="00AC4979">
        <w:rPr>
          <w:rFonts w:ascii="Times New Roman" w:eastAsia="標楷體" w:hAnsi="Times New Roman" w:hint="eastAsia"/>
          <w:color w:val="000000" w:themeColor="text1"/>
          <w:sz w:val="28"/>
          <w:szCs w:val="28"/>
        </w:rPr>
        <w:t>次三角檢證，修正說明如下</w:t>
      </w:r>
      <w:r w:rsidR="00A57D62" w:rsidRPr="0063506D">
        <w:rPr>
          <w:rFonts w:eastAsia="標楷體" w:hint="eastAsia"/>
          <w:color w:val="000000" w:themeColor="text1"/>
          <w:sz w:val="28"/>
          <w:szCs w:val="28"/>
        </w:rPr>
        <w:t>（如附件</w:t>
      </w:r>
      <w:r w:rsidR="00A57D62" w:rsidRPr="00A57D62">
        <w:rPr>
          <w:rFonts w:ascii="Times New Roman" w:eastAsia="標楷體" w:hAnsi="Times New Roman"/>
          <w:color w:val="000000" w:themeColor="text1"/>
          <w:sz w:val="28"/>
          <w:szCs w:val="28"/>
        </w:rPr>
        <w:t>2</w:t>
      </w:r>
      <w:r w:rsidR="00A57D62" w:rsidRPr="0063506D">
        <w:rPr>
          <w:rFonts w:eastAsia="標楷體" w:hint="eastAsia"/>
          <w:color w:val="000000" w:themeColor="text1"/>
          <w:sz w:val="28"/>
          <w:szCs w:val="28"/>
        </w:rPr>
        <w:t>）</w:t>
      </w:r>
      <w:r w:rsidR="00AC4979" w:rsidRPr="00AC4979">
        <w:rPr>
          <w:rFonts w:ascii="Times New Roman" w:eastAsia="標楷體" w:hAnsi="Times New Roman" w:hint="eastAsia"/>
          <w:color w:val="000000" w:themeColor="text1"/>
          <w:sz w:val="28"/>
          <w:szCs w:val="28"/>
        </w:rPr>
        <w:t>：</w:t>
      </w:r>
    </w:p>
    <w:p w14:paraId="749A08EF" w14:textId="17666767" w:rsidR="00162F5F" w:rsidRPr="00162F5F" w:rsidRDefault="00AC4979" w:rsidP="00CE4281">
      <w:pPr>
        <w:pStyle w:val="a7"/>
        <w:numPr>
          <w:ilvl w:val="0"/>
          <w:numId w:val="11"/>
        </w:numPr>
        <w:spacing w:line="560" w:lineRule="exact"/>
        <w:ind w:leftChars="0" w:left="1560" w:hanging="709"/>
        <w:jc w:val="both"/>
        <w:rPr>
          <w:rFonts w:ascii="Times New Roman" w:eastAsia="標楷體" w:hAnsi="Times New Roman"/>
          <w:color w:val="000000" w:themeColor="text1"/>
          <w:sz w:val="28"/>
          <w:szCs w:val="28"/>
        </w:rPr>
      </w:pPr>
      <w:r w:rsidRPr="000B4A5C">
        <w:rPr>
          <w:rFonts w:ascii="Times New Roman" w:eastAsia="標楷體" w:hAnsi="Times New Roman" w:hint="eastAsia"/>
          <w:b/>
          <w:bCs/>
          <w:color w:val="000000" w:themeColor="text1"/>
          <w:sz w:val="28"/>
          <w:szCs w:val="28"/>
        </w:rPr>
        <w:t>職能層面</w:t>
      </w:r>
    </w:p>
    <w:p w14:paraId="264C5896" w14:textId="4A0096E6" w:rsidR="00AC4979" w:rsidRDefault="00162F5F" w:rsidP="00162F5F">
      <w:pPr>
        <w:pStyle w:val="a7"/>
        <w:spacing w:line="560" w:lineRule="exact"/>
        <w:ind w:leftChars="0" w:left="1560"/>
        <w:jc w:val="both"/>
        <w:rPr>
          <w:rFonts w:ascii="Times New Roman" w:eastAsia="標楷體" w:hAnsi="Times New Roman"/>
          <w:color w:val="000000" w:themeColor="text1"/>
          <w:sz w:val="28"/>
          <w:szCs w:val="28"/>
        </w:rPr>
      </w:pPr>
      <w:r>
        <w:rPr>
          <w:rFonts w:ascii="Times New Roman" w:eastAsia="標楷體" w:hAnsi="Times New Roman" w:hint="eastAsia"/>
          <w:b/>
          <w:bCs/>
          <w:color w:val="000000" w:themeColor="text1"/>
          <w:sz w:val="28"/>
          <w:szCs w:val="28"/>
        </w:rPr>
        <w:t xml:space="preserve">    </w:t>
      </w:r>
      <w:r w:rsidR="00AC4979" w:rsidRPr="00AC4979">
        <w:rPr>
          <w:rFonts w:ascii="Times New Roman" w:eastAsia="標楷體" w:hAnsi="Times New Roman" w:hint="eastAsia"/>
          <w:color w:val="000000" w:themeColor="text1"/>
          <w:sz w:val="28"/>
          <w:szCs w:val="28"/>
        </w:rPr>
        <w:t>依深度訪談結果發現，受訪談人員多以「團隊合作」與「溝通協力」為相輔相成之層面</w:t>
      </w:r>
      <w:r w:rsidR="008F40F6">
        <w:rPr>
          <w:rFonts w:ascii="Times New Roman" w:eastAsia="標楷體" w:hAnsi="Times New Roman" w:hint="eastAsia"/>
          <w:color w:val="000000" w:themeColor="text1"/>
          <w:sz w:val="28"/>
          <w:szCs w:val="28"/>
        </w:rPr>
        <w:t>；</w:t>
      </w:r>
      <w:r w:rsidR="00AC4979" w:rsidRPr="00AC4979">
        <w:rPr>
          <w:rFonts w:ascii="Times New Roman" w:eastAsia="標楷體" w:hAnsi="Times New Roman" w:hint="eastAsia"/>
          <w:color w:val="000000" w:themeColor="text1"/>
          <w:sz w:val="28"/>
          <w:szCs w:val="28"/>
        </w:rPr>
        <w:t>另考量佐升正訓練受訓人員及委任公務人員晉升薦任官等訓練（以下簡稱委升薦訓練）受訓人員</w:t>
      </w:r>
      <w:r w:rsidR="00A954F4">
        <w:rPr>
          <w:rFonts w:ascii="Times New Roman" w:eastAsia="標楷體" w:hAnsi="Times New Roman" w:hint="eastAsia"/>
          <w:color w:val="000000" w:themeColor="text1"/>
          <w:sz w:val="28"/>
          <w:szCs w:val="28"/>
        </w:rPr>
        <w:t>，</w:t>
      </w:r>
      <w:r w:rsidR="00AC4979" w:rsidRPr="00AC4979">
        <w:rPr>
          <w:rFonts w:ascii="Times New Roman" w:eastAsia="標楷體" w:hAnsi="Times New Roman" w:hint="eastAsia"/>
          <w:color w:val="000000" w:themeColor="text1"/>
          <w:sz w:val="28"/>
          <w:szCs w:val="28"/>
        </w:rPr>
        <w:t>同為基層公務人力晉升至中階層公務人力，具有相當程度之訓練需求，爰參酌委升薦訓練受訓人員共通核心職能架構之職能層面，整併為「溝通協力」。</w:t>
      </w:r>
    </w:p>
    <w:p w14:paraId="59EF49B5" w14:textId="797EFABF" w:rsidR="00AC4979" w:rsidRPr="000B4A5C" w:rsidRDefault="00AC4979" w:rsidP="00CE4281">
      <w:pPr>
        <w:pStyle w:val="a7"/>
        <w:numPr>
          <w:ilvl w:val="0"/>
          <w:numId w:val="11"/>
        </w:numPr>
        <w:spacing w:line="560" w:lineRule="exact"/>
        <w:ind w:leftChars="0" w:left="1560" w:hanging="709"/>
        <w:jc w:val="both"/>
        <w:rPr>
          <w:rFonts w:ascii="Times New Roman" w:eastAsia="標楷體" w:hAnsi="Times New Roman"/>
          <w:b/>
          <w:bCs/>
          <w:color w:val="000000" w:themeColor="text1"/>
          <w:sz w:val="28"/>
          <w:szCs w:val="28"/>
        </w:rPr>
      </w:pPr>
      <w:r w:rsidRPr="000B4A5C">
        <w:rPr>
          <w:rFonts w:eastAsia="標楷體" w:hint="eastAsia"/>
          <w:b/>
          <w:bCs/>
          <w:color w:val="000000" w:themeColor="text1"/>
          <w:sz w:val="28"/>
          <w:szCs w:val="28"/>
        </w:rPr>
        <w:t>職能項目</w:t>
      </w:r>
    </w:p>
    <w:p w14:paraId="0997FD69" w14:textId="77777777" w:rsidR="00067C6E" w:rsidRDefault="00AC4979" w:rsidP="00CE4281">
      <w:pPr>
        <w:pStyle w:val="a7"/>
        <w:numPr>
          <w:ilvl w:val="0"/>
          <w:numId w:val="12"/>
        </w:numPr>
        <w:spacing w:line="560" w:lineRule="exact"/>
        <w:ind w:leftChars="0" w:left="1701" w:hanging="378"/>
        <w:jc w:val="both"/>
        <w:rPr>
          <w:rFonts w:ascii="Times New Roman" w:eastAsia="標楷體" w:hAnsi="Times New Roman"/>
          <w:color w:val="000000" w:themeColor="text1"/>
          <w:sz w:val="28"/>
          <w:szCs w:val="28"/>
        </w:rPr>
      </w:pPr>
      <w:r w:rsidRPr="00AC4979">
        <w:rPr>
          <w:rFonts w:ascii="Times New Roman" w:eastAsia="標楷體" w:hAnsi="Times New Roman" w:hint="eastAsia"/>
          <w:color w:val="000000" w:themeColor="text1"/>
          <w:sz w:val="28"/>
          <w:szCs w:val="28"/>
        </w:rPr>
        <w:t>「風險管理」修正為「風險評估與管理」：參酌委升薦訓練受訓人員共通核心職能架構，修正職能項目名稱。</w:t>
      </w:r>
    </w:p>
    <w:p w14:paraId="26DCC271" w14:textId="3319F628" w:rsidR="00AC4979" w:rsidRPr="00067C6E" w:rsidRDefault="00AC4979" w:rsidP="00CE4281">
      <w:pPr>
        <w:pStyle w:val="a7"/>
        <w:numPr>
          <w:ilvl w:val="0"/>
          <w:numId w:val="12"/>
        </w:numPr>
        <w:spacing w:line="560" w:lineRule="exact"/>
        <w:ind w:leftChars="0" w:left="1701" w:hanging="378"/>
        <w:jc w:val="both"/>
        <w:rPr>
          <w:rFonts w:ascii="Times New Roman" w:eastAsia="標楷體" w:hAnsi="Times New Roman"/>
          <w:color w:val="000000" w:themeColor="text1"/>
          <w:sz w:val="28"/>
          <w:szCs w:val="28"/>
        </w:rPr>
      </w:pPr>
      <w:r w:rsidRPr="00067C6E">
        <w:rPr>
          <w:rFonts w:eastAsia="標楷體" w:hint="eastAsia"/>
          <w:color w:val="000000" w:themeColor="text1"/>
          <w:sz w:val="28"/>
          <w:szCs w:val="28"/>
        </w:rPr>
        <w:t>「公務倫理」修正為「警察倫理」：為使職能定義更為明確，並凸顯警察人員職務所需，修正職能項目名稱。</w:t>
      </w:r>
    </w:p>
    <w:p w14:paraId="7E1C2A29" w14:textId="3E1F5DCD" w:rsidR="00AC4979" w:rsidRPr="00067C6E" w:rsidRDefault="00AC4979" w:rsidP="00CE4281">
      <w:pPr>
        <w:pStyle w:val="a7"/>
        <w:numPr>
          <w:ilvl w:val="0"/>
          <w:numId w:val="12"/>
        </w:numPr>
        <w:spacing w:line="560" w:lineRule="exact"/>
        <w:ind w:leftChars="0" w:left="1701" w:hanging="378"/>
        <w:jc w:val="both"/>
        <w:rPr>
          <w:rFonts w:ascii="Times New Roman" w:eastAsia="標楷體" w:hAnsi="Times New Roman"/>
          <w:color w:val="000000" w:themeColor="text1"/>
          <w:sz w:val="28"/>
          <w:szCs w:val="28"/>
        </w:rPr>
      </w:pPr>
      <w:r w:rsidRPr="00067C6E">
        <w:rPr>
          <w:rFonts w:eastAsia="標楷體" w:hint="eastAsia"/>
          <w:color w:val="000000" w:themeColor="text1"/>
          <w:sz w:val="28"/>
          <w:szCs w:val="28"/>
        </w:rPr>
        <w:t>「人際影響力」併入「人群關係」：依深度訪談結果發現，受訪談人員多著重於人群關係，並認為人際影響力係為其中一環節，人群關係較佳者，自然有較佳之人際影響力，爰整併為「人群關係」。</w:t>
      </w:r>
    </w:p>
    <w:p w14:paraId="198A612E" w14:textId="389BE4C0" w:rsidR="00AC4979" w:rsidRPr="00950295" w:rsidRDefault="00AC4979" w:rsidP="00CE4281">
      <w:pPr>
        <w:pStyle w:val="a7"/>
        <w:numPr>
          <w:ilvl w:val="0"/>
          <w:numId w:val="12"/>
        </w:numPr>
        <w:spacing w:line="560" w:lineRule="exact"/>
        <w:ind w:leftChars="0" w:left="1701" w:hanging="378"/>
        <w:jc w:val="both"/>
        <w:rPr>
          <w:rFonts w:ascii="Times New Roman" w:eastAsia="標楷體" w:hAnsi="Times New Roman"/>
          <w:color w:val="000000" w:themeColor="text1"/>
          <w:sz w:val="28"/>
          <w:szCs w:val="28"/>
        </w:rPr>
      </w:pPr>
      <w:r w:rsidRPr="00067C6E">
        <w:rPr>
          <w:rFonts w:eastAsia="標楷體" w:hint="eastAsia"/>
          <w:color w:val="000000" w:themeColor="text1"/>
          <w:sz w:val="28"/>
          <w:szCs w:val="28"/>
        </w:rPr>
        <w:t>「團隊經營」修正為「團隊合作」：依深度訪談結果發現，各項勤務多為</w:t>
      </w:r>
      <w:r w:rsidRPr="0063506D">
        <w:rPr>
          <w:rFonts w:ascii="Times New Roman" w:eastAsia="標楷體" w:hAnsi="Times New Roman"/>
          <w:color w:val="000000" w:themeColor="text1"/>
          <w:sz w:val="28"/>
          <w:szCs w:val="28"/>
        </w:rPr>
        <w:t>2</w:t>
      </w:r>
      <w:r w:rsidRPr="00067C6E">
        <w:rPr>
          <w:rFonts w:eastAsia="標楷體" w:hint="eastAsia"/>
          <w:color w:val="000000" w:themeColor="text1"/>
          <w:sz w:val="28"/>
          <w:szCs w:val="28"/>
        </w:rPr>
        <w:t>人以上擔任，強調共同合作以執行勤務，且受訓人員於訓後仍多屬資深人員，尚非為主管人員，較無實際承擔管理之職責，爰修正為「團隊合作」。</w:t>
      </w:r>
    </w:p>
    <w:p w14:paraId="19EADB4D" w14:textId="2BFF3AC9" w:rsidR="00950295" w:rsidRDefault="00067C6E" w:rsidP="002A0350">
      <w:pPr>
        <w:spacing w:line="560" w:lineRule="exact"/>
        <w:ind w:leftChars="236" w:left="992" w:hangingChars="152" w:hanging="426"/>
        <w:jc w:val="both"/>
        <w:rPr>
          <w:rFonts w:eastAsia="標楷體"/>
          <w:b/>
          <w:bCs/>
          <w:color w:val="000000" w:themeColor="text1"/>
          <w:sz w:val="28"/>
          <w:szCs w:val="28"/>
        </w:rPr>
      </w:pPr>
      <w:r w:rsidRPr="000B4A5C">
        <w:rPr>
          <w:rFonts w:eastAsia="標楷體" w:hint="eastAsia"/>
          <w:b/>
          <w:bCs/>
          <w:color w:val="000000" w:themeColor="text1"/>
          <w:sz w:val="28"/>
          <w:szCs w:val="28"/>
        </w:rPr>
        <w:lastRenderedPageBreak/>
        <w:t>3</w:t>
      </w:r>
      <w:r w:rsidRPr="000B4A5C">
        <w:rPr>
          <w:rFonts w:eastAsia="標楷體" w:hint="eastAsia"/>
          <w:b/>
          <w:bCs/>
          <w:color w:val="000000" w:themeColor="text1"/>
          <w:sz w:val="28"/>
          <w:szCs w:val="28"/>
        </w:rPr>
        <w:t>、</w:t>
      </w:r>
      <w:r w:rsidR="00AC4979" w:rsidRPr="000B4A5C">
        <w:rPr>
          <w:rFonts w:eastAsia="標楷體" w:hint="eastAsia"/>
          <w:b/>
          <w:bCs/>
          <w:color w:val="000000" w:themeColor="text1"/>
          <w:sz w:val="28"/>
          <w:szCs w:val="28"/>
        </w:rPr>
        <w:t>擬具職能定</w:t>
      </w:r>
      <w:r w:rsidR="0041375A" w:rsidRPr="000B4A5C">
        <w:rPr>
          <w:rFonts w:eastAsia="標楷體" w:hint="eastAsia"/>
          <w:b/>
          <w:bCs/>
          <w:color w:val="000000" w:themeColor="text1"/>
          <w:sz w:val="28"/>
          <w:szCs w:val="28"/>
        </w:rPr>
        <w:t>義</w:t>
      </w:r>
    </w:p>
    <w:p w14:paraId="0847A71B" w14:textId="2E82F856" w:rsidR="007B6E9F" w:rsidRDefault="00950295" w:rsidP="00950295">
      <w:pPr>
        <w:spacing w:line="560" w:lineRule="exact"/>
        <w:ind w:leftChars="413" w:left="991" w:firstLine="1"/>
        <w:jc w:val="both"/>
        <w:rPr>
          <w:rFonts w:eastAsia="標楷體"/>
          <w:color w:val="000000" w:themeColor="text1"/>
          <w:sz w:val="28"/>
          <w:szCs w:val="28"/>
        </w:rPr>
      </w:pPr>
      <w:r>
        <w:rPr>
          <w:rFonts w:eastAsia="標楷體" w:hint="eastAsia"/>
          <w:b/>
          <w:bCs/>
          <w:color w:val="000000" w:themeColor="text1"/>
          <w:sz w:val="28"/>
          <w:szCs w:val="28"/>
        </w:rPr>
        <w:t xml:space="preserve">    </w:t>
      </w:r>
      <w:r w:rsidR="00067C6E">
        <w:rPr>
          <w:rFonts w:eastAsia="標楷體" w:hint="eastAsia"/>
          <w:color w:val="000000" w:themeColor="text1"/>
          <w:sz w:val="28"/>
          <w:szCs w:val="28"/>
        </w:rPr>
        <w:t>以</w:t>
      </w:r>
      <w:r w:rsidR="00067C6E" w:rsidRPr="00360FCE">
        <w:rPr>
          <w:rFonts w:eastAsia="標楷體" w:hint="eastAsia"/>
          <w:color w:val="000000" w:themeColor="text1"/>
          <w:sz w:val="28"/>
          <w:szCs w:val="28"/>
        </w:rPr>
        <w:t>內政部警政署委託國立臺灣大學</w:t>
      </w:r>
      <w:r w:rsidR="00AC4979" w:rsidRPr="00067C6E">
        <w:rPr>
          <w:rFonts w:eastAsia="標楷體" w:hint="eastAsia"/>
          <w:color w:val="000000" w:themeColor="text1"/>
          <w:sz w:val="28"/>
          <w:szCs w:val="28"/>
        </w:rPr>
        <w:t>104</w:t>
      </w:r>
      <w:r w:rsidR="00AC4979" w:rsidRPr="00067C6E">
        <w:rPr>
          <w:rFonts w:eastAsia="標楷體" w:hint="eastAsia"/>
          <w:color w:val="000000" w:themeColor="text1"/>
          <w:sz w:val="28"/>
          <w:szCs w:val="28"/>
        </w:rPr>
        <w:t>年</w:t>
      </w:r>
      <w:r w:rsidR="00AC4979" w:rsidRPr="00067C6E">
        <w:rPr>
          <w:rFonts w:eastAsia="標楷體" w:hint="eastAsia"/>
          <w:color w:val="000000" w:themeColor="text1"/>
          <w:sz w:val="28"/>
          <w:szCs w:val="28"/>
        </w:rPr>
        <w:t>11</w:t>
      </w:r>
      <w:r w:rsidR="00AC4979" w:rsidRPr="00067C6E">
        <w:rPr>
          <w:rFonts w:eastAsia="標楷體" w:hint="eastAsia"/>
          <w:color w:val="000000" w:themeColor="text1"/>
          <w:sz w:val="28"/>
          <w:szCs w:val="28"/>
        </w:rPr>
        <w:t>月研究報告之職能定義</w:t>
      </w:r>
      <w:r w:rsidR="00067C6E">
        <w:rPr>
          <w:rFonts w:eastAsia="標楷體" w:hint="eastAsia"/>
          <w:color w:val="000000" w:themeColor="text1"/>
          <w:sz w:val="28"/>
          <w:szCs w:val="28"/>
        </w:rPr>
        <w:t>為基礎</w:t>
      </w:r>
      <w:r w:rsidR="00AC4979" w:rsidRPr="00067C6E">
        <w:rPr>
          <w:rFonts w:eastAsia="標楷體" w:hint="eastAsia"/>
          <w:color w:val="000000" w:themeColor="text1"/>
          <w:sz w:val="28"/>
          <w:szCs w:val="28"/>
        </w:rPr>
        <w:t>，綜整受訓人員及其直屬主管之訪談內容，依各職能項目分別臚列各項行為事例，找出影響或符合該項職能項目之關鍵因子，以質化方式分析歸納，並參酌委升薦訓練受訓人員共通核心職能架構之職能定義，經</w:t>
      </w:r>
      <w:r w:rsidR="00AC4979" w:rsidRPr="00067C6E">
        <w:rPr>
          <w:rFonts w:eastAsia="標楷體" w:hint="eastAsia"/>
          <w:color w:val="000000" w:themeColor="text1"/>
          <w:sz w:val="28"/>
          <w:szCs w:val="28"/>
        </w:rPr>
        <w:t>2</w:t>
      </w:r>
      <w:r w:rsidR="00AC4979" w:rsidRPr="00067C6E">
        <w:rPr>
          <w:rFonts w:eastAsia="標楷體" w:hint="eastAsia"/>
          <w:color w:val="000000" w:themeColor="text1"/>
          <w:sz w:val="28"/>
          <w:szCs w:val="28"/>
        </w:rPr>
        <w:t>次三角檢證，擬具核心職能</w:t>
      </w:r>
      <w:r w:rsidR="006B0B69">
        <w:rPr>
          <w:rFonts w:eastAsia="標楷體" w:hint="eastAsia"/>
          <w:color w:val="000000" w:themeColor="text1"/>
          <w:sz w:val="28"/>
          <w:szCs w:val="28"/>
        </w:rPr>
        <w:t>定義</w:t>
      </w:r>
      <w:r w:rsidR="00AC4979" w:rsidRPr="00067C6E">
        <w:rPr>
          <w:rFonts w:eastAsia="標楷體" w:hint="eastAsia"/>
          <w:color w:val="000000" w:themeColor="text1"/>
          <w:sz w:val="28"/>
          <w:szCs w:val="28"/>
        </w:rPr>
        <w:t>。</w:t>
      </w:r>
    </w:p>
    <w:p w14:paraId="21FCDBF7" w14:textId="10FBEEA7" w:rsidR="00067C6E" w:rsidRPr="000B4A5C" w:rsidRDefault="00067C6E" w:rsidP="002A0350">
      <w:pPr>
        <w:spacing w:line="560" w:lineRule="exact"/>
        <w:ind w:leftChars="236" w:left="992" w:hangingChars="152" w:hanging="426"/>
        <w:jc w:val="both"/>
        <w:rPr>
          <w:rFonts w:eastAsia="標楷體"/>
          <w:b/>
          <w:bCs/>
          <w:color w:val="000000" w:themeColor="text1"/>
          <w:sz w:val="28"/>
          <w:szCs w:val="28"/>
        </w:rPr>
      </w:pPr>
      <w:r w:rsidRPr="000B4A5C">
        <w:rPr>
          <w:rFonts w:eastAsia="標楷體" w:hint="eastAsia"/>
          <w:b/>
          <w:bCs/>
          <w:color w:val="000000" w:themeColor="text1"/>
          <w:sz w:val="28"/>
          <w:szCs w:val="28"/>
        </w:rPr>
        <w:t>4</w:t>
      </w:r>
      <w:r w:rsidRPr="000B4A5C">
        <w:rPr>
          <w:rFonts w:eastAsia="標楷體" w:hint="eastAsia"/>
          <w:b/>
          <w:bCs/>
          <w:color w:val="000000" w:themeColor="text1"/>
          <w:sz w:val="28"/>
          <w:szCs w:val="28"/>
        </w:rPr>
        <w:t>、</w:t>
      </w:r>
      <w:r w:rsidR="006B0B69" w:rsidRPr="000B4A5C">
        <w:rPr>
          <w:rFonts w:eastAsia="標楷體" w:hint="eastAsia"/>
          <w:b/>
          <w:bCs/>
          <w:color w:val="000000" w:themeColor="text1"/>
          <w:sz w:val="28"/>
          <w:szCs w:val="28"/>
        </w:rPr>
        <w:t>其他訪談事項歸納</w:t>
      </w:r>
    </w:p>
    <w:p w14:paraId="1A16F7A5" w14:textId="23D3D76B" w:rsidR="00162F5F" w:rsidRPr="00162F5F" w:rsidRDefault="00792D3F" w:rsidP="00162F5F">
      <w:pPr>
        <w:pStyle w:val="a7"/>
        <w:numPr>
          <w:ilvl w:val="0"/>
          <w:numId w:val="13"/>
        </w:numPr>
        <w:spacing w:line="560" w:lineRule="exact"/>
        <w:ind w:leftChars="0" w:left="1560" w:hanging="709"/>
        <w:jc w:val="both"/>
        <w:rPr>
          <w:rFonts w:eastAsia="標楷體"/>
          <w:sz w:val="28"/>
          <w:szCs w:val="28"/>
        </w:rPr>
      </w:pPr>
      <w:r w:rsidRPr="000B4A5C">
        <w:rPr>
          <w:rFonts w:eastAsia="標楷體" w:hint="eastAsia"/>
          <w:b/>
          <w:bCs/>
          <w:sz w:val="28"/>
          <w:szCs w:val="28"/>
        </w:rPr>
        <w:t>核心職能重要性排序</w:t>
      </w:r>
    </w:p>
    <w:p w14:paraId="37B7672F" w14:textId="55C77D1B" w:rsidR="00792D3F" w:rsidRDefault="00162F5F" w:rsidP="00162F5F">
      <w:pPr>
        <w:pStyle w:val="a7"/>
        <w:spacing w:line="560" w:lineRule="exact"/>
        <w:ind w:leftChars="0" w:left="1560"/>
        <w:jc w:val="both"/>
        <w:rPr>
          <w:rFonts w:eastAsia="標楷體"/>
          <w:sz w:val="28"/>
          <w:szCs w:val="28"/>
        </w:rPr>
      </w:pPr>
      <w:r>
        <w:rPr>
          <w:rFonts w:eastAsia="標楷體" w:hint="eastAsia"/>
          <w:b/>
          <w:bCs/>
          <w:sz w:val="28"/>
          <w:szCs w:val="28"/>
        </w:rPr>
        <w:t xml:space="preserve">    </w:t>
      </w:r>
      <w:r w:rsidR="005D5CC5">
        <w:rPr>
          <w:rFonts w:eastAsia="標楷體" w:hint="eastAsia"/>
          <w:sz w:val="28"/>
          <w:szCs w:val="28"/>
        </w:rPr>
        <w:t>分別</w:t>
      </w:r>
      <w:r w:rsidR="005D5CC5" w:rsidRPr="005D5CC5">
        <w:rPr>
          <w:rFonts w:eastAsia="標楷體" w:hint="eastAsia"/>
          <w:sz w:val="28"/>
          <w:szCs w:val="28"/>
        </w:rPr>
        <w:t>依據</w:t>
      </w:r>
      <w:r w:rsidR="005D5CC5">
        <w:rPr>
          <w:rFonts w:eastAsia="標楷體" w:hint="eastAsia"/>
          <w:sz w:val="28"/>
          <w:szCs w:val="28"/>
        </w:rPr>
        <w:t>受訓人員及其直屬主管</w:t>
      </w:r>
      <w:r w:rsidR="005D5CC5" w:rsidRPr="005D5CC5">
        <w:rPr>
          <w:rFonts w:eastAsia="標楷體" w:hint="eastAsia"/>
          <w:sz w:val="28"/>
          <w:szCs w:val="28"/>
        </w:rPr>
        <w:t>填列</w:t>
      </w:r>
      <w:r w:rsidR="005D5CC5">
        <w:rPr>
          <w:rFonts w:eastAsia="標楷體" w:hint="eastAsia"/>
          <w:sz w:val="28"/>
          <w:szCs w:val="28"/>
        </w:rPr>
        <w:t>各</w:t>
      </w:r>
      <w:r w:rsidR="005D5CC5" w:rsidRPr="005D5CC5">
        <w:rPr>
          <w:rFonts w:eastAsia="標楷體" w:hint="eastAsia"/>
          <w:sz w:val="28"/>
          <w:szCs w:val="28"/>
        </w:rPr>
        <w:t>職能項目</w:t>
      </w:r>
      <w:r w:rsidR="005D5CC5">
        <w:rPr>
          <w:rFonts w:eastAsia="標楷體" w:hint="eastAsia"/>
          <w:sz w:val="28"/>
          <w:szCs w:val="28"/>
        </w:rPr>
        <w:t>的重要性次序值</w:t>
      </w:r>
      <w:r w:rsidR="005D5CC5" w:rsidRPr="005D5CC5">
        <w:rPr>
          <w:rFonts w:eastAsia="標楷體" w:hint="eastAsia"/>
          <w:sz w:val="28"/>
          <w:szCs w:val="28"/>
        </w:rPr>
        <w:t>，進行加總，得出</w:t>
      </w:r>
      <w:r w:rsidR="005D5CC5">
        <w:rPr>
          <w:rFonts w:eastAsia="標楷體" w:hint="eastAsia"/>
          <w:sz w:val="28"/>
          <w:szCs w:val="28"/>
        </w:rPr>
        <w:t>各</w:t>
      </w:r>
      <w:r w:rsidR="005D5CC5" w:rsidRPr="005D5CC5">
        <w:rPr>
          <w:rFonts w:eastAsia="標楷體" w:hint="eastAsia"/>
          <w:sz w:val="28"/>
          <w:szCs w:val="28"/>
        </w:rPr>
        <w:t>職能項目累計值後，予以排序</w:t>
      </w:r>
      <w:r w:rsidR="007E7EF0">
        <w:rPr>
          <w:rFonts w:eastAsia="標楷體" w:hint="eastAsia"/>
          <w:sz w:val="28"/>
          <w:szCs w:val="28"/>
        </w:rPr>
        <w:t>；</w:t>
      </w:r>
      <w:r w:rsidR="005D5CC5">
        <w:rPr>
          <w:rFonts w:eastAsia="標楷體" w:hint="eastAsia"/>
          <w:sz w:val="28"/>
          <w:szCs w:val="28"/>
        </w:rPr>
        <w:t>歸納結果</w:t>
      </w:r>
      <w:r w:rsidR="004A3D2C">
        <w:rPr>
          <w:rFonts w:eastAsia="標楷體" w:hint="eastAsia"/>
          <w:sz w:val="28"/>
          <w:szCs w:val="28"/>
        </w:rPr>
        <w:t>最重要的前</w:t>
      </w:r>
      <w:r w:rsidR="004A3D2C" w:rsidRPr="00726981">
        <w:rPr>
          <w:rFonts w:ascii="Times New Roman" w:eastAsia="標楷體" w:hAnsi="Times New Roman"/>
          <w:sz w:val="28"/>
          <w:szCs w:val="28"/>
        </w:rPr>
        <w:t>5</w:t>
      </w:r>
      <w:r w:rsidR="004A3D2C">
        <w:rPr>
          <w:rFonts w:eastAsia="標楷體" w:hint="eastAsia"/>
          <w:sz w:val="28"/>
          <w:szCs w:val="28"/>
        </w:rPr>
        <w:t>項均為「勤務敏銳度（後修</w:t>
      </w:r>
      <w:r w:rsidR="008F40F6">
        <w:rPr>
          <w:rFonts w:eastAsia="標楷體" w:hint="eastAsia"/>
          <w:sz w:val="28"/>
          <w:szCs w:val="28"/>
        </w:rPr>
        <w:t>正</w:t>
      </w:r>
      <w:r w:rsidR="004A3D2C">
        <w:rPr>
          <w:rFonts w:eastAsia="標楷體" w:hint="eastAsia"/>
          <w:sz w:val="28"/>
          <w:szCs w:val="28"/>
        </w:rPr>
        <w:t>為問題覺察）」、「危機處理」、「問題解決」、「法規詮釋與應用」及「人際溝通（後修</w:t>
      </w:r>
      <w:r w:rsidR="008F40F6">
        <w:rPr>
          <w:rFonts w:eastAsia="標楷體" w:hint="eastAsia"/>
          <w:sz w:val="28"/>
          <w:szCs w:val="28"/>
        </w:rPr>
        <w:t>正</w:t>
      </w:r>
      <w:r w:rsidR="004A3D2C">
        <w:rPr>
          <w:rFonts w:eastAsia="標楷體" w:hint="eastAsia"/>
          <w:sz w:val="28"/>
          <w:szCs w:val="28"/>
        </w:rPr>
        <w:t>為公眾表達與溝通）」</w:t>
      </w:r>
      <w:r w:rsidR="004A3D2C" w:rsidRPr="00726981">
        <w:rPr>
          <w:rFonts w:eastAsia="標楷體" w:hint="eastAsia"/>
          <w:sz w:val="28"/>
          <w:szCs w:val="28"/>
        </w:rPr>
        <w:t>（如附件</w:t>
      </w:r>
      <w:r w:rsidR="00302B61" w:rsidRPr="00726981">
        <w:rPr>
          <w:rFonts w:ascii="Times New Roman" w:eastAsia="標楷體" w:hAnsi="Times New Roman"/>
          <w:sz w:val="28"/>
          <w:szCs w:val="28"/>
        </w:rPr>
        <w:t>3</w:t>
      </w:r>
      <w:r w:rsidR="004A3D2C" w:rsidRPr="00726981">
        <w:rPr>
          <w:rFonts w:eastAsia="標楷體" w:hint="eastAsia"/>
          <w:sz w:val="28"/>
          <w:szCs w:val="28"/>
        </w:rPr>
        <w:t>）</w:t>
      </w:r>
      <w:r w:rsidR="004A3D2C">
        <w:rPr>
          <w:rFonts w:eastAsia="標楷體" w:hint="eastAsia"/>
          <w:sz w:val="28"/>
          <w:szCs w:val="28"/>
        </w:rPr>
        <w:t>。</w:t>
      </w:r>
    </w:p>
    <w:p w14:paraId="4E443C5C" w14:textId="675ADCC1" w:rsidR="00162F5F" w:rsidRPr="00162F5F" w:rsidRDefault="00792D3F" w:rsidP="00162F5F">
      <w:pPr>
        <w:pStyle w:val="a7"/>
        <w:numPr>
          <w:ilvl w:val="0"/>
          <w:numId w:val="13"/>
        </w:numPr>
        <w:spacing w:line="560" w:lineRule="exact"/>
        <w:ind w:leftChars="0" w:left="1560" w:hanging="709"/>
        <w:jc w:val="both"/>
        <w:rPr>
          <w:rFonts w:eastAsia="標楷體"/>
          <w:sz w:val="28"/>
          <w:szCs w:val="28"/>
        </w:rPr>
      </w:pPr>
      <w:r w:rsidRPr="000B4A5C">
        <w:rPr>
          <w:rFonts w:eastAsia="標楷體" w:hint="eastAsia"/>
          <w:b/>
          <w:bCs/>
          <w:sz w:val="28"/>
          <w:szCs w:val="28"/>
        </w:rPr>
        <w:t>訓練課程需要性排序</w:t>
      </w:r>
    </w:p>
    <w:p w14:paraId="525FCA50" w14:textId="243C1614" w:rsidR="00792D3F" w:rsidRDefault="00162F5F" w:rsidP="00162F5F">
      <w:pPr>
        <w:pStyle w:val="a7"/>
        <w:spacing w:line="560" w:lineRule="exact"/>
        <w:ind w:leftChars="0" w:left="1560"/>
        <w:jc w:val="both"/>
        <w:rPr>
          <w:rFonts w:eastAsia="標楷體"/>
          <w:sz w:val="28"/>
          <w:szCs w:val="28"/>
        </w:rPr>
      </w:pPr>
      <w:r>
        <w:rPr>
          <w:rFonts w:eastAsia="標楷體" w:hint="eastAsia"/>
          <w:b/>
          <w:bCs/>
          <w:sz w:val="28"/>
          <w:szCs w:val="28"/>
        </w:rPr>
        <w:t xml:space="preserve">    </w:t>
      </w:r>
      <w:r w:rsidR="004A3D2C">
        <w:rPr>
          <w:rFonts w:eastAsia="標楷體" w:hint="eastAsia"/>
          <w:sz w:val="28"/>
          <w:szCs w:val="28"/>
        </w:rPr>
        <w:t>依受訓人員參訓經驗，對於佐升正訓練課程能否提升</w:t>
      </w:r>
      <w:r w:rsidR="00180E33">
        <w:rPr>
          <w:rFonts w:eastAsia="標楷體" w:hint="eastAsia"/>
          <w:sz w:val="28"/>
          <w:szCs w:val="28"/>
        </w:rPr>
        <w:t>其</w:t>
      </w:r>
      <w:r w:rsidR="004A3D2C">
        <w:rPr>
          <w:rFonts w:eastAsia="標楷體" w:hint="eastAsia"/>
          <w:sz w:val="28"/>
          <w:szCs w:val="28"/>
        </w:rPr>
        <w:t>所需職能之課程</w:t>
      </w:r>
      <w:r w:rsidR="00180E33">
        <w:rPr>
          <w:rFonts w:eastAsia="標楷體" w:hint="eastAsia"/>
          <w:sz w:val="28"/>
          <w:szCs w:val="28"/>
        </w:rPr>
        <w:t>，加總各課程被列出的次數，得出各課程累計值後，予以排序</w:t>
      </w:r>
      <w:r w:rsidR="007E7EF0">
        <w:rPr>
          <w:rFonts w:eastAsia="標楷體" w:hint="eastAsia"/>
          <w:sz w:val="28"/>
          <w:szCs w:val="28"/>
        </w:rPr>
        <w:t>；</w:t>
      </w:r>
      <w:r w:rsidR="00180E33">
        <w:rPr>
          <w:rFonts w:eastAsia="標楷體" w:hint="eastAsia"/>
          <w:sz w:val="28"/>
          <w:szCs w:val="28"/>
        </w:rPr>
        <w:t>歸納結果最需要的前</w:t>
      </w:r>
      <w:r w:rsidR="00180E33" w:rsidRPr="00726981">
        <w:rPr>
          <w:rFonts w:ascii="Times New Roman" w:eastAsia="標楷體" w:hAnsi="Times New Roman"/>
          <w:sz w:val="28"/>
          <w:szCs w:val="28"/>
        </w:rPr>
        <w:t>5</w:t>
      </w:r>
      <w:r w:rsidR="00180E33">
        <w:rPr>
          <w:rFonts w:eastAsia="標楷體" w:hint="eastAsia"/>
          <w:sz w:val="28"/>
          <w:szCs w:val="28"/>
        </w:rPr>
        <w:t>項課程為「危機處理」、「團隊經營與協力」、「警察執勤專業法令與實務」、「方案規劃」及「刑事法令與犯罪偵查實務（含偵查法學）（警察、海巡人員適用）、消防法令與火災調查實務（消防人員適用）」</w:t>
      </w:r>
      <w:r w:rsidR="00180E33" w:rsidRPr="00726981">
        <w:rPr>
          <w:rFonts w:eastAsia="標楷體" w:hint="eastAsia"/>
          <w:sz w:val="28"/>
          <w:szCs w:val="28"/>
        </w:rPr>
        <w:t>（如附件</w:t>
      </w:r>
      <w:r w:rsidR="00302B61" w:rsidRPr="00726981">
        <w:rPr>
          <w:rFonts w:ascii="Times New Roman" w:eastAsia="標楷體" w:hAnsi="Times New Roman"/>
          <w:sz w:val="28"/>
          <w:szCs w:val="28"/>
        </w:rPr>
        <w:t>4</w:t>
      </w:r>
      <w:r w:rsidR="00180E33" w:rsidRPr="00726981">
        <w:rPr>
          <w:rFonts w:eastAsia="標楷體" w:hint="eastAsia"/>
          <w:sz w:val="28"/>
          <w:szCs w:val="28"/>
        </w:rPr>
        <w:t>）</w:t>
      </w:r>
      <w:r w:rsidR="00893DDE" w:rsidRPr="00726981">
        <w:rPr>
          <w:rFonts w:eastAsia="標楷體" w:hint="eastAsia"/>
          <w:sz w:val="28"/>
          <w:szCs w:val="28"/>
        </w:rPr>
        <w:t>；另依開放意見，對現行</w:t>
      </w:r>
      <w:r w:rsidR="002A0350" w:rsidRPr="00726981">
        <w:rPr>
          <w:rFonts w:eastAsia="標楷體" w:hint="eastAsia"/>
          <w:sz w:val="28"/>
          <w:szCs w:val="28"/>
        </w:rPr>
        <w:t>訓練</w:t>
      </w:r>
      <w:r w:rsidR="00893DDE" w:rsidRPr="00726981">
        <w:rPr>
          <w:rFonts w:eastAsia="標楷體" w:hint="eastAsia"/>
          <w:sz w:val="28"/>
          <w:szCs w:val="28"/>
        </w:rPr>
        <w:t>課程之外，建議增加之課程</w:t>
      </w:r>
      <w:r w:rsidR="008F40F6">
        <w:rPr>
          <w:rFonts w:eastAsia="標楷體" w:hint="eastAsia"/>
          <w:sz w:val="28"/>
          <w:szCs w:val="28"/>
        </w:rPr>
        <w:t>包括</w:t>
      </w:r>
      <w:r w:rsidR="00893DDE" w:rsidRPr="00726981">
        <w:rPr>
          <w:rFonts w:eastAsia="標楷體" w:hint="eastAsia"/>
          <w:sz w:val="28"/>
          <w:szCs w:val="28"/>
        </w:rPr>
        <w:t>：電腦文書處理（</w:t>
      </w:r>
      <w:r w:rsidR="00893DDE" w:rsidRPr="00726981">
        <w:rPr>
          <w:rFonts w:ascii="Times New Roman" w:eastAsia="標楷體" w:hAnsi="Times New Roman"/>
          <w:sz w:val="28"/>
          <w:szCs w:val="28"/>
        </w:rPr>
        <w:t>5</w:t>
      </w:r>
      <w:r w:rsidR="00893DDE" w:rsidRPr="00726981">
        <w:rPr>
          <w:rFonts w:eastAsia="標楷體" w:hint="eastAsia"/>
          <w:sz w:val="28"/>
          <w:szCs w:val="28"/>
        </w:rPr>
        <w:t>人次）、人際溝通（</w:t>
      </w:r>
      <w:r w:rsidR="00893DDE" w:rsidRPr="00726981">
        <w:rPr>
          <w:rFonts w:ascii="Times New Roman" w:eastAsia="標楷體" w:hAnsi="Times New Roman"/>
          <w:sz w:val="28"/>
          <w:szCs w:val="28"/>
        </w:rPr>
        <w:t>2</w:t>
      </w:r>
      <w:r w:rsidR="00893DDE" w:rsidRPr="00726981">
        <w:rPr>
          <w:rFonts w:eastAsia="標楷體" w:hint="eastAsia"/>
          <w:sz w:val="28"/>
          <w:szCs w:val="28"/>
        </w:rPr>
        <w:t>人次）等（如附件</w:t>
      </w:r>
      <w:r w:rsidR="00302B61" w:rsidRPr="00726981">
        <w:rPr>
          <w:rFonts w:ascii="Times New Roman" w:eastAsia="標楷體" w:hAnsi="Times New Roman"/>
          <w:sz w:val="28"/>
          <w:szCs w:val="28"/>
        </w:rPr>
        <w:t>5</w:t>
      </w:r>
      <w:r w:rsidR="00893DDE" w:rsidRPr="00726981">
        <w:rPr>
          <w:rFonts w:eastAsia="標楷體" w:hint="eastAsia"/>
          <w:sz w:val="28"/>
          <w:szCs w:val="28"/>
        </w:rPr>
        <w:t>）</w:t>
      </w:r>
      <w:r w:rsidR="00893DDE">
        <w:rPr>
          <w:rFonts w:eastAsia="標楷體" w:hint="eastAsia"/>
          <w:sz w:val="28"/>
          <w:szCs w:val="28"/>
        </w:rPr>
        <w:t>。</w:t>
      </w:r>
    </w:p>
    <w:p w14:paraId="658E4E2B" w14:textId="739CF473" w:rsidR="00162F5F" w:rsidRPr="00162F5F" w:rsidRDefault="00792D3F" w:rsidP="00162F5F">
      <w:pPr>
        <w:pStyle w:val="a7"/>
        <w:numPr>
          <w:ilvl w:val="0"/>
          <w:numId w:val="13"/>
        </w:numPr>
        <w:spacing w:line="560" w:lineRule="exact"/>
        <w:ind w:leftChars="0" w:left="1560" w:hanging="709"/>
        <w:jc w:val="both"/>
        <w:rPr>
          <w:rFonts w:eastAsia="標楷體"/>
          <w:sz w:val="28"/>
          <w:szCs w:val="28"/>
        </w:rPr>
      </w:pPr>
      <w:r w:rsidRPr="000B4A5C">
        <w:rPr>
          <w:rFonts w:eastAsia="標楷體" w:hint="eastAsia"/>
          <w:b/>
          <w:bCs/>
          <w:sz w:val="28"/>
          <w:szCs w:val="28"/>
        </w:rPr>
        <w:t>未來培養能力排序</w:t>
      </w:r>
    </w:p>
    <w:p w14:paraId="46737E8E" w14:textId="69D43119" w:rsidR="008F40F6" w:rsidRDefault="00162F5F" w:rsidP="00162F5F">
      <w:pPr>
        <w:pStyle w:val="a7"/>
        <w:spacing w:line="560" w:lineRule="exact"/>
        <w:ind w:leftChars="0" w:left="1560"/>
        <w:jc w:val="both"/>
        <w:rPr>
          <w:rFonts w:eastAsia="標楷體"/>
          <w:color w:val="000000" w:themeColor="text1"/>
          <w:sz w:val="28"/>
          <w:szCs w:val="28"/>
        </w:rPr>
      </w:pPr>
      <w:r>
        <w:rPr>
          <w:rFonts w:eastAsia="標楷體" w:hint="eastAsia"/>
          <w:b/>
          <w:bCs/>
          <w:sz w:val="28"/>
          <w:szCs w:val="28"/>
        </w:rPr>
        <w:t xml:space="preserve">    </w:t>
      </w:r>
      <w:r w:rsidR="00C61C7D">
        <w:rPr>
          <w:rFonts w:eastAsia="標楷體" w:hint="eastAsia"/>
          <w:sz w:val="28"/>
          <w:szCs w:val="28"/>
        </w:rPr>
        <w:t>歸納受訓人員及其直屬主管對於未來培養之能力，最多人次的前</w:t>
      </w:r>
      <w:r w:rsidR="00C61C7D" w:rsidRPr="00726981">
        <w:rPr>
          <w:rFonts w:ascii="Times New Roman" w:eastAsia="標楷體" w:hAnsi="Times New Roman"/>
          <w:sz w:val="28"/>
          <w:szCs w:val="28"/>
        </w:rPr>
        <w:t>5</w:t>
      </w:r>
      <w:r w:rsidR="00C61C7D">
        <w:rPr>
          <w:rFonts w:eastAsia="標楷體" w:hint="eastAsia"/>
          <w:sz w:val="28"/>
          <w:szCs w:val="28"/>
        </w:rPr>
        <w:t>項能力為「溝通（含論述、應對及協調）能力」（</w:t>
      </w:r>
      <w:r w:rsidR="00C61C7D" w:rsidRPr="00726981">
        <w:rPr>
          <w:rFonts w:ascii="Times New Roman" w:eastAsia="標楷體" w:hAnsi="Times New Roman"/>
          <w:sz w:val="28"/>
          <w:szCs w:val="28"/>
        </w:rPr>
        <w:t>13</w:t>
      </w:r>
      <w:r w:rsidR="00C61C7D">
        <w:rPr>
          <w:rFonts w:eastAsia="標楷體" w:hint="eastAsia"/>
          <w:sz w:val="28"/>
          <w:szCs w:val="28"/>
        </w:rPr>
        <w:t>人次）、</w:t>
      </w:r>
      <w:r w:rsidR="00C61C7D">
        <w:rPr>
          <w:rFonts w:eastAsia="標楷體" w:hint="eastAsia"/>
          <w:sz w:val="28"/>
          <w:szCs w:val="28"/>
        </w:rPr>
        <w:lastRenderedPageBreak/>
        <w:t>「法規應用能力」（</w:t>
      </w:r>
      <w:r w:rsidR="00C61C7D" w:rsidRPr="00726981">
        <w:rPr>
          <w:rFonts w:ascii="Times New Roman" w:eastAsia="標楷體" w:hAnsi="Times New Roman"/>
          <w:sz w:val="28"/>
          <w:szCs w:val="28"/>
        </w:rPr>
        <w:t>11</w:t>
      </w:r>
      <w:r w:rsidR="00C61C7D">
        <w:rPr>
          <w:rFonts w:eastAsia="標楷體" w:hint="eastAsia"/>
          <w:sz w:val="28"/>
          <w:szCs w:val="28"/>
        </w:rPr>
        <w:t>人次）、「團隊領導與經營能力」（</w:t>
      </w:r>
      <w:r w:rsidR="00C61C7D" w:rsidRPr="00726981">
        <w:rPr>
          <w:rFonts w:ascii="Times New Roman" w:eastAsia="標楷體" w:hAnsi="Times New Roman"/>
          <w:sz w:val="28"/>
          <w:szCs w:val="28"/>
        </w:rPr>
        <w:t>11</w:t>
      </w:r>
      <w:r w:rsidR="00C61C7D">
        <w:rPr>
          <w:rFonts w:eastAsia="標楷體" w:hint="eastAsia"/>
          <w:sz w:val="28"/>
          <w:szCs w:val="28"/>
        </w:rPr>
        <w:t>人次）、「科技（工具）應用能力」（</w:t>
      </w:r>
      <w:r w:rsidR="00C61C7D" w:rsidRPr="00726981">
        <w:rPr>
          <w:rFonts w:ascii="Times New Roman" w:eastAsia="標楷體" w:hAnsi="Times New Roman"/>
          <w:sz w:val="28"/>
          <w:szCs w:val="28"/>
        </w:rPr>
        <w:t>9</w:t>
      </w:r>
      <w:r w:rsidR="00C61C7D">
        <w:rPr>
          <w:rFonts w:eastAsia="標楷體" w:hint="eastAsia"/>
          <w:sz w:val="28"/>
          <w:szCs w:val="28"/>
        </w:rPr>
        <w:t>人次）及「英語能力」（</w:t>
      </w:r>
      <w:r w:rsidR="00C61C7D" w:rsidRPr="00726981">
        <w:rPr>
          <w:rFonts w:ascii="Times New Roman" w:eastAsia="標楷體" w:hAnsi="Times New Roman"/>
          <w:sz w:val="28"/>
          <w:szCs w:val="28"/>
        </w:rPr>
        <w:t>8</w:t>
      </w:r>
      <w:r w:rsidR="00C61C7D">
        <w:rPr>
          <w:rFonts w:eastAsia="標楷體" w:hint="eastAsia"/>
          <w:sz w:val="28"/>
          <w:szCs w:val="28"/>
        </w:rPr>
        <w:t>人次）</w:t>
      </w:r>
      <w:r w:rsidR="00C61C7D" w:rsidRPr="00726981">
        <w:rPr>
          <w:rFonts w:eastAsia="標楷體" w:hint="eastAsia"/>
          <w:sz w:val="28"/>
          <w:szCs w:val="28"/>
        </w:rPr>
        <w:t>（如附件</w:t>
      </w:r>
      <w:r w:rsidR="00302B61" w:rsidRPr="00726981">
        <w:rPr>
          <w:rFonts w:ascii="Times New Roman" w:eastAsia="標楷體" w:hAnsi="Times New Roman"/>
          <w:sz w:val="28"/>
          <w:szCs w:val="28"/>
        </w:rPr>
        <w:t>6</w:t>
      </w:r>
      <w:r w:rsidR="00C61C7D" w:rsidRPr="00726981">
        <w:rPr>
          <w:rFonts w:eastAsia="標楷體" w:hint="eastAsia"/>
          <w:sz w:val="28"/>
          <w:szCs w:val="28"/>
        </w:rPr>
        <w:t>）</w:t>
      </w:r>
      <w:r w:rsidR="00C61C7D">
        <w:rPr>
          <w:rFonts w:eastAsia="標楷體" w:hint="eastAsia"/>
          <w:sz w:val="28"/>
          <w:szCs w:val="28"/>
        </w:rPr>
        <w:t>。</w:t>
      </w:r>
    </w:p>
    <w:p w14:paraId="0DECDBC1" w14:textId="18667F5A" w:rsidR="00BB1B34" w:rsidRPr="000B4A5C" w:rsidRDefault="000F2377" w:rsidP="00A7659D">
      <w:pPr>
        <w:pStyle w:val="a7"/>
        <w:numPr>
          <w:ilvl w:val="0"/>
          <w:numId w:val="7"/>
        </w:numPr>
        <w:spacing w:line="560" w:lineRule="exact"/>
        <w:ind w:leftChars="0" w:left="1134"/>
        <w:jc w:val="both"/>
        <w:rPr>
          <w:rFonts w:eastAsia="標楷體"/>
          <w:b/>
          <w:bCs/>
          <w:sz w:val="28"/>
          <w:szCs w:val="28"/>
        </w:rPr>
      </w:pPr>
      <w:r w:rsidRPr="000B4A5C">
        <w:rPr>
          <w:rFonts w:eastAsia="標楷體"/>
          <w:b/>
          <w:bCs/>
          <w:sz w:val="28"/>
          <w:szCs w:val="28"/>
        </w:rPr>
        <w:t>第二階段</w:t>
      </w:r>
      <w:r w:rsidR="0030511B" w:rsidRPr="000B4A5C">
        <w:rPr>
          <w:rFonts w:eastAsia="標楷體"/>
          <w:b/>
          <w:bCs/>
          <w:sz w:val="28"/>
          <w:szCs w:val="28"/>
        </w:rPr>
        <w:t>問卷調查</w:t>
      </w:r>
    </w:p>
    <w:p w14:paraId="55756913" w14:textId="0D4B0247" w:rsidR="004F575E" w:rsidRPr="00A628FB" w:rsidRDefault="004F575E" w:rsidP="008E06BE">
      <w:pPr>
        <w:pStyle w:val="a7"/>
        <w:spacing w:line="560" w:lineRule="exact"/>
        <w:ind w:leftChars="0" w:left="1134" w:firstLineChars="200" w:firstLine="560"/>
        <w:jc w:val="both"/>
        <w:rPr>
          <w:rFonts w:ascii="Times New Roman" w:eastAsia="標楷體" w:hAnsi="Times New Roman"/>
          <w:sz w:val="28"/>
          <w:szCs w:val="28"/>
        </w:rPr>
      </w:pPr>
      <w:r>
        <w:rPr>
          <w:rFonts w:ascii="Times New Roman" w:eastAsia="標楷體" w:hAnsi="Times New Roman" w:hint="eastAsia"/>
          <w:sz w:val="28"/>
          <w:szCs w:val="28"/>
        </w:rPr>
        <w:t>依據專家學者座談會與會人員建議，</w:t>
      </w:r>
      <w:r w:rsidR="00CD6453">
        <w:rPr>
          <w:rFonts w:ascii="Times New Roman" w:eastAsia="標楷體" w:hAnsi="Times New Roman" w:hint="eastAsia"/>
          <w:sz w:val="28"/>
          <w:szCs w:val="28"/>
        </w:rPr>
        <w:t>修正佐升正</w:t>
      </w:r>
      <w:r>
        <w:rPr>
          <w:rFonts w:ascii="Times New Roman" w:eastAsia="標楷體" w:hAnsi="Times New Roman" w:hint="eastAsia"/>
          <w:sz w:val="28"/>
          <w:szCs w:val="28"/>
        </w:rPr>
        <w:t>訓練</w:t>
      </w:r>
      <w:r w:rsidR="00CD6453">
        <w:rPr>
          <w:rFonts w:ascii="Times New Roman" w:eastAsia="標楷體" w:hAnsi="Times New Roman" w:hint="eastAsia"/>
          <w:sz w:val="28"/>
          <w:szCs w:val="28"/>
        </w:rPr>
        <w:t>受訓人員所需</w:t>
      </w:r>
      <w:r>
        <w:rPr>
          <w:rFonts w:ascii="Times New Roman" w:eastAsia="標楷體" w:hAnsi="Times New Roman" w:hint="eastAsia"/>
          <w:sz w:val="28"/>
          <w:szCs w:val="28"/>
        </w:rPr>
        <w:t>核心職能架構</w:t>
      </w:r>
      <w:r w:rsidR="007E7EF0">
        <w:rPr>
          <w:rFonts w:ascii="Times New Roman" w:eastAsia="標楷體" w:hAnsi="Times New Roman" w:hint="eastAsia"/>
          <w:sz w:val="28"/>
          <w:szCs w:val="28"/>
        </w:rPr>
        <w:t>表</w:t>
      </w:r>
      <w:r w:rsidR="00CD6453">
        <w:rPr>
          <w:rFonts w:ascii="Times New Roman" w:eastAsia="標楷體" w:hAnsi="Times New Roman" w:hint="eastAsia"/>
          <w:sz w:val="28"/>
          <w:szCs w:val="28"/>
        </w:rPr>
        <w:t>草案及調查</w:t>
      </w:r>
      <w:r>
        <w:rPr>
          <w:rFonts w:ascii="Times New Roman" w:eastAsia="標楷體" w:hAnsi="Times New Roman" w:hint="eastAsia"/>
          <w:sz w:val="28"/>
          <w:szCs w:val="28"/>
        </w:rPr>
        <w:t>問卷</w:t>
      </w:r>
      <w:r w:rsidR="00CD6453">
        <w:rPr>
          <w:rFonts w:ascii="Times New Roman" w:eastAsia="標楷體" w:hAnsi="Times New Roman" w:hint="eastAsia"/>
          <w:sz w:val="28"/>
          <w:szCs w:val="28"/>
        </w:rPr>
        <w:t>內容</w:t>
      </w:r>
      <w:r w:rsidR="001D4901">
        <w:rPr>
          <w:rFonts w:ascii="Times New Roman" w:eastAsia="標楷體" w:hAnsi="Times New Roman" w:hint="eastAsia"/>
          <w:sz w:val="28"/>
          <w:szCs w:val="28"/>
        </w:rPr>
        <w:t>，</w:t>
      </w:r>
      <w:r w:rsidR="008C05A1">
        <w:rPr>
          <w:rFonts w:ascii="Times New Roman" w:eastAsia="標楷體" w:hAnsi="Times New Roman" w:hint="eastAsia"/>
          <w:sz w:val="28"/>
          <w:szCs w:val="28"/>
        </w:rPr>
        <w:t>俾憑實施問卷調查作業，</w:t>
      </w:r>
      <w:r w:rsidR="00D925D9">
        <w:rPr>
          <w:rFonts w:ascii="Times New Roman" w:eastAsia="標楷體" w:hAnsi="Times New Roman" w:hint="eastAsia"/>
          <w:sz w:val="28"/>
          <w:szCs w:val="28"/>
        </w:rPr>
        <w:t>並</w:t>
      </w:r>
      <w:r w:rsidR="008C05A1">
        <w:rPr>
          <w:rFonts w:ascii="Times New Roman" w:eastAsia="標楷體" w:hAnsi="Times New Roman" w:hint="eastAsia"/>
          <w:sz w:val="28"/>
          <w:szCs w:val="28"/>
        </w:rPr>
        <w:t>分析問卷資料</w:t>
      </w:r>
      <w:r>
        <w:rPr>
          <w:rFonts w:ascii="Times New Roman" w:eastAsia="標楷體" w:hAnsi="Times New Roman" w:hint="eastAsia"/>
          <w:sz w:val="28"/>
          <w:szCs w:val="28"/>
        </w:rPr>
        <w:t>。</w:t>
      </w:r>
    </w:p>
    <w:p w14:paraId="3923D727" w14:textId="04B01EDF" w:rsidR="00162F5F" w:rsidRPr="00162F5F" w:rsidRDefault="0030511B" w:rsidP="004D7ACD">
      <w:pPr>
        <w:pStyle w:val="a7"/>
        <w:numPr>
          <w:ilvl w:val="0"/>
          <w:numId w:val="48"/>
        </w:numPr>
        <w:spacing w:line="560" w:lineRule="exact"/>
        <w:ind w:leftChars="296" w:left="1133" w:hangingChars="151" w:hanging="423"/>
        <w:jc w:val="both"/>
        <w:rPr>
          <w:rFonts w:eastAsia="標楷體"/>
          <w:b/>
          <w:bCs/>
          <w:sz w:val="28"/>
          <w:szCs w:val="28"/>
        </w:rPr>
      </w:pPr>
      <w:r w:rsidRPr="00162F5F">
        <w:rPr>
          <w:rFonts w:eastAsia="標楷體"/>
          <w:b/>
          <w:bCs/>
          <w:sz w:val="28"/>
          <w:szCs w:val="28"/>
        </w:rPr>
        <w:t>第</w:t>
      </w:r>
      <w:r w:rsidR="006831DC" w:rsidRPr="00162F5F">
        <w:rPr>
          <w:rFonts w:eastAsia="標楷體"/>
          <w:b/>
          <w:bCs/>
          <w:sz w:val="28"/>
          <w:szCs w:val="28"/>
        </w:rPr>
        <w:t>一</w:t>
      </w:r>
      <w:r w:rsidRPr="00162F5F">
        <w:rPr>
          <w:rFonts w:eastAsia="標楷體"/>
          <w:b/>
          <w:bCs/>
          <w:sz w:val="28"/>
          <w:szCs w:val="28"/>
        </w:rPr>
        <w:t>次專家學者座談會</w:t>
      </w:r>
    </w:p>
    <w:p w14:paraId="52B73F99" w14:textId="07A4C831" w:rsidR="006831DC" w:rsidRPr="00162F5F" w:rsidRDefault="00162F5F" w:rsidP="006B5EC8">
      <w:pPr>
        <w:pStyle w:val="a7"/>
        <w:spacing w:line="560" w:lineRule="exact"/>
        <w:ind w:leftChars="0" w:left="1276"/>
        <w:jc w:val="both"/>
        <w:rPr>
          <w:rFonts w:eastAsia="標楷體"/>
          <w:sz w:val="28"/>
          <w:szCs w:val="28"/>
        </w:rPr>
      </w:pPr>
      <w:r>
        <w:rPr>
          <w:rFonts w:eastAsia="標楷體" w:hint="eastAsia"/>
          <w:sz w:val="28"/>
          <w:szCs w:val="28"/>
        </w:rPr>
        <w:t xml:space="preserve">    </w:t>
      </w:r>
      <w:r w:rsidR="00567C0D" w:rsidRPr="00162F5F">
        <w:rPr>
          <w:rFonts w:eastAsia="標楷體"/>
          <w:sz w:val="28"/>
          <w:szCs w:val="28"/>
        </w:rPr>
        <w:t>為確保</w:t>
      </w:r>
      <w:r w:rsidR="00567C0D" w:rsidRPr="00162F5F">
        <w:rPr>
          <w:rFonts w:eastAsia="標楷體"/>
          <w:sz w:val="28"/>
          <w:szCs w:val="32"/>
        </w:rPr>
        <w:t>核心職能架構</w:t>
      </w:r>
      <w:r w:rsidR="007E7EF0">
        <w:rPr>
          <w:rFonts w:eastAsia="標楷體" w:hint="eastAsia"/>
          <w:sz w:val="28"/>
          <w:szCs w:val="32"/>
        </w:rPr>
        <w:t>表</w:t>
      </w:r>
      <w:r w:rsidR="00CD6453" w:rsidRPr="00162F5F">
        <w:rPr>
          <w:rFonts w:eastAsia="標楷體" w:hint="eastAsia"/>
          <w:sz w:val="28"/>
          <w:szCs w:val="32"/>
        </w:rPr>
        <w:t>草案</w:t>
      </w:r>
      <w:r w:rsidR="00567C0D" w:rsidRPr="00162F5F">
        <w:rPr>
          <w:rFonts w:eastAsia="標楷體"/>
          <w:sz w:val="28"/>
          <w:szCs w:val="32"/>
        </w:rPr>
        <w:t>及問卷調查</w:t>
      </w:r>
      <w:r w:rsidR="00CD6453" w:rsidRPr="00162F5F">
        <w:rPr>
          <w:rFonts w:eastAsia="標楷體" w:hint="eastAsia"/>
          <w:sz w:val="28"/>
          <w:szCs w:val="32"/>
        </w:rPr>
        <w:t>作業</w:t>
      </w:r>
      <w:r w:rsidR="00567C0D" w:rsidRPr="00162F5F">
        <w:rPr>
          <w:rFonts w:eastAsia="標楷體"/>
          <w:sz w:val="28"/>
          <w:szCs w:val="32"/>
        </w:rPr>
        <w:t>周妥適當，</w:t>
      </w:r>
      <w:r w:rsidR="00461375" w:rsidRPr="00162F5F">
        <w:rPr>
          <w:rFonts w:eastAsia="標楷體"/>
          <w:sz w:val="28"/>
          <w:szCs w:val="32"/>
        </w:rPr>
        <w:t>於</w:t>
      </w:r>
      <w:r w:rsidR="00461375" w:rsidRPr="00162F5F">
        <w:rPr>
          <w:rFonts w:ascii="Times New Roman" w:eastAsia="標楷體" w:hAnsi="Times New Roman"/>
          <w:sz w:val="28"/>
          <w:szCs w:val="32"/>
        </w:rPr>
        <w:t>11</w:t>
      </w:r>
      <w:r w:rsidR="00CD6453" w:rsidRPr="00162F5F">
        <w:rPr>
          <w:rFonts w:ascii="Times New Roman" w:eastAsia="標楷體" w:hAnsi="Times New Roman"/>
          <w:sz w:val="28"/>
          <w:szCs w:val="32"/>
        </w:rPr>
        <w:t>2</w:t>
      </w:r>
      <w:r w:rsidR="00461375" w:rsidRPr="00162F5F">
        <w:rPr>
          <w:rFonts w:eastAsia="標楷體"/>
          <w:sz w:val="28"/>
          <w:szCs w:val="32"/>
        </w:rPr>
        <w:t>年</w:t>
      </w:r>
      <w:r w:rsidR="00CD6453" w:rsidRPr="00162F5F">
        <w:rPr>
          <w:rFonts w:ascii="Times New Roman" w:eastAsia="標楷體" w:hAnsi="Times New Roman"/>
          <w:sz w:val="28"/>
          <w:szCs w:val="32"/>
        </w:rPr>
        <w:t>4</w:t>
      </w:r>
      <w:r w:rsidR="00461375" w:rsidRPr="00162F5F">
        <w:rPr>
          <w:rFonts w:eastAsia="標楷體"/>
          <w:sz w:val="28"/>
          <w:szCs w:val="32"/>
        </w:rPr>
        <w:t>月</w:t>
      </w:r>
      <w:r w:rsidR="00CD6453" w:rsidRPr="00162F5F">
        <w:rPr>
          <w:rFonts w:ascii="Times New Roman" w:eastAsia="標楷體" w:hAnsi="Times New Roman"/>
          <w:sz w:val="28"/>
          <w:szCs w:val="32"/>
        </w:rPr>
        <w:t>26</w:t>
      </w:r>
      <w:r w:rsidR="00CD6453" w:rsidRPr="00162F5F">
        <w:rPr>
          <w:rFonts w:eastAsia="標楷體" w:hint="eastAsia"/>
          <w:sz w:val="28"/>
          <w:szCs w:val="32"/>
        </w:rPr>
        <w:t>日</w:t>
      </w:r>
      <w:r w:rsidR="00461375" w:rsidRPr="00162F5F">
        <w:rPr>
          <w:rFonts w:eastAsia="標楷體"/>
          <w:sz w:val="28"/>
          <w:szCs w:val="32"/>
        </w:rPr>
        <w:t>邀集</w:t>
      </w:r>
      <w:r w:rsidR="00CD6453" w:rsidRPr="00162F5F">
        <w:rPr>
          <w:rFonts w:eastAsia="標楷體" w:hint="eastAsia"/>
          <w:color w:val="000000" w:themeColor="text1"/>
          <w:sz w:val="28"/>
          <w:szCs w:val="28"/>
        </w:rPr>
        <w:t>公共行政、警察及消防</w:t>
      </w:r>
      <w:r w:rsidR="008F40F6" w:rsidRPr="00162F5F">
        <w:rPr>
          <w:rFonts w:eastAsia="標楷體" w:hint="eastAsia"/>
          <w:color w:val="000000" w:themeColor="text1"/>
          <w:sz w:val="28"/>
          <w:szCs w:val="28"/>
        </w:rPr>
        <w:t>等</w:t>
      </w:r>
      <w:r w:rsidR="00CD6453" w:rsidRPr="00162F5F">
        <w:rPr>
          <w:rFonts w:eastAsia="標楷體" w:hint="eastAsia"/>
          <w:color w:val="000000" w:themeColor="text1"/>
          <w:sz w:val="28"/>
          <w:szCs w:val="28"/>
        </w:rPr>
        <w:t>領域</w:t>
      </w:r>
      <w:r w:rsidR="00CD6453" w:rsidRPr="00162F5F">
        <w:rPr>
          <w:rFonts w:eastAsia="標楷體"/>
          <w:sz w:val="28"/>
          <w:szCs w:val="32"/>
        </w:rPr>
        <w:t>之專家學者</w:t>
      </w:r>
      <w:r w:rsidR="00CD6453" w:rsidRPr="00162F5F">
        <w:rPr>
          <w:rFonts w:eastAsia="標楷體" w:hint="eastAsia"/>
          <w:sz w:val="28"/>
          <w:szCs w:val="32"/>
        </w:rPr>
        <w:t>各</w:t>
      </w:r>
      <w:r w:rsidR="00CD6453" w:rsidRPr="00162F5F">
        <w:rPr>
          <w:rFonts w:ascii="Times New Roman" w:eastAsia="標楷體" w:hAnsi="Times New Roman"/>
          <w:sz w:val="28"/>
          <w:szCs w:val="32"/>
        </w:rPr>
        <w:t>2</w:t>
      </w:r>
      <w:r w:rsidR="00CD6453" w:rsidRPr="00162F5F">
        <w:rPr>
          <w:rFonts w:eastAsia="標楷體" w:hint="eastAsia"/>
          <w:sz w:val="28"/>
          <w:szCs w:val="32"/>
        </w:rPr>
        <w:t>位</w:t>
      </w:r>
      <w:r w:rsidR="001E6153">
        <w:rPr>
          <w:rFonts w:eastAsia="標楷體" w:hint="eastAsia"/>
          <w:sz w:val="28"/>
          <w:szCs w:val="32"/>
        </w:rPr>
        <w:t>，</w:t>
      </w:r>
      <w:r w:rsidR="007E7EF0">
        <w:rPr>
          <w:rFonts w:eastAsia="標楷體" w:hint="eastAsia"/>
          <w:sz w:val="28"/>
          <w:szCs w:val="32"/>
        </w:rPr>
        <w:t>共</w:t>
      </w:r>
      <w:r w:rsidR="001E6153">
        <w:rPr>
          <w:rFonts w:eastAsia="標楷體" w:hint="eastAsia"/>
          <w:sz w:val="28"/>
          <w:szCs w:val="32"/>
        </w:rPr>
        <w:t>計</w:t>
      </w:r>
      <w:r w:rsidR="001E6153" w:rsidRPr="001E6153">
        <w:rPr>
          <w:rFonts w:ascii="Times New Roman" w:eastAsia="標楷體" w:hAnsi="Times New Roman"/>
          <w:sz w:val="28"/>
          <w:szCs w:val="32"/>
        </w:rPr>
        <w:t>6</w:t>
      </w:r>
      <w:r w:rsidR="001E6153">
        <w:rPr>
          <w:rFonts w:eastAsia="標楷體" w:hint="eastAsia"/>
          <w:sz w:val="28"/>
          <w:szCs w:val="32"/>
        </w:rPr>
        <w:t>位，</w:t>
      </w:r>
      <w:r w:rsidR="00461375" w:rsidRPr="00162F5F">
        <w:rPr>
          <w:rFonts w:eastAsia="標楷體"/>
          <w:sz w:val="28"/>
          <w:szCs w:val="32"/>
        </w:rPr>
        <w:t>進行討論，會議</w:t>
      </w:r>
      <w:r w:rsidR="00CD6453" w:rsidRPr="00162F5F">
        <w:rPr>
          <w:rFonts w:eastAsia="標楷體" w:hint="eastAsia"/>
          <w:sz w:val="28"/>
          <w:szCs w:val="32"/>
        </w:rPr>
        <w:t>決議</w:t>
      </w:r>
      <w:r w:rsidR="00461375" w:rsidRPr="00162F5F">
        <w:rPr>
          <w:rFonts w:eastAsia="標楷體"/>
          <w:sz w:val="28"/>
          <w:szCs w:val="32"/>
        </w:rPr>
        <w:t>如下：</w:t>
      </w:r>
    </w:p>
    <w:p w14:paraId="69234F8C" w14:textId="6CA157BF" w:rsidR="008E06BE" w:rsidRPr="000B4A5C" w:rsidRDefault="00CD6453" w:rsidP="00ED7691">
      <w:pPr>
        <w:pStyle w:val="a7"/>
        <w:numPr>
          <w:ilvl w:val="0"/>
          <w:numId w:val="14"/>
        </w:numPr>
        <w:spacing w:line="560" w:lineRule="exact"/>
        <w:ind w:leftChars="0" w:left="1560" w:hanging="709"/>
        <w:jc w:val="both"/>
        <w:rPr>
          <w:rFonts w:eastAsia="標楷體"/>
          <w:b/>
          <w:bCs/>
          <w:color w:val="000000" w:themeColor="text1"/>
          <w:sz w:val="28"/>
          <w:szCs w:val="28"/>
        </w:rPr>
      </w:pPr>
      <w:r w:rsidRPr="000B4A5C">
        <w:rPr>
          <w:rFonts w:eastAsia="標楷體" w:hint="eastAsia"/>
          <w:b/>
          <w:bCs/>
          <w:color w:val="000000" w:themeColor="text1"/>
          <w:sz w:val="28"/>
          <w:szCs w:val="28"/>
        </w:rPr>
        <w:t>修正</w:t>
      </w:r>
      <w:r w:rsidR="000F1EAE" w:rsidRPr="000B4A5C">
        <w:rPr>
          <w:rFonts w:eastAsia="標楷體"/>
          <w:b/>
          <w:bCs/>
          <w:sz w:val="28"/>
          <w:szCs w:val="32"/>
        </w:rPr>
        <w:t>核心職能架構</w:t>
      </w:r>
      <w:r w:rsidRPr="000B4A5C">
        <w:rPr>
          <w:rFonts w:eastAsia="標楷體" w:hint="eastAsia"/>
          <w:b/>
          <w:bCs/>
          <w:sz w:val="28"/>
          <w:szCs w:val="32"/>
        </w:rPr>
        <w:t>草案</w:t>
      </w:r>
    </w:p>
    <w:p w14:paraId="4126098C" w14:textId="41AE6E29" w:rsidR="008E06BE" w:rsidRPr="008E06BE" w:rsidRDefault="008E06BE" w:rsidP="00ED7691">
      <w:pPr>
        <w:pStyle w:val="a7"/>
        <w:numPr>
          <w:ilvl w:val="0"/>
          <w:numId w:val="15"/>
        </w:numPr>
        <w:spacing w:line="560" w:lineRule="exact"/>
        <w:ind w:leftChars="0" w:left="1701" w:hanging="338"/>
        <w:jc w:val="both"/>
        <w:rPr>
          <w:rFonts w:eastAsia="標楷體"/>
          <w:color w:val="000000" w:themeColor="text1"/>
          <w:sz w:val="28"/>
          <w:szCs w:val="28"/>
        </w:rPr>
      </w:pPr>
      <w:r w:rsidRPr="008E06BE">
        <w:rPr>
          <w:rFonts w:eastAsia="標楷體" w:hint="eastAsia"/>
          <w:color w:val="000000" w:themeColor="text1"/>
          <w:sz w:val="28"/>
          <w:szCs w:val="28"/>
        </w:rPr>
        <w:t>為聚焦各職能層面範圍，強化各職能項目內涵，並符合警察人員（含消防人員及海巡人員，下同）實務作業需求，職能層面部分，新增「危機管理」，並將「資料應用與數位治理」修正為「數位治理」。</w:t>
      </w:r>
    </w:p>
    <w:p w14:paraId="6B4912BA" w14:textId="77777777" w:rsidR="008E06BE" w:rsidRPr="008E06BE" w:rsidRDefault="008E06BE" w:rsidP="00ED7691">
      <w:pPr>
        <w:pStyle w:val="a7"/>
        <w:numPr>
          <w:ilvl w:val="0"/>
          <w:numId w:val="15"/>
        </w:numPr>
        <w:spacing w:line="560" w:lineRule="exact"/>
        <w:ind w:leftChars="0" w:left="1701" w:hanging="338"/>
        <w:jc w:val="both"/>
        <w:rPr>
          <w:rFonts w:eastAsia="標楷體"/>
          <w:color w:val="000000" w:themeColor="text1"/>
          <w:sz w:val="28"/>
          <w:szCs w:val="28"/>
        </w:rPr>
      </w:pPr>
      <w:r w:rsidRPr="008E06BE">
        <w:rPr>
          <w:rFonts w:eastAsia="標楷體" w:hint="eastAsia"/>
          <w:color w:val="000000" w:themeColor="text1"/>
          <w:sz w:val="28"/>
          <w:szCs w:val="28"/>
        </w:rPr>
        <w:t>為扣合警察人員工作任務內涵，及凸顯執行勤（業）務應具備能力之必要性，職能項目名稱部分，「勤務敏銳度」修正為「問題覺察」；「風險評估與管理」修正為「風險管理」；「執勤技巧創新」修正為「執勤技巧與安全」；「警察倫理」修正為「執法倫理」；「人際溝通」修正為「公眾表達與溝通」。</w:t>
      </w:r>
    </w:p>
    <w:p w14:paraId="44F582E8" w14:textId="17E2595B" w:rsidR="00D376E0" w:rsidRDefault="008E06BE" w:rsidP="00ED7691">
      <w:pPr>
        <w:pStyle w:val="a7"/>
        <w:numPr>
          <w:ilvl w:val="0"/>
          <w:numId w:val="15"/>
        </w:numPr>
        <w:spacing w:line="560" w:lineRule="exact"/>
        <w:ind w:leftChars="0" w:left="1701" w:hanging="338"/>
        <w:jc w:val="both"/>
        <w:rPr>
          <w:rFonts w:eastAsia="標楷體"/>
          <w:color w:val="000000" w:themeColor="text1"/>
          <w:sz w:val="28"/>
          <w:szCs w:val="28"/>
        </w:rPr>
      </w:pPr>
      <w:r w:rsidRPr="008E06BE">
        <w:rPr>
          <w:rFonts w:eastAsia="標楷體" w:hint="eastAsia"/>
          <w:color w:val="000000" w:themeColor="text1"/>
          <w:sz w:val="28"/>
          <w:szCs w:val="28"/>
        </w:rPr>
        <w:t>授權承辦單位參考各專家學者意見，修正職能層面、項目及定義相關文字，如有疑義，再洽請各專家學者指導</w:t>
      </w:r>
      <w:r w:rsidRPr="00726981">
        <w:rPr>
          <w:rFonts w:eastAsia="標楷體" w:hint="eastAsia"/>
          <w:color w:val="000000" w:themeColor="text1"/>
          <w:sz w:val="28"/>
          <w:szCs w:val="28"/>
        </w:rPr>
        <w:t>（核心職能修正對照表如附件</w:t>
      </w:r>
      <w:r w:rsidR="00302B61" w:rsidRPr="00726981">
        <w:rPr>
          <w:rFonts w:ascii="Times New Roman" w:eastAsia="標楷體" w:hAnsi="Times New Roman"/>
          <w:color w:val="000000" w:themeColor="text1"/>
          <w:sz w:val="28"/>
          <w:szCs w:val="28"/>
        </w:rPr>
        <w:t>7</w:t>
      </w:r>
      <w:r w:rsidRPr="00726981">
        <w:rPr>
          <w:rFonts w:eastAsia="標楷體" w:hint="eastAsia"/>
          <w:color w:val="000000" w:themeColor="text1"/>
          <w:sz w:val="28"/>
          <w:szCs w:val="28"/>
        </w:rPr>
        <w:t>）</w:t>
      </w:r>
      <w:r w:rsidRPr="008E06BE">
        <w:rPr>
          <w:rFonts w:eastAsia="標楷體" w:hint="eastAsia"/>
          <w:color w:val="000000" w:themeColor="text1"/>
          <w:sz w:val="28"/>
          <w:szCs w:val="28"/>
        </w:rPr>
        <w:t>。</w:t>
      </w:r>
    </w:p>
    <w:p w14:paraId="618AC2E9" w14:textId="77777777" w:rsidR="00ED7691" w:rsidRPr="008E06BE" w:rsidRDefault="00ED7691" w:rsidP="00ED7691">
      <w:pPr>
        <w:pStyle w:val="a7"/>
        <w:spacing w:line="560" w:lineRule="exact"/>
        <w:ind w:leftChars="0" w:left="1701"/>
        <w:jc w:val="both"/>
        <w:rPr>
          <w:rFonts w:eastAsia="標楷體"/>
          <w:color w:val="000000" w:themeColor="text1"/>
          <w:sz w:val="28"/>
          <w:szCs w:val="28"/>
        </w:rPr>
      </w:pPr>
    </w:p>
    <w:p w14:paraId="5A616E53" w14:textId="7BAB1068" w:rsidR="00ED7691" w:rsidRPr="00ED7691" w:rsidRDefault="008E06BE" w:rsidP="00ED7691">
      <w:pPr>
        <w:pStyle w:val="a7"/>
        <w:numPr>
          <w:ilvl w:val="0"/>
          <w:numId w:val="14"/>
        </w:numPr>
        <w:spacing w:line="560" w:lineRule="exact"/>
        <w:ind w:leftChars="0" w:left="1560" w:hanging="709"/>
        <w:jc w:val="both"/>
        <w:rPr>
          <w:rFonts w:eastAsia="標楷體"/>
          <w:color w:val="000000" w:themeColor="text1"/>
          <w:sz w:val="28"/>
          <w:szCs w:val="28"/>
        </w:rPr>
      </w:pPr>
      <w:r w:rsidRPr="000B4A5C">
        <w:rPr>
          <w:rFonts w:eastAsia="標楷體" w:hint="eastAsia"/>
          <w:b/>
          <w:bCs/>
          <w:color w:val="000000" w:themeColor="text1"/>
          <w:sz w:val="28"/>
          <w:szCs w:val="28"/>
        </w:rPr>
        <w:lastRenderedPageBreak/>
        <w:t>修正問卷調查作業</w:t>
      </w:r>
    </w:p>
    <w:p w14:paraId="5EAF9150" w14:textId="293448D1" w:rsidR="00302B61" w:rsidRPr="00302B61" w:rsidRDefault="00ED7691" w:rsidP="00ED7691">
      <w:pPr>
        <w:pStyle w:val="a7"/>
        <w:spacing w:line="560" w:lineRule="exact"/>
        <w:ind w:leftChars="0" w:left="1560"/>
        <w:jc w:val="both"/>
        <w:rPr>
          <w:rFonts w:eastAsia="標楷體"/>
          <w:color w:val="000000" w:themeColor="text1"/>
          <w:sz w:val="28"/>
          <w:szCs w:val="28"/>
        </w:rPr>
      </w:pPr>
      <w:r>
        <w:rPr>
          <w:rFonts w:eastAsia="標楷體" w:hint="eastAsia"/>
          <w:b/>
          <w:bCs/>
          <w:color w:val="000000" w:themeColor="text1"/>
          <w:sz w:val="28"/>
          <w:szCs w:val="28"/>
        </w:rPr>
        <w:t xml:space="preserve">    </w:t>
      </w:r>
      <w:r w:rsidR="00302B61" w:rsidRPr="00302B61">
        <w:rPr>
          <w:rFonts w:eastAsia="標楷體" w:hint="eastAsia"/>
          <w:color w:val="000000" w:themeColor="text1"/>
          <w:sz w:val="28"/>
          <w:szCs w:val="28"/>
        </w:rPr>
        <w:t>經授權承辦單位參考各專家學者意見，並審酌實務需要，</w:t>
      </w:r>
      <w:r w:rsidR="008F40F6">
        <w:rPr>
          <w:rFonts w:eastAsia="標楷體" w:hint="eastAsia"/>
          <w:color w:val="000000" w:themeColor="text1"/>
          <w:sz w:val="28"/>
          <w:szCs w:val="28"/>
        </w:rPr>
        <w:t>問卷</w:t>
      </w:r>
      <w:r w:rsidR="00EE4B5E">
        <w:rPr>
          <w:rFonts w:eastAsia="標楷體" w:hint="eastAsia"/>
          <w:color w:val="000000" w:themeColor="text1"/>
          <w:sz w:val="28"/>
          <w:szCs w:val="28"/>
        </w:rPr>
        <w:t>修正</w:t>
      </w:r>
      <w:r w:rsidR="00181C07">
        <w:rPr>
          <w:rFonts w:eastAsia="標楷體" w:hint="eastAsia"/>
          <w:color w:val="000000" w:themeColor="text1"/>
          <w:sz w:val="28"/>
          <w:szCs w:val="28"/>
        </w:rPr>
        <w:t>結果摘述</w:t>
      </w:r>
      <w:r w:rsidR="00302B61" w:rsidRPr="00302B61">
        <w:rPr>
          <w:rFonts w:eastAsia="標楷體" w:hint="eastAsia"/>
          <w:color w:val="000000" w:themeColor="text1"/>
          <w:sz w:val="28"/>
          <w:szCs w:val="28"/>
        </w:rPr>
        <w:t>如下：</w:t>
      </w:r>
    </w:p>
    <w:p w14:paraId="1066846E" w14:textId="531E8364" w:rsidR="00302B61" w:rsidRPr="00720B38" w:rsidRDefault="00302B61" w:rsidP="00ED7691">
      <w:pPr>
        <w:pStyle w:val="a7"/>
        <w:numPr>
          <w:ilvl w:val="0"/>
          <w:numId w:val="16"/>
        </w:numPr>
        <w:spacing w:line="560" w:lineRule="exact"/>
        <w:ind w:leftChars="0" w:left="1701" w:hanging="338"/>
        <w:jc w:val="both"/>
        <w:rPr>
          <w:rFonts w:eastAsia="標楷體"/>
          <w:color w:val="000000" w:themeColor="text1"/>
          <w:sz w:val="28"/>
          <w:szCs w:val="28"/>
        </w:rPr>
      </w:pPr>
      <w:r w:rsidRPr="00720B38">
        <w:rPr>
          <w:rFonts w:ascii="Times New Roman" w:eastAsia="標楷體" w:hAnsi="Times New Roman"/>
          <w:color w:val="000000" w:themeColor="text1"/>
          <w:sz w:val="28"/>
          <w:szCs w:val="28"/>
        </w:rPr>
        <w:t>112</w:t>
      </w:r>
      <w:r w:rsidRPr="00720B38">
        <w:rPr>
          <w:rFonts w:eastAsia="標楷體" w:hint="eastAsia"/>
          <w:color w:val="000000" w:themeColor="text1"/>
          <w:sz w:val="28"/>
          <w:szCs w:val="28"/>
        </w:rPr>
        <w:t>年度佐升正訓練待訓人員版：</w:t>
      </w:r>
    </w:p>
    <w:p w14:paraId="47F325AF" w14:textId="4E120954" w:rsidR="00302B61" w:rsidRDefault="00302B61" w:rsidP="00ED7691">
      <w:pPr>
        <w:pStyle w:val="a7"/>
        <w:numPr>
          <w:ilvl w:val="0"/>
          <w:numId w:val="17"/>
        </w:numPr>
        <w:spacing w:line="560" w:lineRule="exact"/>
        <w:ind w:leftChars="0" w:left="1843" w:hanging="285"/>
        <w:jc w:val="both"/>
        <w:rPr>
          <w:rFonts w:eastAsia="標楷體"/>
          <w:color w:val="000000" w:themeColor="text1"/>
          <w:sz w:val="28"/>
          <w:szCs w:val="28"/>
        </w:rPr>
      </w:pPr>
      <w:r w:rsidRPr="00302B61">
        <w:rPr>
          <w:rFonts w:eastAsia="標楷體" w:hint="eastAsia"/>
          <w:color w:val="000000" w:themeColor="text1"/>
          <w:sz w:val="28"/>
          <w:szCs w:val="28"/>
        </w:rPr>
        <w:t>第一部分：刪除原問卷「五、最想要提升的</w:t>
      </w:r>
      <w:r w:rsidRPr="00726981">
        <w:rPr>
          <w:rFonts w:ascii="Times New Roman" w:eastAsia="標楷體" w:hAnsi="Times New Roman"/>
          <w:color w:val="000000" w:themeColor="text1"/>
          <w:sz w:val="28"/>
          <w:szCs w:val="28"/>
        </w:rPr>
        <w:t>5</w:t>
      </w:r>
      <w:r w:rsidRPr="00302B61">
        <w:rPr>
          <w:rFonts w:eastAsia="標楷體" w:hint="eastAsia"/>
          <w:color w:val="000000" w:themeColor="text1"/>
          <w:sz w:val="28"/>
          <w:szCs w:val="28"/>
        </w:rPr>
        <w:t>項共通職能問項」。</w:t>
      </w:r>
    </w:p>
    <w:p w14:paraId="55F98D7B" w14:textId="0C816459" w:rsidR="00302B61" w:rsidRDefault="00302B61" w:rsidP="00ED7691">
      <w:pPr>
        <w:pStyle w:val="a7"/>
        <w:numPr>
          <w:ilvl w:val="0"/>
          <w:numId w:val="17"/>
        </w:numPr>
        <w:spacing w:line="560" w:lineRule="exact"/>
        <w:ind w:leftChars="0" w:left="1843" w:hanging="285"/>
        <w:jc w:val="both"/>
        <w:rPr>
          <w:rFonts w:eastAsia="標楷體"/>
          <w:color w:val="000000" w:themeColor="text1"/>
          <w:sz w:val="28"/>
          <w:szCs w:val="28"/>
        </w:rPr>
      </w:pPr>
      <w:r w:rsidRPr="00EE4B5E">
        <w:rPr>
          <w:rFonts w:eastAsia="標楷體" w:hint="eastAsia"/>
          <w:color w:val="000000" w:themeColor="text1"/>
          <w:sz w:val="28"/>
          <w:szCs w:val="28"/>
        </w:rPr>
        <w:t>第二部分：新增以</w:t>
      </w:r>
      <w:r w:rsidRPr="00726981">
        <w:rPr>
          <w:rFonts w:ascii="Times New Roman" w:eastAsia="標楷體" w:hAnsi="Times New Roman"/>
          <w:color w:val="000000" w:themeColor="text1"/>
          <w:sz w:val="28"/>
          <w:szCs w:val="28"/>
        </w:rPr>
        <w:t>10</w:t>
      </w:r>
      <w:r w:rsidRPr="00EE4B5E">
        <w:rPr>
          <w:rFonts w:eastAsia="標楷體" w:hint="eastAsia"/>
          <w:color w:val="000000" w:themeColor="text1"/>
          <w:sz w:val="28"/>
          <w:szCs w:val="28"/>
        </w:rPr>
        <w:t>點量表方式調查「優秀的警正官等人員共通職能重要性程度」相關問項；刪除原問卷之「現行佐升正訓練課程」相關問項。</w:t>
      </w:r>
    </w:p>
    <w:p w14:paraId="06D012ED" w14:textId="461D7777" w:rsidR="00302B61" w:rsidRPr="00EE4B5E" w:rsidRDefault="00302B61" w:rsidP="00ED7691">
      <w:pPr>
        <w:pStyle w:val="a7"/>
        <w:numPr>
          <w:ilvl w:val="0"/>
          <w:numId w:val="17"/>
        </w:numPr>
        <w:spacing w:line="560" w:lineRule="exact"/>
        <w:ind w:leftChars="0" w:left="1843" w:hanging="285"/>
        <w:jc w:val="both"/>
        <w:rPr>
          <w:rFonts w:eastAsia="標楷體"/>
          <w:color w:val="000000" w:themeColor="text1"/>
          <w:sz w:val="28"/>
          <w:szCs w:val="28"/>
        </w:rPr>
      </w:pPr>
      <w:r w:rsidRPr="00EE4B5E">
        <w:rPr>
          <w:rFonts w:eastAsia="標楷體" w:hint="eastAsia"/>
          <w:color w:val="000000" w:themeColor="text1"/>
          <w:sz w:val="28"/>
          <w:szCs w:val="28"/>
        </w:rPr>
        <w:t>第三部分：新增填答者職務類別及職務身分問項；刪除擔任現職年份問項。</w:t>
      </w:r>
    </w:p>
    <w:p w14:paraId="4CDC51A8" w14:textId="4432E331" w:rsidR="00EE4B5E" w:rsidRPr="00720B38" w:rsidRDefault="00302B61" w:rsidP="00ED7691">
      <w:pPr>
        <w:pStyle w:val="a7"/>
        <w:numPr>
          <w:ilvl w:val="0"/>
          <w:numId w:val="16"/>
        </w:numPr>
        <w:spacing w:line="560" w:lineRule="exact"/>
        <w:ind w:leftChars="0" w:left="1701" w:hanging="338"/>
        <w:jc w:val="both"/>
        <w:rPr>
          <w:rFonts w:eastAsia="標楷體"/>
          <w:color w:val="000000" w:themeColor="text1"/>
          <w:sz w:val="28"/>
          <w:szCs w:val="28"/>
        </w:rPr>
      </w:pPr>
      <w:r w:rsidRPr="00720B38">
        <w:rPr>
          <w:rFonts w:eastAsia="標楷體" w:hint="eastAsia"/>
          <w:color w:val="000000" w:themeColor="text1"/>
          <w:sz w:val="28"/>
          <w:szCs w:val="28"/>
        </w:rPr>
        <w:t>警正官等主管版：</w:t>
      </w:r>
    </w:p>
    <w:p w14:paraId="1DEF8A35" w14:textId="60C13204" w:rsidR="00302B61" w:rsidRDefault="00302B61" w:rsidP="00ED7691">
      <w:pPr>
        <w:pStyle w:val="a7"/>
        <w:numPr>
          <w:ilvl w:val="0"/>
          <w:numId w:val="18"/>
        </w:numPr>
        <w:spacing w:line="560" w:lineRule="exact"/>
        <w:ind w:leftChars="0" w:left="1843" w:hanging="285"/>
        <w:jc w:val="both"/>
        <w:rPr>
          <w:rFonts w:eastAsia="標楷體"/>
          <w:color w:val="000000" w:themeColor="text1"/>
          <w:sz w:val="28"/>
          <w:szCs w:val="28"/>
        </w:rPr>
      </w:pPr>
      <w:r w:rsidRPr="00302B61">
        <w:rPr>
          <w:rFonts w:eastAsia="標楷體" w:hint="eastAsia"/>
          <w:color w:val="000000" w:themeColor="text1"/>
          <w:sz w:val="28"/>
          <w:szCs w:val="28"/>
        </w:rPr>
        <w:t>調查對象以較資深、非初任之主管人員為原則。</w:t>
      </w:r>
    </w:p>
    <w:p w14:paraId="74325DDD" w14:textId="6D04BD1A" w:rsidR="008E06BE" w:rsidRDefault="00302B61" w:rsidP="00ED7691">
      <w:pPr>
        <w:pStyle w:val="a7"/>
        <w:numPr>
          <w:ilvl w:val="0"/>
          <w:numId w:val="18"/>
        </w:numPr>
        <w:spacing w:line="560" w:lineRule="exact"/>
        <w:ind w:leftChars="0" w:left="1843" w:hanging="285"/>
        <w:jc w:val="both"/>
        <w:rPr>
          <w:rFonts w:eastAsia="標楷體"/>
          <w:color w:val="000000" w:themeColor="text1"/>
          <w:sz w:val="28"/>
          <w:szCs w:val="28"/>
        </w:rPr>
      </w:pPr>
      <w:r w:rsidRPr="00E52893">
        <w:rPr>
          <w:rFonts w:eastAsia="標楷體" w:hint="eastAsia"/>
          <w:color w:val="000000" w:themeColor="text1"/>
          <w:sz w:val="28"/>
          <w:szCs w:val="28"/>
        </w:rPr>
        <w:t>第一至第三部分，比照</w:t>
      </w:r>
      <w:r w:rsidR="008F40F6">
        <w:rPr>
          <w:rFonts w:eastAsia="標楷體" w:hint="eastAsia"/>
          <w:color w:val="000000" w:themeColor="text1"/>
          <w:sz w:val="28"/>
          <w:szCs w:val="28"/>
        </w:rPr>
        <w:t>佐升正訓練待訓</w:t>
      </w:r>
      <w:r w:rsidRPr="00E52893">
        <w:rPr>
          <w:rFonts w:eastAsia="標楷體" w:hint="eastAsia"/>
          <w:color w:val="000000" w:themeColor="text1"/>
          <w:sz w:val="28"/>
          <w:szCs w:val="28"/>
        </w:rPr>
        <w:t>人員版修正。</w:t>
      </w:r>
    </w:p>
    <w:p w14:paraId="31AA0A79" w14:textId="3893081D" w:rsidR="006C06A7" w:rsidRDefault="006C06A7" w:rsidP="006B5EC8">
      <w:pPr>
        <w:pStyle w:val="a7"/>
        <w:numPr>
          <w:ilvl w:val="0"/>
          <w:numId w:val="19"/>
        </w:numPr>
        <w:spacing w:line="560" w:lineRule="exact"/>
        <w:ind w:leftChars="0" w:left="1134" w:hanging="425"/>
        <w:jc w:val="both"/>
        <w:rPr>
          <w:rFonts w:eastAsia="標楷體"/>
          <w:b/>
          <w:bCs/>
          <w:color w:val="000000" w:themeColor="text1"/>
          <w:sz w:val="28"/>
          <w:szCs w:val="28"/>
        </w:rPr>
      </w:pPr>
      <w:r w:rsidRPr="004F79DE">
        <w:rPr>
          <w:rFonts w:eastAsia="標楷體" w:hint="eastAsia"/>
          <w:b/>
          <w:bCs/>
          <w:color w:val="000000" w:themeColor="text1"/>
          <w:sz w:val="28"/>
          <w:szCs w:val="28"/>
        </w:rPr>
        <w:t>確立</w:t>
      </w:r>
      <w:r w:rsidR="00750376" w:rsidRPr="004F79DE">
        <w:rPr>
          <w:rFonts w:eastAsia="標楷體" w:hint="eastAsia"/>
          <w:b/>
          <w:bCs/>
          <w:color w:val="000000" w:themeColor="text1"/>
          <w:sz w:val="28"/>
          <w:szCs w:val="28"/>
        </w:rPr>
        <w:t>佐升正訓練需求問卷調查作業</w:t>
      </w:r>
    </w:p>
    <w:p w14:paraId="662089EA" w14:textId="159C4D9C" w:rsidR="00E50267" w:rsidRPr="004F79DE" w:rsidRDefault="00E50267" w:rsidP="006B5EC8">
      <w:pPr>
        <w:pStyle w:val="a7"/>
        <w:spacing w:line="560" w:lineRule="exact"/>
        <w:ind w:leftChars="0" w:left="1134" w:firstLineChars="202" w:firstLine="566"/>
        <w:jc w:val="both"/>
        <w:rPr>
          <w:rFonts w:eastAsia="標楷體"/>
          <w:b/>
          <w:bCs/>
          <w:color w:val="000000" w:themeColor="text1"/>
          <w:sz w:val="28"/>
          <w:szCs w:val="28"/>
        </w:rPr>
      </w:pPr>
      <w:r w:rsidRPr="00A41A5E">
        <w:rPr>
          <w:rFonts w:eastAsia="標楷體" w:hint="eastAsia"/>
          <w:sz w:val="28"/>
          <w:szCs w:val="32"/>
        </w:rPr>
        <w:t>為確認問卷調查對象是否瞭解</w:t>
      </w:r>
      <w:r>
        <w:rPr>
          <w:rFonts w:eastAsia="標楷體" w:hint="eastAsia"/>
          <w:sz w:val="28"/>
          <w:szCs w:val="32"/>
        </w:rPr>
        <w:t>問卷</w:t>
      </w:r>
      <w:r w:rsidR="007E7EF0">
        <w:rPr>
          <w:rFonts w:eastAsia="標楷體" w:hint="eastAsia"/>
          <w:sz w:val="28"/>
          <w:szCs w:val="32"/>
        </w:rPr>
        <w:t>之</w:t>
      </w:r>
      <w:r w:rsidRPr="00A41A5E">
        <w:rPr>
          <w:rFonts w:eastAsia="標楷體" w:hint="eastAsia"/>
          <w:sz w:val="28"/>
          <w:szCs w:val="32"/>
        </w:rPr>
        <w:t>問項題意，於</w:t>
      </w:r>
      <w:r w:rsidRPr="001512B7">
        <w:rPr>
          <w:rFonts w:ascii="Times New Roman" w:eastAsia="標楷體" w:hAnsi="Times New Roman"/>
          <w:sz w:val="28"/>
          <w:szCs w:val="32"/>
        </w:rPr>
        <w:t>112</w:t>
      </w:r>
      <w:r w:rsidRPr="00A41A5E">
        <w:rPr>
          <w:rFonts w:eastAsia="標楷體" w:hint="eastAsia"/>
          <w:sz w:val="28"/>
          <w:szCs w:val="32"/>
        </w:rPr>
        <w:t>年</w:t>
      </w:r>
      <w:r w:rsidRPr="001512B7">
        <w:rPr>
          <w:rFonts w:ascii="Times New Roman" w:eastAsia="標楷體" w:hAnsi="Times New Roman"/>
          <w:sz w:val="28"/>
          <w:szCs w:val="32"/>
        </w:rPr>
        <w:t>5</w:t>
      </w:r>
      <w:r w:rsidRPr="00A41A5E">
        <w:rPr>
          <w:rFonts w:eastAsia="標楷體" w:hint="eastAsia"/>
          <w:sz w:val="28"/>
          <w:szCs w:val="32"/>
        </w:rPr>
        <w:t>月洽請臺北市政府警察局文山二分局、臺北市政府消防局第一大隊寶橋分隊及海洋委員會海巡署艦隊分署，挑選符合佐升正訓練受訓資格但尚未受遴薦參加該訓練之警佐警察人員，共計</w:t>
      </w:r>
      <w:r w:rsidRPr="001512B7">
        <w:rPr>
          <w:rFonts w:ascii="Times New Roman" w:eastAsia="標楷體" w:hAnsi="Times New Roman"/>
          <w:sz w:val="28"/>
          <w:szCs w:val="32"/>
        </w:rPr>
        <w:t>15</w:t>
      </w:r>
      <w:r w:rsidRPr="00A41A5E">
        <w:rPr>
          <w:rFonts w:eastAsia="標楷體" w:hint="eastAsia"/>
          <w:sz w:val="28"/>
          <w:szCs w:val="32"/>
        </w:rPr>
        <w:t>人協助進行試測；試測結果</w:t>
      </w:r>
      <w:r w:rsidR="00ED7691">
        <w:rPr>
          <w:rFonts w:eastAsia="標楷體" w:hint="eastAsia"/>
          <w:sz w:val="28"/>
          <w:szCs w:val="32"/>
        </w:rPr>
        <w:t>受</w:t>
      </w:r>
      <w:r w:rsidRPr="00A41A5E">
        <w:rPr>
          <w:rFonts w:eastAsia="標楷體" w:hint="eastAsia"/>
          <w:sz w:val="28"/>
          <w:szCs w:val="32"/>
        </w:rPr>
        <w:t>測人員未反映填答疑義，惟統計填答結果發現有</w:t>
      </w:r>
      <w:r w:rsidRPr="001512B7">
        <w:rPr>
          <w:rFonts w:ascii="Times New Roman" w:eastAsia="標楷體" w:hAnsi="Times New Roman"/>
          <w:sz w:val="28"/>
          <w:szCs w:val="32"/>
        </w:rPr>
        <w:t>7</w:t>
      </w:r>
      <w:r w:rsidRPr="00A41A5E">
        <w:rPr>
          <w:rFonts w:eastAsia="標楷體" w:hint="eastAsia"/>
          <w:sz w:val="28"/>
          <w:szCs w:val="32"/>
        </w:rPr>
        <w:t>件無效問卷（按：具備程度或重要性程度全部填答</w:t>
      </w:r>
      <w:r w:rsidR="00A965A4">
        <w:rPr>
          <w:rFonts w:eastAsia="標楷體" w:hint="eastAsia"/>
          <w:sz w:val="28"/>
          <w:szCs w:val="32"/>
        </w:rPr>
        <w:t>相</w:t>
      </w:r>
      <w:r w:rsidRPr="00A41A5E">
        <w:rPr>
          <w:rFonts w:eastAsia="標楷體" w:hint="eastAsia"/>
          <w:sz w:val="28"/>
          <w:szCs w:val="32"/>
        </w:rPr>
        <w:t>同數字）。為提升問卷調查之</w:t>
      </w:r>
      <w:r w:rsidR="00A954F4">
        <w:rPr>
          <w:rFonts w:eastAsia="標楷體" w:hint="eastAsia"/>
          <w:sz w:val="28"/>
          <w:szCs w:val="32"/>
        </w:rPr>
        <w:t>實施效益</w:t>
      </w:r>
      <w:r w:rsidRPr="00A41A5E">
        <w:rPr>
          <w:rFonts w:eastAsia="標楷體" w:hint="eastAsia"/>
          <w:sz w:val="28"/>
          <w:szCs w:val="32"/>
        </w:rPr>
        <w:t>，爰增加</w:t>
      </w:r>
      <w:r>
        <w:rPr>
          <w:rFonts w:eastAsia="標楷體" w:hint="eastAsia"/>
          <w:sz w:val="28"/>
          <w:szCs w:val="32"/>
        </w:rPr>
        <w:t>受測</w:t>
      </w:r>
      <w:r w:rsidRPr="00A41A5E">
        <w:rPr>
          <w:rFonts w:eastAsia="標楷體" w:hint="eastAsia"/>
          <w:sz w:val="28"/>
          <w:szCs w:val="32"/>
        </w:rPr>
        <w:t>人數，並修正問卷問項呈現方式</w:t>
      </w:r>
      <w:r w:rsidR="001512B7">
        <w:rPr>
          <w:rFonts w:eastAsia="標楷體" w:hint="eastAsia"/>
          <w:color w:val="000000" w:themeColor="text1"/>
          <w:sz w:val="28"/>
          <w:szCs w:val="28"/>
        </w:rPr>
        <w:t>，說明如下：</w:t>
      </w:r>
    </w:p>
    <w:p w14:paraId="29FF0514" w14:textId="28F42097" w:rsidR="00ED7691" w:rsidRPr="00ED7691" w:rsidRDefault="006C06A7" w:rsidP="00ED7691">
      <w:pPr>
        <w:pStyle w:val="a7"/>
        <w:numPr>
          <w:ilvl w:val="0"/>
          <w:numId w:val="20"/>
        </w:numPr>
        <w:spacing w:line="560" w:lineRule="exact"/>
        <w:ind w:leftChars="0" w:left="1560" w:hanging="709"/>
        <w:jc w:val="both"/>
        <w:rPr>
          <w:rFonts w:eastAsia="標楷體"/>
          <w:color w:val="000000" w:themeColor="text1"/>
          <w:sz w:val="28"/>
          <w:szCs w:val="28"/>
        </w:rPr>
      </w:pPr>
      <w:r w:rsidRPr="00720B38">
        <w:rPr>
          <w:rFonts w:eastAsia="標楷體" w:hint="eastAsia"/>
          <w:b/>
          <w:bCs/>
          <w:sz w:val="28"/>
        </w:rPr>
        <w:t>佐升正訓練待訓人員版</w:t>
      </w:r>
      <w:r w:rsidR="0057400A" w:rsidRPr="00720B38">
        <w:rPr>
          <w:rFonts w:eastAsia="標楷體" w:hint="eastAsia"/>
          <w:b/>
          <w:bCs/>
          <w:sz w:val="28"/>
        </w:rPr>
        <w:t>（以下簡稱待訓人員版）</w:t>
      </w:r>
    </w:p>
    <w:p w14:paraId="5692373D" w14:textId="52688C2C" w:rsidR="003F3C70" w:rsidRPr="006C06A7" w:rsidRDefault="00ED7691" w:rsidP="00ED7691">
      <w:pPr>
        <w:pStyle w:val="a7"/>
        <w:spacing w:line="560" w:lineRule="exact"/>
        <w:ind w:leftChars="0" w:left="1560"/>
        <w:jc w:val="both"/>
        <w:rPr>
          <w:rFonts w:eastAsia="標楷體"/>
          <w:color w:val="000000" w:themeColor="text1"/>
          <w:sz w:val="28"/>
          <w:szCs w:val="28"/>
        </w:rPr>
      </w:pPr>
      <w:r>
        <w:rPr>
          <w:rFonts w:eastAsia="標楷體" w:hint="eastAsia"/>
          <w:b/>
          <w:bCs/>
          <w:sz w:val="28"/>
        </w:rPr>
        <w:t xml:space="preserve">    </w:t>
      </w:r>
      <w:r w:rsidR="006C06A7" w:rsidRPr="006C06A7">
        <w:rPr>
          <w:rFonts w:eastAsia="標楷體" w:hint="eastAsia"/>
          <w:sz w:val="28"/>
        </w:rPr>
        <w:t>除原規劃</w:t>
      </w:r>
      <w:bookmarkStart w:id="30" w:name="_Hlk151986178"/>
      <w:r w:rsidR="00181C07" w:rsidRPr="00181C07">
        <w:rPr>
          <w:rFonts w:ascii="Times New Roman" w:eastAsia="標楷體" w:hAnsi="Times New Roman"/>
          <w:sz w:val="28"/>
        </w:rPr>
        <w:t>112</w:t>
      </w:r>
      <w:r w:rsidR="006C06A7" w:rsidRPr="006C06A7">
        <w:rPr>
          <w:rFonts w:eastAsia="標楷體"/>
          <w:sz w:val="28"/>
        </w:rPr>
        <w:t>年度佐升正訓練受訓人員</w:t>
      </w:r>
      <w:r w:rsidR="006C06A7" w:rsidRPr="006C06A7">
        <w:rPr>
          <w:rFonts w:eastAsia="標楷體" w:hint="eastAsia"/>
          <w:sz w:val="28"/>
        </w:rPr>
        <w:t>外，另增加</w:t>
      </w:r>
      <w:r w:rsidR="006C06A7" w:rsidRPr="00726981">
        <w:rPr>
          <w:rFonts w:ascii="Times New Roman" w:eastAsia="標楷體" w:hAnsi="Times New Roman"/>
          <w:sz w:val="28"/>
        </w:rPr>
        <w:t>113</w:t>
      </w:r>
      <w:r w:rsidR="006C06A7" w:rsidRPr="006C06A7">
        <w:rPr>
          <w:rFonts w:eastAsia="標楷體" w:hint="eastAsia"/>
          <w:sz w:val="28"/>
        </w:rPr>
        <w:t>年度符合參訓資格，取其積分前</w:t>
      </w:r>
      <w:r w:rsidR="006C06A7" w:rsidRPr="00726981">
        <w:rPr>
          <w:rFonts w:ascii="Times New Roman" w:eastAsia="標楷體" w:hAnsi="Times New Roman"/>
          <w:sz w:val="28"/>
        </w:rPr>
        <w:t>20</w:t>
      </w:r>
      <w:r w:rsidR="006C06A7" w:rsidRPr="00726981">
        <w:rPr>
          <w:rFonts w:ascii="Times New Roman" w:eastAsia="標楷體" w:hAnsi="Times New Roman"/>
          <w:sz w:val="28"/>
        </w:rPr>
        <w:t>％</w:t>
      </w:r>
      <w:r w:rsidR="006C06A7" w:rsidRPr="006C06A7">
        <w:rPr>
          <w:rFonts w:eastAsia="標楷體" w:hint="eastAsia"/>
          <w:sz w:val="28"/>
        </w:rPr>
        <w:t>之人員</w:t>
      </w:r>
      <w:bookmarkEnd w:id="30"/>
      <w:r w:rsidR="006C06A7">
        <w:rPr>
          <w:rFonts w:eastAsia="標楷體" w:hint="eastAsia"/>
          <w:sz w:val="28"/>
        </w:rPr>
        <w:t>。</w:t>
      </w:r>
    </w:p>
    <w:p w14:paraId="2DA7CFFA" w14:textId="4D64A3FE" w:rsidR="00ED7691" w:rsidRPr="00ED7691" w:rsidRDefault="003F3C70" w:rsidP="00ED7691">
      <w:pPr>
        <w:pStyle w:val="a7"/>
        <w:numPr>
          <w:ilvl w:val="0"/>
          <w:numId w:val="20"/>
        </w:numPr>
        <w:spacing w:line="560" w:lineRule="exact"/>
        <w:ind w:leftChars="0" w:left="1560" w:hanging="709"/>
        <w:jc w:val="both"/>
        <w:rPr>
          <w:rFonts w:eastAsia="標楷體"/>
          <w:color w:val="000000" w:themeColor="text1"/>
          <w:sz w:val="28"/>
          <w:szCs w:val="28"/>
        </w:rPr>
      </w:pPr>
      <w:r w:rsidRPr="00720B38">
        <w:rPr>
          <w:rFonts w:ascii="Times New Roman" w:eastAsia="標楷體" w:hAnsi="Times New Roman" w:hint="eastAsia"/>
          <w:b/>
          <w:bCs/>
          <w:sz w:val="28"/>
        </w:rPr>
        <w:lastRenderedPageBreak/>
        <w:t>警正官等主管版</w:t>
      </w:r>
      <w:r w:rsidR="0057400A" w:rsidRPr="00720B38">
        <w:rPr>
          <w:rFonts w:ascii="Times New Roman" w:eastAsia="標楷體" w:hAnsi="Times New Roman" w:hint="eastAsia"/>
          <w:b/>
          <w:bCs/>
          <w:sz w:val="28"/>
        </w:rPr>
        <w:t>（以下簡稱主管版）</w:t>
      </w:r>
    </w:p>
    <w:p w14:paraId="1CD97D10" w14:textId="4E9E2F02" w:rsidR="00E52893" w:rsidRDefault="00ED7691" w:rsidP="00ED7691">
      <w:pPr>
        <w:pStyle w:val="a7"/>
        <w:spacing w:line="560" w:lineRule="exact"/>
        <w:ind w:leftChars="0" w:left="1560"/>
        <w:jc w:val="both"/>
        <w:rPr>
          <w:rFonts w:eastAsia="標楷體"/>
          <w:color w:val="000000" w:themeColor="text1"/>
          <w:sz w:val="28"/>
          <w:szCs w:val="28"/>
        </w:rPr>
      </w:pPr>
      <w:r>
        <w:rPr>
          <w:rFonts w:ascii="Times New Roman" w:eastAsia="標楷體" w:hAnsi="Times New Roman" w:hint="eastAsia"/>
          <w:b/>
          <w:bCs/>
          <w:sz w:val="28"/>
        </w:rPr>
        <w:t xml:space="preserve">    </w:t>
      </w:r>
      <w:r w:rsidR="003F3C70" w:rsidRPr="003F3C70">
        <w:rPr>
          <w:rFonts w:ascii="Times New Roman" w:eastAsia="標楷體" w:hAnsi="Times New Roman" w:hint="eastAsia"/>
          <w:sz w:val="28"/>
        </w:rPr>
        <w:t>前開</w:t>
      </w:r>
      <w:r w:rsidR="003F3C70" w:rsidRPr="003F3C70">
        <w:rPr>
          <w:rFonts w:ascii="Times New Roman" w:eastAsia="標楷體" w:hAnsi="Times New Roman" w:hint="eastAsia"/>
          <w:sz w:val="28"/>
        </w:rPr>
        <w:t>2</w:t>
      </w:r>
      <w:r w:rsidR="003F3C70" w:rsidRPr="003F3C70">
        <w:rPr>
          <w:rFonts w:ascii="Times New Roman" w:eastAsia="標楷體" w:hAnsi="Times New Roman" w:hint="eastAsia"/>
          <w:sz w:val="28"/>
        </w:rPr>
        <w:t>類待訓人員之警正官等</w:t>
      </w:r>
      <w:r w:rsidR="003F3C70" w:rsidRPr="003F3C70">
        <w:rPr>
          <w:rFonts w:ascii="Times New Roman" w:eastAsia="標楷體" w:hAnsi="Times New Roman"/>
          <w:sz w:val="28"/>
        </w:rPr>
        <w:t>主管</w:t>
      </w:r>
      <w:r w:rsidR="003F3C70" w:rsidRPr="003F3C70">
        <w:rPr>
          <w:rFonts w:ascii="Times New Roman" w:eastAsia="標楷體" w:hAnsi="Times New Roman" w:hint="eastAsia"/>
          <w:sz w:val="28"/>
        </w:rPr>
        <w:t>，仍以較資深、非初任者為原則</w:t>
      </w:r>
      <w:r w:rsidR="003F3C70">
        <w:rPr>
          <w:rFonts w:ascii="Times New Roman" w:eastAsia="標楷體" w:hAnsi="Times New Roman" w:hint="eastAsia"/>
          <w:sz w:val="28"/>
        </w:rPr>
        <w:t>。</w:t>
      </w:r>
    </w:p>
    <w:p w14:paraId="750911A4" w14:textId="4B85218B" w:rsidR="00ED7691" w:rsidRPr="00ED7691" w:rsidRDefault="003F3C70" w:rsidP="00ED7691">
      <w:pPr>
        <w:pStyle w:val="a7"/>
        <w:numPr>
          <w:ilvl w:val="0"/>
          <w:numId w:val="20"/>
        </w:numPr>
        <w:spacing w:line="560" w:lineRule="exact"/>
        <w:ind w:leftChars="0" w:left="1560" w:hanging="709"/>
        <w:jc w:val="both"/>
        <w:rPr>
          <w:rFonts w:eastAsia="標楷體"/>
          <w:color w:val="000000" w:themeColor="text1"/>
          <w:sz w:val="28"/>
          <w:szCs w:val="28"/>
        </w:rPr>
      </w:pPr>
      <w:r w:rsidRPr="00720B38">
        <w:rPr>
          <w:rFonts w:ascii="Times New Roman" w:eastAsia="標楷體" w:hAnsi="Times New Roman" w:hint="eastAsia"/>
          <w:b/>
          <w:bCs/>
          <w:sz w:val="28"/>
        </w:rPr>
        <w:t>修正問卷問項呈現方式</w:t>
      </w:r>
    </w:p>
    <w:p w14:paraId="5264B2F0" w14:textId="030017CC" w:rsidR="003F3C70" w:rsidRDefault="00ED7691" w:rsidP="00ED7691">
      <w:pPr>
        <w:pStyle w:val="a7"/>
        <w:spacing w:line="560" w:lineRule="exact"/>
        <w:ind w:leftChars="0" w:left="1560"/>
        <w:jc w:val="both"/>
        <w:rPr>
          <w:rFonts w:eastAsia="標楷體"/>
          <w:color w:val="000000" w:themeColor="text1"/>
          <w:sz w:val="28"/>
          <w:szCs w:val="28"/>
        </w:rPr>
      </w:pPr>
      <w:r>
        <w:rPr>
          <w:rFonts w:ascii="Times New Roman" w:eastAsia="標楷體" w:hAnsi="Times New Roman" w:hint="eastAsia"/>
          <w:b/>
          <w:bCs/>
          <w:sz w:val="28"/>
        </w:rPr>
        <w:t xml:space="preserve">    </w:t>
      </w:r>
      <w:r w:rsidR="003F3C70" w:rsidRPr="00DF535F">
        <w:rPr>
          <w:rFonts w:ascii="Times New Roman" w:eastAsia="標楷體" w:hAnsi="Times New Roman" w:hint="eastAsia"/>
          <w:sz w:val="28"/>
        </w:rPr>
        <w:t>為利受測對象閱讀與填答問卷內容，以及上開問卷版面一致性，將問卷第一、二部分之一至四各職能項目之定義，移至問卷之末頁</w:t>
      </w:r>
      <w:r w:rsidR="003F3C70">
        <w:rPr>
          <w:rFonts w:ascii="Times New Roman" w:eastAsia="標楷體" w:hAnsi="Times New Roman" w:hint="eastAsia"/>
          <w:sz w:val="28"/>
        </w:rPr>
        <w:t>。</w:t>
      </w:r>
      <w:r w:rsidR="003F3C70" w:rsidRPr="00A57D62">
        <w:rPr>
          <w:rFonts w:eastAsia="標楷體" w:hint="eastAsia"/>
          <w:color w:val="000000" w:themeColor="text1"/>
          <w:sz w:val="28"/>
          <w:szCs w:val="28"/>
        </w:rPr>
        <w:t>（調查問卷如附件</w:t>
      </w:r>
      <w:r w:rsidR="003F3C70" w:rsidRPr="00A57D62">
        <w:rPr>
          <w:rFonts w:ascii="Times New Roman" w:eastAsia="標楷體" w:hAnsi="Times New Roman"/>
          <w:color w:val="000000" w:themeColor="text1"/>
          <w:sz w:val="28"/>
          <w:szCs w:val="28"/>
        </w:rPr>
        <w:t>8-1</w:t>
      </w:r>
      <w:r w:rsidR="003F3C70" w:rsidRPr="00A57D62">
        <w:rPr>
          <w:rFonts w:eastAsia="標楷體" w:hint="eastAsia"/>
          <w:color w:val="000000" w:themeColor="text1"/>
          <w:sz w:val="28"/>
          <w:szCs w:val="28"/>
        </w:rPr>
        <w:t>及附件</w:t>
      </w:r>
      <w:r w:rsidR="003F3C70" w:rsidRPr="00A57D62">
        <w:rPr>
          <w:rFonts w:ascii="Times New Roman" w:eastAsia="標楷體" w:hAnsi="Times New Roman"/>
          <w:color w:val="000000" w:themeColor="text1"/>
          <w:sz w:val="28"/>
          <w:szCs w:val="28"/>
        </w:rPr>
        <w:t>8-2</w:t>
      </w:r>
      <w:r w:rsidR="003F3C70" w:rsidRPr="00A57D62">
        <w:rPr>
          <w:rFonts w:eastAsia="標楷體" w:hint="eastAsia"/>
          <w:color w:val="000000" w:themeColor="text1"/>
          <w:sz w:val="28"/>
          <w:szCs w:val="28"/>
        </w:rPr>
        <w:t>）</w:t>
      </w:r>
    </w:p>
    <w:p w14:paraId="4E80D818" w14:textId="1D045D89" w:rsidR="00CF3B52" w:rsidRPr="00720B38" w:rsidRDefault="00D84086" w:rsidP="00ED7691">
      <w:pPr>
        <w:pStyle w:val="a7"/>
        <w:numPr>
          <w:ilvl w:val="0"/>
          <w:numId w:val="20"/>
        </w:numPr>
        <w:spacing w:line="560" w:lineRule="exact"/>
        <w:ind w:leftChars="0" w:left="1560" w:hanging="709"/>
        <w:jc w:val="both"/>
        <w:rPr>
          <w:rFonts w:eastAsia="標楷體"/>
          <w:b/>
          <w:bCs/>
          <w:color w:val="000000" w:themeColor="text1"/>
          <w:sz w:val="28"/>
          <w:szCs w:val="28"/>
        </w:rPr>
      </w:pPr>
      <w:r w:rsidRPr="00720B38">
        <w:rPr>
          <w:rFonts w:eastAsia="標楷體"/>
          <w:b/>
          <w:bCs/>
          <w:color w:val="000000" w:themeColor="text1"/>
          <w:sz w:val="28"/>
          <w:szCs w:val="32"/>
        </w:rPr>
        <w:t>問卷</w:t>
      </w:r>
      <w:r w:rsidR="00CF3B52" w:rsidRPr="00720B38">
        <w:rPr>
          <w:rFonts w:eastAsia="標楷體"/>
          <w:b/>
          <w:bCs/>
          <w:color w:val="000000" w:themeColor="text1"/>
          <w:sz w:val="28"/>
          <w:szCs w:val="32"/>
        </w:rPr>
        <w:t>內容如下</w:t>
      </w:r>
    </w:p>
    <w:p w14:paraId="4E8EE041" w14:textId="4CA6CA5D" w:rsidR="00CF3B52" w:rsidRDefault="00461375" w:rsidP="00ED7691">
      <w:pPr>
        <w:pStyle w:val="a7"/>
        <w:numPr>
          <w:ilvl w:val="0"/>
          <w:numId w:val="21"/>
        </w:numPr>
        <w:spacing w:line="560" w:lineRule="exact"/>
        <w:ind w:leftChars="0" w:left="1701" w:hanging="338"/>
        <w:jc w:val="both"/>
        <w:rPr>
          <w:rFonts w:ascii="Times New Roman" w:eastAsia="標楷體" w:hAnsi="Times New Roman"/>
          <w:color w:val="000000" w:themeColor="text1"/>
          <w:sz w:val="28"/>
          <w:szCs w:val="32"/>
        </w:rPr>
      </w:pPr>
      <w:r w:rsidRPr="00720B38">
        <w:rPr>
          <w:rFonts w:ascii="Times New Roman" w:eastAsia="標楷體" w:hAnsi="Times New Roman"/>
          <w:color w:val="000000" w:themeColor="text1"/>
          <w:sz w:val="28"/>
          <w:szCs w:val="32"/>
        </w:rPr>
        <w:t>第一部分：</w:t>
      </w:r>
      <w:bookmarkStart w:id="31" w:name="_Hlk151986939"/>
      <w:r w:rsidR="00690F3B">
        <w:rPr>
          <w:rFonts w:ascii="Times New Roman" w:eastAsia="標楷體" w:hAnsi="Times New Roman" w:hint="eastAsia"/>
          <w:color w:val="000000" w:themeColor="text1"/>
          <w:sz w:val="28"/>
          <w:szCs w:val="32"/>
        </w:rPr>
        <w:t>針對佐升正</w:t>
      </w:r>
      <w:r w:rsidR="00D84086" w:rsidRPr="00A628FB">
        <w:rPr>
          <w:rFonts w:ascii="Times New Roman" w:eastAsia="標楷體" w:hAnsi="Times New Roman"/>
          <w:color w:val="000000" w:themeColor="text1"/>
          <w:sz w:val="28"/>
          <w:szCs w:val="32"/>
        </w:rPr>
        <w:t>訓練</w:t>
      </w:r>
      <w:r w:rsidR="00690F3B">
        <w:rPr>
          <w:rFonts w:ascii="Times New Roman" w:eastAsia="標楷體" w:hAnsi="Times New Roman" w:hint="eastAsia"/>
          <w:color w:val="000000" w:themeColor="text1"/>
          <w:sz w:val="28"/>
          <w:szCs w:val="32"/>
        </w:rPr>
        <w:t>待訓人員共通</w:t>
      </w:r>
      <w:r w:rsidR="00D84086" w:rsidRPr="00A628FB">
        <w:rPr>
          <w:rFonts w:ascii="Times New Roman" w:eastAsia="標楷體" w:hAnsi="Times New Roman"/>
          <w:color w:val="000000" w:themeColor="text1"/>
          <w:sz w:val="28"/>
          <w:szCs w:val="32"/>
        </w:rPr>
        <w:t>職能</w:t>
      </w:r>
      <w:r w:rsidR="00690F3B">
        <w:rPr>
          <w:rFonts w:ascii="Times New Roman" w:eastAsia="標楷體" w:hAnsi="Times New Roman" w:hint="eastAsia"/>
          <w:color w:val="000000" w:themeColor="text1"/>
          <w:sz w:val="28"/>
          <w:szCs w:val="32"/>
        </w:rPr>
        <w:t>之「具備程度」調查</w:t>
      </w:r>
      <w:bookmarkEnd w:id="31"/>
      <w:r w:rsidR="00690F3B">
        <w:rPr>
          <w:rFonts w:ascii="Times New Roman" w:eastAsia="標楷體" w:hAnsi="Times New Roman" w:hint="eastAsia"/>
          <w:color w:val="000000" w:themeColor="text1"/>
          <w:sz w:val="28"/>
          <w:szCs w:val="32"/>
        </w:rPr>
        <w:t>，分為</w:t>
      </w:r>
      <w:r w:rsidR="00690F3B" w:rsidRPr="00690F3B">
        <w:rPr>
          <w:rFonts w:ascii="Times New Roman" w:eastAsia="標楷體" w:hAnsi="Times New Roman" w:hint="eastAsia"/>
          <w:color w:val="000000" w:themeColor="text1"/>
          <w:sz w:val="28"/>
          <w:szCs w:val="32"/>
        </w:rPr>
        <w:t>待訓</w:t>
      </w:r>
      <w:r w:rsidR="00906A0A" w:rsidRPr="00690F3B">
        <w:rPr>
          <w:rFonts w:ascii="Times New Roman" w:eastAsia="標楷體" w:hAnsi="Times New Roman"/>
          <w:color w:val="000000" w:themeColor="text1"/>
          <w:sz w:val="28"/>
          <w:szCs w:val="32"/>
        </w:rPr>
        <w:t>人員</w:t>
      </w:r>
      <w:r w:rsidR="00690F3B">
        <w:rPr>
          <w:rFonts w:ascii="Times New Roman" w:eastAsia="標楷體" w:hAnsi="Times New Roman" w:hint="eastAsia"/>
          <w:color w:val="000000" w:themeColor="text1"/>
          <w:sz w:val="28"/>
          <w:szCs w:val="32"/>
        </w:rPr>
        <w:t>自評及警正官等主管</w:t>
      </w:r>
      <w:r w:rsidR="00FE432F">
        <w:rPr>
          <w:rFonts w:ascii="Times New Roman" w:eastAsia="標楷體" w:hAnsi="Times New Roman" w:hint="eastAsia"/>
          <w:color w:val="000000" w:themeColor="text1"/>
          <w:sz w:val="28"/>
          <w:szCs w:val="32"/>
        </w:rPr>
        <w:t>評量</w:t>
      </w:r>
      <w:r w:rsidR="00690F3B">
        <w:rPr>
          <w:rFonts w:ascii="Times New Roman" w:eastAsia="標楷體" w:hAnsi="Times New Roman" w:hint="eastAsia"/>
          <w:color w:val="000000" w:themeColor="text1"/>
          <w:sz w:val="28"/>
          <w:szCs w:val="32"/>
        </w:rPr>
        <w:t>實際接觸過的</w:t>
      </w:r>
      <w:r w:rsidR="00690F3B" w:rsidRPr="00690F3B">
        <w:rPr>
          <w:rFonts w:ascii="Times New Roman" w:eastAsia="標楷體" w:hAnsi="Times New Roman" w:hint="eastAsia"/>
          <w:color w:val="000000" w:themeColor="text1"/>
          <w:sz w:val="28"/>
          <w:szCs w:val="32"/>
        </w:rPr>
        <w:t>資深警佐警察人員</w:t>
      </w:r>
      <w:r w:rsidR="00FE432F">
        <w:rPr>
          <w:rFonts w:ascii="Times New Roman" w:eastAsia="標楷體" w:hAnsi="Times New Roman" w:hint="eastAsia"/>
          <w:color w:val="000000" w:themeColor="text1"/>
          <w:sz w:val="28"/>
          <w:szCs w:val="32"/>
        </w:rPr>
        <w:t>2</w:t>
      </w:r>
      <w:r w:rsidR="00FE432F">
        <w:rPr>
          <w:rFonts w:ascii="Times New Roman" w:eastAsia="標楷體" w:hAnsi="Times New Roman" w:hint="eastAsia"/>
          <w:color w:val="000000" w:themeColor="text1"/>
          <w:sz w:val="28"/>
          <w:szCs w:val="32"/>
        </w:rPr>
        <w:t>種角度，</w:t>
      </w:r>
      <w:r w:rsidR="00906A0A" w:rsidRPr="00690F3B">
        <w:rPr>
          <w:rFonts w:ascii="Times New Roman" w:eastAsia="標楷體" w:hAnsi="Times New Roman"/>
          <w:color w:val="000000" w:themeColor="text1"/>
          <w:sz w:val="28"/>
          <w:szCs w:val="32"/>
        </w:rPr>
        <w:t>在</w:t>
      </w:r>
      <w:r w:rsidR="00690F3B" w:rsidRPr="00690F3B">
        <w:rPr>
          <w:rFonts w:ascii="Times New Roman" w:eastAsia="標楷體" w:hAnsi="Times New Roman" w:hint="eastAsia"/>
          <w:color w:val="000000" w:themeColor="text1"/>
          <w:sz w:val="28"/>
          <w:szCs w:val="32"/>
        </w:rPr>
        <w:t>4</w:t>
      </w:r>
      <w:r w:rsidR="00690F3B" w:rsidRPr="00690F3B">
        <w:rPr>
          <w:rFonts w:ascii="Times New Roman" w:eastAsia="標楷體" w:hAnsi="Times New Roman" w:hint="eastAsia"/>
          <w:color w:val="000000" w:themeColor="text1"/>
          <w:sz w:val="28"/>
          <w:szCs w:val="32"/>
        </w:rPr>
        <w:t>大面向</w:t>
      </w:r>
      <w:r w:rsidR="00906A0A" w:rsidRPr="00690F3B">
        <w:rPr>
          <w:rFonts w:ascii="Times New Roman" w:eastAsia="標楷體" w:hAnsi="Times New Roman"/>
          <w:color w:val="000000" w:themeColor="text1"/>
          <w:sz w:val="28"/>
          <w:szCs w:val="32"/>
        </w:rPr>
        <w:t>15</w:t>
      </w:r>
      <w:r w:rsidR="00906A0A" w:rsidRPr="00690F3B">
        <w:rPr>
          <w:rFonts w:ascii="Times New Roman" w:eastAsia="標楷體" w:hAnsi="Times New Roman"/>
          <w:color w:val="000000" w:themeColor="text1"/>
          <w:sz w:val="28"/>
          <w:szCs w:val="32"/>
        </w:rPr>
        <w:t>項共通職能之「具備程度」</w:t>
      </w:r>
      <w:r w:rsidRPr="00690F3B">
        <w:rPr>
          <w:rFonts w:ascii="Times New Roman" w:eastAsia="標楷體" w:hAnsi="Times New Roman"/>
          <w:color w:val="000000" w:themeColor="text1"/>
          <w:sz w:val="28"/>
          <w:szCs w:val="32"/>
        </w:rPr>
        <w:t>問項</w:t>
      </w:r>
      <w:r w:rsidR="00906A0A" w:rsidRPr="00690F3B">
        <w:rPr>
          <w:rFonts w:ascii="Times New Roman" w:eastAsia="標楷體" w:hAnsi="Times New Roman"/>
          <w:color w:val="000000" w:themeColor="text1"/>
          <w:sz w:val="28"/>
          <w:szCs w:val="32"/>
        </w:rPr>
        <w:t>，採連續變項</w:t>
      </w:r>
      <w:r w:rsidR="00906A0A" w:rsidRPr="00690F3B">
        <w:rPr>
          <w:rFonts w:ascii="Times New Roman" w:eastAsia="標楷體" w:hAnsi="Times New Roman"/>
          <w:color w:val="000000" w:themeColor="text1"/>
          <w:sz w:val="28"/>
          <w:szCs w:val="32"/>
        </w:rPr>
        <w:t>0</w:t>
      </w:r>
      <w:r w:rsidR="00906A0A" w:rsidRPr="00690F3B">
        <w:rPr>
          <w:rFonts w:ascii="Times New Roman" w:eastAsia="標楷體" w:hAnsi="Times New Roman"/>
          <w:color w:val="000000" w:themeColor="text1"/>
          <w:sz w:val="28"/>
          <w:szCs w:val="32"/>
        </w:rPr>
        <w:t>至</w:t>
      </w:r>
      <w:r w:rsidR="00906A0A" w:rsidRPr="00690F3B">
        <w:rPr>
          <w:rFonts w:ascii="Times New Roman" w:eastAsia="標楷體" w:hAnsi="Times New Roman"/>
          <w:color w:val="000000" w:themeColor="text1"/>
          <w:sz w:val="28"/>
          <w:szCs w:val="32"/>
        </w:rPr>
        <w:t>10</w:t>
      </w:r>
      <w:r w:rsidR="00906A0A" w:rsidRPr="00690F3B">
        <w:rPr>
          <w:rFonts w:ascii="Times New Roman" w:eastAsia="標楷體" w:hAnsi="Times New Roman"/>
          <w:color w:val="000000" w:themeColor="text1"/>
          <w:sz w:val="28"/>
          <w:szCs w:val="32"/>
        </w:rPr>
        <w:t>尺度，填答</w:t>
      </w:r>
      <w:r w:rsidR="00906A0A" w:rsidRPr="00690F3B">
        <w:rPr>
          <w:rFonts w:ascii="Times New Roman" w:eastAsia="標楷體" w:hAnsi="Times New Roman"/>
          <w:color w:val="000000" w:themeColor="text1"/>
          <w:sz w:val="28"/>
          <w:szCs w:val="32"/>
        </w:rPr>
        <w:t>0</w:t>
      </w:r>
      <w:r w:rsidR="00906A0A" w:rsidRPr="00690F3B">
        <w:rPr>
          <w:rFonts w:ascii="Times New Roman" w:eastAsia="標楷體" w:hAnsi="Times New Roman"/>
          <w:color w:val="000000" w:themeColor="text1"/>
          <w:sz w:val="28"/>
          <w:szCs w:val="32"/>
        </w:rPr>
        <w:t>表示</w:t>
      </w:r>
      <w:r w:rsidR="00690F3B" w:rsidRPr="00690F3B">
        <w:rPr>
          <w:rFonts w:ascii="Times New Roman" w:eastAsia="標楷體" w:hAnsi="Times New Roman" w:hint="eastAsia"/>
          <w:color w:val="000000" w:themeColor="text1"/>
          <w:sz w:val="28"/>
          <w:szCs w:val="32"/>
        </w:rPr>
        <w:t>該項職能完全</w:t>
      </w:r>
      <w:r w:rsidR="00906A0A" w:rsidRPr="00690F3B">
        <w:rPr>
          <w:rFonts w:ascii="Times New Roman" w:eastAsia="標楷體" w:hAnsi="Times New Roman"/>
          <w:color w:val="000000" w:themeColor="text1"/>
          <w:sz w:val="28"/>
          <w:szCs w:val="32"/>
        </w:rPr>
        <w:t>不具備，填答</w:t>
      </w:r>
      <w:r w:rsidR="00906A0A" w:rsidRPr="00690F3B">
        <w:rPr>
          <w:rFonts w:ascii="Times New Roman" w:eastAsia="標楷體" w:hAnsi="Times New Roman"/>
          <w:color w:val="000000" w:themeColor="text1"/>
          <w:sz w:val="28"/>
          <w:szCs w:val="32"/>
        </w:rPr>
        <w:t>10</w:t>
      </w:r>
      <w:r w:rsidR="00906A0A" w:rsidRPr="00690F3B">
        <w:rPr>
          <w:rFonts w:ascii="Times New Roman" w:eastAsia="標楷體" w:hAnsi="Times New Roman"/>
          <w:color w:val="000000" w:themeColor="text1"/>
          <w:sz w:val="28"/>
          <w:szCs w:val="32"/>
        </w:rPr>
        <w:t>表示</w:t>
      </w:r>
      <w:r w:rsidR="00690F3B" w:rsidRPr="00690F3B">
        <w:rPr>
          <w:rFonts w:ascii="Times New Roman" w:eastAsia="標楷體" w:hAnsi="Times New Roman" w:hint="eastAsia"/>
          <w:color w:val="000000" w:themeColor="text1"/>
          <w:sz w:val="28"/>
          <w:szCs w:val="32"/>
        </w:rPr>
        <w:t>該項職能已完全</w:t>
      </w:r>
      <w:r w:rsidR="00906A0A" w:rsidRPr="00690F3B">
        <w:rPr>
          <w:rFonts w:ascii="Times New Roman" w:eastAsia="標楷體" w:hAnsi="Times New Roman"/>
          <w:color w:val="000000" w:themeColor="text1"/>
          <w:sz w:val="28"/>
          <w:szCs w:val="32"/>
        </w:rPr>
        <w:t>具備。</w:t>
      </w:r>
    </w:p>
    <w:p w14:paraId="70F0457D" w14:textId="0BF52B55" w:rsidR="00FE432F" w:rsidRDefault="00FE432F" w:rsidP="00ED7691">
      <w:pPr>
        <w:pStyle w:val="a7"/>
        <w:numPr>
          <w:ilvl w:val="0"/>
          <w:numId w:val="21"/>
        </w:numPr>
        <w:spacing w:line="560" w:lineRule="exact"/>
        <w:ind w:leftChars="0" w:left="1701" w:hanging="338"/>
        <w:jc w:val="both"/>
        <w:rPr>
          <w:rFonts w:ascii="Times New Roman" w:eastAsia="標楷體" w:hAnsi="Times New Roman"/>
          <w:color w:val="000000" w:themeColor="text1"/>
          <w:sz w:val="28"/>
          <w:szCs w:val="32"/>
        </w:rPr>
      </w:pPr>
      <w:r w:rsidRPr="00720B38">
        <w:rPr>
          <w:rFonts w:ascii="Times New Roman" w:eastAsia="標楷體" w:hAnsi="Times New Roman" w:hint="eastAsia"/>
          <w:color w:val="000000" w:themeColor="text1"/>
          <w:sz w:val="28"/>
          <w:szCs w:val="32"/>
        </w:rPr>
        <w:t>第二部分：</w:t>
      </w:r>
      <w:r>
        <w:rPr>
          <w:rFonts w:ascii="Times New Roman" w:eastAsia="標楷體" w:hAnsi="Times New Roman" w:hint="eastAsia"/>
          <w:color w:val="000000" w:themeColor="text1"/>
          <w:sz w:val="28"/>
          <w:szCs w:val="32"/>
        </w:rPr>
        <w:t>對於優秀的警正官等人員而言，</w:t>
      </w:r>
      <w:r w:rsidR="00ED78CB">
        <w:rPr>
          <w:rFonts w:ascii="Times New Roman" w:eastAsia="標楷體" w:hAnsi="Times New Roman" w:hint="eastAsia"/>
          <w:color w:val="000000" w:themeColor="text1"/>
          <w:sz w:val="28"/>
          <w:szCs w:val="32"/>
        </w:rPr>
        <w:t>調查</w:t>
      </w:r>
      <w:r w:rsidRPr="00690F3B">
        <w:rPr>
          <w:rFonts w:ascii="Times New Roman" w:eastAsia="標楷體" w:hAnsi="Times New Roman" w:hint="eastAsia"/>
          <w:color w:val="000000" w:themeColor="text1"/>
          <w:sz w:val="28"/>
          <w:szCs w:val="32"/>
        </w:rPr>
        <w:t>4</w:t>
      </w:r>
      <w:r w:rsidRPr="00690F3B">
        <w:rPr>
          <w:rFonts w:ascii="Times New Roman" w:eastAsia="標楷體" w:hAnsi="Times New Roman" w:hint="eastAsia"/>
          <w:color w:val="000000" w:themeColor="text1"/>
          <w:sz w:val="28"/>
          <w:szCs w:val="32"/>
        </w:rPr>
        <w:t>大面向</w:t>
      </w:r>
      <w:r w:rsidRPr="00690F3B">
        <w:rPr>
          <w:rFonts w:ascii="Times New Roman" w:eastAsia="標楷體" w:hAnsi="Times New Roman"/>
          <w:color w:val="000000" w:themeColor="text1"/>
          <w:sz w:val="28"/>
          <w:szCs w:val="32"/>
        </w:rPr>
        <w:t>15</w:t>
      </w:r>
      <w:r w:rsidRPr="00690F3B">
        <w:rPr>
          <w:rFonts w:ascii="Times New Roman" w:eastAsia="標楷體" w:hAnsi="Times New Roman"/>
          <w:color w:val="000000" w:themeColor="text1"/>
          <w:sz w:val="28"/>
          <w:szCs w:val="32"/>
        </w:rPr>
        <w:t>項共通職能</w:t>
      </w:r>
      <w:r>
        <w:rPr>
          <w:rFonts w:ascii="Times New Roman" w:eastAsia="標楷體" w:hAnsi="Times New Roman" w:hint="eastAsia"/>
          <w:color w:val="000000" w:themeColor="text1"/>
          <w:sz w:val="28"/>
          <w:szCs w:val="32"/>
        </w:rPr>
        <w:t>的</w:t>
      </w:r>
      <w:bookmarkStart w:id="32" w:name="_Hlk151987050"/>
      <w:r>
        <w:rPr>
          <w:rFonts w:ascii="Times New Roman" w:eastAsia="標楷體" w:hAnsi="Times New Roman" w:hint="eastAsia"/>
          <w:color w:val="000000" w:themeColor="text1"/>
          <w:sz w:val="28"/>
          <w:szCs w:val="32"/>
        </w:rPr>
        <w:t>「重要性程度」</w:t>
      </w:r>
      <w:bookmarkEnd w:id="32"/>
      <w:r w:rsidR="00ED78CB">
        <w:rPr>
          <w:rFonts w:ascii="Times New Roman" w:eastAsia="標楷體" w:hAnsi="Times New Roman" w:hint="eastAsia"/>
          <w:color w:val="000000" w:themeColor="text1"/>
          <w:sz w:val="28"/>
          <w:szCs w:val="32"/>
        </w:rPr>
        <w:t>，分為</w:t>
      </w:r>
      <w:r w:rsidR="00ED78CB">
        <w:rPr>
          <w:rFonts w:ascii="Times New Roman" w:eastAsia="標楷體" w:hAnsi="Times New Roman" w:hint="eastAsia"/>
          <w:color w:val="000000" w:themeColor="text1"/>
          <w:sz w:val="28"/>
          <w:szCs w:val="32"/>
        </w:rPr>
        <w:t>2</w:t>
      </w:r>
      <w:r w:rsidR="00ED78CB">
        <w:rPr>
          <w:rFonts w:ascii="Times New Roman" w:eastAsia="標楷體" w:hAnsi="Times New Roman" w:hint="eastAsia"/>
          <w:color w:val="000000" w:themeColor="text1"/>
          <w:sz w:val="28"/>
          <w:szCs w:val="32"/>
        </w:rPr>
        <w:t>種方式：</w:t>
      </w:r>
    </w:p>
    <w:p w14:paraId="578C0982" w14:textId="392B6006" w:rsidR="00ED78CB" w:rsidRDefault="00ED78CB" w:rsidP="00ED7691">
      <w:pPr>
        <w:pStyle w:val="a7"/>
        <w:numPr>
          <w:ilvl w:val="0"/>
          <w:numId w:val="22"/>
        </w:numPr>
        <w:spacing w:line="560" w:lineRule="exact"/>
        <w:ind w:leftChars="0" w:left="1843" w:hanging="285"/>
        <w:jc w:val="both"/>
        <w:rPr>
          <w:rFonts w:ascii="Times New Roman" w:eastAsia="標楷體" w:hAnsi="Times New Roman"/>
          <w:color w:val="000000" w:themeColor="text1"/>
          <w:sz w:val="28"/>
          <w:szCs w:val="32"/>
        </w:rPr>
      </w:pPr>
      <w:r w:rsidRPr="00690F3B">
        <w:rPr>
          <w:rFonts w:ascii="Times New Roman" w:eastAsia="標楷體" w:hAnsi="Times New Roman"/>
          <w:color w:val="000000" w:themeColor="text1"/>
          <w:sz w:val="28"/>
          <w:szCs w:val="32"/>
        </w:rPr>
        <w:t>採連續變項</w:t>
      </w:r>
      <w:r w:rsidRPr="00690F3B">
        <w:rPr>
          <w:rFonts w:ascii="Times New Roman" w:eastAsia="標楷體" w:hAnsi="Times New Roman"/>
          <w:color w:val="000000" w:themeColor="text1"/>
          <w:sz w:val="28"/>
          <w:szCs w:val="32"/>
        </w:rPr>
        <w:t>0</w:t>
      </w:r>
      <w:r w:rsidRPr="00690F3B">
        <w:rPr>
          <w:rFonts w:ascii="Times New Roman" w:eastAsia="標楷體" w:hAnsi="Times New Roman"/>
          <w:color w:val="000000" w:themeColor="text1"/>
          <w:sz w:val="28"/>
          <w:szCs w:val="32"/>
        </w:rPr>
        <w:t>至</w:t>
      </w:r>
      <w:r w:rsidRPr="00690F3B">
        <w:rPr>
          <w:rFonts w:ascii="Times New Roman" w:eastAsia="標楷體" w:hAnsi="Times New Roman"/>
          <w:color w:val="000000" w:themeColor="text1"/>
          <w:sz w:val="28"/>
          <w:szCs w:val="32"/>
        </w:rPr>
        <w:t>10</w:t>
      </w:r>
      <w:r w:rsidRPr="00690F3B">
        <w:rPr>
          <w:rFonts w:ascii="Times New Roman" w:eastAsia="標楷體" w:hAnsi="Times New Roman"/>
          <w:color w:val="000000" w:themeColor="text1"/>
          <w:sz w:val="28"/>
          <w:szCs w:val="32"/>
        </w:rPr>
        <w:t>尺度，填答</w:t>
      </w:r>
      <w:r w:rsidRPr="00690F3B">
        <w:rPr>
          <w:rFonts w:ascii="Times New Roman" w:eastAsia="標楷體" w:hAnsi="Times New Roman"/>
          <w:color w:val="000000" w:themeColor="text1"/>
          <w:sz w:val="28"/>
          <w:szCs w:val="32"/>
        </w:rPr>
        <w:t>0</w:t>
      </w:r>
      <w:r w:rsidRPr="00690F3B">
        <w:rPr>
          <w:rFonts w:ascii="Times New Roman" w:eastAsia="標楷體" w:hAnsi="Times New Roman"/>
          <w:color w:val="000000" w:themeColor="text1"/>
          <w:sz w:val="28"/>
          <w:szCs w:val="32"/>
        </w:rPr>
        <w:t>表示</w:t>
      </w:r>
      <w:r w:rsidRPr="00690F3B">
        <w:rPr>
          <w:rFonts w:ascii="Times New Roman" w:eastAsia="標楷體" w:hAnsi="Times New Roman" w:hint="eastAsia"/>
          <w:color w:val="000000" w:themeColor="text1"/>
          <w:sz w:val="28"/>
          <w:szCs w:val="32"/>
        </w:rPr>
        <w:t>該項職能完全</w:t>
      </w:r>
      <w:r w:rsidRPr="00690F3B">
        <w:rPr>
          <w:rFonts w:ascii="Times New Roman" w:eastAsia="標楷體" w:hAnsi="Times New Roman"/>
          <w:color w:val="000000" w:themeColor="text1"/>
          <w:sz w:val="28"/>
          <w:szCs w:val="32"/>
        </w:rPr>
        <w:t>不</w:t>
      </w:r>
      <w:r>
        <w:rPr>
          <w:rFonts w:ascii="Times New Roman" w:eastAsia="標楷體" w:hAnsi="Times New Roman" w:hint="eastAsia"/>
          <w:color w:val="000000" w:themeColor="text1"/>
          <w:sz w:val="28"/>
          <w:szCs w:val="32"/>
        </w:rPr>
        <w:t>重要</w:t>
      </w:r>
      <w:r w:rsidRPr="00690F3B">
        <w:rPr>
          <w:rFonts w:ascii="Times New Roman" w:eastAsia="標楷體" w:hAnsi="Times New Roman"/>
          <w:color w:val="000000" w:themeColor="text1"/>
          <w:sz w:val="28"/>
          <w:szCs w:val="32"/>
        </w:rPr>
        <w:t>，填答</w:t>
      </w:r>
      <w:r w:rsidRPr="00690F3B">
        <w:rPr>
          <w:rFonts w:ascii="Times New Roman" w:eastAsia="標楷體" w:hAnsi="Times New Roman"/>
          <w:color w:val="000000" w:themeColor="text1"/>
          <w:sz w:val="28"/>
          <w:szCs w:val="32"/>
        </w:rPr>
        <w:t>10</w:t>
      </w:r>
      <w:r w:rsidRPr="00690F3B">
        <w:rPr>
          <w:rFonts w:ascii="Times New Roman" w:eastAsia="標楷體" w:hAnsi="Times New Roman"/>
          <w:color w:val="000000" w:themeColor="text1"/>
          <w:sz w:val="28"/>
          <w:szCs w:val="32"/>
        </w:rPr>
        <w:t>表示</w:t>
      </w:r>
      <w:r w:rsidRPr="00690F3B">
        <w:rPr>
          <w:rFonts w:ascii="Times New Roman" w:eastAsia="標楷體" w:hAnsi="Times New Roman" w:hint="eastAsia"/>
          <w:color w:val="000000" w:themeColor="text1"/>
          <w:sz w:val="28"/>
          <w:szCs w:val="32"/>
        </w:rPr>
        <w:t>該項職能</w:t>
      </w:r>
      <w:r>
        <w:rPr>
          <w:rFonts w:ascii="Times New Roman" w:eastAsia="標楷體" w:hAnsi="Times New Roman" w:hint="eastAsia"/>
          <w:color w:val="000000" w:themeColor="text1"/>
          <w:sz w:val="28"/>
          <w:szCs w:val="32"/>
        </w:rPr>
        <w:t>極為重要</w:t>
      </w:r>
      <w:r w:rsidRPr="00690F3B">
        <w:rPr>
          <w:rFonts w:ascii="Times New Roman" w:eastAsia="標楷體" w:hAnsi="Times New Roman"/>
          <w:color w:val="000000" w:themeColor="text1"/>
          <w:sz w:val="28"/>
          <w:szCs w:val="32"/>
        </w:rPr>
        <w:t>。</w:t>
      </w:r>
    </w:p>
    <w:p w14:paraId="0677B36F" w14:textId="13D9D893" w:rsidR="00ED78CB" w:rsidRDefault="00ED78CB" w:rsidP="00ED7691">
      <w:pPr>
        <w:pStyle w:val="a7"/>
        <w:numPr>
          <w:ilvl w:val="0"/>
          <w:numId w:val="22"/>
        </w:numPr>
        <w:spacing w:line="560" w:lineRule="exact"/>
        <w:ind w:leftChars="0" w:left="1843" w:hanging="283"/>
        <w:jc w:val="both"/>
        <w:rPr>
          <w:rFonts w:ascii="Times New Roman" w:eastAsia="標楷體" w:hAnsi="Times New Roman"/>
          <w:color w:val="000000" w:themeColor="text1"/>
          <w:sz w:val="28"/>
          <w:szCs w:val="32"/>
        </w:rPr>
      </w:pPr>
      <w:r w:rsidRPr="00A628FB">
        <w:rPr>
          <w:rFonts w:ascii="Times New Roman" w:eastAsia="標楷體" w:hAnsi="Times New Roman"/>
          <w:color w:val="000000" w:themeColor="text1"/>
          <w:sz w:val="28"/>
          <w:szCs w:val="32"/>
        </w:rPr>
        <w:t>採排序</w:t>
      </w:r>
      <w:r>
        <w:rPr>
          <w:rFonts w:ascii="Times New Roman" w:eastAsia="標楷體" w:hAnsi="Times New Roman" w:hint="eastAsia"/>
          <w:color w:val="000000" w:themeColor="text1"/>
          <w:sz w:val="28"/>
          <w:szCs w:val="32"/>
        </w:rPr>
        <w:t>、不重複</w:t>
      </w:r>
      <w:r w:rsidRPr="00A628FB">
        <w:rPr>
          <w:rFonts w:ascii="Times New Roman" w:eastAsia="標楷體" w:hAnsi="Times New Roman"/>
          <w:color w:val="000000" w:themeColor="text1"/>
          <w:sz w:val="28"/>
          <w:szCs w:val="32"/>
        </w:rPr>
        <w:t>方式填答</w:t>
      </w:r>
      <w:r w:rsidRPr="00A628FB">
        <w:rPr>
          <w:rFonts w:ascii="Times New Roman" w:eastAsia="標楷體" w:hAnsi="Times New Roman"/>
          <w:color w:val="000000" w:themeColor="text1"/>
          <w:sz w:val="28"/>
          <w:szCs w:val="28"/>
        </w:rPr>
        <w:t>「最重要的</w:t>
      </w:r>
      <w:r w:rsidR="00CB18DD">
        <w:rPr>
          <w:rFonts w:ascii="Times New Roman" w:eastAsia="標楷體" w:hAnsi="Times New Roman" w:hint="eastAsia"/>
          <w:color w:val="000000" w:themeColor="text1"/>
          <w:sz w:val="28"/>
          <w:szCs w:val="28"/>
        </w:rPr>
        <w:t>前</w:t>
      </w:r>
      <w:r w:rsidRPr="00A628FB">
        <w:rPr>
          <w:rFonts w:ascii="Times New Roman" w:eastAsia="標楷體" w:hAnsi="Times New Roman"/>
          <w:color w:val="000000" w:themeColor="text1"/>
          <w:sz w:val="28"/>
          <w:szCs w:val="28"/>
        </w:rPr>
        <w:t>5</w:t>
      </w:r>
      <w:r w:rsidRPr="00A628FB">
        <w:rPr>
          <w:rFonts w:ascii="Times New Roman" w:eastAsia="標楷體" w:hAnsi="Times New Roman"/>
          <w:color w:val="000000" w:themeColor="text1"/>
          <w:sz w:val="28"/>
          <w:szCs w:val="28"/>
        </w:rPr>
        <w:t>項</w:t>
      </w:r>
      <w:r w:rsidR="00CB18DD">
        <w:rPr>
          <w:rFonts w:ascii="Times New Roman" w:eastAsia="標楷體" w:hAnsi="Times New Roman" w:hint="eastAsia"/>
          <w:color w:val="000000" w:themeColor="text1"/>
          <w:sz w:val="28"/>
          <w:szCs w:val="28"/>
        </w:rPr>
        <w:t>」</w:t>
      </w:r>
      <w:r w:rsidRPr="00A628FB">
        <w:rPr>
          <w:rFonts w:ascii="Times New Roman" w:eastAsia="標楷體" w:hAnsi="Times New Roman"/>
          <w:color w:val="000000" w:themeColor="text1"/>
          <w:sz w:val="28"/>
          <w:szCs w:val="28"/>
        </w:rPr>
        <w:t>共通職能</w:t>
      </w:r>
      <w:r w:rsidR="00CB18DD">
        <w:rPr>
          <w:rFonts w:ascii="Times New Roman" w:eastAsia="標楷體" w:hAnsi="Times New Roman" w:hint="eastAsia"/>
          <w:color w:val="000000" w:themeColor="text1"/>
          <w:sz w:val="28"/>
          <w:szCs w:val="28"/>
        </w:rPr>
        <w:t>。</w:t>
      </w:r>
    </w:p>
    <w:p w14:paraId="02BD5CF3" w14:textId="31638087" w:rsidR="00ED78CB" w:rsidRPr="00690F3B" w:rsidRDefault="00ED78CB" w:rsidP="00ED7691">
      <w:pPr>
        <w:pStyle w:val="a7"/>
        <w:numPr>
          <w:ilvl w:val="0"/>
          <w:numId w:val="21"/>
        </w:numPr>
        <w:spacing w:line="560" w:lineRule="exact"/>
        <w:ind w:leftChars="0" w:left="1701" w:hanging="338"/>
        <w:jc w:val="both"/>
        <w:rPr>
          <w:rFonts w:ascii="Times New Roman" w:eastAsia="標楷體" w:hAnsi="Times New Roman"/>
          <w:color w:val="000000" w:themeColor="text1"/>
          <w:sz w:val="28"/>
          <w:szCs w:val="32"/>
        </w:rPr>
      </w:pPr>
      <w:r w:rsidRPr="00720B38">
        <w:rPr>
          <w:rFonts w:ascii="Times New Roman" w:eastAsia="標楷體" w:hAnsi="Times New Roman" w:hint="eastAsia"/>
          <w:color w:val="000000" w:themeColor="text1"/>
          <w:sz w:val="28"/>
          <w:szCs w:val="32"/>
        </w:rPr>
        <w:t>第三部分：</w:t>
      </w:r>
      <w:r>
        <w:rPr>
          <w:rFonts w:ascii="Times New Roman" w:eastAsia="標楷體" w:hAnsi="Times New Roman" w:hint="eastAsia"/>
          <w:color w:val="000000" w:themeColor="text1"/>
          <w:sz w:val="28"/>
          <w:szCs w:val="32"/>
        </w:rPr>
        <w:t>填答人員之</w:t>
      </w:r>
      <w:r w:rsidR="00255D1C">
        <w:rPr>
          <w:rFonts w:ascii="Times New Roman" w:eastAsia="標楷體" w:hAnsi="Times New Roman" w:hint="eastAsia"/>
          <w:color w:val="000000" w:themeColor="text1"/>
          <w:sz w:val="28"/>
          <w:szCs w:val="32"/>
        </w:rPr>
        <w:t>基本</w:t>
      </w:r>
      <w:r w:rsidRPr="00A628FB">
        <w:rPr>
          <w:rFonts w:ascii="Times New Roman" w:eastAsia="標楷體" w:hAnsi="Times New Roman"/>
          <w:color w:val="000000" w:themeColor="text1"/>
          <w:sz w:val="28"/>
          <w:szCs w:val="32"/>
        </w:rPr>
        <w:t>資料。</w:t>
      </w:r>
    </w:p>
    <w:p w14:paraId="2737D24C" w14:textId="5E0C6826" w:rsidR="0030511B" w:rsidRPr="004F79DE" w:rsidRDefault="00ED78CB" w:rsidP="006B5EC8">
      <w:pPr>
        <w:spacing w:line="560" w:lineRule="exact"/>
        <w:ind w:leftChars="297" w:left="1133" w:hangingChars="150" w:hanging="420"/>
        <w:jc w:val="both"/>
        <w:rPr>
          <w:rFonts w:eastAsia="標楷體"/>
          <w:b/>
          <w:bCs/>
          <w:sz w:val="28"/>
          <w:szCs w:val="28"/>
        </w:rPr>
      </w:pPr>
      <w:r w:rsidRPr="004F79DE">
        <w:rPr>
          <w:rFonts w:eastAsia="標楷體" w:hint="eastAsia"/>
          <w:b/>
          <w:bCs/>
          <w:sz w:val="28"/>
          <w:szCs w:val="28"/>
        </w:rPr>
        <w:t>3</w:t>
      </w:r>
      <w:r w:rsidR="00461375" w:rsidRPr="004F79DE">
        <w:rPr>
          <w:rFonts w:eastAsia="標楷體"/>
          <w:b/>
          <w:bCs/>
          <w:sz w:val="28"/>
          <w:szCs w:val="28"/>
        </w:rPr>
        <w:t>、實施</w:t>
      </w:r>
      <w:r w:rsidR="0030511B" w:rsidRPr="004F79DE">
        <w:rPr>
          <w:rFonts w:eastAsia="標楷體"/>
          <w:b/>
          <w:bCs/>
          <w:sz w:val="28"/>
          <w:szCs w:val="28"/>
        </w:rPr>
        <w:t>問卷調查</w:t>
      </w:r>
    </w:p>
    <w:p w14:paraId="47AEC71B" w14:textId="67EACE68" w:rsidR="00ED7691" w:rsidRPr="00ED7691" w:rsidRDefault="00EC331F" w:rsidP="00ED7691">
      <w:pPr>
        <w:pStyle w:val="a7"/>
        <w:numPr>
          <w:ilvl w:val="0"/>
          <w:numId w:val="23"/>
        </w:numPr>
        <w:spacing w:line="560" w:lineRule="exact"/>
        <w:ind w:leftChars="0" w:left="1560" w:hanging="709"/>
        <w:jc w:val="both"/>
        <w:rPr>
          <w:rFonts w:eastAsia="標楷體"/>
          <w:sz w:val="28"/>
          <w:szCs w:val="28"/>
        </w:rPr>
      </w:pPr>
      <w:r w:rsidRPr="004F79DE">
        <w:rPr>
          <w:rFonts w:eastAsia="標楷體"/>
          <w:b/>
          <w:bCs/>
          <w:sz w:val="28"/>
          <w:szCs w:val="28"/>
        </w:rPr>
        <w:t>問卷發放及回收</w:t>
      </w:r>
    </w:p>
    <w:p w14:paraId="238B8833" w14:textId="3B7044ED" w:rsidR="00CE19C9" w:rsidRPr="001B2092" w:rsidRDefault="00ED7691" w:rsidP="00ED7691">
      <w:pPr>
        <w:pStyle w:val="a7"/>
        <w:spacing w:line="560" w:lineRule="exact"/>
        <w:ind w:leftChars="0" w:left="1560"/>
        <w:jc w:val="both"/>
        <w:rPr>
          <w:rFonts w:eastAsia="標楷體"/>
          <w:sz w:val="28"/>
          <w:szCs w:val="28"/>
        </w:rPr>
      </w:pPr>
      <w:r>
        <w:rPr>
          <w:rFonts w:eastAsia="標楷體" w:hint="eastAsia"/>
          <w:b/>
          <w:bCs/>
          <w:sz w:val="28"/>
          <w:szCs w:val="28"/>
        </w:rPr>
        <w:t xml:space="preserve">    </w:t>
      </w:r>
      <w:r w:rsidR="00CE19C9" w:rsidRPr="0057400A">
        <w:rPr>
          <w:rFonts w:eastAsia="標楷體"/>
          <w:color w:val="000000" w:themeColor="text1"/>
          <w:sz w:val="28"/>
          <w:szCs w:val="28"/>
        </w:rPr>
        <w:t>於</w:t>
      </w:r>
      <w:r w:rsidR="00CE19C9" w:rsidRPr="0057400A">
        <w:rPr>
          <w:rFonts w:ascii="Times New Roman" w:eastAsia="標楷體" w:hAnsi="Times New Roman"/>
          <w:color w:val="000000" w:themeColor="text1"/>
          <w:sz w:val="28"/>
          <w:szCs w:val="28"/>
        </w:rPr>
        <w:t>11</w:t>
      </w:r>
      <w:r w:rsidR="0057400A" w:rsidRPr="0057400A">
        <w:rPr>
          <w:rFonts w:ascii="Times New Roman" w:eastAsia="標楷體" w:hAnsi="Times New Roman"/>
          <w:color w:val="000000" w:themeColor="text1"/>
          <w:sz w:val="28"/>
          <w:szCs w:val="28"/>
        </w:rPr>
        <w:t>2</w:t>
      </w:r>
      <w:r w:rsidR="00CE19C9" w:rsidRPr="0057400A">
        <w:rPr>
          <w:rFonts w:eastAsia="標楷體"/>
          <w:color w:val="000000" w:themeColor="text1"/>
          <w:sz w:val="28"/>
          <w:szCs w:val="28"/>
        </w:rPr>
        <w:t>年</w:t>
      </w:r>
      <w:r w:rsidR="0057400A" w:rsidRPr="0057400A">
        <w:rPr>
          <w:rFonts w:ascii="Times New Roman" w:eastAsia="標楷體" w:hAnsi="Times New Roman"/>
          <w:color w:val="000000" w:themeColor="text1"/>
          <w:sz w:val="28"/>
          <w:szCs w:val="28"/>
        </w:rPr>
        <w:t>6</w:t>
      </w:r>
      <w:r w:rsidR="00CE19C9" w:rsidRPr="0057400A">
        <w:rPr>
          <w:rFonts w:eastAsia="標楷體"/>
          <w:color w:val="000000" w:themeColor="text1"/>
          <w:sz w:val="28"/>
          <w:szCs w:val="28"/>
        </w:rPr>
        <w:t>月</w:t>
      </w:r>
      <w:r w:rsidR="00726981" w:rsidRPr="00726981">
        <w:rPr>
          <w:rFonts w:ascii="Times New Roman" w:eastAsia="標楷體" w:hAnsi="Times New Roman"/>
          <w:color w:val="000000" w:themeColor="text1"/>
          <w:sz w:val="28"/>
          <w:szCs w:val="28"/>
        </w:rPr>
        <w:t>5</w:t>
      </w:r>
      <w:r w:rsidR="00726981">
        <w:rPr>
          <w:rFonts w:eastAsia="標楷體" w:hint="eastAsia"/>
          <w:color w:val="000000" w:themeColor="text1"/>
          <w:sz w:val="28"/>
          <w:szCs w:val="28"/>
        </w:rPr>
        <w:t>日</w:t>
      </w:r>
      <w:r w:rsidR="00CE19C9" w:rsidRPr="0057400A">
        <w:rPr>
          <w:rFonts w:eastAsia="標楷體"/>
          <w:color w:val="000000" w:themeColor="text1"/>
          <w:sz w:val="28"/>
          <w:szCs w:val="28"/>
        </w:rPr>
        <w:t>函請</w:t>
      </w:r>
      <w:r w:rsidR="0057400A" w:rsidRPr="0057400A">
        <w:rPr>
          <w:rFonts w:ascii="Times New Roman" w:eastAsia="標楷體" w:hAnsi="Times New Roman"/>
          <w:color w:val="000000" w:themeColor="text1"/>
          <w:sz w:val="28"/>
          <w:szCs w:val="28"/>
        </w:rPr>
        <w:t>32</w:t>
      </w:r>
      <w:r w:rsidR="00CE19C9" w:rsidRPr="0057400A">
        <w:rPr>
          <w:rFonts w:eastAsia="標楷體"/>
          <w:color w:val="000000" w:themeColor="text1"/>
          <w:sz w:val="28"/>
          <w:szCs w:val="28"/>
        </w:rPr>
        <w:t>個遴選機關協助轉知所屬之</w:t>
      </w:r>
      <w:r w:rsidR="00887D99" w:rsidRPr="0057400A">
        <w:rPr>
          <w:rFonts w:eastAsia="標楷體"/>
          <w:color w:val="000000" w:themeColor="text1"/>
          <w:sz w:val="28"/>
          <w:szCs w:val="32"/>
        </w:rPr>
        <w:t>待訓人員及其</w:t>
      </w:r>
      <w:r w:rsidR="0057400A">
        <w:rPr>
          <w:rFonts w:eastAsia="標楷體" w:hint="eastAsia"/>
          <w:color w:val="000000" w:themeColor="text1"/>
          <w:sz w:val="28"/>
          <w:szCs w:val="32"/>
        </w:rPr>
        <w:t>警正官等</w:t>
      </w:r>
      <w:r w:rsidR="00887D99" w:rsidRPr="0057400A">
        <w:rPr>
          <w:rFonts w:eastAsia="標楷體"/>
          <w:color w:val="000000" w:themeColor="text1"/>
          <w:sz w:val="28"/>
          <w:szCs w:val="32"/>
        </w:rPr>
        <w:t>主管</w:t>
      </w:r>
      <w:r w:rsidR="00CE19C9" w:rsidRPr="0057400A">
        <w:rPr>
          <w:rFonts w:ascii="Times New Roman" w:eastAsia="標楷體" w:hAnsi="Times New Roman"/>
          <w:color w:val="000000" w:themeColor="text1"/>
          <w:sz w:val="28"/>
          <w:szCs w:val="28"/>
        </w:rPr>
        <w:t>2</w:t>
      </w:r>
      <w:r w:rsidR="00CE19C9" w:rsidRPr="0057400A">
        <w:rPr>
          <w:rFonts w:eastAsia="標楷體"/>
          <w:color w:val="000000" w:themeColor="text1"/>
          <w:sz w:val="28"/>
          <w:szCs w:val="28"/>
        </w:rPr>
        <w:t>類人員（分別為</w:t>
      </w:r>
      <w:r w:rsidR="0057400A">
        <w:rPr>
          <w:rFonts w:eastAsia="標楷體" w:hint="eastAsia"/>
          <w:color w:val="000000" w:themeColor="text1"/>
          <w:sz w:val="28"/>
          <w:szCs w:val="28"/>
        </w:rPr>
        <w:t>待訓人員</w:t>
      </w:r>
      <w:r w:rsidR="00CE19C9" w:rsidRPr="0057400A">
        <w:rPr>
          <w:rFonts w:eastAsia="標楷體"/>
          <w:color w:val="000000" w:themeColor="text1"/>
          <w:sz w:val="28"/>
          <w:szCs w:val="28"/>
        </w:rPr>
        <w:t>版及</w:t>
      </w:r>
      <w:r w:rsidR="0057400A">
        <w:rPr>
          <w:rFonts w:eastAsia="標楷體" w:hint="eastAsia"/>
          <w:color w:val="000000" w:themeColor="text1"/>
          <w:sz w:val="28"/>
          <w:szCs w:val="28"/>
        </w:rPr>
        <w:t>主管</w:t>
      </w:r>
      <w:r w:rsidR="00CE19C9" w:rsidRPr="0057400A">
        <w:rPr>
          <w:rFonts w:eastAsia="標楷體"/>
          <w:color w:val="000000" w:themeColor="text1"/>
          <w:sz w:val="28"/>
          <w:szCs w:val="28"/>
        </w:rPr>
        <w:t>版），並於同年</w:t>
      </w:r>
      <w:r w:rsidR="00EE0924" w:rsidRPr="00726981">
        <w:rPr>
          <w:rFonts w:ascii="Times New Roman" w:eastAsia="標楷體" w:hAnsi="Times New Roman"/>
          <w:color w:val="000000" w:themeColor="text1"/>
          <w:sz w:val="28"/>
          <w:szCs w:val="28"/>
        </w:rPr>
        <w:t>7</w:t>
      </w:r>
      <w:r w:rsidR="00CE19C9" w:rsidRPr="0057400A">
        <w:rPr>
          <w:rFonts w:eastAsia="標楷體"/>
          <w:color w:val="000000" w:themeColor="text1"/>
          <w:sz w:val="28"/>
          <w:szCs w:val="28"/>
        </w:rPr>
        <w:t>月完成問卷回收，其中</w:t>
      </w:r>
      <w:r w:rsidR="0057400A" w:rsidRPr="0057400A">
        <w:rPr>
          <w:rFonts w:eastAsia="標楷體" w:hint="eastAsia"/>
          <w:color w:val="000000" w:themeColor="text1"/>
          <w:sz w:val="28"/>
          <w:szCs w:val="28"/>
        </w:rPr>
        <w:t>待訓</w:t>
      </w:r>
      <w:r w:rsidR="0057400A" w:rsidRPr="0057400A">
        <w:rPr>
          <w:rFonts w:eastAsia="標楷體"/>
          <w:color w:val="000000" w:themeColor="text1"/>
          <w:sz w:val="28"/>
          <w:szCs w:val="28"/>
        </w:rPr>
        <w:t>人員版共計回收</w:t>
      </w:r>
      <w:r w:rsidR="0057400A" w:rsidRPr="00726981">
        <w:rPr>
          <w:rFonts w:ascii="Times New Roman" w:eastAsia="標楷體" w:hAnsi="Times New Roman"/>
          <w:color w:val="000000" w:themeColor="text1"/>
          <w:sz w:val="28"/>
          <w:szCs w:val="28"/>
        </w:rPr>
        <w:t>1,919</w:t>
      </w:r>
      <w:r w:rsidR="0057400A" w:rsidRPr="0057400A">
        <w:rPr>
          <w:rFonts w:eastAsia="標楷體"/>
          <w:color w:val="000000" w:themeColor="text1"/>
          <w:sz w:val="28"/>
          <w:szCs w:val="28"/>
        </w:rPr>
        <w:t>份問卷</w:t>
      </w:r>
      <w:r w:rsidR="0057400A">
        <w:rPr>
          <w:rFonts w:eastAsia="標楷體" w:hint="eastAsia"/>
          <w:color w:val="000000" w:themeColor="text1"/>
          <w:sz w:val="28"/>
          <w:szCs w:val="28"/>
        </w:rPr>
        <w:t>，</w:t>
      </w:r>
      <w:r w:rsidR="00CE19C9" w:rsidRPr="0057400A">
        <w:rPr>
          <w:rFonts w:eastAsia="標楷體"/>
          <w:color w:val="000000" w:themeColor="text1"/>
          <w:sz w:val="28"/>
          <w:szCs w:val="28"/>
        </w:rPr>
        <w:t>主管版共計回收</w:t>
      </w:r>
      <w:r w:rsidR="0057400A" w:rsidRPr="00726981">
        <w:rPr>
          <w:rFonts w:ascii="Times New Roman" w:eastAsia="標楷體" w:hAnsi="Times New Roman"/>
          <w:color w:val="000000" w:themeColor="text1"/>
          <w:sz w:val="28"/>
          <w:szCs w:val="28"/>
        </w:rPr>
        <w:t>1,0</w:t>
      </w:r>
      <w:r w:rsidR="00295E7F">
        <w:rPr>
          <w:rFonts w:ascii="Times New Roman" w:eastAsia="標楷體" w:hAnsi="Times New Roman" w:hint="eastAsia"/>
          <w:color w:val="000000" w:themeColor="text1"/>
          <w:sz w:val="28"/>
          <w:szCs w:val="28"/>
        </w:rPr>
        <w:t>10</w:t>
      </w:r>
      <w:r w:rsidR="00CE19C9" w:rsidRPr="0057400A">
        <w:rPr>
          <w:rFonts w:eastAsia="標楷體"/>
          <w:color w:val="000000" w:themeColor="text1"/>
          <w:sz w:val="28"/>
          <w:szCs w:val="28"/>
        </w:rPr>
        <w:t>份問卷</w:t>
      </w:r>
      <w:r w:rsidR="00EE0924">
        <w:rPr>
          <w:rFonts w:eastAsia="標楷體" w:hint="eastAsia"/>
          <w:color w:val="000000" w:themeColor="text1"/>
          <w:sz w:val="28"/>
          <w:szCs w:val="28"/>
        </w:rPr>
        <w:t>，合計</w:t>
      </w:r>
      <w:r w:rsidR="00EE0924" w:rsidRPr="00726981">
        <w:rPr>
          <w:rFonts w:ascii="Times New Roman" w:eastAsia="標楷體" w:hAnsi="Times New Roman"/>
          <w:color w:val="000000" w:themeColor="text1"/>
          <w:sz w:val="28"/>
          <w:szCs w:val="28"/>
        </w:rPr>
        <w:t>2,92</w:t>
      </w:r>
      <w:r w:rsidR="00295E7F">
        <w:rPr>
          <w:rFonts w:ascii="Times New Roman" w:eastAsia="標楷體" w:hAnsi="Times New Roman" w:hint="eastAsia"/>
          <w:color w:val="000000" w:themeColor="text1"/>
          <w:sz w:val="28"/>
          <w:szCs w:val="28"/>
        </w:rPr>
        <w:t>9</w:t>
      </w:r>
      <w:r w:rsidR="00EE0924">
        <w:rPr>
          <w:rFonts w:eastAsia="標楷體" w:hint="eastAsia"/>
          <w:color w:val="000000" w:themeColor="text1"/>
          <w:sz w:val="28"/>
          <w:szCs w:val="28"/>
        </w:rPr>
        <w:t>份問卷</w:t>
      </w:r>
      <w:r w:rsidR="00CE19C9" w:rsidRPr="0057400A">
        <w:rPr>
          <w:rFonts w:eastAsia="標楷體"/>
          <w:color w:val="000000" w:themeColor="text1"/>
          <w:sz w:val="28"/>
          <w:szCs w:val="28"/>
        </w:rPr>
        <w:t>。</w:t>
      </w:r>
    </w:p>
    <w:p w14:paraId="53F10D91" w14:textId="07583596" w:rsidR="00B65F22" w:rsidRPr="00B65F22" w:rsidRDefault="001B2092" w:rsidP="00ED7691">
      <w:pPr>
        <w:pStyle w:val="a7"/>
        <w:numPr>
          <w:ilvl w:val="0"/>
          <w:numId w:val="23"/>
        </w:numPr>
        <w:spacing w:line="560" w:lineRule="exact"/>
        <w:ind w:leftChars="0" w:left="1560" w:hanging="709"/>
        <w:jc w:val="both"/>
        <w:rPr>
          <w:rFonts w:eastAsia="標楷體"/>
          <w:sz w:val="28"/>
          <w:szCs w:val="28"/>
          <w:shd w:val="pct15" w:color="auto" w:fill="FFFFFF"/>
        </w:rPr>
      </w:pPr>
      <w:r w:rsidRPr="004F79DE">
        <w:rPr>
          <w:rFonts w:eastAsia="標楷體" w:hint="eastAsia"/>
          <w:b/>
          <w:bCs/>
          <w:color w:val="000000" w:themeColor="text1"/>
          <w:sz w:val="28"/>
          <w:szCs w:val="28"/>
        </w:rPr>
        <w:lastRenderedPageBreak/>
        <w:t>刪除無效問卷</w:t>
      </w:r>
    </w:p>
    <w:p w14:paraId="5AB7E5E5" w14:textId="6742C3A3" w:rsidR="001B2092" w:rsidRPr="00055709" w:rsidRDefault="00B65F22" w:rsidP="00B65F22">
      <w:pPr>
        <w:pStyle w:val="a7"/>
        <w:spacing w:line="560" w:lineRule="exact"/>
        <w:ind w:leftChars="0" w:left="1560"/>
        <w:jc w:val="both"/>
        <w:rPr>
          <w:rFonts w:eastAsia="標楷體"/>
          <w:sz w:val="28"/>
          <w:szCs w:val="28"/>
          <w:shd w:val="pct15" w:color="auto" w:fill="FFFFFF"/>
        </w:rPr>
      </w:pPr>
      <w:r>
        <w:rPr>
          <w:rFonts w:eastAsia="標楷體" w:hint="eastAsia"/>
          <w:b/>
          <w:bCs/>
          <w:color w:val="000000" w:themeColor="text1"/>
          <w:sz w:val="28"/>
          <w:szCs w:val="28"/>
        </w:rPr>
        <w:t xml:space="preserve">    </w:t>
      </w:r>
      <w:r w:rsidR="001B2092">
        <w:rPr>
          <w:rFonts w:eastAsia="標楷體" w:hint="eastAsia"/>
          <w:color w:val="000000" w:themeColor="text1"/>
          <w:sz w:val="28"/>
          <w:szCs w:val="28"/>
        </w:rPr>
        <w:t>為求統計</w:t>
      </w:r>
      <w:r w:rsidR="001B2092" w:rsidRPr="00055709">
        <w:rPr>
          <w:rFonts w:eastAsia="標楷體" w:hint="eastAsia"/>
          <w:sz w:val="28"/>
          <w:szCs w:val="28"/>
        </w:rPr>
        <w:t>分析之信、效度，爰刪除無效問卷</w:t>
      </w:r>
      <w:r w:rsidR="00B42A03">
        <w:rPr>
          <w:rFonts w:eastAsia="標楷體" w:hint="eastAsia"/>
          <w:sz w:val="28"/>
          <w:szCs w:val="28"/>
        </w:rPr>
        <w:t>。</w:t>
      </w:r>
      <w:r w:rsidR="001B2092" w:rsidRPr="00055709">
        <w:rPr>
          <w:rFonts w:eastAsia="標楷體" w:hint="eastAsia"/>
          <w:sz w:val="28"/>
          <w:szCs w:val="28"/>
        </w:rPr>
        <w:t>經刪除無效問卷後，待訓人員版計有</w:t>
      </w:r>
      <w:r w:rsidR="00055709" w:rsidRPr="00055709">
        <w:rPr>
          <w:rFonts w:ascii="Times New Roman" w:eastAsia="標楷體" w:hAnsi="Times New Roman"/>
          <w:sz w:val="28"/>
          <w:szCs w:val="28"/>
        </w:rPr>
        <w:t>1,379</w:t>
      </w:r>
      <w:r w:rsidR="001B2092" w:rsidRPr="00055709">
        <w:rPr>
          <w:rFonts w:eastAsia="標楷體" w:hint="eastAsia"/>
          <w:sz w:val="28"/>
          <w:szCs w:val="28"/>
        </w:rPr>
        <w:t>份（占回收問卷</w:t>
      </w:r>
      <w:r w:rsidR="00055709" w:rsidRPr="00055709">
        <w:rPr>
          <w:rFonts w:ascii="Times New Roman" w:eastAsia="標楷體" w:hAnsi="Times New Roman"/>
          <w:sz w:val="28"/>
          <w:szCs w:val="28"/>
        </w:rPr>
        <w:t>71.86</w:t>
      </w:r>
      <w:r w:rsidR="001B2092" w:rsidRPr="00055709">
        <w:rPr>
          <w:rFonts w:ascii="Times New Roman" w:eastAsia="標楷體" w:hAnsi="Times New Roman"/>
          <w:sz w:val="28"/>
          <w:szCs w:val="28"/>
        </w:rPr>
        <w:t>％</w:t>
      </w:r>
      <w:r w:rsidR="001B2092" w:rsidRPr="00055709">
        <w:rPr>
          <w:rFonts w:eastAsia="標楷體" w:hint="eastAsia"/>
          <w:sz w:val="28"/>
          <w:szCs w:val="28"/>
        </w:rPr>
        <w:t>），主管版計有</w:t>
      </w:r>
      <w:r w:rsidR="00055709" w:rsidRPr="00055709">
        <w:rPr>
          <w:rFonts w:ascii="Times New Roman" w:eastAsia="標楷體" w:hAnsi="Times New Roman"/>
          <w:sz w:val="28"/>
          <w:szCs w:val="28"/>
        </w:rPr>
        <w:t>812</w:t>
      </w:r>
      <w:r w:rsidR="001B2092" w:rsidRPr="00055709">
        <w:rPr>
          <w:rFonts w:eastAsia="標楷體" w:hint="eastAsia"/>
          <w:sz w:val="28"/>
          <w:szCs w:val="28"/>
        </w:rPr>
        <w:t>份（占回收問卷</w:t>
      </w:r>
      <w:r w:rsidR="00055709" w:rsidRPr="00055709">
        <w:rPr>
          <w:rFonts w:ascii="Times New Roman" w:eastAsia="標楷體" w:hAnsi="Times New Roman"/>
          <w:sz w:val="28"/>
          <w:szCs w:val="28"/>
        </w:rPr>
        <w:t>80.40</w:t>
      </w:r>
      <w:r w:rsidR="001B2092" w:rsidRPr="00055709">
        <w:rPr>
          <w:rFonts w:ascii="Times New Roman" w:eastAsia="標楷體" w:hAnsi="Times New Roman"/>
          <w:sz w:val="28"/>
          <w:szCs w:val="28"/>
        </w:rPr>
        <w:t>％</w:t>
      </w:r>
      <w:r w:rsidR="001B2092" w:rsidRPr="00055709">
        <w:rPr>
          <w:rFonts w:eastAsia="標楷體" w:hint="eastAsia"/>
          <w:sz w:val="28"/>
          <w:szCs w:val="28"/>
        </w:rPr>
        <w:t>）</w:t>
      </w:r>
      <w:r w:rsidR="00201814">
        <w:rPr>
          <w:rFonts w:eastAsia="標楷體" w:hint="eastAsia"/>
          <w:sz w:val="28"/>
          <w:szCs w:val="28"/>
        </w:rPr>
        <w:t>，合計</w:t>
      </w:r>
      <w:r w:rsidR="00201814" w:rsidRPr="00201814">
        <w:rPr>
          <w:rFonts w:ascii="Times New Roman" w:eastAsia="標楷體" w:hAnsi="Times New Roman"/>
          <w:sz w:val="28"/>
          <w:szCs w:val="28"/>
        </w:rPr>
        <w:t>2,191</w:t>
      </w:r>
      <w:r w:rsidR="00201814">
        <w:rPr>
          <w:rFonts w:eastAsia="標楷體" w:hint="eastAsia"/>
          <w:sz w:val="28"/>
          <w:szCs w:val="28"/>
        </w:rPr>
        <w:t>份</w:t>
      </w:r>
      <w:r w:rsidR="001B2092" w:rsidRPr="00055709">
        <w:rPr>
          <w:rFonts w:eastAsia="標楷體" w:hint="eastAsia"/>
          <w:sz w:val="28"/>
          <w:szCs w:val="28"/>
        </w:rPr>
        <w:t>有效問卷。其刪除原則如下：</w:t>
      </w:r>
    </w:p>
    <w:p w14:paraId="4F4784AF" w14:textId="4BA0F949" w:rsidR="001B2092" w:rsidRDefault="001B2092" w:rsidP="006B5EC8">
      <w:pPr>
        <w:pStyle w:val="a7"/>
        <w:numPr>
          <w:ilvl w:val="0"/>
          <w:numId w:val="24"/>
        </w:numPr>
        <w:spacing w:line="560" w:lineRule="exact"/>
        <w:ind w:leftChars="0" w:left="1701" w:hanging="425"/>
        <w:jc w:val="both"/>
        <w:rPr>
          <w:rFonts w:eastAsia="標楷體"/>
          <w:sz w:val="28"/>
          <w:szCs w:val="28"/>
        </w:rPr>
      </w:pPr>
      <w:r>
        <w:rPr>
          <w:rFonts w:eastAsia="標楷體" w:hint="eastAsia"/>
          <w:sz w:val="28"/>
          <w:szCs w:val="28"/>
        </w:rPr>
        <w:t>填答不完整之問卷，如漏填。</w:t>
      </w:r>
    </w:p>
    <w:p w14:paraId="79883F5B" w14:textId="5095399B" w:rsidR="001B2092" w:rsidRPr="00055709" w:rsidRDefault="001B2092" w:rsidP="006B5EC8">
      <w:pPr>
        <w:pStyle w:val="a7"/>
        <w:numPr>
          <w:ilvl w:val="0"/>
          <w:numId w:val="24"/>
        </w:numPr>
        <w:spacing w:line="560" w:lineRule="exact"/>
        <w:ind w:leftChars="0" w:left="1701" w:hanging="425"/>
        <w:jc w:val="both"/>
        <w:rPr>
          <w:rFonts w:eastAsia="標楷體"/>
          <w:sz w:val="28"/>
          <w:szCs w:val="28"/>
        </w:rPr>
      </w:pPr>
      <w:r>
        <w:rPr>
          <w:rFonts w:ascii="Times New Roman" w:eastAsia="標楷體" w:hAnsi="Times New Roman" w:hint="eastAsia"/>
          <w:color w:val="000000" w:themeColor="text1"/>
          <w:sz w:val="28"/>
          <w:szCs w:val="28"/>
        </w:rPr>
        <w:t>佐升正訓練共通</w:t>
      </w:r>
      <w:r w:rsidRPr="00A628FB">
        <w:rPr>
          <w:rFonts w:ascii="Times New Roman" w:eastAsia="標楷體" w:hAnsi="Times New Roman"/>
          <w:color w:val="000000" w:themeColor="text1"/>
          <w:sz w:val="28"/>
          <w:szCs w:val="28"/>
        </w:rPr>
        <w:t>職能</w:t>
      </w:r>
      <w:r>
        <w:rPr>
          <w:rFonts w:ascii="Times New Roman" w:eastAsia="標楷體" w:hAnsi="Times New Roman" w:hint="eastAsia"/>
          <w:color w:val="000000" w:themeColor="text1"/>
          <w:sz w:val="28"/>
          <w:szCs w:val="28"/>
        </w:rPr>
        <w:t>之「</w:t>
      </w:r>
      <w:r w:rsidRPr="00A628FB">
        <w:rPr>
          <w:rFonts w:ascii="Times New Roman" w:eastAsia="標楷體" w:hAnsi="Times New Roman"/>
          <w:color w:val="000000" w:themeColor="text1"/>
          <w:sz w:val="28"/>
          <w:szCs w:val="32"/>
        </w:rPr>
        <w:t>具備程度</w:t>
      </w:r>
      <w:r>
        <w:rPr>
          <w:rFonts w:ascii="Times New Roman" w:eastAsia="標楷體" w:hAnsi="Times New Roman" w:hint="eastAsia"/>
          <w:color w:val="000000" w:themeColor="text1"/>
          <w:sz w:val="28"/>
          <w:szCs w:val="32"/>
        </w:rPr>
        <w:t>」或「重要性程度」題項之</w:t>
      </w:r>
      <w:r w:rsidRPr="00A628FB">
        <w:rPr>
          <w:rFonts w:ascii="Times New Roman" w:eastAsia="標楷體" w:hAnsi="Times New Roman"/>
          <w:color w:val="000000" w:themeColor="text1"/>
          <w:sz w:val="28"/>
          <w:szCs w:val="28"/>
        </w:rPr>
        <w:t>填答</w:t>
      </w:r>
      <w:r>
        <w:rPr>
          <w:rFonts w:ascii="Times New Roman" w:eastAsia="標楷體" w:hAnsi="Times New Roman" w:hint="eastAsia"/>
          <w:color w:val="000000" w:themeColor="text1"/>
          <w:sz w:val="28"/>
          <w:szCs w:val="28"/>
        </w:rPr>
        <w:t>內容均</w:t>
      </w:r>
      <w:r w:rsidRPr="00A628FB">
        <w:rPr>
          <w:rFonts w:ascii="Times New Roman" w:eastAsia="標楷體" w:hAnsi="Times New Roman"/>
          <w:color w:val="000000" w:themeColor="text1"/>
          <w:sz w:val="28"/>
          <w:szCs w:val="28"/>
        </w:rPr>
        <w:t>相同</w:t>
      </w:r>
      <w:r>
        <w:rPr>
          <w:rFonts w:ascii="Times New Roman" w:eastAsia="標楷體" w:hAnsi="Times New Roman" w:hint="eastAsia"/>
          <w:color w:val="000000" w:themeColor="text1"/>
          <w:sz w:val="28"/>
          <w:szCs w:val="28"/>
        </w:rPr>
        <w:t>者（</w:t>
      </w:r>
      <w:r w:rsidR="007F66B5">
        <w:rPr>
          <w:rFonts w:ascii="Times New Roman" w:eastAsia="標楷體" w:hAnsi="Times New Roman" w:hint="eastAsia"/>
          <w:color w:val="000000" w:themeColor="text1"/>
          <w:sz w:val="28"/>
          <w:szCs w:val="28"/>
        </w:rPr>
        <w:t>即填答之問項內容，均選擇同一尺度，無法辨別其程度</w:t>
      </w:r>
      <w:r>
        <w:rPr>
          <w:rFonts w:ascii="Times New Roman" w:eastAsia="標楷體" w:hAnsi="Times New Roman" w:hint="eastAsia"/>
          <w:color w:val="000000" w:themeColor="text1"/>
          <w:sz w:val="28"/>
          <w:szCs w:val="28"/>
        </w:rPr>
        <w:t>）</w:t>
      </w:r>
      <w:r w:rsidR="007F66B5">
        <w:rPr>
          <w:rFonts w:ascii="Times New Roman" w:eastAsia="標楷體" w:hAnsi="Times New Roman" w:hint="eastAsia"/>
          <w:color w:val="000000" w:themeColor="text1"/>
          <w:sz w:val="28"/>
          <w:szCs w:val="28"/>
        </w:rPr>
        <w:t>，視為無效問卷</w:t>
      </w:r>
      <w:r w:rsidR="007E7EF0">
        <w:rPr>
          <w:rFonts w:ascii="Times New Roman" w:eastAsia="標楷體" w:hAnsi="Times New Roman" w:hint="eastAsia"/>
          <w:color w:val="000000" w:themeColor="text1"/>
          <w:sz w:val="28"/>
          <w:szCs w:val="28"/>
        </w:rPr>
        <w:t>，</w:t>
      </w:r>
      <w:r w:rsidR="007F66B5">
        <w:rPr>
          <w:rFonts w:ascii="Times New Roman" w:eastAsia="標楷體" w:hAnsi="Times New Roman" w:hint="eastAsia"/>
          <w:color w:val="000000" w:themeColor="text1"/>
          <w:sz w:val="28"/>
          <w:szCs w:val="28"/>
        </w:rPr>
        <w:t>予以刪除</w:t>
      </w:r>
      <w:r w:rsidRPr="00A628FB">
        <w:rPr>
          <w:rFonts w:ascii="Times New Roman" w:eastAsia="標楷體" w:hAnsi="Times New Roman"/>
          <w:color w:val="000000" w:themeColor="text1"/>
          <w:sz w:val="28"/>
          <w:szCs w:val="28"/>
        </w:rPr>
        <w:t>。</w:t>
      </w:r>
    </w:p>
    <w:p w14:paraId="3A51297E" w14:textId="2EBD1623" w:rsidR="00055709" w:rsidRPr="00677C99" w:rsidRDefault="00055709" w:rsidP="006B5EC8">
      <w:pPr>
        <w:pStyle w:val="a7"/>
        <w:numPr>
          <w:ilvl w:val="0"/>
          <w:numId w:val="24"/>
        </w:numPr>
        <w:spacing w:line="560" w:lineRule="exact"/>
        <w:ind w:leftChars="0" w:left="1701" w:hanging="425"/>
        <w:jc w:val="both"/>
        <w:rPr>
          <w:rFonts w:eastAsia="標楷體"/>
          <w:sz w:val="28"/>
          <w:szCs w:val="28"/>
        </w:rPr>
      </w:pPr>
      <w:r>
        <w:rPr>
          <w:rFonts w:eastAsia="標楷體" w:hint="eastAsia"/>
          <w:sz w:val="28"/>
          <w:szCs w:val="28"/>
        </w:rPr>
        <w:t>排序</w:t>
      </w:r>
      <w:r w:rsidRPr="00055709">
        <w:rPr>
          <w:rFonts w:eastAsia="標楷體" w:hint="eastAsia"/>
          <w:sz w:val="28"/>
          <w:szCs w:val="28"/>
        </w:rPr>
        <w:t>最重要前</w:t>
      </w:r>
      <w:r w:rsidRPr="00055709">
        <w:rPr>
          <w:rFonts w:ascii="Times New Roman" w:eastAsia="標楷體" w:hAnsi="Times New Roman"/>
          <w:sz w:val="28"/>
          <w:szCs w:val="28"/>
        </w:rPr>
        <w:t>5</w:t>
      </w:r>
      <w:r w:rsidRPr="00055709">
        <w:rPr>
          <w:rFonts w:eastAsia="標楷體" w:hint="eastAsia"/>
          <w:sz w:val="28"/>
          <w:szCs w:val="28"/>
        </w:rPr>
        <w:t>項職能</w:t>
      </w:r>
      <w:r>
        <w:rPr>
          <w:rFonts w:eastAsia="標楷體" w:hint="eastAsia"/>
          <w:sz w:val="28"/>
          <w:szCs w:val="28"/>
        </w:rPr>
        <w:t>，項目</w:t>
      </w:r>
      <w:r w:rsidRPr="00055709">
        <w:rPr>
          <w:rFonts w:eastAsia="標楷體" w:hint="eastAsia"/>
          <w:sz w:val="28"/>
          <w:szCs w:val="28"/>
        </w:rPr>
        <w:t>重複</w:t>
      </w:r>
      <w:r>
        <w:rPr>
          <w:rFonts w:eastAsia="標楷體" w:hint="eastAsia"/>
          <w:sz w:val="28"/>
          <w:szCs w:val="28"/>
        </w:rPr>
        <w:t>填答者。</w:t>
      </w:r>
    </w:p>
    <w:p w14:paraId="3B5CF1C0" w14:textId="039E3884" w:rsidR="00677C99" w:rsidRPr="004F79DE" w:rsidRDefault="00CF5199" w:rsidP="006B5EC8">
      <w:pPr>
        <w:spacing w:line="560" w:lineRule="exact"/>
        <w:ind w:leftChars="295" w:left="708"/>
        <w:jc w:val="both"/>
        <w:rPr>
          <w:rFonts w:eastAsia="標楷體"/>
          <w:b/>
          <w:bCs/>
          <w:sz w:val="28"/>
          <w:szCs w:val="28"/>
        </w:rPr>
      </w:pPr>
      <w:r w:rsidRPr="004F79DE">
        <w:rPr>
          <w:rFonts w:eastAsia="標楷體" w:hint="eastAsia"/>
          <w:b/>
          <w:bCs/>
          <w:color w:val="000000" w:themeColor="text1"/>
          <w:sz w:val="28"/>
          <w:szCs w:val="28"/>
        </w:rPr>
        <w:t>4</w:t>
      </w:r>
      <w:r w:rsidRPr="004F79DE">
        <w:rPr>
          <w:rFonts w:eastAsia="標楷體" w:hint="eastAsia"/>
          <w:b/>
          <w:bCs/>
          <w:color w:val="000000" w:themeColor="text1"/>
          <w:sz w:val="28"/>
          <w:szCs w:val="28"/>
        </w:rPr>
        <w:t>、</w:t>
      </w:r>
      <w:r w:rsidR="00677C99" w:rsidRPr="004F79DE">
        <w:rPr>
          <w:rFonts w:eastAsia="標楷體" w:hint="eastAsia"/>
          <w:b/>
          <w:bCs/>
          <w:color w:val="000000" w:themeColor="text1"/>
          <w:sz w:val="28"/>
          <w:szCs w:val="28"/>
        </w:rPr>
        <w:t>統計分析方</w:t>
      </w:r>
      <w:r w:rsidR="00A954F4">
        <w:rPr>
          <w:rFonts w:eastAsia="標楷體" w:hint="eastAsia"/>
          <w:b/>
          <w:bCs/>
          <w:color w:val="000000" w:themeColor="text1"/>
          <w:sz w:val="28"/>
          <w:szCs w:val="28"/>
        </w:rPr>
        <w:t>法</w:t>
      </w:r>
    </w:p>
    <w:p w14:paraId="37CE3679" w14:textId="1E98C3F6" w:rsidR="00614944" w:rsidRDefault="002270AE" w:rsidP="006B5EC8">
      <w:pPr>
        <w:pStyle w:val="a7"/>
        <w:spacing w:line="560" w:lineRule="exact"/>
        <w:ind w:leftChars="0" w:left="1134"/>
        <w:jc w:val="both"/>
        <w:rPr>
          <w:rFonts w:ascii="Times New Roman" w:eastAsia="標楷體" w:hAnsi="Times New Roman"/>
          <w:color w:val="000000" w:themeColor="text1"/>
          <w:sz w:val="28"/>
          <w:szCs w:val="32"/>
        </w:rPr>
      </w:pPr>
      <w:r>
        <w:rPr>
          <w:rFonts w:eastAsia="標楷體" w:hint="eastAsia"/>
          <w:sz w:val="28"/>
          <w:szCs w:val="28"/>
        </w:rPr>
        <w:t xml:space="preserve">    </w:t>
      </w:r>
      <w:r w:rsidR="001B2092">
        <w:rPr>
          <w:rFonts w:eastAsia="標楷體" w:hint="eastAsia"/>
          <w:sz w:val="28"/>
          <w:szCs w:val="28"/>
        </w:rPr>
        <w:t>為探求佐升正訓練核心職能架構，</w:t>
      </w:r>
      <w:r w:rsidR="00B15AC2">
        <w:rPr>
          <w:rFonts w:eastAsia="標楷體" w:hint="eastAsia"/>
          <w:sz w:val="28"/>
          <w:szCs w:val="28"/>
        </w:rPr>
        <w:t>除瞭解</w:t>
      </w:r>
      <w:r w:rsidR="00FA5144">
        <w:rPr>
          <w:rFonts w:eastAsia="標楷體" w:hint="eastAsia"/>
          <w:sz w:val="28"/>
          <w:szCs w:val="28"/>
        </w:rPr>
        <w:t>待</w:t>
      </w:r>
      <w:r w:rsidR="00B15AC2">
        <w:rPr>
          <w:rFonts w:eastAsia="標楷體" w:hint="eastAsia"/>
          <w:sz w:val="28"/>
          <w:szCs w:val="28"/>
        </w:rPr>
        <w:t>訓人員整體背景結構外，</w:t>
      </w:r>
      <w:r w:rsidR="003B6F46">
        <w:rPr>
          <w:rFonts w:eastAsia="標楷體" w:hint="eastAsia"/>
          <w:sz w:val="28"/>
          <w:szCs w:val="28"/>
        </w:rPr>
        <w:t>針對填答者在「</w:t>
      </w:r>
      <w:r w:rsidR="003B6F46">
        <w:rPr>
          <w:rFonts w:ascii="Times New Roman" w:eastAsia="標楷體" w:hAnsi="Times New Roman" w:hint="eastAsia"/>
          <w:color w:val="000000" w:themeColor="text1"/>
          <w:sz w:val="28"/>
          <w:szCs w:val="32"/>
        </w:rPr>
        <w:t>佐升正</w:t>
      </w:r>
      <w:r w:rsidR="003B6F46" w:rsidRPr="00A628FB">
        <w:rPr>
          <w:rFonts w:ascii="Times New Roman" w:eastAsia="標楷體" w:hAnsi="Times New Roman"/>
          <w:color w:val="000000" w:themeColor="text1"/>
          <w:sz w:val="28"/>
          <w:szCs w:val="32"/>
        </w:rPr>
        <w:t>訓練</w:t>
      </w:r>
      <w:r w:rsidR="003B6F46">
        <w:rPr>
          <w:rFonts w:ascii="Times New Roman" w:eastAsia="標楷體" w:hAnsi="Times New Roman" w:hint="eastAsia"/>
          <w:color w:val="000000" w:themeColor="text1"/>
          <w:sz w:val="28"/>
          <w:szCs w:val="32"/>
        </w:rPr>
        <w:t>待訓人員共通</w:t>
      </w:r>
      <w:r w:rsidR="003B6F46" w:rsidRPr="00A628FB">
        <w:rPr>
          <w:rFonts w:ascii="Times New Roman" w:eastAsia="標楷體" w:hAnsi="Times New Roman"/>
          <w:color w:val="000000" w:themeColor="text1"/>
          <w:sz w:val="28"/>
          <w:szCs w:val="32"/>
        </w:rPr>
        <w:t>職能</w:t>
      </w:r>
      <w:r w:rsidR="003B6F46">
        <w:rPr>
          <w:rFonts w:ascii="Times New Roman" w:eastAsia="標楷體" w:hAnsi="Times New Roman" w:hint="eastAsia"/>
          <w:color w:val="000000" w:themeColor="text1"/>
          <w:sz w:val="28"/>
          <w:szCs w:val="32"/>
        </w:rPr>
        <w:t>之『具備程度』」、「優秀的警正官等人員</w:t>
      </w:r>
      <w:r w:rsidR="003B6F46" w:rsidRPr="00690F3B">
        <w:rPr>
          <w:rFonts w:ascii="Times New Roman" w:eastAsia="標楷體" w:hAnsi="Times New Roman"/>
          <w:color w:val="000000" w:themeColor="text1"/>
          <w:sz w:val="28"/>
          <w:szCs w:val="32"/>
        </w:rPr>
        <w:t>共通職能</w:t>
      </w:r>
      <w:r w:rsidR="003B6F46">
        <w:rPr>
          <w:rFonts w:ascii="Times New Roman" w:eastAsia="標楷體" w:hAnsi="Times New Roman" w:hint="eastAsia"/>
          <w:color w:val="000000" w:themeColor="text1"/>
          <w:sz w:val="28"/>
          <w:szCs w:val="32"/>
        </w:rPr>
        <w:t>的『重要性程度』」</w:t>
      </w:r>
      <w:r>
        <w:rPr>
          <w:rFonts w:ascii="Times New Roman" w:eastAsia="標楷體" w:hAnsi="Times New Roman" w:hint="eastAsia"/>
          <w:color w:val="000000" w:themeColor="text1"/>
          <w:sz w:val="28"/>
          <w:szCs w:val="32"/>
        </w:rPr>
        <w:t>填答情形，分別進行項目分析及因素分析</w:t>
      </w:r>
      <w:r w:rsidR="005B7685">
        <w:rPr>
          <w:rFonts w:ascii="Times New Roman" w:eastAsia="標楷體" w:hAnsi="Times New Roman" w:hint="eastAsia"/>
          <w:color w:val="000000" w:themeColor="text1"/>
          <w:sz w:val="28"/>
          <w:szCs w:val="32"/>
        </w:rPr>
        <w:t>，以確認本調查問卷之信、效度</w:t>
      </w:r>
      <w:r w:rsidR="0021373D">
        <w:rPr>
          <w:rFonts w:ascii="Times New Roman" w:eastAsia="標楷體" w:hAnsi="Times New Roman" w:hint="eastAsia"/>
          <w:color w:val="000000" w:themeColor="text1"/>
          <w:sz w:val="28"/>
          <w:szCs w:val="32"/>
        </w:rPr>
        <w:t>及職能架構之適切性</w:t>
      </w:r>
      <w:r w:rsidR="005B7685">
        <w:rPr>
          <w:rFonts w:ascii="Times New Roman" w:eastAsia="標楷體" w:hAnsi="Times New Roman" w:hint="eastAsia"/>
          <w:color w:val="000000" w:themeColor="text1"/>
          <w:sz w:val="28"/>
          <w:szCs w:val="32"/>
        </w:rPr>
        <w:t>。此外</w:t>
      </w:r>
      <w:r w:rsidR="00055709">
        <w:rPr>
          <w:rFonts w:ascii="Times New Roman" w:eastAsia="標楷體" w:hAnsi="Times New Roman" w:hint="eastAsia"/>
          <w:color w:val="000000" w:themeColor="text1"/>
          <w:sz w:val="28"/>
          <w:szCs w:val="32"/>
        </w:rPr>
        <w:t>，</w:t>
      </w:r>
      <w:r w:rsidRPr="00055709">
        <w:rPr>
          <w:rFonts w:ascii="Times New Roman" w:eastAsia="標楷體" w:hAnsi="Times New Roman" w:hint="eastAsia"/>
          <w:color w:val="000000" w:themeColor="text1"/>
          <w:sz w:val="28"/>
          <w:szCs w:val="32"/>
        </w:rPr>
        <w:t>對於佐升正訓練</w:t>
      </w:r>
      <w:r w:rsidR="00FE6BBA">
        <w:rPr>
          <w:rFonts w:ascii="Times New Roman" w:eastAsia="標楷體" w:hAnsi="Times New Roman" w:hint="eastAsia"/>
          <w:color w:val="000000" w:themeColor="text1"/>
          <w:sz w:val="28"/>
          <w:szCs w:val="32"/>
        </w:rPr>
        <w:t>待</w:t>
      </w:r>
      <w:r w:rsidR="00614944" w:rsidRPr="00055709">
        <w:rPr>
          <w:rFonts w:ascii="Times New Roman" w:eastAsia="標楷體" w:hAnsi="Times New Roman" w:hint="eastAsia"/>
          <w:color w:val="000000" w:themeColor="text1"/>
          <w:sz w:val="28"/>
          <w:szCs w:val="32"/>
        </w:rPr>
        <w:t>訓人員所需核心職能之需求，確認訓練需求所在</w:t>
      </w:r>
      <w:r w:rsidR="00055709" w:rsidRPr="00055709">
        <w:rPr>
          <w:rFonts w:ascii="Times New Roman" w:eastAsia="標楷體" w:hAnsi="Times New Roman" w:hint="eastAsia"/>
          <w:color w:val="000000" w:themeColor="text1"/>
          <w:sz w:val="28"/>
          <w:szCs w:val="32"/>
        </w:rPr>
        <w:t>，進行</w:t>
      </w:r>
      <w:r w:rsidR="005B7685">
        <w:rPr>
          <w:rFonts w:ascii="Times New Roman" w:eastAsia="標楷體" w:hAnsi="Times New Roman" w:hint="eastAsia"/>
          <w:color w:val="000000" w:themeColor="text1"/>
          <w:sz w:val="28"/>
          <w:szCs w:val="32"/>
        </w:rPr>
        <w:t>整體性及</w:t>
      </w:r>
      <w:r w:rsidR="005D7D14" w:rsidRPr="005D7D14">
        <w:rPr>
          <w:rFonts w:ascii="Times New Roman" w:eastAsia="標楷體" w:hAnsi="Times New Roman" w:hint="eastAsia"/>
          <w:color w:val="000000" w:themeColor="text1"/>
          <w:sz w:val="28"/>
          <w:szCs w:val="32"/>
        </w:rPr>
        <w:t>不同對象類別</w:t>
      </w:r>
      <w:r w:rsidR="005B7685">
        <w:rPr>
          <w:rFonts w:ascii="Times New Roman" w:eastAsia="標楷體" w:hAnsi="Times New Roman" w:hint="eastAsia"/>
          <w:color w:val="000000" w:themeColor="text1"/>
          <w:sz w:val="28"/>
          <w:szCs w:val="32"/>
        </w:rPr>
        <w:t>之</w:t>
      </w:r>
      <w:r w:rsidR="00055709" w:rsidRPr="00055709">
        <w:rPr>
          <w:rFonts w:ascii="Times New Roman" w:eastAsia="標楷體" w:hAnsi="Times New Roman" w:hint="eastAsia"/>
          <w:color w:val="000000" w:themeColor="text1"/>
          <w:sz w:val="28"/>
          <w:szCs w:val="32"/>
        </w:rPr>
        <w:t>缺口分析</w:t>
      </w:r>
      <w:r w:rsidR="00055709">
        <w:rPr>
          <w:rFonts w:ascii="Times New Roman" w:eastAsia="標楷體" w:hAnsi="Times New Roman" w:hint="eastAsia"/>
          <w:color w:val="000000" w:themeColor="text1"/>
          <w:sz w:val="28"/>
          <w:szCs w:val="32"/>
        </w:rPr>
        <w:t>，說明如下</w:t>
      </w:r>
      <w:r w:rsidR="00055709" w:rsidRPr="00DE2346">
        <w:rPr>
          <w:rFonts w:eastAsia="標楷體" w:hint="eastAsia"/>
          <w:color w:val="000000" w:themeColor="text1"/>
          <w:sz w:val="28"/>
          <w:szCs w:val="28"/>
        </w:rPr>
        <w:t>：</w:t>
      </w:r>
    </w:p>
    <w:p w14:paraId="2F68CF9E" w14:textId="4BD69EFD" w:rsidR="00255D1C" w:rsidRPr="00255D1C" w:rsidRDefault="00255D1C" w:rsidP="00255D1C">
      <w:pPr>
        <w:pStyle w:val="a7"/>
        <w:numPr>
          <w:ilvl w:val="0"/>
          <w:numId w:val="25"/>
        </w:numPr>
        <w:spacing w:line="560" w:lineRule="exact"/>
        <w:ind w:leftChars="0" w:left="1560" w:hanging="709"/>
        <w:jc w:val="both"/>
        <w:rPr>
          <w:rFonts w:ascii="Times New Roman" w:eastAsia="標楷體" w:hAnsi="Times New Roman"/>
          <w:sz w:val="28"/>
          <w:szCs w:val="32"/>
        </w:rPr>
      </w:pPr>
      <w:r w:rsidRPr="00255D1C">
        <w:rPr>
          <w:rFonts w:ascii="Times New Roman" w:eastAsia="標楷體" w:hAnsi="Times New Roman" w:hint="eastAsia"/>
          <w:b/>
          <w:bCs/>
          <w:sz w:val="28"/>
          <w:szCs w:val="32"/>
        </w:rPr>
        <w:t>問卷基本資料</w:t>
      </w:r>
      <w:r>
        <w:rPr>
          <w:rFonts w:ascii="Times New Roman" w:eastAsia="標楷體" w:hAnsi="Times New Roman" w:hint="eastAsia"/>
          <w:b/>
          <w:bCs/>
          <w:sz w:val="28"/>
          <w:szCs w:val="32"/>
        </w:rPr>
        <w:t>彙整</w:t>
      </w:r>
    </w:p>
    <w:p w14:paraId="542D4129" w14:textId="151C0ADB" w:rsidR="00255D1C" w:rsidRDefault="00255D1C" w:rsidP="00255D1C">
      <w:pPr>
        <w:pStyle w:val="a7"/>
        <w:spacing w:line="560" w:lineRule="exact"/>
        <w:ind w:leftChars="0" w:left="1560"/>
        <w:jc w:val="both"/>
        <w:rPr>
          <w:rFonts w:ascii="Times New Roman" w:eastAsia="標楷體" w:hAnsi="Times New Roman"/>
          <w:sz w:val="28"/>
          <w:szCs w:val="32"/>
        </w:rPr>
      </w:pPr>
      <w:r>
        <w:rPr>
          <w:rFonts w:ascii="Times New Roman" w:eastAsia="標楷體" w:hAnsi="Times New Roman" w:hint="eastAsia"/>
          <w:b/>
          <w:bCs/>
          <w:sz w:val="28"/>
          <w:szCs w:val="32"/>
        </w:rPr>
        <w:t xml:space="preserve">    </w:t>
      </w:r>
      <w:r>
        <w:rPr>
          <w:rFonts w:ascii="Times New Roman" w:eastAsia="標楷體" w:hAnsi="Times New Roman" w:hint="eastAsia"/>
          <w:sz w:val="28"/>
          <w:szCs w:val="32"/>
        </w:rPr>
        <w:t>針對待訓人員版及主管版之問卷填答者之基本資料進行統計，如</w:t>
      </w:r>
      <w:r w:rsidRPr="00DE2346">
        <w:rPr>
          <w:rFonts w:eastAsia="標楷體" w:hint="eastAsia"/>
          <w:color w:val="000000" w:themeColor="text1"/>
          <w:sz w:val="28"/>
          <w:szCs w:val="28"/>
        </w:rPr>
        <w:t>：</w:t>
      </w:r>
      <w:r>
        <w:rPr>
          <w:rFonts w:eastAsia="標楷體" w:hint="eastAsia"/>
          <w:color w:val="000000" w:themeColor="text1"/>
          <w:sz w:val="28"/>
          <w:szCs w:val="28"/>
        </w:rPr>
        <w:t>職務類別、</w:t>
      </w:r>
      <w:r>
        <w:rPr>
          <w:rFonts w:ascii="Times New Roman" w:eastAsia="標楷體" w:hAnsi="Times New Roman" w:hint="eastAsia"/>
          <w:color w:val="000000" w:themeColor="text1"/>
          <w:sz w:val="28"/>
          <w:szCs w:val="32"/>
        </w:rPr>
        <w:t>性別、機關屬性、年齡、取得警察任用資格的年資、最高學歷、職務身分（待訓人員版）及官等（主管版）</w:t>
      </w:r>
      <w:r w:rsidRPr="00A628FB">
        <w:rPr>
          <w:rFonts w:ascii="Times New Roman" w:eastAsia="標楷體" w:hAnsi="Times New Roman"/>
          <w:color w:val="000000" w:themeColor="text1"/>
          <w:sz w:val="28"/>
          <w:szCs w:val="32"/>
        </w:rPr>
        <w:t>等</w:t>
      </w:r>
      <w:r>
        <w:rPr>
          <w:rFonts w:ascii="Times New Roman" w:eastAsia="標楷體" w:hAnsi="Times New Roman" w:hint="eastAsia"/>
          <w:color w:val="000000" w:themeColor="text1"/>
          <w:sz w:val="28"/>
          <w:szCs w:val="32"/>
        </w:rPr>
        <w:t>，俾瞭解問卷填答者之背景結構</w:t>
      </w:r>
      <w:r>
        <w:rPr>
          <w:rFonts w:ascii="Times New Roman" w:eastAsia="標楷體" w:hAnsi="Times New Roman" w:hint="eastAsia"/>
          <w:sz w:val="28"/>
          <w:szCs w:val="32"/>
        </w:rPr>
        <w:t>。</w:t>
      </w:r>
    </w:p>
    <w:p w14:paraId="1E836D5B" w14:textId="00D37906" w:rsidR="00255D1C" w:rsidRPr="00255D1C" w:rsidRDefault="00614944" w:rsidP="00ED7691">
      <w:pPr>
        <w:pStyle w:val="a7"/>
        <w:numPr>
          <w:ilvl w:val="0"/>
          <w:numId w:val="25"/>
        </w:numPr>
        <w:spacing w:line="560" w:lineRule="exact"/>
        <w:ind w:leftChars="0" w:left="1560" w:hanging="709"/>
        <w:jc w:val="both"/>
        <w:rPr>
          <w:rFonts w:eastAsia="標楷體"/>
          <w:sz w:val="28"/>
          <w:szCs w:val="28"/>
        </w:rPr>
      </w:pPr>
      <w:r w:rsidRPr="004F79DE">
        <w:rPr>
          <w:rFonts w:eastAsia="標楷體" w:hint="eastAsia"/>
          <w:b/>
          <w:bCs/>
          <w:sz w:val="28"/>
          <w:szCs w:val="28"/>
        </w:rPr>
        <w:t>項目分析</w:t>
      </w:r>
      <w:r w:rsidR="00A954F4">
        <w:rPr>
          <w:rFonts w:eastAsia="標楷體" w:hint="eastAsia"/>
          <w:b/>
          <w:bCs/>
          <w:sz w:val="28"/>
          <w:szCs w:val="28"/>
        </w:rPr>
        <w:t>方法</w:t>
      </w:r>
    </w:p>
    <w:p w14:paraId="0A50DC3A" w14:textId="107ADFD0" w:rsidR="00614944" w:rsidRPr="00D96EA3" w:rsidRDefault="00255D1C" w:rsidP="00255D1C">
      <w:pPr>
        <w:pStyle w:val="a7"/>
        <w:spacing w:line="560" w:lineRule="exact"/>
        <w:ind w:leftChars="0" w:left="1560"/>
        <w:jc w:val="both"/>
        <w:rPr>
          <w:rFonts w:eastAsia="標楷體"/>
          <w:sz w:val="28"/>
          <w:szCs w:val="28"/>
        </w:rPr>
      </w:pPr>
      <w:r>
        <w:rPr>
          <w:rFonts w:eastAsia="標楷體" w:hint="eastAsia"/>
          <w:b/>
          <w:bCs/>
          <w:sz w:val="28"/>
          <w:szCs w:val="28"/>
        </w:rPr>
        <w:t xml:space="preserve">    </w:t>
      </w:r>
      <w:r w:rsidR="00614944" w:rsidRPr="00D96EA3">
        <w:rPr>
          <w:rFonts w:eastAsia="標楷體" w:hint="eastAsia"/>
          <w:sz w:val="28"/>
          <w:szCs w:val="28"/>
        </w:rPr>
        <w:t>以「</w:t>
      </w:r>
      <w:r w:rsidR="00A7659D" w:rsidRPr="00D96EA3">
        <w:rPr>
          <w:rFonts w:eastAsia="標楷體" w:hint="eastAsia"/>
          <w:sz w:val="28"/>
          <w:szCs w:val="28"/>
        </w:rPr>
        <w:t>內部一致性信度</w:t>
      </w:r>
      <w:r w:rsidR="00614944" w:rsidRPr="00D96EA3">
        <w:rPr>
          <w:rFonts w:eastAsia="標楷體" w:hint="eastAsia"/>
          <w:sz w:val="28"/>
          <w:szCs w:val="28"/>
        </w:rPr>
        <w:t>」</w:t>
      </w:r>
      <w:r w:rsidR="00A7659D" w:rsidRPr="00D96EA3">
        <w:rPr>
          <w:rFonts w:eastAsia="標楷體" w:hint="eastAsia"/>
          <w:sz w:val="28"/>
          <w:szCs w:val="28"/>
        </w:rPr>
        <w:t>及「</w:t>
      </w:r>
      <w:bookmarkStart w:id="33" w:name="_Hlk147473094"/>
      <w:r w:rsidR="00A7659D" w:rsidRPr="00D96EA3">
        <w:rPr>
          <w:rFonts w:eastAsia="標楷體" w:hint="eastAsia"/>
          <w:sz w:val="28"/>
          <w:szCs w:val="28"/>
        </w:rPr>
        <w:t>相關係數</w:t>
      </w:r>
      <w:bookmarkEnd w:id="33"/>
      <w:r w:rsidR="00A7659D" w:rsidRPr="00D96EA3">
        <w:rPr>
          <w:rFonts w:eastAsia="標楷體" w:hint="eastAsia"/>
          <w:sz w:val="28"/>
          <w:szCs w:val="28"/>
        </w:rPr>
        <w:t>」作為題項檢驗標準，</w:t>
      </w:r>
      <w:r w:rsidR="00A7659D" w:rsidRPr="00D96EA3">
        <w:rPr>
          <w:rFonts w:eastAsia="標楷體" w:hint="eastAsia"/>
          <w:sz w:val="28"/>
          <w:szCs w:val="28"/>
        </w:rPr>
        <w:lastRenderedPageBreak/>
        <w:t>說明如下：</w:t>
      </w:r>
    </w:p>
    <w:p w14:paraId="1044BFB5" w14:textId="71A92282" w:rsidR="00A7659D" w:rsidRPr="00D96EA3" w:rsidRDefault="00DF3674" w:rsidP="006B5EC8">
      <w:pPr>
        <w:pStyle w:val="a7"/>
        <w:numPr>
          <w:ilvl w:val="0"/>
          <w:numId w:val="26"/>
        </w:numPr>
        <w:spacing w:line="560" w:lineRule="exact"/>
        <w:ind w:leftChars="0" w:left="1701" w:hanging="425"/>
        <w:jc w:val="both"/>
        <w:rPr>
          <w:rFonts w:eastAsia="標楷體"/>
          <w:sz w:val="28"/>
          <w:szCs w:val="28"/>
        </w:rPr>
      </w:pPr>
      <w:r w:rsidRPr="00D96EA3">
        <w:rPr>
          <w:rFonts w:eastAsia="標楷體" w:hint="eastAsia"/>
          <w:sz w:val="28"/>
          <w:szCs w:val="28"/>
        </w:rPr>
        <w:t>內部一致性信度</w:t>
      </w:r>
      <w:r>
        <w:rPr>
          <w:rStyle w:val="af7"/>
          <w:rFonts w:eastAsia="標楷體"/>
          <w:sz w:val="28"/>
          <w:szCs w:val="28"/>
        </w:rPr>
        <w:footnoteReference w:id="2"/>
      </w:r>
      <w:r w:rsidR="00A7659D" w:rsidRPr="00D96EA3">
        <w:rPr>
          <w:rFonts w:eastAsia="標楷體" w:hint="eastAsia"/>
          <w:sz w:val="28"/>
          <w:szCs w:val="28"/>
        </w:rPr>
        <w:t>：</w:t>
      </w:r>
      <w:r w:rsidR="00D73C28">
        <w:rPr>
          <w:rFonts w:eastAsia="標楷體" w:hint="eastAsia"/>
          <w:sz w:val="28"/>
          <w:szCs w:val="28"/>
        </w:rPr>
        <w:t>檢驗不同職能面向或不同職能項目是否具一致性，</w:t>
      </w:r>
      <w:r w:rsidR="00D73C28" w:rsidRPr="00D73C28">
        <w:rPr>
          <w:rFonts w:ascii="Times New Roman" w:eastAsia="標楷體" w:hAnsi="Times New Roman"/>
          <w:sz w:val="28"/>
          <w:szCs w:val="28"/>
        </w:rPr>
        <w:t xml:space="preserve">Cronbach </w:t>
      </w:r>
      <w:r w:rsidR="00D73C28">
        <w:rPr>
          <w:rFonts w:ascii="Times New Roman" w:eastAsia="標楷體" w:hAnsi="Times New Roman" w:hint="eastAsia"/>
          <w:sz w:val="28"/>
          <w:szCs w:val="28"/>
        </w:rPr>
        <w:t>A</w:t>
      </w:r>
      <w:r w:rsidR="00D73C28" w:rsidRPr="00D73C28">
        <w:rPr>
          <w:rFonts w:ascii="Times New Roman" w:eastAsia="標楷體" w:hAnsi="Times New Roman"/>
          <w:sz w:val="28"/>
          <w:szCs w:val="28"/>
        </w:rPr>
        <w:t>lpha</w:t>
      </w:r>
      <w:r w:rsidR="00D73C28">
        <w:rPr>
          <w:rFonts w:ascii="Times New Roman" w:eastAsia="標楷體" w:hAnsi="Times New Roman" w:hint="eastAsia"/>
          <w:sz w:val="28"/>
          <w:szCs w:val="28"/>
        </w:rPr>
        <w:t>值不得低於</w:t>
      </w:r>
      <w:r w:rsidR="00D73C28">
        <w:rPr>
          <w:rFonts w:ascii="Times New Roman" w:eastAsia="標楷體" w:hAnsi="Times New Roman" w:hint="eastAsia"/>
          <w:sz w:val="28"/>
          <w:szCs w:val="28"/>
        </w:rPr>
        <w:t>0.7</w:t>
      </w:r>
      <w:r w:rsidR="00D73C28">
        <w:rPr>
          <w:rFonts w:ascii="Times New Roman" w:eastAsia="標楷體" w:hAnsi="Times New Roman" w:hint="eastAsia"/>
          <w:sz w:val="28"/>
          <w:szCs w:val="28"/>
        </w:rPr>
        <w:t>，</w:t>
      </w:r>
      <w:r w:rsidR="00D73C28">
        <w:rPr>
          <w:rFonts w:eastAsia="標楷體" w:hint="eastAsia"/>
          <w:sz w:val="28"/>
          <w:szCs w:val="28"/>
        </w:rPr>
        <w:t>以</w:t>
      </w:r>
      <w:r w:rsidR="00A7659D" w:rsidRPr="00D96EA3">
        <w:rPr>
          <w:rFonts w:eastAsia="標楷體" w:hint="eastAsia"/>
          <w:sz w:val="28"/>
          <w:szCs w:val="28"/>
        </w:rPr>
        <w:t>檢視刪除該</w:t>
      </w:r>
      <w:r w:rsidR="00D73C28">
        <w:rPr>
          <w:rFonts w:eastAsia="標楷體" w:hint="eastAsia"/>
          <w:sz w:val="28"/>
          <w:szCs w:val="28"/>
        </w:rPr>
        <w:t>面向或該</w:t>
      </w:r>
      <w:r w:rsidR="00A7659D" w:rsidRPr="00D96EA3">
        <w:rPr>
          <w:rFonts w:eastAsia="標楷體" w:hint="eastAsia"/>
          <w:sz w:val="28"/>
          <w:szCs w:val="28"/>
        </w:rPr>
        <w:t>項目後，信度是否會提升。</w:t>
      </w:r>
    </w:p>
    <w:p w14:paraId="1528D23C" w14:textId="1A10341F" w:rsidR="00A7659D" w:rsidRPr="00D96EA3" w:rsidRDefault="00DF3674" w:rsidP="006B5EC8">
      <w:pPr>
        <w:pStyle w:val="a7"/>
        <w:numPr>
          <w:ilvl w:val="0"/>
          <w:numId w:val="26"/>
        </w:numPr>
        <w:spacing w:line="560" w:lineRule="exact"/>
        <w:ind w:leftChars="0" w:left="1701" w:hanging="425"/>
        <w:jc w:val="both"/>
        <w:rPr>
          <w:rFonts w:eastAsia="標楷體"/>
          <w:sz w:val="28"/>
          <w:szCs w:val="28"/>
        </w:rPr>
      </w:pPr>
      <w:r w:rsidRPr="00D96EA3">
        <w:rPr>
          <w:rFonts w:eastAsia="標楷體" w:hint="eastAsia"/>
          <w:sz w:val="28"/>
          <w:szCs w:val="28"/>
        </w:rPr>
        <w:t>相關係數</w:t>
      </w:r>
      <w:r>
        <w:rPr>
          <w:rStyle w:val="af7"/>
          <w:rFonts w:eastAsia="標楷體"/>
          <w:sz w:val="28"/>
          <w:szCs w:val="28"/>
        </w:rPr>
        <w:footnoteReference w:id="3"/>
      </w:r>
      <w:r w:rsidR="00A7659D" w:rsidRPr="00D96EA3">
        <w:rPr>
          <w:rFonts w:eastAsia="標楷體" w:hint="eastAsia"/>
          <w:sz w:val="28"/>
          <w:szCs w:val="28"/>
        </w:rPr>
        <w:t>：</w:t>
      </w:r>
      <w:r w:rsidR="00D73C28">
        <w:rPr>
          <w:rFonts w:eastAsia="標楷體" w:hint="eastAsia"/>
          <w:sz w:val="28"/>
          <w:szCs w:val="28"/>
        </w:rPr>
        <w:t>檢驗各職能面向與職能項目間之相關性，相關係數</w:t>
      </w:r>
      <w:r w:rsidR="00A7659D" w:rsidRPr="00D96EA3">
        <w:rPr>
          <w:rFonts w:eastAsia="標楷體" w:hint="eastAsia"/>
          <w:sz w:val="28"/>
          <w:szCs w:val="28"/>
        </w:rPr>
        <w:t>不得低於</w:t>
      </w:r>
      <w:r w:rsidR="00B3578B" w:rsidRPr="00D96EA3">
        <w:rPr>
          <w:rFonts w:ascii="Times New Roman" w:eastAsia="標楷體" w:hAnsi="Times New Roman"/>
          <w:sz w:val="28"/>
          <w:szCs w:val="28"/>
        </w:rPr>
        <w:t>0</w:t>
      </w:r>
      <w:r w:rsidR="00A7659D" w:rsidRPr="00D96EA3">
        <w:rPr>
          <w:rFonts w:ascii="Times New Roman" w:eastAsia="標楷體" w:hAnsi="Times New Roman"/>
          <w:sz w:val="28"/>
          <w:szCs w:val="28"/>
        </w:rPr>
        <w:t>.4</w:t>
      </w:r>
      <w:r w:rsidR="00A7659D" w:rsidRPr="00D96EA3">
        <w:rPr>
          <w:rFonts w:eastAsia="標楷體" w:hint="eastAsia"/>
          <w:sz w:val="28"/>
          <w:szCs w:val="28"/>
        </w:rPr>
        <w:t>，即各項目與面向至少達中度以上相關。</w:t>
      </w:r>
    </w:p>
    <w:p w14:paraId="2EFEA89E" w14:textId="1A81CE49" w:rsidR="00326844" w:rsidRPr="004F79DE" w:rsidRDefault="00614944" w:rsidP="00ED7691">
      <w:pPr>
        <w:pStyle w:val="a7"/>
        <w:numPr>
          <w:ilvl w:val="0"/>
          <w:numId w:val="25"/>
        </w:numPr>
        <w:spacing w:line="560" w:lineRule="exact"/>
        <w:ind w:leftChars="0" w:left="1560" w:hanging="709"/>
        <w:jc w:val="both"/>
        <w:rPr>
          <w:rFonts w:eastAsia="標楷體"/>
          <w:b/>
          <w:bCs/>
          <w:sz w:val="28"/>
          <w:szCs w:val="28"/>
        </w:rPr>
      </w:pPr>
      <w:r w:rsidRPr="004F79DE">
        <w:rPr>
          <w:rFonts w:eastAsia="標楷體" w:hint="eastAsia"/>
          <w:b/>
          <w:bCs/>
          <w:sz w:val="28"/>
          <w:szCs w:val="28"/>
        </w:rPr>
        <w:t>因素分析</w:t>
      </w:r>
      <w:r w:rsidR="00A954F4">
        <w:rPr>
          <w:rFonts w:eastAsia="標楷體" w:hint="eastAsia"/>
          <w:b/>
          <w:bCs/>
          <w:sz w:val="28"/>
          <w:szCs w:val="28"/>
        </w:rPr>
        <w:t>方法</w:t>
      </w:r>
    </w:p>
    <w:p w14:paraId="2E379AAB" w14:textId="40E088E4" w:rsidR="00326844" w:rsidRPr="00D96EA3" w:rsidRDefault="00011517" w:rsidP="006B5EC8">
      <w:pPr>
        <w:pStyle w:val="a7"/>
        <w:numPr>
          <w:ilvl w:val="0"/>
          <w:numId w:val="27"/>
        </w:numPr>
        <w:spacing w:line="560" w:lineRule="exact"/>
        <w:ind w:leftChars="0" w:left="1701"/>
        <w:jc w:val="both"/>
        <w:rPr>
          <w:rFonts w:eastAsia="標楷體"/>
          <w:sz w:val="28"/>
          <w:szCs w:val="28"/>
        </w:rPr>
      </w:pPr>
      <w:r w:rsidRPr="00D96EA3">
        <w:rPr>
          <w:rFonts w:eastAsia="標楷體" w:hint="eastAsia"/>
          <w:sz w:val="28"/>
          <w:szCs w:val="28"/>
        </w:rPr>
        <w:t>採用探索性因素分析法</w:t>
      </w:r>
      <w:r w:rsidR="008F385F">
        <w:rPr>
          <w:rStyle w:val="af7"/>
          <w:rFonts w:eastAsia="標楷體"/>
          <w:sz w:val="28"/>
          <w:szCs w:val="28"/>
        </w:rPr>
        <w:footnoteReference w:id="4"/>
      </w:r>
      <w:r w:rsidRPr="00D96EA3">
        <w:rPr>
          <w:rFonts w:eastAsia="標楷體" w:hint="eastAsia"/>
          <w:sz w:val="28"/>
          <w:szCs w:val="28"/>
        </w:rPr>
        <w:t>進行確認，以</w:t>
      </w:r>
      <w:r w:rsidRPr="00D96EA3">
        <w:rPr>
          <w:rFonts w:ascii="Times New Roman" w:eastAsia="標楷體" w:hAnsi="Times New Roman"/>
          <w:sz w:val="28"/>
          <w:szCs w:val="28"/>
        </w:rPr>
        <w:t>KMO</w:t>
      </w:r>
      <w:bookmarkStart w:id="34" w:name="_Hlk144389409"/>
      <w:r w:rsidRPr="00D96EA3">
        <w:rPr>
          <w:rFonts w:eastAsia="標楷體" w:hint="eastAsia"/>
          <w:sz w:val="28"/>
          <w:szCs w:val="28"/>
        </w:rPr>
        <w:t>取樣適切性</w:t>
      </w:r>
      <w:bookmarkEnd w:id="34"/>
      <w:r w:rsidRPr="00D96EA3">
        <w:rPr>
          <w:rFonts w:eastAsia="標楷體" w:hint="eastAsia"/>
          <w:sz w:val="28"/>
          <w:szCs w:val="28"/>
        </w:rPr>
        <w:t>檢定不得低於</w:t>
      </w:r>
      <w:r w:rsidRPr="00D96EA3">
        <w:rPr>
          <w:rFonts w:ascii="Times New Roman" w:eastAsia="標楷體" w:hAnsi="Times New Roman"/>
          <w:sz w:val="28"/>
          <w:szCs w:val="28"/>
        </w:rPr>
        <w:t>0.8</w:t>
      </w:r>
      <w:r w:rsidRPr="00D96EA3">
        <w:rPr>
          <w:rFonts w:eastAsia="標楷體" w:hint="eastAsia"/>
          <w:sz w:val="28"/>
          <w:szCs w:val="28"/>
        </w:rPr>
        <w:t>，</w:t>
      </w:r>
      <w:r w:rsidR="00215AD3" w:rsidRPr="005E2519">
        <w:rPr>
          <w:rFonts w:ascii="Times New Roman" w:eastAsia="標楷體" w:hAnsi="Times New Roman"/>
          <w:sz w:val="28"/>
          <w:szCs w:val="28"/>
        </w:rPr>
        <w:t>Bartlett</w:t>
      </w:r>
      <w:r w:rsidR="00215AD3" w:rsidRPr="005E2519">
        <w:rPr>
          <w:rFonts w:ascii="標楷體" w:eastAsia="標楷體" w:hAnsi="標楷體" w:hint="eastAsia"/>
          <w:sz w:val="28"/>
          <w:szCs w:val="28"/>
        </w:rPr>
        <w:t>球型檢定</w:t>
      </w:r>
      <w:r w:rsidRPr="00D96EA3">
        <w:rPr>
          <w:rFonts w:eastAsia="標楷體" w:hint="eastAsia"/>
          <w:sz w:val="28"/>
          <w:szCs w:val="28"/>
        </w:rPr>
        <w:t>需具顯著性</w:t>
      </w:r>
      <w:bookmarkStart w:id="35" w:name="_Hlk142988982"/>
      <w:r w:rsidR="005A46AE">
        <w:rPr>
          <w:rFonts w:eastAsia="標楷體" w:hint="eastAsia"/>
          <w:sz w:val="28"/>
          <w:szCs w:val="28"/>
        </w:rPr>
        <w:t>（即低於</w:t>
      </w:r>
      <w:r w:rsidR="005A46AE" w:rsidRPr="005A46AE">
        <w:rPr>
          <w:rFonts w:ascii="Times New Roman" w:eastAsia="標楷體" w:hAnsi="Times New Roman"/>
          <w:sz w:val="28"/>
          <w:szCs w:val="28"/>
        </w:rPr>
        <w:t>0.01</w:t>
      </w:r>
      <w:r w:rsidR="005A46AE">
        <w:rPr>
          <w:rFonts w:eastAsia="標楷體" w:hint="eastAsia"/>
          <w:sz w:val="28"/>
          <w:szCs w:val="28"/>
        </w:rPr>
        <w:t>）</w:t>
      </w:r>
      <w:bookmarkEnd w:id="35"/>
      <w:r w:rsidRPr="00D96EA3">
        <w:rPr>
          <w:rFonts w:eastAsia="標楷體" w:hint="eastAsia"/>
          <w:sz w:val="28"/>
          <w:szCs w:val="28"/>
        </w:rPr>
        <w:t>，即因素結構須具備良好之適切性才可進行因素分析。</w:t>
      </w:r>
    </w:p>
    <w:p w14:paraId="49977FEF" w14:textId="508FD43E" w:rsidR="00614944" w:rsidRPr="00D96EA3" w:rsidRDefault="00011517" w:rsidP="006B5EC8">
      <w:pPr>
        <w:pStyle w:val="a7"/>
        <w:numPr>
          <w:ilvl w:val="0"/>
          <w:numId w:val="27"/>
        </w:numPr>
        <w:spacing w:line="560" w:lineRule="exact"/>
        <w:ind w:leftChars="0" w:left="1701"/>
        <w:jc w:val="both"/>
        <w:rPr>
          <w:rFonts w:eastAsia="標楷體"/>
          <w:sz w:val="28"/>
          <w:szCs w:val="28"/>
        </w:rPr>
      </w:pPr>
      <w:r w:rsidRPr="00D96EA3">
        <w:rPr>
          <w:rFonts w:eastAsia="標楷體" w:hint="eastAsia"/>
          <w:sz w:val="28"/>
          <w:szCs w:val="28"/>
        </w:rPr>
        <w:t>續將上開項目投入</w:t>
      </w:r>
      <w:bookmarkStart w:id="36" w:name="_Hlk145511134"/>
      <w:r w:rsidRPr="00D96EA3">
        <w:rPr>
          <w:rFonts w:eastAsia="標楷體" w:hint="eastAsia"/>
          <w:sz w:val="28"/>
          <w:szCs w:val="28"/>
        </w:rPr>
        <w:t>主成</w:t>
      </w:r>
      <w:r w:rsidR="003F2CD6">
        <w:rPr>
          <w:rFonts w:eastAsia="標楷體" w:hint="eastAsia"/>
          <w:sz w:val="28"/>
          <w:szCs w:val="28"/>
        </w:rPr>
        <w:t>份</w:t>
      </w:r>
      <w:r w:rsidRPr="00D96EA3">
        <w:rPr>
          <w:rFonts w:eastAsia="標楷體" w:hint="eastAsia"/>
          <w:sz w:val="28"/>
          <w:szCs w:val="28"/>
        </w:rPr>
        <w:t>分析</w:t>
      </w:r>
      <w:r w:rsidR="00694665">
        <w:rPr>
          <w:rStyle w:val="af7"/>
          <w:rFonts w:eastAsia="標楷體"/>
          <w:sz w:val="28"/>
          <w:szCs w:val="28"/>
        </w:rPr>
        <w:footnoteReference w:id="5"/>
      </w:r>
      <w:r w:rsidRPr="00D96EA3">
        <w:rPr>
          <w:rFonts w:eastAsia="標楷體" w:hint="eastAsia"/>
          <w:sz w:val="28"/>
          <w:szCs w:val="28"/>
        </w:rPr>
        <w:t>，並以最大變異法</w:t>
      </w:r>
      <w:r w:rsidR="003E2DE1">
        <w:rPr>
          <w:rStyle w:val="af7"/>
          <w:rFonts w:eastAsia="標楷體"/>
          <w:sz w:val="28"/>
          <w:szCs w:val="28"/>
        </w:rPr>
        <w:footnoteReference w:id="6"/>
      </w:r>
      <w:r w:rsidRPr="00D96EA3">
        <w:rPr>
          <w:rFonts w:eastAsia="標楷體" w:hint="eastAsia"/>
          <w:sz w:val="28"/>
          <w:szCs w:val="28"/>
        </w:rPr>
        <w:t>進行因素轉軸</w:t>
      </w:r>
      <w:bookmarkEnd w:id="36"/>
      <w:r w:rsidRPr="00D96EA3">
        <w:rPr>
          <w:rFonts w:eastAsia="標楷體" w:hint="eastAsia"/>
          <w:sz w:val="28"/>
          <w:szCs w:val="28"/>
        </w:rPr>
        <w:t>，</w:t>
      </w:r>
      <w:bookmarkStart w:id="37" w:name="_Hlk145511246"/>
      <w:r w:rsidR="00BA4A86" w:rsidRPr="00D96EA3">
        <w:rPr>
          <w:rFonts w:eastAsia="標楷體" w:hint="eastAsia"/>
          <w:sz w:val="28"/>
          <w:szCs w:val="28"/>
        </w:rPr>
        <w:t>以</w:t>
      </w:r>
      <w:r w:rsidRPr="00D96EA3">
        <w:rPr>
          <w:rFonts w:eastAsia="標楷體" w:hint="eastAsia"/>
          <w:sz w:val="28"/>
          <w:szCs w:val="28"/>
        </w:rPr>
        <w:t>因素負荷量</w:t>
      </w:r>
      <w:r w:rsidR="003E2DE1">
        <w:rPr>
          <w:rStyle w:val="af7"/>
          <w:rFonts w:eastAsia="標楷體"/>
          <w:sz w:val="28"/>
          <w:szCs w:val="28"/>
        </w:rPr>
        <w:footnoteReference w:id="7"/>
      </w:r>
      <w:r w:rsidR="00B000BB" w:rsidRPr="00D96EA3">
        <w:rPr>
          <w:rFonts w:eastAsia="標楷體" w:hint="eastAsia"/>
          <w:sz w:val="28"/>
          <w:szCs w:val="28"/>
        </w:rPr>
        <w:t>是否</w:t>
      </w:r>
      <w:r w:rsidRPr="00D96EA3">
        <w:rPr>
          <w:rFonts w:eastAsia="標楷體" w:hint="eastAsia"/>
          <w:sz w:val="28"/>
          <w:szCs w:val="28"/>
        </w:rPr>
        <w:t>達</w:t>
      </w:r>
      <w:r w:rsidR="00B000BB" w:rsidRPr="00D96EA3">
        <w:rPr>
          <w:rFonts w:eastAsia="標楷體" w:hint="eastAsia"/>
          <w:sz w:val="28"/>
          <w:szCs w:val="28"/>
        </w:rPr>
        <w:t>到</w:t>
      </w:r>
      <w:r w:rsidRPr="00D96EA3">
        <w:rPr>
          <w:rFonts w:ascii="Times New Roman" w:eastAsia="標楷體" w:hAnsi="Times New Roman"/>
          <w:sz w:val="28"/>
          <w:szCs w:val="28"/>
        </w:rPr>
        <w:t>0.55</w:t>
      </w:r>
      <w:r w:rsidRPr="00D96EA3">
        <w:rPr>
          <w:rFonts w:eastAsia="標楷體" w:hint="eastAsia"/>
          <w:sz w:val="28"/>
          <w:szCs w:val="28"/>
        </w:rPr>
        <w:t>，</w:t>
      </w:r>
      <w:r w:rsidR="005A46AE" w:rsidRPr="005A46AE">
        <w:rPr>
          <w:rFonts w:eastAsia="標楷體" w:hint="eastAsia"/>
          <w:sz w:val="28"/>
          <w:szCs w:val="28"/>
        </w:rPr>
        <w:t>累積解釋變異量是否達</w:t>
      </w:r>
      <w:r w:rsidR="005A46AE" w:rsidRPr="005A46AE">
        <w:rPr>
          <w:rFonts w:ascii="Times New Roman" w:eastAsia="標楷體" w:hAnsi="Times New Roman"/>
          <w:sz w:val="28"/>
          <w:szCs w:val="28"/>
        </w:rPr>
        <w:t>50</w:t>
      </w:r>
      <w:r w:rsidR="005A46AE" w:rsidRPr="005A46AE">
        <w:rPr>
          <w:rFonts w:ascii="Times New Roman" w:eastAsia="標楷體" w:hAnsi="Times New Roman"/>
          <w:sz w:val="28"/>
          <w:szCs w:val="28"/>
        </w:rPr>
        <w:t>％</w:t>
      </w:r>
      <w:r w:rsidR="00BA4A86" w:rsidRPr="00D96EA3">
        <w:rPr>
          <w:rFonts w:ascii="Times New Roman" w:eastAsia="標楷體" w:hAnsi="Times New Roman" w:hint="eastAsia"/>
          <w:sz w:val="28"/>
          <w:szCs w:val="28"/>
        </w:rPr>
        <w:t>為判別標準</w:t>
      </w:r>
      <w:bookmarkEnd w:id="37"/>
      <w:r w:rsidR="00342231" w:rsidRPr="00D96EA3">
        <w:rPr>
          <w:rFonts w:ascii="Times New Roman" w:eastAsia="標楷體" w:hAnsi="Times New Roman" w:hint="eastAsia"/>
          <w:sz w:val="28"/>
          <w:szCs w:val="28"/>
        </w:rPr>
        <w:t>，</w:t>
      </w:r>
      <w:r w:rsidRPr="00D96EA3">
        <w:rPr>
          <w:rFonts w:eastAsia="標楷體" w:hint="eastAsia"/>
          <w:sz w:val="28"/>
          <w:szCs w:val="28"/>
        </w:rPr>
        <w:t>檢視各項目是否符合標準，未達標準者刪除。</w:t>
      </w:r>
    </w:p>
    <w:p w14:paraId="712AD3DD" w14:textId="1BFED6C4" w:rsidR="00326844" w:rsidRPr="004F79DE" w:rsidRDefault="005B7685" w:rsidP="00ED7691">
      <w:pPr>
        <w:pStyle w:val="a7"/>
        <w:numPr>
          <w:ilvl w:val="0"/>
          <w:numId w:val="25"/>
        </w:numPr>
        <w:spacing w:line="560" w:lineRule="exact"/>
        <w:ind w:leftChars="0" w:left="1560" w:hanging="709"/>
        <w:jc w:val="both"/>
        <w:rPr>
          <w:rFonts w:eastAsia="標楷體"/>
          <w:b/>
          <w:bCs/>
          <w:sz w:val="28"/>
          <w:szCs w:val="28"/>
        </w:rPr>
      </w:pPr>
      <w:r>
        <w:rPr>
          <w:rFonts w:eastAsia="標楷體" w:hint="eastAsia"/>
          <w:b/>
          <w:bCs/>
          <w:sz w:val="28"/>
          <w:szCs w:val="28"/>
        </w:rPr>
        <w:t>整體性訓練需求缺口</w:t>
      </w:r>
      <w:r w:rsidR="00614944" w:rsidRPr="004F79DE">
        <w:rPr>
          <w:rFonts w:eastAsia="標楷體" w:hint="eastAsia"/>
          <w:b/>
          <w:bCs/>
          <w:sz w:val="28"/>
          <w:szCs w:val="28"/>
        </w:rPr>
        <w:t>分析</w:t>
      </w:r>
      <w:r w:rsidR="00A954F4">
        <w:rPr>
          <w:rFonts w:eastAsia="標楷體" w:hint="eastAsia"/>
          <w:b/>
          <w:bCs/>
          <w:sz w:val="28"/>
          <w:szCs w:val="28"/>
        </w:rPr>
        <w:t>方法</w:t>
      </w:r>
    </w:p>
    <w:p w14:paraId="15743B89" w14:textId="76DE19E2" w:rsidR="00C22952" w:rsidRPr="00D96EA3" w:rsidRDefault="001745C7" w:rsidP="006B5EC8">
      <w:pPr>
        <w:pStyle w:val="a7"/>
        <w:numPr>
          <w:ilvl w:val="0"/>
          <w:numId w:val="28"/>
        </w:numPr>
        <w:spacing w:line="560" w:lineRule="exact"/>
        <w:ind w:leftChars="0" w:left="1701"/>
        <w:jc w:val="both"/>
        <w:rPr>
          <w:rFonts w:ascii="Times New Roman" w:eastAsia="標楷體" w:hAnsi="Times New Roman"/>
          <w:sz w:val="28"/>
          <w:szCs w:val="32"/>
        </w:rPr>
      </w:pPr>
      <w:bookmarkStart w:id="38" w:name="_Hlk151990359"/>
      <w:r w:rsidRPr="00D96EA3">
        <w:rPr>
          <w:rFonts w:ascii="Times New Roman" w:eastAsia="標楷體" w:hAnsi="Times New Roman" w:hint="eastAsia"/>
          <w:sz w:val="28"/>
          <w:szCs w:val="28"/>
        </w:rPr>
        <w:t>排序各項職能之具備程度及重要性程度：</w:t>
      </w:r>
      <w:bookmarkStart w:id="39" w:name="_Hlk151990247"/>
      <w:bookmarkEnd w:id="38"/>
      <w:r w:rsidR="0087443A" w:rsidRPr="00D96EA3">
        <w:rPr>
          <w:rFonts w:ascii="Times New Roman" w:eastAsia="標楷體" w:hAnsi="Times New Roman" w:hint="eastAsia"/>
          <w:sz w:val="28"/>
          <w:szCs w:val="28"/>
        </w:rPr>
        <w:t>綜整待訓人員版及主</w:t>
      </w:r>
      <w:r w:rsidR="0087443A" w:rsidRPr="00D96EA3">
        <w:rPr>
          <w:rFonts w:ascii="Times New Roman" w:eastAsia="標楷體" w:hAnsi="Times New Roman" w:hint="eastAsia"/>
          <w:sz w:val="28"/>
          <w:szCs w:val="28"/>
        </w:rPr>
        <w:lastRenderedPageBreak/>
        <w:t>管版，</w:t>
      </w:r>
      <w:bookmarkStart w:id="40" w:name="_Hlk151990383"/>
      <w:bookmarkEnd w:id="39"/>
      <w:r w:rsidR="00881CCE" w:rsidRPr="00D96EA3">
        <w:rPr>
          <w:rFonts w:ascii="Times New Roman" w:eastAsia="標楷體" w:hAnsi="Times New Roman" w:hint="eastAsia"/>
          <w:sz w:val="28"/>
          <w:szCs w:val="32"/>
        </w:rPr>
        <w:t>分別加總</w:t>
      </w:r>
      <w:r w:rsidR="0087443A" w:rsidRPr="00D96EA3">
        <w:rPr>
          <w:rFonts w:ascii="Times New Roman" w:eastAsia="標楷體" w:hAnsi="Times New Roman" w:hint="eastAsia"/>
          <w:sz w:val="28"/>
          <w:szCs w:val="32"/>
        </w:rPr>
        <w:t>填答者所填列</w:t>
      </w:r>
      <w:r w:rsidR="0087443A" w:rsidRPr="00D96EA3">
        <w:rPr>
          <w:rFonts w:ascii="Times New Roman" w:eastAsia="標楷體" w:hAnsi="Times New Roman" w:hint="eastAsia"/>
          <w:sz w:val="28"/>
          <w:szCs w:val="32"/>
        </w:rPr>
        <w:t>15</w:t>
      </w:r>
      <w:r w:rsidR="0087443A" w:rsidRPr="00D96EA3">
        <w:rPr>
          <w:rFonts w:ascii="Times New Roman" w:eastAsia="標楷體" w:hAnsi="Times New Roman" w:hint="eastAsia"/>
          <w:sz w:val="28"/>
          <w:szCs w:val="32"/>
        </w:rPr>
        <w:t>項共通職能項目之具備程度</w:t>
      </w:r>
      <w:r w:rsidR="00881CCE" w:rsidRPr="00D96EA3">
        <w:rPr>
          <w:rFonts w:ascii="Times New Roman" w:eastAsia="標楷體" w:hAnsi="Times New Roman" w:hint="eastAsia"/>
          <w:sz w:val="28"/>
          <w:szCs w:val="32"/>
        </w:rPr>
        <w:t>數值</w:t>
      </w:r>
      <w:r w:rsidR="0087443A" w:rsidRPr="00D96EA3">
        <w:rPr>
          <w:rFonts w:ascii="Times New Roman" w:eastAsia="標楷體" w:hAnsi="Times New Roman" w:hint="eastAsia"/>
          <w:sz w:val="28"/>
          <w:szCs w:val="32"/>
        </w:rPr>
        <w:t>及重要性程度</w:t>
      </w:r>
      <w:r w:rsidR="00881CCE" w:rsidRPr="00D96EA3">
        <w:rPr>
          <w:rFonts w:ascii="Times New Roman" w:eastAsia="標楷體" w:hAnsi="Times New Roman" w:hint="eastAsia"/>
          <w:sz w:val="28"/>
          <w:szCs w:val="32"/>
        </w:rPr>
        <w:t>數值</w:t>
      </w:r>
      <w:r w:rsidR="0087443A" w:rsidRPr="00D96EA3">
        <w:rPr>
          <w:rFonts w:ascii="Times New Roman" w:eastAsia="標楷體" w:hAnsi="Times New Roman" w:hint="eastAsia"/>
          <w:sz w:val="28"/>
          <w:szCs w:val="32"/>
        </w:rPr>
        <w:t>，再除以有效樣本數，得出各職能項目</w:t>
      </w:r>
      <w:r w:rsidR="005B7685">
        <w:rPr>
          <w:rFonts w:ascii="Times New Roman" w:eastAsia="標楷體" w:hAnsi="Times New Roman" w:hint="eastAsia"/>
          <w:sz w:val="28"/>
          <w:szCs w:val="32"/>
        </w:rPr>
        <w:t>整體</w:t>
      </w:r>
      <w:r w:rsidR="0087443A" w:rsidRPr="00D96EA3">
        <w:rPr>
          <w:rFonts w:ascii="Times New Roman" w:eastAsia="標楷體" w:hAnsi="Times New Roman" w:hint="eastAsia"/>
          <w:sz w:val="28"/>
          <w:szCs w:val="32"/>
        </w:rPr>
        <w:t>平均具備程度值及</w:t>
      </w:r>
      <w:r w:rsidR="005B7685">
        <w:rPr>
          <w:rFonts w:ascii="Times New Roman" w:eastAsia="標楷體" w:hAnsi="Times New Roman" w:hint="eastAsia"/>
          <w:sz w:val="28"/>
          <w:szCs w:val="32"/>
        </w:rPr>
        <w:t>整體</w:t>
      </w:r>
      <w:r w:rsidR="0087443A" w:rsidRPr="00D96EA3">
        <w:rPr>
          <w:rFonts w:ascii="Times New Roman" w:eastAsia="標楷體" w:hAnsi="Times New Roman" w:hint="eastAsia"/>
          <w:sz w:val="28"/>
          <w:szCs w:val="32"/>
        </w:rPr>
        <w:t>平均重要性程度值後，分別予以排序。</w:t>
      </w:r>
      <w:bookmarkEnd w:id="40"/>
    </w:p>
    <w:p w14:paraId="3D2357E5" w14:textId="44B8BD05" w:rsidR="001745C7" w:rsidRPr="007F2DAD" w:rsidRDefault="001745C7" w:rsidP="006B5EC8">
      <w:pPr>
        <w:pStyle w:val="a7"/>
        <w:numPr>
          <w:ilvl w:val="0"/>
          <w:numId w:val="28"/>
        </w:numPr>
        <w:spacing w:line="560" w:lineRule="exact"/>
        <w:ind w:leftChars="0" w:left="1701"/>
        <w:jc w:val="both"/>
        <w:rPr>
          <w:rFonts w:ascii="Times New Roman" w:eastAsia="標楷體" w:hAnsi="Times New Roman"/>
          <w:sz w:val="28"/>
          <w:szCs w:val="32"/>
        </w:rPr>
      </w:pPr>
      <w:bookmarkStart w:id="41" w:name="_Hlk151990432"/>
      <w:r w:rsidRPr="001C7382">
        <w:rPr>
          <w:rFonts w:ascii="Times New Roman" w:eastAsia="標楷體" w:hAnsi="Times New Roman" w:hint="eastAsia"/>
          <w:color w:val="000000" w:themeColor="text1"/>
          <w:sz w:val="28"/>
          <w:szCs w:val="32"/>
        </w:rPr>
        <w:t>排</w:t>
      </w:r>
      <w:r w:rsidR="00133BAC" w:rsidRPr="001C7382">
        <w:rPr>
          <w:rFonts w:ascii="Times New Roman" w:eastAsia="標楷體" w:hAnsi="Times New Roman" w:hint="eastAsia"/>
          <w:color w:val="000000" w:themeColor="text1"/>
          <w:sz w:val="28"/>
          <w:szCs w:val="32"/>
        </w:rPr>
        <w:t>序</w:t>
      </w:r>
      <w:r w:rsidR="007F2DAD">
        <w:rPr>
          <w:rFonts w:ascii="Times New Roman" w:eastAsia="標楷體" w:hAnsi="Times New Roman" w:hint="eastAsia"/>
          <w:color w:val="000000" w:themeColor="text1"/>
          <w:sz w:val="28"/>
          <w:szCs w:val="32"/>
        </w:rPr>
        <w:t>各項</w:t>
      </w:r>
      <w:r w:rsidRPr="001C7382">
        <w:rPr>
          <w:rFonts w:ascii="Times New Roman" w:eastAsia="標楷體" w:hAnsi="Times New Roman" w:hint="eastAsia"/>
          <w:sz w:val="28"/>
          <w:szCs w:val="28"/>
        </w:rPr>
        <w:t>職能之重要性</w:t>
      </w:r>
      <w:r w:rsidR="00133BAC" w:rsidRPr="001C7382">
        <w:rPr>
          <w:rFonts w:ascii="Times New Roman" w:eastAsia="標楷體" w:hAnsi="Times New Roman" w:hint="eastAsia"/>
          <w:sz w:val="28"/>
          <w:szCs w:val="28"/>
        </w:rPr>
        <w:t>次序</w:t>
      </w:r>
      <w:r w:rsidRPr="001C7382">
        <w:rPr>
          <w:rFonts w:ascii="Times New Roman" w:eastAsia="標楷體" w:hAnsi="Times New Roman" w:hint="eastAsia"/>
          <w:sz w:val="28"/>
          <w:szCs w:val="28"/>
        </w:rPr>
        <w:t>：</w:t>
      </w:r>
      <w:bookmarkEnd w:id="41"/>
      <w:r w:rsidR="00133BAC" w:rsidRPr="005F6B31">
        <w:rPr>
          <w:rFonts w:ascii="Times New Roman" w:eastAsia="標楷體" w:hAnsi="Times New Roman" w:hint="eastAsia"/>
          <w:sz w:val="28"/>
          <w:szCs w:val="28"/>
        </w:rPr>
        <w:t>綜整待訓人員版及主管版</w:t>
      </w:r>
      <w:r w:rsidR="00133BAC">
        <w:rPr>
          <w:rFonts w:ascii="Times New Roman" w:eastAsia="標楷體" w:hAnsi="Times New Roman" w:hint="eastAsia"/>
          <w:sz w:val="28"/>
          <w:szCs w:val="28"/>
        </w:rPr>
        <w:t>，</w:t>
      </w:r>
      <w:bookmarkStart w:id="42" w:name="_Hlk145512110"/>
      <w:r w:rsidR="00A16EF7">
        <w:rPr>
          <w:rFonts w:ascii="Times New Roman" w:eastAsia="標楷體" w:hAnsi="Times New Roman" w:hint="eastAsia"/>
          <w:color w:val="000000" w:themeColor="text1"/>
          <w:sz w:val="28"/>
          <w:szCs w:val="32"/>
        </w:rPr>
        <w:t>設定</w:t>
      </w:r>
      <w:r w:rsidR="00A16EF7" w:rsidRPr="00133BAC">
        <w:rPr>
          <w:rFonts w:ascii="Times New Roman" w:eastAsia="標楷體" w:hAnsi="Times New Roman" w:hint="eastAsia"/>
          <w:sz w:val="28"/>
          <w:szCs w:val="28"/>
        </w:rPr>
        <w:t>「第一重要」</w:t>
      </w:r>
      <w:r w:rsidR="00A16EF7">
        <w:rPr>
          <w:rFonts w:ascii="Times New Roman" w:eastAsia="標楷體" w:hAnsi="Times New Roman" w:hint="eastAsia"/>
          <w:sz w:val="28"/>
          <w:szCs w:val="28"/>
        </w:rPr>
        <w:t>欄位值為</w:t>
      </w:r>
      <w:r w:rsidR="00A16EF7">
        <w:rPr>
          <w:rFonts w:ascii="Times New Roman" w:eastAsia="標楷體" w:hAnsi="Times New Roman" w:hint="eastAsia"/>
          <w:sz w:val="28"/>
          <w:szCs w:val="28"/>
        </w:rPr>
        <w:t>5</w:t>
      </w:r>
      <w:r w:rsidR="00A16EF7" w:rsidRPr="00133BAC">
        <w:rPr>
          <w:rFonts w:ascii="Times New Roman" w:eastAsia="標楷體" w:hAnsi="Times New Roman" w:hint="eastAsia"/>
          <w:sz w:val="28"/>
          <w:szCs w:val="28"/>
        </w:rPr>
        <w:t>、「第二重要」</w:t>
      </w:r>
      <w:r w:rsidR="00A16EF7">
        <w:rPr>
          <w:rFonts w:ascii="Times New Roman" w:eastAsia="標楷體" w:hAnsi="Times New Roman" w:hint="eastAsia"/>
          <w:sz w:val="28"/>
          <w:szCs w:val="28"/>
        </w:rPr>
        <w:t>欄位值為</w:t>
      </w:r>
      <w:r w:rsidR="00A16EF7">
        <w:rPr>
          <w:rFonts w:ascii="Times New Roman" w:eastAsia="標楷體" w:hAnsi="Times New Roman" w:hint="eastAsia"/>
          <w:sz w:val="28"/>
          <w:szCs w:val="28"/>
        </w:rPr>
        <w:t>4</w:t>
      </w:r>
      <w:r w:rsidR="00A16EF7" w:rsidRPr="00133BAC">
        <w:rPr>
          <w:rFonts w:ascii="Times New Roman" w:eastAsia="標楷體" w:hAnsi="Times New Roman" w:hint="eastAsia"/>
          <w:sz w:val="28"/>
          <w:szCs w:val="28"/>
        </w:rPr>
        <w:t>、「第三重要」</w:t>
      </w:r>
      <w:r w:rsidR="00A16EF7">
        <w:rPr>
          <w:rFonts w:ascii="Times New Roman" w:eastAsia="標楷體" w:hAnsi="Times New Roman" w:hint="eastAsia"/>
          <w:sz w:val="28"/>
          <w:szCs w:val="28"/>
        </w:rPr>
        <w:t>欄位值為</w:t>
      </w:r>
      <w:r w:rsidR="00A16EF7">
        <w:rPr>
          <w:rFonts w:ascii="Times New Roman" w:eastAsia="標楷體" w:hAnsi="Times New Roman" w:hint="eastAsia"/>
          <w:sz w:val="28"/>
          <w:szCs w:val="28"/>
        </w:rPr>
        <w:t>3</w:t>
      </w:r>
      <w:r w:rsidR="00A16EF7" w:rsidRPr="00133BAC">
        <w:rPr>
          <w:rFonts w:ascii="Times New Roman" w:eastAsia="標楷體" w:hAnsi="Times New Roman" w:hint="eastAsia"/>
          <w:sz w:val="28"/>
          <w:szCs w:val="28"/>
        </w:rPr>
        <w:t>、「第四重要」</w:t>
      </w:r>
      <w:r w:rsidR="00A16EF7">
        <w:rPr>
          <w:rFonts w:ascii="Times New Roman" w:eastAsia="標楷體" w:hAnsi="Times New Roman" w:hint="eastAsia"/>
          <w:sz w:val="28"/>
          <w:szCs w:val="28"/>
        </w:rPr>
        <w:t>欄位值為</w:t>
      </w:r>
      <w:r w:rsidR="00A16EF7">
        <w:rPr>
          <w:rFonts w:ascii="Times New Roman" w:eastAsia="標楷體" w:hAnsi="Times New Roman" w:hint="eastAsia"/>
          <w:sz w:val="28"/>
          <w:szCs w:val="28"/>
        </w:rPr>
        <w:t>2</w:t>
      </w:r>
      <w:r w:rsidR="00A16EF7">
        <w:rPr>
          <w:rFonts w:ascii="Times New Roman" w:eastAsia="標楷體" w:hAnsi="Times New Roman" w:hint="eastAsia"/>
          <w:sz w:val="28"/>
          <w:szCs w:val="28"/>
        </w:rPr>
        <w:t>、</w:t>
      </w:r>
      <w:r w:rsidR="00A16EF7" w:rsidRPr="00133BAC">
        <w:rPr>
          <w:rFonts w:ascii="Times New Roman" w:eastAsia="標楷體" w:hAnsi="Times New Roman" w:hint="eastAsia"/>
          <w:sz w:val="28"/>
          <w:szCs w:val="28"/>
        </w:rPr>
        <w:t>「第五重</w:t>
      </w:r>
      <w:r w:rsidR="00A16EF7" w:rsidRPr="001C7382">
        <w:rPr>
          <w:rFonts w:ascii="Times New Roman" w:eastAsia="標楷體" w:hAnsi="Times New Roman" w:hint="eastAsia"/>
          <w:sz w:val="28"/>
          <w:szCs w:val="28"/>
        </w:rPr>
        <w:t>要」</w:t>
      </w:r>
      <w:r w:rsidR="00A16EF7">
        <w:rPr>
          <w:rFonts w:ascii="Times New Roman" w:eastAsia="標楷體" w:hAnsi="Times New Roman" w:hint="eastAsia"/>
          <w:sz w:val="28"/>
          <w:szCs w:val="28"/>
        </w:rPr>
        <w:t>欄位值為</w:t>
      </w:r>
      <w:r w:rsidR="00A16EF7">
        <w:rPr>
          <w:rFonts w:ascii="Times New Roman" w:eastAsia="標楷體" w:hAnsi="Times New Roman" w:hint="eastAsia"/>
          <w:sz w:val="28"/>
          <w:szCs w:val="28"/>
        </w:rPr>
        <w:t>1</w:t>
      </w:r>
      <w:r w:rsidR="007E7EF0">
        <w:rPr>
          <w:rFonts w:ascii="Times New Roman" w:eastAsia="標楷體" w:hAnsi="Times New Roman" w:hint="eastAsia"/>
          <w:sz w:val="28"/>
          <w:szCs w:val="28"/>
        </w:rPr>
        <w:t>。</w:t>
      </w:r>
      <w:r w:rsidR="00A16EF7">
        <w:rPr>
          <w:rFonts w:ascii="Times New Roman" w:eastAsia="標楷體" w:hAnsi="Times New Roman" w:hint="eastAsia"/>
          <w:sz w:val="28"/>
          <w:szCs w:val="28"/>
        </w:rPr>
        <w:t>依據各</w:t>
      </w:r>
      <w:r w:rsidR="00133BAC" w:rsidRPr="00133BAC">
        <w:rPr>
          <w:rFonts w:ascii="Times New Roman" w:eastAsia="標楷體" w:hAnsi="Times New Roman" w:hint="eastAsia"/>
          <w:sz w:val="28"/>
          <w:szCs w:val="28"/>
        </w:rPr>
        <w:t>職能項目編號</w:t>
      </w:r>
      <w:r w:rsidR="00A16EF7">
        <w:rPr>
          <w:rFonts w:ascii="Times New Roman" w:eastAsia="標楷體" w:hAnsi="Times New Roman" w:hint="eastAsia"/>
          <w:sz w:val="28"/>
          <w:szCs w:val="28"/>
        </w:rPr>
        <w:t>分別列</w:t>
      </w:r>
      <w:r w:rsidR="00133BAC" w:rsidRPr="00133BAC">
        <w:rPr>
          <w:rFonts w:ascii="Times New Roman" w:eastAsia="標楷體" w:hAnsi="Times New Roman" w:hint="eastAsia"/>
          <w:sz w:val="28"/>
          <w:szCs w:val="28"/>
        </w:rPr>
        <w:t>於「第一重要」、「第二重要」、「第三重要」、「第四重要」及「第五重</w:t>
      </w:r>
      <w:r w:rsidR="00133BAC" w:rsidRPr="001C7382">
        <w:rPr>
          <w:rFonts w:ascii="Times New Roman" w:eastAsia="標楷體" w:hAnsi="Times New Roman" w:hint="eastAsia"/>
          <w:sz w:val="28"/>
          <w:szCs w:val="28"/>
        </w:rPr>
        <w:t>要」問項之次數，進行加總，得出各職能項目</w:t>
      </w:r>
      <w:r w:rsidR="007F2DAD">
        <w:rPr>
          <w:rFonts w:ascii="Times New Roman" w:eastAsia="標楷體" w:hAnsi="Times New Roman" w:hint="eastAsia"/>
          <w:sz w:val="28"/>
          <w:szCs w:val="28"/>
        </w:rPr>
        <w:t>整體</w:t>
      </w:r>
      <w:r w:rsidR="00133BAC" w:rsidRPr="001C7382">
        <w:rPr>
          <w:rFonts w:ascii="Times New Roman" w:eastAsia="標楷體" w:hAnsi="Times New Roman" w:hint="eastAsia"/>
          <w:sz w:val="28"/>
          <w:szCs w:val="28"/>
        </w:rPr>
        <w:t>之重要性次序累計值</w:t>
      </w:r>
      <w:bookmarkEnd w:id="42"/>
      <w:r w:rsidR="00133BAC" w:rsidRPr="001C7382">
        <w:rPr>
          <w:rFonts w:ascii="Times New Roman" w:eastAsia="標楷體" w:hAnsi="Times New Roman" w:hint="eastAsia"/>
          <w:sz w:val="28"/>
          <w:szCs w:val="28"/>
        </w:rPr>
        <w:t>後，予以排序。</w:t>
      </w:r>
    </w:p>
    <w:p w14:paraId="7C5A0F9C" w14:textId="41A561E1" w:rsidR="00FD2219" w:rsidRPr="00D925D9" w:rsidRDefault="007F2DAD" w:rsidP="006B5EC8">
      <w:pPr>
        <w:pStyle w:val="a7"/>
        <w:numPr>
          <w:ilvl w:val="0"/>
          <w:numId w:val="28"/>
        </w:numPr>
        <w:spacing w:line="560" w:lineRule="exact"/>
        <w:ind w:leftChars="0" w:left="1701"/>
        <w:jc w:val="both"/>
        <w:rPr>
          <w:rFonts w:ascii="Times New Roman" w:eastAsia="標楷體" w:hAnsi="Times New Roman"/>
          <w:sz w:val="28"/>
          <w:szCs w:val="32"/>
        </w:rPr>
      </w:pPr>
      <w:r w:rsidRPr="00C26E6D">
        <w:rPr>
          <w:rFonts w:eastAsia="標楷體" w:hint="eastAsia"/>
          <w:sz w:val="28"/>
          <w:szCs w:val="28"/>
        </w:rPr>
        <w:t>排序各項職能之訓練需求缺口：</w:t>
      </w:r>
      <w:r w:rsidRPr="005F6B31">
        <w:rPr>
          <w:rFonts w:ascii="Times New Roman" w:eastAsia="標楷體" w:hAnsi="Times New Roman" w:hint="eastAsia"/>
          <w:sz w:val="28"/>
          <w:szCs w:val="28"/>
        </w:rPr>
        <w:t>綜整待訓人員版及主管版</w:t>
      </w:r>
      <w:r>
        <w:rPr>
          <w:rFonts w:ascii="Times New Roman" w:eastAsia="標楷體" w:hAnsi="Times New Roman" w:hint="eastAsia"/>
          <w:sz w:val="28"/>
          <w:szCs w:val="28"/>
        </w:rPr>
        <w:t>，</w:t>
      </w:r>
      <w:bookmarkStart w:id="43" w:name="_Hlk151990700"/>
      <w:r w:rsidRPr="00C26E6D">
        <w:rPr>
          <w:rFonts w:eastAsia="標楷體" w:hint="eastAsia"/>
          <w:sz w:val="28"/>
          <w:szCs w:val="28"/>
        </w:rPr>
        <w:t>以</w:t>
      </w:r>
      <w:bookmarkStart w:id="44" w:name="_Hlk145512212"/>
      <w:r w:rsidRPr="00C26E6D">
        <w:rPr>
          <w:rFonts w:eastAsia="標楷體" w:hint="eastAsia"/>
          <w:sz w:val="28"/>
          <w:szCs w:val="28"/>
        </w:rPr>
        <w:t>各填答者針對</w:t>
      </w:r>
      <w:r>
        <w:rPr>
          <w:rFonts w:eastAsia="標楷體" w:hint="eastAsia"/>
          <w:sz w:val="28"/>
          <w:szCs w:val="28"/>
        </w:rPr>
        <w:t>其個人所填答</w:t>
      </w:r>
      <w:r w:rsidRPr="00C26E6D">
        <w:rPr>
          <w:rFonts w:eastAsia="標楷體" w:hint="eastAsia"/>
          <w:sz w:val="28"/>
          <w:szCs w:val="28"/>
        </w:rPr>
        <w:t>各職能項目</w:t>
      </w:r>
      <w:r w:rsidRPr="00C26E6D">
        <w:rPr>
          <w:rFonts w:ascii="Times New Roman" w:eastAsia="標楷體" w:hAnsi="Times New Roman" w:hint="eastAsia"/>
          <w:sz w:val="28"/>
          <w:szCs w:val="32"/>
        </w:rPr>
        <w:t>之「重要性程度」與「具備程度」之差距，乘上各該職能項目「重要性程度」數值進行加權，</w:t>
      </w:r>
      <w:r>
        <w:rPr>
          <w:rFonts w:ascii="Times New Roman" w:eastAsia="標楷體" w:hAnsi="Times New Roman" w:hint="eastAsia"/>
          <w:sz w:val="28"/>
          <w:szCs w:val="32"/>
        </w:rPr>
        <w:t>即（重要性程度值–具備程度值）×重要性程度值＝缺口值，</w:t>
      </w:r>
      <w:r w:rsidRPr="00C26E6D">
        <w:rPr>
          <w:rFonts w:ascii="Times New Roman" w:eastAsia="標楷體" w:hAnsi="Times New Roman" w:hint="eastAsia"/>
          <w:sz w:val="28"/>
          <w:szCs w:val="32"/>
        </w:rPr>
        <w:t>再行計算</w:t>
      </w:r>
      <w:r>
        <w:rPr>
          <w:rFonts w:ascii="Times New Roman" w:eastAsia="標楷體" w:hAnsi="Times New Roman" w:hint="eastAsia"/>
          <w:sz w:val="28"/>
          <w:szCs w:val="32"/>
        </w:rPr>
        <w:t>各職能項目</w:t>
      </w:r>
      <w:r w:rsidRPr="00C26E6D">
        <w:rPr>
          <w:rFonts w:ascii="Times New Roman" w:eastAsia="標楷體" w:hAnsi="Times New Roman" w:hint="eastAsia"/>
          <w:sz w:val="28"/>
          <w:szCs w:val="32"/>
        </w:rPr>
        <w:t>所有填答者之平均</w:t>
      </w:r>
      <w:bookmarkStart w:id="45" w:name="_Hlk145512276"/>
      <w:bookmarkEnd w:id="44"/>
      <w:r w:rsidRPr="00C26E6D">
        <w:rPr>
          <w:rFonts w:ascii="Times New Roman" w:eastAsia="標楷體" w:hAnsi="Times New Roman" w:hint="eastAsia"/>
          <w:sz w:val="28"/>
          <w:szCs w:val="32"/>
        </w:rPr>
        <w:t>，</w:t>
      </w:r>
      <w:r>
        <w:rPr>
          <w:rFonts w:ascii="Times New Roman" w:eastAsia="標楷體" w:hAnsi="Times New Roman" w:hint="eastAsia"/>
          <w:sz w:val="28"/>
          <w:szCs w:val="32"/>
        </w:rPr>
        <w:t>數</w:t>
      </w:r>
      <w:r w:rsidRPr="00C26E6D">
        <w:rPr>
          <w:rFonts w:ascii="Times New Roman" w:eastAsia="標楷體" w:hAnsi="Times New Roman" w:hint="eastAsia"/>
          <w:sz w:val="28"/>
          <w:szCs w:val="32"/>
        </w:rPr>
        <w:t>值愈大代表缺口愈大</w:t>
      </w:r>
      <w:bookmarkEnd w:id="45"/>
      <w:r w:rsidRPr="00C26E6D">
        <w:rPr>
          <w:rFonts w:ascii="Times New Roman" w:eastAsia="標楷體" w:hAnsi="Times New Roman" w:hint="eastAsia"/>
          <w:sz w:val="28"/>
          <w:szCs w:val="32"/>
        </w:rPr>
        <w:t>，</w:t>
      </w:r>
      <w:r>
        <w:rPr>
          <w:rFonts w:ascii="Times New Roman" w:eastAsia="標楷體" w:hAnsi="Times New Roman" w:hint="eastAsia"/>
          <w:sz w:val="28"/>
          <w:szCs w:val="32"/>
        </w:rPr>
        <w:t>最後</w:t>
      </w:r>
      <w:r w:rsidRPr="00C26E6D">
        <w:rPr>
          <w:rFonts w:ascii="Times New Roman" w:eastAsia="標楷體" w:hAnsi="Times New Roman" w:hint="eastAsia"/>
          <w:sz w:val="28"/>
          <w:szCs w:val="32"/>
        </w:rPr>
        <w:t>依各職能項目缺口</w:t>
      </w:r>
      <w:r>
        <w:rPr>
          <w:rFonts w:ascii="Times New Roman" w:eastAsia="標楷體" w:hAnsi="Times New Roman" w:hint="eastAsia"/>
          <w:sz w:val="28"/>
          <w:szCs w:val="32"/>
        </w:rPr>
        <w:t>值</w:t>
      </w:r>
      <w:r w:rsidR="007E7EF0">
        <w:rPr>
          <w:rFonts w:ascii="Times New Roman" w:eastAsia="標楷體" w:hAnsi="Times New Roman" w:hint="eastAsia"/>
          <w:sz w:val="28"/>
          <w:szCs w:val="32"/>
        </w:rPr>
        <w:t>，</w:t>
      </w:r>
      <w:r>
        <w:rPr>
          <w:rFonts w:ascii="Times New Roman" w:eastAsia="標楷體" w:hAnsi="Times New Roman" w:hint="eastAsia"/>
          <w:sz w:val="28"/>
          <w:szCs w:val="32"/>
        </w:rPr>
        <w:t>予以</w:t>
      </w:r>
      <w:r w:rsidRPr="00C26E6D">
        <w:rPr>
          <w:rFonts w:ascii="Times New Roman" w:eastAsia="標楷體" w:hAnsi="Times New Roman" w:hint="eastAsia"/>
          <w:sz w:val="28"/>
          <w:szCs w:val="32"/>
        </w:rPr>
        <w:t>排</w:t>
      </w:r>
      <w:r w:rsidR="007E7EF0">
        <w:rPr>
          <w:rFonts w:ascii="Times New Roman" w:eastAsia="標楷體" w:hAnsi="Times New Roman" w:hint="eastAsia"/>
          <w:sz w:val="28"/>
          <w:szCs w:val="32"/>
        </w:rPr>
        <w:t>序</w:t>
      </w:r>
      <w:r w:rsidRPr="00C26E6D">
        <w:rPr>
          <w:rFonts w:ascii="Times New Roman" w:eastAsia="標楷體" w:hAnsi="Times New Roman" w:hint="eastAsia"/>
          <w:sz w:val="28"/>
          <w:szCs w:val="32"/>
        </w:rPr>
        <w:t>。</w:t>
      </w:r>
      <w:bookmarkEnd w:id="43"/>
    </w:p>
    <w:p w14:paraId="6E4C7D75" w14:textId="6BA45FDF" w:rsidR="00FD2219" w:rsidRPr="00FD2219" w:rsidRDefault="00A954F4" w:rsidP="004D7ACD">
      <w:pPr>
        <w:pStyle w:val="a7"/>
        <w:numPr>
          <w:ilvl w:val="0"/>
          <w:numId w:val="56"/>
        </w:numPr>
        <w:spacing w:line="560" w:lineRule="exact"/>
        <w:ind w:leftChars="0" w:left="1560" w:hanging="764"/>
        <w:jc w:val="both"/>
        <w:rPr>
          <w:rFonts w:eastAsia="標楷體"/>
          <w:b/>
          <w:bCs/>
          <w:sz w:val="28"/>
          <w:szCs w:val="32"/>
        </w:rPr>
      </w:pPr>
      <w:r>
        <w:rPr>
          <w:rFonts w:eastAsia="標楷體" w:hint="eastAsia"/>
          <w:b/>
          <w:bCs/>
          <w:sz w:val="28"/>
          <w:szCs w:val="32"/>
        </w:rPr>
        <w:t>不同類別對象之</w:t>
      </w:r>
      <w:r w:rsidR="005B7685">
        <w:rPr>
          <w:rFonts w:eastAsia="標楷體" w:hint="eastAsia"/>
          <w:b/>
          <w:bCs/>
          <w:sz w:val="28"/>
          <w:szCs w:val="32"/>
        </w:rPr>
        <w:t>訓練需求</w:t>
      </w:r>
      <w:r w:rsidR="00FD2219" w:rsidRPr="00FD2219">
        <w:rPr>
          <w:rFonts w:eastAsia="標楷體" w:hint="eastAsia"/>
          <w:b/>
          <w:bCs/>
          <w:sz w:val="28"/>
          <w:szCs w:val="32"/>
        </w:rPr>
        <w:t>缺口分析</w:t>
      </w:r>
      <w:r>
        <w:rPr>
          <w:rFonts w:eastAsia="標楷體" w:hint="eastAsia"/>
          <w:b/>
          <w:bCs/>
          <w:sz w:val="28"/>
          <w:szCs w:val="32"/>
        </w:rPr>
        <w:t>方法</w:t>
      </w:r>
    </w:p>
    <w:p w14:paraId="7E48A290" w14:textId="140C5A81" w:rsidR="00614944" w:rsidRPr="00C26E6D" w:rsidRDefault="0021373D" w:rsidP="004D7ACD">
      <w:pPr>
        <w:pStyle w:val="a7"/>
        <w:numPr>
          <w:ilvl w:val="0"/>
          <w:numId w:val="40"/>
        </w:numPr>
        <w:spacing w:line="560" w:lineRule="exact"/>
        <w:ind w:leftChars="0" w:left="1701"/>
        <w:jc w:val="both"/>
        <w:rPr>
          <w:rFonts w:ascii="Times New Roman" w:eastAsia="標楷體" w:hAnsi="Times New Roman"/>
          <w:sz w:val="28"/>
          <w:szCs w:val="32"/>
        </w:rPr>
      </w:pPr>
      <w:r>
        <w:rPr>
          <w:rFonts w:eastAsia="標楷體" w:hint="eastAsia"/>
          <w:sz w:val="28"/>
          <w:szCs w:val="28"/>
        </w:rPr>
        <w:t>不同</w:t>
      </w:r>
      <w:bookmarkStart w:id="46" w:name="_Hlk151990835"/>
      <w:r w:rsidR="00C23F90">
        <w:rPr>
          <w:rFonts w:eastAsia="標楷體" w:hint="eastAsia"/>
          <w:sz w:val="28"/>
          <w:szCs w:val="28"/>
        </w:rPr>
        <w:t>問卷填答者之</w:t>
      </w:r>
      <w:r w:rsidR="00133BAC" w:rsidRPr="00C26E6D">
        <w:rPr>
          <w:rFonts w:eastAsia="標楷體" w:hint="eastAsia"/>
          <w:sz w:val="28"/>
          <w:szCs w:val="28"/>
        </w:rPr>
        <w:t>各項職能</w:t>
      </w:r>
      <w:r w:rsidR="00C26E6D" w:rsidRPr="00C26E6D">
        <w:rPr>
          <w:rFonts w:eastAsia="標楷體" w:hint="eastAsia"/>
          <w:sz w:val="28"/>
          <w:szCs w:val="28"/>
        </w:rPr>
        <w:t>訓練需求缺口</w:t>
      </w:r>
      <w:r w:rsidR="00C23F90">
        <w:rPr>
          <w:rFonts w:eastAsia="標楷體" w:hint="eastAsia"/>
          <w:sz w:val="28"/>
          <w:szCs w:val="28"/>
        </w:rPr>
        <w:t>分析</w:t>
      </w:r>
      <w:bookmarkEnd w:id="46"/>
      <w:r w:rsidR="00133BAC" w:rsidRPr="00C26E6D">
        <w:rPr>
          <w:rFonts w:eastAsia="標楷體" w:hint="eastAsia"/>
          <w:sz w:val="28"/>
          <w:szCs w:val="28"/>
        </w:rPr>
        <w:t>：</w:t>
      </w:r>
      <w:r>
        <w:rPr>
          <w:rFonts w:eastAsia="標楷體" w:hint="eastAsia"/>
          <w:sz w:val="28"/>
          <w:szCs w:val="28"/>
        </w:rPr>
        <w:t>分</w:t>
      </w:r>
      <w:r w:rsidR="00C23F90">
        <w:rPr>
          <w:rFonts w:eastAsia="標楷體" w:hint="eastAsia"/>
          <w:sz w:val="28"/>
          <w:szCs w:val="28"/>
        </w:rPr>
        <w:t>從</w:t>
      </w:r>
      <w:r w:rsidR="005D0908">
        <w:rPr>
          <w:rFonts w:eastAsia="標楷體" w:hint="eastAsia"/>
          <w:sz w:val="28"/>
          <w:szCs w:val="28"/>
        </w:rPr>
        <w:t>問卷</w:t>
      </w:r>
      <w:r>
        <w:rPr>
          <w:rFonts w:eastAsia="標楷體" w:hint="eastAsia"/>
          <w:sz w:val="28"/>
          <w:szCs w:val="28"/>
        </w:rPr>
        <w:t>待訓人員版及主管版不同</w:t>
      </w:r>
      <w:r w:rsidR="00071292">
        <w:rPr>
          <w:rFonts w:eastAsia="標楷體" w:hint="eastAsia"/>
          <w:sz w:val="28"/>
          <w:szCs w:val="28"/>
        </w:rPr>
        <w:t>官等人員</w:t>
      </w:r>
      <w:r>
        <w:rPr>
          <w:rFonts w:eastAsia="標楷體" w:hint="eastAsia"/>
          <w:sz w:val="28"/>
          <w:szCs w:val="28"/>
        </w:rPr>
        <w:t>角度</w:t>
      </w:r>
      <w:r w:rsidR="00071292">
        <w:rPr>
          <w:rFonts w:eastAsia="標楷體" w:hint="eastAsia"/>
          <w:sz w:val="28"/>
          <w:szCs w:val="28"/>
        </w:rPr>
        <w:t>，</w:t>
      </w:r>
      <w:r w:rsidR="00092545">
        <w:rPr>
          <w:rFonts w:eastAsia="標楷體" w:hint="eastAsia"/>
          <w:sz w:val="28"/>
          <w:szCs w:val="28"/>
        </w:rPr>
        <w:t>分析</w:t>
      </w:r>
      <w:r>
        <w:rPr>
          <w:rFonts w:eastAsia="標楷體" w:hint="eastAsia"/>
          <w:sz w:val="28"/>
          <w:szCs w:val="28"/>
        </w:rPr>
        <w:t>佐升正訓練待訓人員之各項職能</w:t>
      </w:r>
      <w:r w:rsidR="005400AD" w:rsidRPr="00D96EA3">
        <w:rPr>
          <w:rFonts w:ascii="Times New Roman" w:eastAsia="標楷體" w:hAnsi="Times New Roman" w:hint="eastAsia"/>
          <w:sz w:val="28"/>
          <w:szCs w:val="28"/>
        </w:rPr>
        <w:t>具備程度</w:t>
      </w:r>
      <w:r w:rsidR="005400AD">
        <w:rPr>
          <w:rFonts w:ascii="Times New Roman" w:eastAsia="標楷體" w:hAnsi="Times New Roman" w:hint="eastAsia"/>
          <w:sz w:val="28"/>
          <w:szCs w:val="28"/>
        </w:rPr>
        <w:t>、</w:t>
      </w:r>
      <w:r w:rsidR="005400AD" w:rsidRPr="00D96EA3">
        <w:rPr>
          <w:rFonts w:ascii="Times New Roman" w:eastAsia="標楷體" w:hAnsi="Times New Roman" w:hint="eastAsia"/>
          <w:sz w:val="28"/>
          <w:szCs w:val="28"/>
        </w:rPr>
        <w:t>重要性程度</w:t>
      </w:r>
      <w:r w:rsidR="005400AD">
        <w:rPr>
          <w:rFonts w:ascii="Times New Roman" w:eastAsia="標楷體" w:hAnsi="Times New Roman" w:hint="eastAsia"/>
          <w:sz w:val="28"/>
          <w:szCs w:val="28"/>
        </w:rPr>
        <w:t>、重要性次序及</w:t>
      </w:r>
      <w:r>
        <w:rPr>
          <w:rFonts w:eastAsia="標楷體" w:hint="eastAsia"/>
          <w:sz w:val="28"/>
          <w:szCs w:val="28"/>
        </w:rPr>
        <w:t>訓練需求缺口，</w:t>
      </w:r>
      <w:r w:rsidR="00665499">
        <w:rPr>
          <w:rFonts w:eastAsia="標楷體" w:hint="eastAsia"/>
          <w:sz w:val="28"/>
          <w:szCs w:val="28"/>
        </w:rPr>
        <w:t>其</w:t>
      </w:r>
      <w:r w:rsidR="005400AD">
        <w:rPr>
          <w:rFonts w:eastAsia="標楷體" w:hint="eastAsia"/>
          <w:sz w:val="28"/>
          <w:szCs w:val="28"/>
        </w:rPr>
        <w:t>統計</w:t>
      </w:r>
      <w:r w:rsidR="00665499">
        <w:rPr>
          <w:rFonts w:eastAsia="標楷體" w:hint="eastAsia"/>
          <w:sz w:val="28"/>
          <w:szCs w:val="28"/>
        </w:rPr>
        <w:t>分析</w:t>
      </w:r>
      <w:r>
        <w:rPr>
          <w:rFonts w:eastAsia="標楷體" w:hint="eastAsia"/>
          <w:sz w:val="28"/>
          <w:szCs w:val="28"/>
        </w:rPr>
        <w:t>方</w:t>
      </w:r>
      <w:r w:rsidR="005400AD">
        <w:rPr>
          <w:rFonts w:eastAsia="標楷體" w:hint="eastAsia"/>
          <w:sz w:val="28"/>
          <w:szCs w:val="28"/>
        </w:rPr>
        <w:t>式與</w:t>
      </w:r>
      <w:r>
        <w:rPr>
          <w:rFonts w:eastAsia="標楷體" w:hint="eastAsia"/>
          <w:sz w:val="28"/>
          <w:szCs w:val="28"/>
        </w:rPr>
        <w:t>整體性訓練需求缺口分析</w:t>
      </w:r>
      <w:r w:rsidR="005400AD">
        <w:rPr>
          <w:rFonts w:eastAsia="標楷體" w:hint="eastAsia"/>
          <w:sz w:val="28"/>
          <w:szCs w:val="28"/>
        </w:rPr>
        <w:t>相同</w:t>
      </w:r>
      <w:r w:rsidR="00326844" w:rsidRPr="00C26E6D">
        <w:rPr>
          <w:rFonts w:ascii="Times New Roman" w:eastAsia="標楷體" w:hAnsi="Times New Roman" w:hint="eastAsia"/>
          <w:sz w:val="28"/>
          <w:szCs w:val="32"/>
        </w:rPr>
        <w:t>。</w:t>
      </w:r>
    </w:p>
    <w:p w14:paraId="7F8A6518" w14:textId="56C6D3A5" w:rsidR="00B43423" w:rsidRDefault="00EA6DDE" w:rsidP="004D7ACD">
      <w:pPr>
        <w:pStyle w:val="a7"/>
        <w:numPr>
          <w:ilvl w:val="0"/>
          <w:numId w:val="40"/>
        </w:numPr>
        <w:spacing w:line="560" w:lineRule="exact"/>
        <w:ind w:leftChars="0" w:left="1701"/>
        <w:jc w:val="both"/>
        <w:rPr>
          <w:rFonts w:eastAsia="標楷體"/>
          <w:sz w:val="28"/>
          <w:szCs w:val="28"/>
        </w:rPr>
      </w:pPr>
      <w:r w:rsidRPr="0028247C">
        <w:rPr>
          <w:rFonts w:eastAsia="標楷體" w:hint="eastAsia"/>
          <w:sz w:val="28"/>
          <w:szCs w:val="28"/>
        </w:rPr>
        <w:t>檢驗不同背景人員訓練需求缺口之差異情形</w:t>
      </w:r>
      <w:r w:rsidRPr="001C7382">
        <w:rPr>
          <w:rFonts w:eastAsia="標楷體" w:hint="eastAsia"/>
          <w:sz w:val="28"/>
          <w:szCs w:val="28"/>
        </w:rPr>
        <w:t>：</w:t>
      </w:r>
      <w:r w:rsidR="00B43423">
        <w:rPr>
          <w:rFonts w:eastAsia="標楷體" w:hint="eastAsia"/>
          <w:sz w:val="28"/>
          <w:szCs w:val="28"/>
        </w:rPr>
        <w:t>在不同填答者</w:t>
      </w:r>
      <w:r w:rsidR="007E7EF0">
        <w:rPr>
          <w:rFonts w:eastAsia="標楷體" w:hint="eastAsia"/>
          <w:sz w:val="28"/>
          <w:szCs w:val="28"/>
        </w:rPr>
        <w:t>基本資料</w:t>
      </w:r>
      <w:r w:rsidR="00B43423">
        <w:rPr>
          <w:rFonts w:eastAsia="標楷體" w:hint="eastAsia"/>
          <w:sz w:val="28"/>
          <w:szCs w:val="28"/>
        </w:rPr>
        <w:t>調查中，依據樣本數不同，採用不同分析方法</w:t>
      </w:r>
      <w:r w:rsidR="00367A5F">
        <w:rPr>
          <w:rFonts w:eastAsia="標楷體" w:hint="eastAsia"/>
          <w:sz w:val="28"/>
          <w:szCs w:val="28"/>
        </w:rPr>
        <w:t>，以得出</w:t>
      </w:r>
      <w:r w:rsidR="00367A5F" w:rsidRPr="0028247C">
        <w:rPr>
          <w:rFonts w:eastAsia="標楷體" w:hint="eastAsia"/>
          <w:sz w:val="28"/>
          <w:szCs w:val="28"/>
        </w:rPr>
        <w:t>不同背景人員</w:t>
      </w:r>
      <w:r w:rsidR="00367A5F">
        <w:rPr>
          <w:rFonts w:eastAsia="標楷體" w:hint="eastAsia"/>
          <w:sz w:val="28"/>
          <w:szCs w:val="28"/>
        </w:rPr>
        <w:t>在各項職能項目中，</w:t>
      </w:r>
      <w:r w:rsidR="00367A5F" w:rsidRPr="0028247C">
        <w:rPr>
          <w:rFonts w:eastAsia="標楷體" w:hint="eastAsia"/>
          <w:sz w:val="28"/>
          <w:szCs w:val="28"/>
        </w:rPr>
        <w:t>訓練需求缺口之差異情形是否具顯著性。</w:t>
      </w:r>
    </w:p>
    <w:p w14:paraId="0644712C" w14:textId="74FF4B4E" w:rsidR="00B43423" w:rsidRDefault="0081082A" w:rsidP="00497D72">
      <w:pPr>
        <w:pStyle w:val="a7"/>
        <w:numPr>
          <w:ilvl w:val="0"/>
          <w:numId w:val="34"/>
        </w:numPr>
        <w:spacing w:line="560" w:lineRule="exact"/>
        <w:ind w:leftChars="0" w:left="1843"/>
        <w:jc w:val="both"/>
        <w:rPr>
          <w:rFonts w:eastAsia="標楷體"/>
          <w:sz w:val="28"/>
          <w:szCs w:val="28"/>
        </w:rPr>
      </w:pPr>
      <w:r>
        <w:rPr>
          <w:rFonts w:eastAsia="標楷體" w:hint="eastAsia"/>
          <w:sz w:val="28"/>
          <w:szCs w:val="28"/>
        </w:rPr>
        <w:t>在</w:t>
      </w:r>
      <w:r w:rsidR="00326844">
        <w:rPr>
          <w:rFonts w:eastAsia="標楷體" w:hint="eastAsia"/>
          <w:sz w:val="28"/>
          <w:szCs w:val="28"/>
        </w:rPr>
        <w:t>職務類別（警察及海巡、消防）</w:t>
      </w:r>
      <w:r>
        <w:rPr>
          <w:rFonts w:eastAsia="標楷體" w:hint="eastAsia"/>
          <w:sz w:val="28"/>
          <w:szCs w:val="28"/>
        </w:rPr>
        <w:t>方面</w:t>
      </w:r>
      <w:r w:rsidR="00B43423" w:rsidRPr="001C7382">
        <w:rPr>
          <w:rFonts w:eastAsia="標楷體" w:hint="eastAsia"/>
          <w:sz w:val="28"/>
          <w:szCs w:val="28"/>
        </w:rPr>
        <w:t>：</w:t>
      </w:r>
      <w:r w:rsidR="00B43423">
        <w:rPr>
          <w:rFonts w:eastAsia="標楷體" w:hint="eastAsia"/>
          <w:sz w:val="28"/>
          <w:szCs w:val="28"/>
        </w:rPr>
        <w:t>為比較警察人員、消</w:t>
      </w:r>
      <w:r w:rsidR="00B43423">
        <w:rPr>
          <w:rFonts w:eastAsia="標楷體" w:hint="eastAsia"/>
          <w:sz w:val="28"/>
          <w:szCs w:val="28"/>
        </w:rPr>
        <w:lastRenderedPageBreak/>
        <w:t>防人員、海巡人員</w:t>
      </w:r>
      <w:r w:rsidR="00B43423" w:rsidRPr="00B43423">
        <w:rPr>
          <w:rFonts w:ascii="Times New Roman" w:eastAsia="標楷體" w:hAnsi="Times New Roman"/>
          <w:sz w:val="28"/>
          <w:szCs w:val="28"/>
        </w:rPr>
        <w:t>3</w:t>
      </w:r>
      <w:r w:rsidR="00B43423">
        <w:rPr>
          <w:rFonts w:eastAsia="標楷體" w:hint="eastAsia"/>
          <w:sz w:val="28"/>
          <w:szCs w:val="28"/>
        </w:rPr>
        <w:t>種樣本間缺口差異，</w:t>
      </w:r>
      <w:bookmarkStart w:id="47" w:name="_Hlk145513178"/>
      <w:r>
        <w:rPr>
          <w:rFonts w:eastAsia="標楷體" w:hint="eastAsia"/>
          <w:sz w:val="28"/>
          <w:szCs w:val="28"/>
        </w:rPr>
        <w:t>採</w:t>
      </w:r>
      <w:r w:rsidR="00EA6DDE">
        <w:rPr>
          <w:rFonts w:eastAsia="標楷體" w:hint="eastAsia"/>
          <w:sz w:val="28"/>
          <w:szCs w:val="28"/>
        </w:rPr>
        <w:t>用</w:t>
      </w:r>
      <w:bookmarkStart w:id="48" w:name="_Hlk151991298"/>
      <w:r>
        <w:rPr>
          <w:rFonts w:eastAsia="標楷體" w:hint="eastAsia"/>
          <w:sz w:val="28"/>
          <w:szCs w:val="28"/>
        </w:rPr>
        <w:t>單因子獨立變異數分析法</w:t>
      </w:r>
      <w:r w:rsidR="00573137">
        <w:rPr>
          <w:rStyle w:val="af7"/>
          <w:rFonts w:eastAsia="標楷體"/>
          <w:sz w:val="28"/>
          <w:szCs w:val="28"/>
        </w:rPr>
        <w:footnoteReference w:id="8"/>
      </w:r>
      <w:r>
        <w:rPr>
          <w:rFonts w:eastAsia="標楷體" w:hint="eastAsia"/>
          <w:sz w:val="28"/>
          <w:szCs w:val="28"/>
        </w:rPr>
        <w:t>進行分析</w:t>
      </w:r>
      <w:bookmarkEnd w:id="48"/>
      <w:r>
        <w:rPr>
          <w:rFonts w:eastAsia="標楷體" w:hint="eastAsia"/>
          <w:sz w:val="28"/>
          <w:szCs w:val="28"/>
        </w:rPr>
        <w:t>，</w:t>
      </w:r>
      <w:r w:rsidR="0028247C" w:rsidRPr="0028247C">
        <w:rPr>
          <w:rFonts w:ascii="Times New Roman" w:eastAsia="標楷體" w:hAnsi="Times New Roman"/>
          <w:sz w:val="28"/>
          <w:szCs w:val="28"/>
        </w:rPr>
        <w:t>ANOVA</w:t>
      </w:r>
      <w:r w:rsidR="00EA6DDE">
        <w:rPr>
          <w:rFonts w:ascii="Times New Roman" w:eastAsia="標楷體" w:hAnsi="Times New Roman" w:hint="eastAsia"/>
          <w:sz w:val="28"/>
          <w:szCs w:val="28"/>
        </w:rPr>
        <w:t>組間</w:t>
      </w:r>
      <w:r>
        <w:rPr>
          <w:rFonts w:eastAsia="標楷體" w:hint="eastAsia"/>
          <w:sz w:val="28"/>
          <w:szCs w:val="28"/>
        </w:rPr>
        <w:t>顯著性</w:t>
      </w:r>
      <w:r w:rsidR="00792050">
        <w:rPr>
          <w:rStyle w:val="af7"/>
          <w:rFonts w:eastAsia="標楷體"/>
          <w:sz w:val="28"/>
          <w:szCs w:val="28"/>
        </w:rPr>
        <w:footnoteReference w:id="9"/>
      </w:r>
      <w:r>
        <w:rPr>
          <w:rFonts w:eastAsia="標楷體" w:hint="eastAsia"/>
          <w:sz w:val="28"/>
          <w:szCs w:val="28"/>
        </w:rPr>
        <w:t>值</w:t>
      </w:r>
      <w:r w:rsidRPr="0028247C">
        <w:rPr>
          <w:rFonts w:ascii="Times New Roman" w:eastAsia="標楷體" w:hAnsi="Times New Roman"/>
          <w:sz w:val="28"/>
          <w:szCs w:val="28"/>
        </w:rPr>
        <w:t>＜</w:t>
      </w:r>
      <w:r w:rsidRPr="0028247C">
        <w:rPr>
          <w:rFonts w:ascii="Times New Roman" w:eastAsia="標楷體" w:hAnsi="Times New Roman"/>
          <w:sz w:val="28"/>
          <w:szCs w:val="28"/>
        </w:rPr>
        <w:t>0.05</w:t>
      </w:r>
      <w:r>
        <w:rPr>
          <w:rFonts w:eastAsia="標楷體" w:hint="eastAsia"/>
          <w:sz w:val="28"/>
          <w:szCs w:val="28"/>
        </w:rPr>
        <w:t>時，</w:t>
      </w:r>
      <w:r w:rsidR="00EA6DDE">
        <w:rPr>
          <w:rFonts w:eastAsia="標楷體" w:hint="eastAsia"/>
          <w:sz w:val="28"/>
          <w:szCs w:val="28"/>
        </w:rPr>
        <w:t>代表不同</w:t>
      </w:r>
      <w:r>
        <w:rPr>
          <w:rFonts w:eastAsia="標楷體" w:hint="eastAsia"/>
          <w:sz w:val="28"/>
          <w:szCs w:val="28"/>
        </w:rPr>
        <w:t>類別間</w:t>
      </w:r>
      <w:r w:rsidR="0028247C">
        <w:rPr>
          <w:rFonts w:eastAsia="標楷體" w:hint="eastAsia"/>
          <w:sz w:val="28"/>
          <w:szCs w:val="28"/>
        </w:rPr>
        <w:t>具顯著差異</w:t>
      </w:r>
      <w:r w:rsidR="00653025">
        <w:rPr>
          <w:rFonts w:eastAsia="標楷體" w:hint="eastAsia"/>
          <w:sz w:val="28"/>
          <w:szCs w:val="28"/>
        </w:rPr>
        <w:t>；</w:t>
      </w:r>
      <w:r w:rsidR="00EA6DDE">
        <w:rPr>
          <w:rFonts w:eastAsia="標楷體" w:hint="eastAsia"/>
          <w:sz w:val="28"/>
          <w:szCs w:val="28"/>
        </w:rPr>
        <w:t>如有顯著差異，</w:t>
      </w:r>
      <w:bookmarkStart w:id="49" w:name="_Hlk145513387"/>
      <w:bookmarkStart w:id="50" w:name="_Hlk151991386"/>
      <w:r w:rsidR="0007264C">
        <w:rPr>
          <w:rFonts w:eastAsia="標楷體" w:hint="eastAsia"/>
          <w:sz w:val="28"/>
          <w:szCs w:val="28"/>
        </w:rPr>
        <w:t>續以</w:t>
      </w:r>
      <w:r w:rsidR="0007264C" w:rsidRPr="0028247C">
        <w:rPr>
          <w:rFonts w:ascii="Times New Roman" w:eastAsia="標楷體" w:hAnsi="Times New Roman"/>
          <w:sz w:val="28"/>
          <w:szCs w:val="28"/>
        </w:rPr>
        <w:t>Bonferroni</w:t>
      </w:r>
      <w:r w:rsidR="0007264C">
        <w:rPr>
          <w:rFonts w:eastAsia="標楷體" w:hint="eastAsia"/>
          <w:sz w:val="28"/>
          <w:szCs w:val="28"/>
        </w:rPr>
        <w:t>法及</w:t>
      </w:r>
      <w:bookmarkStart w:id="51" w:name="_Hlk145404802"/>
      <w:r w:rsidR="0007264C" w:rsidRPr="0028247C">
        <w:rPr>
          <w:rFonts w:ascii="Times New Roman" w:eastAsia="標楷體" w:hAnsi="Times New Roman"/>
          <w:sz w:val="28"/>
          <w:szCs w:val="28"/>
        </w:rPr>
        <w:t>Tukey</w:t>
      </w:r>
      <w:r w:rsidR="0007264C">
        <w:rPr>
          <w:rFonts w:eastAsia="標楷體" w:hint="eastAsia"/>
          <w:sz w:val="28"/>
          <w:szCs w:val="28"/>
        </w:rPr>
        <w:t>法</w:t>
      </w:r>
      <w:bookmarkEnd w:id="51"/>
      <w:r w:rsidR="0007264C">
        <w:rPr>
          <w:rFonts w:eastAsia="標楷體" w:hint="eastAsia"/>
          <w:sz w:val="28"/>
          <w:szCs w:val="28"/>
        </w:rPr>
        <w:t>進行</w:t>
      </w:r>
      <w:r w:rsidR="0028247C">
        <w:rPr>
          <w:rFonts w:eastAsia="標楷體" w:hint="eastAsia"/>
          <w:sz w:val="28"/>
          <w:szCs w:val="28"/>
        </w:rPr>
        <w:t>事後檢定</w:t>
      </w:r>
      <w:bookmarkStart w:id="52" w:name="_Hlk151995894"/>
      <w:r w:rsidR="00792050">
        <w:rPr>
          <w:rStyle w:val="af7"/>
          <w:rFonts w:eastAsia="標楷體"/>
          <w:sz w:val="28"/>
          <w:szCs w:val="28"/>
        </w:rPr>
        <w:footnoteReference w:id="10"/>
      </w:r>
      <w:r w:rsidR="007E7EF0">
        <w:rPr>
          <w:rFonts w:eastAsia="標楷體" w:hint="eastAsia"/>
          <w:sz w:val="28"/>
          <w:szCs w:val="28"/>
        </w:rPr>
        <w:t>（</w:t>
      </w:r>
      <w:r w:rsidR="0028247C" w:rsidRPr="0028247C">
        <w:rPr>
          <w:rFonts w:ascii="Times New Roman" w:eastAsia="標楷體" w:hAnsi="Times New Roman"/>
          <w:sz w:val="28"/>
          <w:szCs w:val="28"/>
        </w:rPr>
        <w:t>Post Hoc</w:t>
      </w:r>
      <w:bookmarkEnd w:id="49"/>
      <w:r w:rsidR="007E7EF0">
        <w:rPr>
          <w:rFonts w:ascii="Times New Roman" w:eastAsia="標楷體" w:hAnsi="Times New Roman" w:hint="eastAsia"/>
          <w:sz w:val="28"/>
          <w:szCs w:val="28"/>
        </w:rPr>
        <w:t>）</w:t>
      </w:r>
      <w:bookmarkEnd w:id="52"/>
      <w:r w:rsidR="0028247C">
        <w:rPr>
          <w:rFonts w:eastAsia="標楷體" w:hint="eastAsia"/>
          <w:sz w:val="28"/>
          <w:szCs w:val="28"/>
        </w:rPr>
        <w:t>，觀察顯著差異是發生在</w:t>
      </w:r>
      <w:r w:rsidR="00D96EA3">
        <w:rPr>
          <w:rFonts w:eastAsia="標楷體" w:hint="eastAsia"/>
          <w:sz w:val="28"/>
          <w:szCs w:val="28"/>
        </w:rPr>
        <w:t>何項職務</w:t>
      </w:r>
      <w:r w:rsidR="0028247C">
        <w:rPr>
          <w:rFonts w:eastAsia="標楷體" w:hint="eastAsia"/>
          <w:sz w:val="28"/>
          <w:szCs w:val="28"/>
        </w:rPr>
        <w:t>類別之間</w:t>
      </w:r>
      <w:bookmarkEnd w:id="47"/>
      <w:r w:rsidR="00B43423">
        <w:rPr>
          <w:rFonts w:eastAsia="標楷體" w:hint="eastAsia"/>
          <w:sz w:val="28"/>
          <w:szCs w:val="28"/>
        </w:rPr>
        <w:t>。</w:t>
      </w:r>
      <w:bookmarkEnd w:id="50"/>
      <w:r w:rsidR="00B43423">
        <w:rPr>
          <w:rFonts w:eastAsia="標楷體" w:hint="eastAsia"/>
          <w:sz w:val="28"/>
          <w:szCs w:val="28"/>
        </w:rPr>
        <w:t>另以上開加權平均方法觀察不同樣本之缺口是否具有差異。</w:t>
      </w:r>
    </w:p>
    <w:p w14:paraId="77357661" w14:textId="090BB3C5" w:rsidR="00A954F4" w:rsidRDefault="0028247C" w:rsidP="00497D72">
      <w:pPr>
        <w:pStyle w:val="a7"/>
        <w:numPr>
          <w:ilvl w:val="0"/>
          <w:numId w:val="34"/>
        </w:numPr>
        <w:spacing w:line="560" w:lineRule="exact"/>
        <w:ind w:leftChars="0" w:left="1843"/>
        <w:jc w:val="both"/>
        <w:rPr>
          <w:rFonts w:eastAsia="標楷體"/>
          <w:sz w:val="28"/>
          <w:szCs w:val="28"/>
        </w:rPr>
      </w:pPr>
      <w:r w:rsidRPr="0028247C">
        <w:rPr>
          <w:rFonts w:eastAsia="標楷體" w:hint="eastAsia"/>
          <w:sz w:val="28"/>
          <w:szCs w:val="28"/>
        </w:rPr>
        <w:t>在</w:t>
      </w:r>
      <w:r w:rsidR="00326844" w:rsidRPr="0028247C">
        <w:rPr>
          <w:rFonts w:eastAsia="標楷體" w:hint="eastAsia"/>
          <w:sz w:val="28"/>
          <w:szCs w:val="28"/>
        </w:rPr>
        <w:t>機關屬性（中央、地方）</w:t>
      </w:r>
      <w:r w:rsidR="00207576">
        <w:rPr>
          <w:rFonts w:eastAsia="標楷體" w:hint="eastAsia"/>
          <w:sz w:val="28"/>
          <w:szCs w:val="28"/>
        </w:rPr>
        <w:t>、性別</w:t>
      </w:r>
      <w:r w:rsidR="00207576" w:rsidRPr="0028247C">
        <w:rPr>
          <w:rFonts w:eastAsia="標楷體" w:hint="eastAsia"/>
          <w:sz w:val="28"/>
          <w:szCs w:val="28"/>
        </w:rPr>
        <w:t>（</w:t>
      </w:r>
      <w:r w:rsidR="00207576">
        <w:rPr>
          <w:rFonts w:eastAsia="標楷體" w:hint="eastAsia"/>
          <w:sz w:val="28"/>
          <w:szCs w:val="28"/>
        </w:rPr>
        <w:t>男性</w:t>
      </w:r>
      <w:r w:rsidR="00207576" w:rsidRPr="0028247C">
        <w:rPr>
          <w:rFonts w:eastAsia="標楷體" w:hint="eastAsia"/>
          <w:sz w:val="28"/>
          <w:szCs w:val="28"/>
        </w:rPr>
        <w:t>、</w:t>
      </w:r>
      <w:r w:rsidR="00207576">
        <w:rPr>
          <w:rFonts w:eastAsia="標楷體" w:hint="eastAsia"/>
          <w:sz w:val="28"/>
          <w:szCs w:val="28"/>
        </w:rPr>
        <w:t>女性</w:t>
      </w:r>
      <w:r w:rsidR="00207576" w:rsidRPr="0028247C">
        <w:rPr>
          <w:rFonts w:eastAsia="標楷體" w:hint="eastAsia"/>
          <w:sz w:val="28"/>
          <w:szCs w:val="28"/>
        </w:rPr>
        <w:t>）</w:t>
      </w:r>
      <w:r w:rsidR="00207576">
        <w:rPr>
          <w:rFonts w:eastAsia="標楷體" w:hint="eastAsia"/>
          <w:sz w:val="28"/>
          <w:szCs w:val="28"/>
        </w:rPr>
        <w:t>、待</w:t>
      </w:r>
      <w:r w:rsidR="00326844" w:rsidRPr="0028247C">
        <w:rPr>
          <w:rFonts w:eastAsia="標楷體" w:hint="eastAsia"/>
          <w:sz w:val="28"/>
          <w:szCs w:val="28"/>
        </w:rPr>
        <w:t>訓人員職務身分（外勤、內勤）</w:t>
      </w:r>
      <w:r w:rsidR="00207576">
        <w:rPr>
          <w:rFonts w:eastAsia="標楷體" w:hint="eastAsia"/>
          <w:sz w:val="28"/>
          <w:szCs w:val="28"/>
        </w:rPr>
        <w:t>及待訓人員學歷</w:t>
      </w:r>
      <w:r w:rsidR="00207576" w:rsidRPr="0028247C">
        <w:rPr>
          <w:rFonts w:eastAsia="標楷體" w:hint="eastAsia"/>
          <w:sz w:val="28"/>
          <w:szCs w:val="28"/>
        </w:rPr>
        <w:t>（</w:t>
      </w:r>
      <w:r w:rsidR="00417DA5">
        <w:rPr>
          <w:rFonts w:eastAsia="標楷體" w:hint="eastAsia"/>
          <w:sz w:val="28"/>
          <w:szCs w:val="28"/>
        </w:rPr>
        <w:t>警專警大</w:t>
      </w:r>
      <w:r w:rsidR="00417DA5" w:rsidRPr="0028247C">
        <w:rPr>
          <w:rFonts w:eastAsia="標楷體" w:hint="eastAsia"/>
          <w:sz w:val="28"/>
          <w:szCs w:val="28"/>
        </w:rPr>
        <w:t>、</w:t>
      </w:r>
      <w:r w:rsidR="00417DA5">
        <w:rPr>
          <w:rFonts w:eastAsia="標楷體" w:hint="eastAsia"/>
          <w:sz w:val="28"/>
          <w:szCs w:val="28"/>
        </w:rPr>
        <w:t>非警專警大</w:t>
      </w:r>
      <w:r w:rsidR="00207576" w:rsidRPr="0028247C">
        <w:rPr>
          <w:rFonts w:eastAsia="標楷體" w:hint="eastAsia"/>
          <w:sz w:val="28"/>
          <w:szCs w:val="28"/>
        </w:rPr>
        <w:t>）</w:t>
      </w:r>
      <w:r w:rsidR="0007264C">
        <w:rPr>
          <w:rFonts w:eastAsia="標楷體" w:hint="eastAsia"/>
          <w:sz w:val="28"/>
          <w:szCs w:val="28"/>
        </w:rPr>
        <w:t>等</w:t>
      </w:r>
      <w:r w:rsidR="00207576">
        <w:rPr>
          <w:rFonts w:ascii="Times New Roman" w:eastAsia="標楷體" w:hAnsi="Times New Roman" w:hint="eastAsia"/>
          <w:sz w:val="28"/>
          <w:szCs w:val="28"/>
        </w:rPr>
        <w:t>4</w:t>
      </w:r>
      <w:r w:rsidRPr="0028247C">
        <w:rPr>
          <w:rFonts w:eastAsia="標楷體" w:hint="eastAsia"/>
          <w:sz w:val="28"/>
          <w:szCs w:val="28"/>
        </w:rPr>
        <w:t>方面</w:t>
      </w:r>
      <w:r w:rsidR="00B43423" w:rsidRPr="001C7382">
        <w:rPr>
          <w:rFonts w:eastAsia="標楷體" w:hint="eastAsia"/>
          <w:sz w:val="28"/>
          <w:szCs w:val="28"/>
        </w:rPr>
        <w:t>：</w:t>
      </w:r>
      <w:r w:rsidR="00B43423">
        <w:rPr>
          <w:rFonts w:eastAsia="標楷體" w:hint="eastAsia"/>
          <w:sz w:val="28"/>
          <w:szCs w:val="28"/>
        </w:rPr>
        <w:t>為</w:t>
      </w:r>
      <w:r w:rsidR="00367A5F">
        <w:rPr>
          <w:rFonts w:eastAsia="標楷體" w:hint="eastAsia"/>
          <w:sz w:val="28"/>
          <w:szCs w:val="28"/>
        </w:rPr>
        <w:t>分別</w:t>
      </w:r>
      <w:r w:rsidR="00B43423">
        <w:rPr>
          <w:rFonts w:eastAsia="標楷體" w:hint="eastAsia"/>
          <w:sz w:val="28"/>
          <w:szCs w:val="28"/>
        </w:rPr>
        <w:t>比較中央機關</w:t>
      </w:r>
      <w:r w:rsidR="00367A5F">
        <w:rPr>
          <w:rFonts w:eastAsia="標楷體" w:hint="eastAsia"/>
          <w:sz w:val="28"/>
          <w:szCs w:val="28"/>
        </w:rPr>
        <w:t>及</w:t>
      </w:r>
      <w:r w:rsidR="00B43423">
        <w:rPr>
          <w:rFonts w:eastAsia="標楷體" w:hint="eastAsia"/>
          <w:sz w:val="28"/>
          <w:szCs w:val="28"/>
        </w:rPr>
        <w:t>地方機關</w:t>
      </w:r>
      <w:r w:rsidR="00367A5F">
        <w:rPr>
          <w:rFonts w:eastAsia="標楷體" w:hint="eastAsia"/>
          <w:sz w:val="28"/>
          <w:szCs w:val="28"/>
        </w:rPr>
        <w:t>、</w:t>
      </w:r>
      <w:r w:rsidR="00207576">
        <w:rPr>
          <w:rFonts w:eastAsia="標楷體" w:hint="eastAsia"/>
          <w:sz w:val="28"/>
          <w:szCs w:val="28"/>
        </w:rPr>
        <w:t>男性及女性、</w:t>
      </w:r>
      <w:r w:rsidR="00367A5F">
        <w:rPr>
          <w:rFonts w:eastAsia="標楷體" w:hint="eastAsia"/>
          <w:sz w:val="28"/>
          <w:szCs w:val="28"/>
        </w:rPr>
        <w:t>外勤人員及內勤人員</w:t>
      </w:r>
      <w:r w:rsidR="004937B3">
        <w:rPr>
          <w:rFonts w:eastAsia="標楷體" w:hint="eastAsia"/>
          <w:sz w:val="28"/>
          <w:szCs w:val="28"/>
        </w:rPr>
        <w:t>（此項僅採計待訓人員版資料）</w:t>
      </w:r>
      <w:r w:rsidR="00207576">
        <w:rPr>
          <w:rFonts w:eastAsia="標楷體" w:hint="eastAsia"/>
          <w:sz w:val="28"/>
          <w:szCs w:val="28"/>
        </w:rPr>
        <w:t>、</w:t>
      </w:r>
      <w:r w:rsidR="00AB05B0">
        <w:rPr>
          <w:rFonts w:eastAsia="標楷體" w:hint="eastAsia"/>
          <w:sz w:val="28"/>
          <w:szCs w:val="28"/>
        </w:rPr>
        <w:t>警專警大</w:t>
      </w:r>
      <w:r w:rsidR="00207576">
        <w:rPr>
          <w:rFonts w:eastAsia="標楷體" w:hint="eastAsia"/>
          <w:sz w:val="28"/>
          <w:szCs w:val="28"/>
        </w:rPr>
        <w:t>及</w:t>
      </w:r>
      <w:r w:rsidR="00AB05B0">
        <w:rPr>
          <w:rFonts w:eastAsia="標楷體" w:hint="eastAsia"/>
          <w:sz w:val="28"/>
          <w:szCs w:val="28"/>
        </w:rPr>
        <w:t>非警專警大（</w:t>
      </w:r>
      <w:r w:rsidR="004937B3">
        <w:rPr>
          <w:rFonts w:eastAsia="標楷體" w:hint="eastAsia"/>
          <w:sz w:val="28"/>
          <w:szCs w:val="28"/>
        </w:rPr>
        <w:t>此項僅採計待訓人員版資料，且</w:t>
      </w:r>
      <w:r w:rsidR="00AB05B0">
        <w:rPr>
          <w:rFonts w:eastAsia="標楷體" w:hint="eastAsia"/>
          <w:sz w:val="28"/>
          <w:szCs w:val="28"/>
        </w:rPr>
        <w:t>不計入高中職或以下及碩士以上</w:t>
      </w:r>
      <w:r w:rsidR="004937B3">
        <w:rPr>
          <w:rFonts w:eastAsia="標楷體" w:hint="eastAsia"/>
          <w:sz w:val="28"/>
          <w:szCs w:val="28"/>
        </w:rPr>
        <w:t>人數</w:t>
      </w:r>
      <w:r w:rsidR="00AB05B0">
        <w:rPr>
          <w:rFonts w:eastAsia="標楷體" w:hint="eastAsia"/>
          <w:sz w:val="28"/>
          <w:szCs w:val="28"/>
        </w:rPr>
        <w:t>）</w:t>
      </w:r>
      <w:r w:rsidR="00367A5F">
        <w:rPr>
          <w:rFonts w:eastAsia="標楷體" w:hint="eastAsia"/>
          <w:sz w:val="28"/>
          <w:szCs w:val="28"/>
        </w:rPr>
        <w:t>等屬於</w:t>
      </w:r>
      <w:r w:rsidR="00B43423">
        <w:rPr>
          <w:rFonts w:ascii="Times New Roman" w:eastAsia="標楷體" w:hAnsi="Times New Roman" w:hint="eastAsia"/>
          <w:sz w:val="28"/>
          <w:szCs w:val="28"/>
        </w:rPr>
        <w:t>2</w:t>
      </w:r>
      <w:r w:rsidR="00B43423">
        <w:rPr>
          <w:rFonts w:eastAsia="標楷體" w:hint="eastAsia"/>
          <w:sz w:val="28"/>
          <w:szCs w:val="28"/>
        </w:rPr>
        <w:t>種樣本間缺口差異，採用</w:t>
      </w:r>
      <w:bookmarkStart w:id="53" w:name="_Hlk151991457"/>
      <w:r w:rsidR="00326844" w:rsidRPr="0028247C">
        <w:rPr>
          <w:rFonts w:eastAsia="標楷體" w:hint="eastAsia"/>
          <w:sz w:val="28"/>
          <w:szCs w:val="28"/>
        </w:rPr>
        <w:t>獨立樣本</w:t>
      </w:r>
      <w:r w:rsidR="00326844" w:rsidRPr="0028247C">
        <w:rPr>
          <w:rFonts w:ascii="Times New Roman" w:eastAsia="標楷體" w:hAnsi="Times New Roman"/>
          <w:sz w:val="28"/>
          <w:szCs w:val="28"/>
        </w:rPr>
        <w:t>t</w:t>
      </w:r>
      <w:r w:rsidR="00326844" w:rsidRPr="0028247C">
        <w:rPr>
          <w:rFonts w:eastAsia="標楷體" w:hint="eastAsia"/>
          <w:sz w:val="28"/>
          <w:szCs w:val="28"/>
        </w:rPr>
        <w:t>檢定</w:t>
      </w:r>
      <w:bookmarkEnd w:id="53"/>
      <w:r w:rsidR="003029BC">
        <w:rPr>
          <w:rStyle w:val="af7"/>
          <w:rFonts w:eastAsia="標楷體"/>
          <w:sz w:val="28"/>
          <w:szCs w:val="28"/>
        </w:rPr>
        <w:footnoteReference w:id="11"/>
      </w:r>
      <w:r>
        <w:rPr>
          <w:rFonts w:eastAsia="標楷體" w:hint="eastAsia"/>
          <w:sz w:val="28"/>
          <w:szCs w:val="28"/>
        </w:rPr>
        <w:t>，雙尾顯著性值＜</w:t>
      </w:r>
      <w:r w:rsidRPr="0028247C">
        <w:rPr>
          <w:rFonts w:ascii="Times New Roman" w:eastAsia="標楷體" w:hAnsi="Times New Roman"/>
          <w:sz w:val="28"/>
          <w:szCs w:val="28"/>
        </w:rPr>
        <w:t>0.05</w:t>
      </w:r>
      <w:r>
        <w:rPr>
          <w:rFonts w:eastAsia="標楷體" w:hint="eastAsia"/>
          <w:sz w:val="28"/>
          <w:szCs w:val="28"/>
        </w:rPr>
        <w:t>時，</w:t>
      </w:r>
      <w:r w:rsidR="0007264C">
        <w:rPr>
          <w:rFonts w:eastAsia="標楷體" w:hint="eastAsia"/>
          <w:sz w:val="28"/>
          <w:szCs w:val="28"/>
        </w:rPr>
        <w:t>代表</w:t>
      </w:r>
      <w:r>
        <w:rPr>
          <w:rFonts w:eastAsia="標楷體" w:hint="eastAsia"/>
          <w:sz w:val="28"/>
          <w:szCs w:val="28"/>
        </w:rPr>
        <w:t>類別間具顯著差異。</w:t>
      </w:r>
      <w:r w:rsidR="00367A5F">
        <w:rPr>
          <w:rFonts w:eastAsia="標楷體" w:hint="eastAsia"/>
          <w:sz w:val="28"/>
          <w:szCs w:val="28"/>
        </w:rPr>
        <w:t>另以上開加權平均方法觀察不同樣本之缺口是否具有差異。</w:t>
      </w:r>
    </w:p>
    <w:p w14:paraId="3AF4D728" w14:textId="3EBD3103" w:rsidR="00DC5D51" w:rsidRPr="00E027DA" w:rsidRDefault="00A954F4" w:rsidP="00E027DA">
      <w:pPr>
        <w:widowControl/>
        <w:rPr>
          <w:rFonts w:eastAsia="標楷體"/>
          <w:b/>
          <w:bCs/>
          <w:sz w:val="32"/>
          <w:szCs w:val="32"/>
        </w:rPr>
      </w:pPr>
      <w:r>
        <w:rPr>
          <w:rFonts w:eastAsia="標楷體"/>
          <w:sz w:val="28"/>
          <w:szCs w:val="28"/>
        </w:rPr>
        <w:br w:type="page"/>
      </w:r>
      <w:r w:rsidRPr="001D4901">
        <w:rPr>
          <w:rFonts w:eastAsia="標楷體" w:hint="eastAsia"/>
          <w:b/>
          <w:bCs/>
          <w:sz w:val="32"/>
          <w:szCs w:val="32"/>
        </w:rPr>
        <w:lastRenderedPageBreak/>
        <w:t>肆</w:t>
      </w:r>
      <w:r w:rsidR="00B3578B" w:rsidRPr="001D4901">
        <w:rPr>
          <w:rFonts w:eastAsia="標楷體" w:hint="eastAsia"/>
          <w:b/>
          <w:bCs/>
          <w:sz w:val="32"/>
          <w:szCs w:val="32"/>
        </w:rPr>
        <w:t>、問卷調查</w:t>
      </w:r>
      <w:r w:rsidR="00DC5D51" w:rsidRPr="001D4901">
        <w:rPr>
          <w:rFonts w:eastAsia="標楷體"/>
          <w:b/>
          <w:bCs/>
          <w:sz w:val="32"/>
          <w:szCs w:val="32"/>
        </w:rPr>
        <w:t>分析結果</w:t>
      </w:r>
    </w:p>
    <w:p w14:paraId="32C0640E" w14:textId="1BB331BD" w:rsidR="008A2C6E" w:rsidRDefault="00A70D9E" w:rsidP="00E027DA">
      <w:pPr>
        <w:pStyle w:val="a7"/>
        <w:numPr>
          <w:ilvl w:val="0"/>
          <w:numId w:val="29"/>
        </w:numPr>
        <w:spacing w:line="560" w:lineRule="exact"/>
        <w:ind w:leftChars="0" w:left="567" w:hanging="622"/>
        <w:jc w:val="both"/>
        <w:rPr>
          <w:rFonts w:ascii="Times New Roman" w:eastAsia="標楷體" w:hAnsi="Times New Roman"/>
          <w:b/>
          <w:bCs/>
          <w:sz w:val="28"/>
          <w:szCs w:val="28"/>
        </w:rPr>
      </w:pPr>
      <w:bookmarkStart w:id="54" w:name="_Hlk142923567"/>
      <w:r>
        <w:rPr>
          <w:rFonts w:ascii="Times New Roman" w:eastAsia="標楷體" w:hAnsi="Times New Roman" w:hint="eastAsia"/>
          <w:b/>
          <w:bCs/>
          <w:sz w:val="28"/>
          <w:szCs w:val="28"/>
        </w:rPr>
        <w:t>佐升正</w:t>
      </w:r>
      <w:r w:rsidR="008A2C6E" w:rsidRPr="004F79DE">
        <w:rPr>
          <w:rFonts w:ascii="Times New Roman" w:eastAsia="標楷體" w:hAnsi="Times New Roman" w:hint="eastAsia"/>
          <w:b/>
          <w:bCs/>
          <w:sz w:val="28"/>
          <w:szCs w:val="28"/>
        </w:rPr>
        <w:t>訓</w:t>
      </w:r>
      <w:r>
        <w:rPr>
          <w:rFonts w:ascii="Times New Roman" w:eastAsia="標楷體" w:hAnsi="Times New Roman" w:hint="eastAsia"/>
          <w:b/>
          <w:bCs/>
          <w:sz w:val="28"/>
          <w:szCs w:val="28"/>
        </w:rPr>
        <w:t>練</w:t>
      </w:r>
      <w:r w:rsidR="008A2C6E" w:rsidRPr="004F79DE">
        <w:rPr>
          <w:rFonts w:ascii="Times New Roman" w:eastAsia="標楷體" w:hAnsi="Times New Roman" w:hint="eastAsia"/>
          <w:b/>
          <w:bCs/>
          <w:sz w:val="28"/>
          <w:szCs w:val="28"/>
        </w:rPr>
        <w:t>核心職能</w:t>
      </w:r>
      <w:r w:rsidR="00FB7E76" w:rsidRPr="004F79DE">
        <w:rPr>
          <w:rFonts w:ascii="Times New Roman" w:eastAsia="標楷體" w:hAnsi="Times New Roman" w:hint="eastAsia"/>
          <w:b/>
          <w:bCs/>
          <w:sz w:val="28"/>
          <w:szCs w:val="28"/>
        </w:rPr>
        <w:t>架構</w:t>
      </w:r>
    </w:p>
    <w:p w14:paraId="621A3860" w14:textId="3984E135" w:rsidR="006B5EC8" w:rsidRPr="006B5EC8" w:rsidRDefault="00FD4555" w:rsidP="004D7ACD">
      <w:pPr>
        <w:pStyle w:val="a7"/>
        <w:numPr>
          <w:ilvl w:val="0"/>
          <w:numId w:val="47"/>
        </w:numPr>
        <w:spacing w:line="560" w:lineRule="exact"/>
        <w:ind w:leftChars="0" w:left="1134"/>
        <w:jc w:val="both"/>
        <w:rPr>
          <w:rFonts w:ascii="Times New Roman" w:eastAsia="標楷體" w:hAnsi="Times New Roman"/>
          <w:sz w:val="28"/>
          <w:szCs w:val="28"/>
        </w:rPr>
      </w:pPr>
      <w:r w:rsidRPr="00CE4281">
        <w:rPr>
          <w:rFonts w:ascii="Times New Roman" w:eastAsia="標楷體" w:hAnsi="Times New Roman" w:hint="eastAsia"/>
          <w:b/>
          <w:bCs/>
          <w:sz w:val="28"/>
          <w:szCs w:val="28"/>
        </w:rPr>
        <w:t>基本資料統計</w:t>
      </w:r>
      <w:r w:rsidR="00B15AC2">
        <w:rPr>
          <w:rFonts w:ascii="Times New Roman" w:eastAsia="標楷體" w:hAnsi="Times New Roman" w:hint="eastAsia"/>
          <w:b/>
          <w:bCs/>
          <w:sz w:val="28"/>
          <w:szCs w:val="28"/>
        </w:rPr>
        <w:t>結果</w:t>
      </w:r>
    </w:p>
    <w:p w14:paraId="62FE0337" w14:textId="48E8FE7A" w:rsidR="003B1120" w:rsidRDefault="006B5EC8" w:rsidP="006B5EC8">
      <w:pPr>
        <w:pStyle w:val="a7"/>
        <w:spacing w:line="560" w:lineRule="exact"/>
        <w:ind w:leftChars="0" w:left="1134"/>
        <w:jc w:val="both"/>
        <w:rPr>
          <w:rFonts w:ascii="Times New Roman" w:eastAsia="標楷體" w:hAnsi="Times New Roman"/>
          <w:sz w:val="28"/>
          <w:szCs w:val="28"/>
        </w:rPr>
      </w:pPr>
      <w:r>
        <w:rPr>
          <w:rFonts w:ascii="Times New Roman" w:eastAsia="標楷體" w:hAnsi="Times New Roman" w:hint="eastAsia"/>
          <w:b/>
          <w:bCs/>
          <w:sz w:val="28"/>
          <w:szCs w:val="28"/>
        </w:rPr>
        <w:t xml:space="preserve">    </w:t>
      </w:r>
      <w:r w:rsidR="00921B01" w:rsidRPr="00921B01">
        <w:rPr>
          <w:rFonts w:ascii="Times New Roman" w:eastAsia="標楷體" w:hAnsi="Times New Roman" w:hint="eastAsia"/>
          <w:sz w:val="28"/>
          <w:szCs w:val="28"/>
        </w:rPr>
        <w:t>針對問卷填答者</w:t>
      </w:r>
      <w:r w:rsidR="00921B01">
        <w:rPr>
          <w:rFonts w:ascii="Times New Roman" w:eastAsia="標楷體" w:hAnsi="Times New Roman" w:hint="eastAsia"/>
          <w:sz w:val="28"/>
          <w:szCs w:val="28"/>
        </w:rPr>
        <w:t>基本資料進行統計，</w:t>
      </w:r>
      <w:r w:rsidR="00FD4555" w:rsidRPr="00921B01">
        <w:rPr>
          <w:rFonts w:ascii="Times New Roman" w:eastAsia="標楷體" w:hAnsi="Times New Roman" w:hint="eastAsia"/>
          <w:sz w:val="28"/>
          <w:szCs w:val="28"/>
        </w:rPr>
        <w:t>待訓人員版</w:t>
      </w:r>
      <w:r w:rsidR="00AF1120" w:rsidRPr="00726981">
        <w:rPr>
          <w:rFonts w:ascii="Times New Roman" w:eastAsia="標楷體" w:hAnsi="Times New Roman"/>
          <w:color w:val="000000" w:themeColor="text1"/>
          <w:sz w:val="28"/>
          <w:szCs w:val="28"/>
        </w:rPr>
        <w:t>1,</w:t>
      </w:r>
      <w:r w:rsidR="003B1120">
        <w:rPr>
          <w:rFonts w:ascii="Times New Roman" w:eastAsia="標楷體" w:hAnsi="Times New Roman" w:hint="eastAsia"/>
          <w:color w:val="000000" w:themeColor="text1"/>
          <w:sz w:val="28"/>
          <w:szCs w:val="28"/>
        </w:rPr>
        <w:t>379</w:t>
      </w:r>
      <w:r w:rsidR="00AF1120" w:rsidRPr="0057400A">
        <w:rPr>
          <w:rFonts w:eastAsia="標楷體"/>
          <w:color w:val="000000" w:themeColor="text1"/>
          <w:sz w:val="28"/>
          <w:szCs w:val="28"/>
        </w:rPr>
        <w:t>份</w:t>
      </w:r>
      <w:r w:rsidR="00FD4555" w:rsidRPr="00FD4555">
        <w:rPr>
          <w:rFonts w:ascii="Times New Roman" w:eastAsia="標楷體" w:hAnsi="Times New Roman" w:hint="eastAsia"/>
          <w:sz w:val="28"/>
          <w:szCs w:val="28"/>
        </w:rPr>
        <w:t>統計結果如附件</w:t>
      </w:r>
      <w:r w:rsidR="00FD4555">
        <w:rPr>
          <w:rFonts w:ascii="Times New Roman" w:eastAsia="標楷體" w:hAnsi="Times New Roman" w:hint="eastAsia"/>
          <w:sz w:val="28"/>
          <w:szCs w:val="28"/>
        </w:rPr>
        <w:t>9</w:t>
      </w:r>
      <w:r w:rsidR="00FD4555" w:rsidRPr="00FD4555">
        <w:rPr>
          <w:rFonts w:ascii="Times New Roman" w:eastAsia="標楷體" w:hAnsi="Times New Roman" w:hint="eastAsia"/>
          <w:sz w:val="28"/>
          <w:szCs w:val="28"/>
        </w:rPr>
        <w:t>-1</w:t>
      </w:r>
      <w:r w:rsidR="00FD4555" w:rsidRPr="00FD4555">
        <w:rPr>
          <w:rFonts w:ascii="Times New Roman" w:eastAsia="標楷體" w:hAnsi="Times New Roman" w:hint="eastAsia"/>
          <w:sz w:val="28"/>
          <w:szCs w:val="28"/>
        </w:rPr>
        <w:t>，主管版</w:t>
      </w:r>
      <w:r w:rsidR="003B1120">
        <w:rPr>
          <w:rFonts w:ascii="Times New Roman" w:eastAsia="標楷體" w:hAnsi="Times New Roman" w:hint="eastAsia"/>
          <w:color w:val="000000" w:themeColor="text1"/>
          <w:sz w:val="28"/>
          <w:szCs w:val="28"/>
        </w:rPr>
        <w:t>812</w:t>
      </w:r>
      <w:r w:rsidR="00AF1120" w:rsidRPr="0057400A">
        <w:rPr>
          <w:rFonts w:eastAsia="標楷體"/>
          <w:color w:val="000000" w:themeColor="text1"/>
          <w:sz w:val="28"/>
          <w:szCs w:val="28"/>
        </w:rPr>
        <w:t>份</w:t>
      </w:r>
      <w:r w:rsidR="00FD4555" w:rsidRPr="00FD4555">
        <w:rPr>
          <w:rFonts w:ascii="Times New Roman" w:eastAsia="標楷體" w:hAnsi="Times New Roman" w:hint="eastAsia"/>
          <w:sz w:val="28"/>
          <w:szCs w:val="28"/>
        </w:rPr>
        <w:t>統計結果如附件</w:t>
      </w:r>
      <w:r w:rsidR="00FD4555">
        <w:rPr>
          <w:rFonts w:ascii="Times New Roman" w:eastAsia="標楷體" w:hAnsi="Times New Roman" w:hint="eastAsia"/>
          <w:sz w:val="28"/>
          <w:szCs w:val="28"/>
        </w:rPr>
        <w:t>9</w:t>
      </w:r>
      <w:r w:rsidR="00FD4555" w:rsidRPr="00FD4555">
        <w:rPr>
          <w:rFonts w:ascii="Times New Roman" w:eastAsia="標楷體" w:hAnsi="Times New Roman" w:hint="eastAsia"/>
          <w:sz w:val="28"/>
          <w:szCs w:val="28"/>
        </w:rPr>
        <w:t>-2</w:t>
      </w:r>
      <w:r w:rsidR="003B1120">
        <w:rPr>
          <w:rFonts w:ascii="Times New Roman" w:eastAsia="標楷體" w:hAnsi="Times New Roman" w:hint="eastAsia"/>
          <w:sz w:val="28"/>
          <w:szCs w:val="28"/>
        </w:rPr>
        <w:t>，略述如下</w:t>
      </w:r>
      <w:r w:rsidR="003B1120" w:rsidRPr="003B1120">
        <w:rPr>
          <w:rFonts w:ascii="Times New Roman" w:eastAsia="標楷體" w:hAnsi="Times New Roman" w:hint="eastAsia"/>
          <w:sz w:val="28"/>
          <w:szCs w:val="28"/>
        </w:rPr>
        <w:t>：</w:t>
      </w:r>
    </w:p>
    <w:p w14:paraId="7BEB7E52" w14:textId="3085A0A2" w:rsidR="003B1120" w:rsidRDefault="003B1120" w:rsidP="004D7ACD">
      <w:pPr>
        <w:pStyle w:val="a7"/>
        <w:numPr>
          <w:ilvl w:val="0"/>
          <w:numId w:val="51"/>
        </w:numPr>
        <w:spacing w:line="560" w:lineRule="exact"/>
        <w:ind w:leftChars="0" w:left="1134"/>
        <w:jc w:val="both"/>
        <w:rPr>
          <w:rFonts w:ascii="Times New Roman" w:eastAsia="標楷體" w:hAnsi="Times New Roman"/>
          <w:sz w:val="28"/>
          <w:szCs w:val="28"/>
        </w:rPr>
      </w:pPr>
      <w:r>
        <w:rPr>
          <w:rFonts w:ascii="Times New Roman" w:eastAsia="標楷體" w:hAnsi="Times New Roman" w:hint="eastAsia"/>
          <w:sz w:val="28"/>
          <w:szCs w:val="28"/>
        </w:rPr>
        <w:t>在職務類別方面，以警察人員為多，達</w:t>
      </w:r>
      <w:r>
        <w:rPr>
          <w:rFonts w:ascii="Times New Roman" w:eastAsia="標楷體" w:hAnsi="Times New Roman" w:hint="eastAsia"/>
          <w:sz w:val="28"/>
          <w:szCs w:val="28"/>
        </w:rPr>
        <w:t>7</w:t>
      </w:r>
      <w:r w:rsidR="005F72AC">
        <w:rPr>
          <w:rFonts w:ascii="Times New Roman" w:eastAsia="標楷體" w:hAnsi="Times New Roman" w:hint="eastAsia"/>
          <w:sz w:val="28"/>
          <w:szCs w:val="28"/>
        </w:rPr>
        <w:t>7</w:t>
      </w:r>
      <w:r w:rsidRPr="00921B01">
        <w:rPr>
          <w:rFonts w:ascii="Times New Roman" w:eastAsia="標楷體" w:hAnsi="Times New Roman"/>
          <w:sz w:val="28"/>
          <w:szCs w:val="28"/>
        </w:rPr>
        <w:t>％</w:t>
      </w:r>
      <w:r w:rsidR="00AD35A7">
        <w:rPr>
          <w:rFonts w:ascii="Times New Roman" w:eastAsia="標楷體" w:hAnsi="Times New Roman" w:hint="eastAsia"/>
          <w:sz w:val="28"/>
          <w:szCs w:val="28"/>
        </w:rPr>
        <w:t>；</w:t>
      </w:r>
      <w:r>
        <w:rPr>
          <w:rFonts w:ascii="Times New Roman" w:eastAsia="標楷體" w:hAnsi="Times New Roman" w:hint="eastAsia"/>
          <w:sz w:val="28"/>
          <w:szCs w:val="28"/>
        </w:rPr>
        <w:t>消防人員次之，約</w:t>
      </w:r>
      <w:r>
        <w:rPr>
          <w:rFonts w:ascii="Times New Roman" w:eastAsia="標楷體" w:hAnsi="Times New Roman" w:hint="eastAsia"/>
          <w:sz w:val="28"/>
          <w:szCs w:val="28"/>
        </w:rPr>
        <w:t>2</w:t>
      </w:r>
      <w:r w:rsidR="005F72AC">
        <w:rPr>
          <w:rFonts w:ascii="Times New Roman" w:eastAsia="標楷體" w:hAnsi="Times New Roman" w:hint="eastAsia"/>
          <w:sz w:val="28"/>
          <w:szCs w:val="28"/>
        </w:rPr>
        <w:t>1</w:t>
      </w:r>
      <w:r w:rsidRPr="00921B01">
        <w:rPr>
          <w:rFonts w:ascii="Times New Roman" w:eastAsia="標楷體" w:hAnsi="Times New Roman"/>
          <w:sz w:val="28"/>
          <w:szCs w:val="28"/>
        </w:rPr>
        <w:t>％</w:t>
      </w:r>
      <w:r w:rsidR="00AD35A7">
        <w:rPr>
          <w:rFonts w:ascii="Times New Roman" w:eastAsia="標楷體" w:hAnsi="Times New Roman" w:hint="eastAsia"/>
          <w:sz w:val="28"/>
          <w:szCs w:val="28"/>
        </w:rPr>
        <w:t>；</w:t>
      </w:r>
      <w:r>
        <w:rPr>
          <w:rFonts w:ascii="Times New Roman" w:eastAsia="標楷體" w:hAnsi="Times New Roman" w:hint="eastAsia"/>
          <w:sz w:val="28"/>
          <w:szCs w:val="28"/>
        </w:rPr>
        <w:t>海巡人員最少，約</w:t>
      </w:r>
      <w:r>
        <w:rPr>
          <w:rFonts w:ascii="Times New Roman" w:eastAsia="標楷體" w:hAnsi="Times New Roman" w:hint="eastAsia"/>
          <w:sz w:val="28"/>
          <w:szCs w:val="28"/>
        </w:rPr>
        <w:t>2</w:t>
      </w:r>
      <w:r w:rsidRPr="00921B01">
        <w:rPr>
          <w:rFonts w:ascii="Times New Roman" w:eastAsia="標楷體" w:hAnsi="Times New Roman"/>
          <w:sz w:val="28"/>
          <w:szCs w:val="28"/>
        </w:rPr>
        <w:t>％</w:t>
      </w:r>
      <w:r>
        <w:rPr>
          <w:rFonts w:ascii="Times New Roman" w:eastAsia="標楷體" w:hAnsi="Times New Roman" w:hint="eastAsia"/>
          <w:sz w:val="28"/>
          <w:szCs w:val="28"/>
        </w:rPr>
        <w:t>。</w:t>
      </w:r>
    </w:p>
    <w:p w14:paraId="7C4B9B07" w14:textId="11BB8E02" w:rsidR="003B1120" w:rsidRDefault="003B1120" w:rsidP="004D7ACD">
      <w:pPr>
        <w:pStyle w:val="a7"/>
        <w:numPr>
          <w:ilvl w:val="0"/>
          <w:numId w:val="51"/>
        </w:numPr>
        <w:spacing w:line="560" w:lineRule="exact"/>
        <w:ind w:leftChars="0" w:left="1134"/>
        <w:jc w:val="both"/>
        <w:rPr>
          <w:rFonts w:ascii="Times New Roman" w:eastAsia="標楷體" w:hAnsi="Times New Roman"/>
          <w:sz w:val="28"/>
          <w:szCs w:val="28"/>
        </w:rPr>
      </w:pPr>
      <w:r>
        <w:rPr>
          <w:rFonts w:ascii="Times New Roman" w:eastAsia="標楷體" w:hAnsi="Times New Roman" w:hint="eastAsia"/>
          <w:sz w:val="28"/>
          <w:szCs w:val="28"/>
        </w:rPr>
        <w:t>在性別方面，男性</w:t>
      </w:r>
      <w:r w:rsidR="00AD35A7">
        <w:rPr>
          <w:rFonts w:ascii="Times New Roman" w:eastAsia="標楷體" w:hAnsi="Times New Roman" w:hint="eastAsia"/>
          <w:sz w:val="28"/>
          <w:szCs w:val="28"/>
        </w:rPr>
        <w:t>占</w:t>
      </w:r>
      <w:r w:rsidR="005F72AC">
        <w:rPr>
          <w:rFonts w:ascii="Times New Roman" w:eastAsia="標楷體" w:hAnsi="Times New Roman" w:hint="eastAsia"/>
          <w:sz w:val="28"/>
          <w:szCs w:val="28"/>
        </w:rPr>
        <w:t>91</w:t>
      </w:r>
      <w:r w:rsidRPr="00921B01">
        <w:rPr>
          <w:rFonts w:ascii="Times New Roman" w:eastAsia="標楷體" w:hAnsi="Times New Roman"/>
          <w:sz w:val="28"/>
          <w:szCs w:val="28"/>
        </w:rPr>
        <w:t>％</w:t>
      </w:r>
      <w:r>
        <w:rPr>
          <w:rFonts w:ascii="Times New Roman" w:eastAsia="標楷體" w:hAnsi="Times New Roman" w:hint="eastAsia"/>
          <w:sz w:val="28"/>
          <w:szCs w:val="28"/>
        </w:rPr>
        <w:t>，尤以主管版達</w:t>
      </w:r>
      <w:r>
        <w:rPr>
          <w:rFonts w:ascii="Times New Roman" w:eastAsia="標楷體" w:hAnsi="Times New Roman" w:hint="eastAsia"/>
          <w:sz w:val="28"/>
          <w:szCs w:val="28"/>
        </w:rPr>
        <w:t>95</w:t>
      </w:r>
      <w:r w:rsidRPr="00921B01">
        <w:rPr>
          <w:rFonts w:ascii="Times New Roman" w:eastAsia="標楷體" w:hAnsi="Times New Roman"/>
          <w:sz w:val="28"/>
          <w:szCs w:val="28"/>
        </w:rPr>
        <w:t>％</w:t>
      </w:r>
      <w:r>
        <w:rPr>
          <w:rFonts w:ascii="Times New Roman" w:eastAsia="標楷體" w:hAnsi="Times New Roman" w:hint="eastAsia"/>
          <w:sz w:val="28"/>
          <w:szCs w:val="28"/>
        </w:rPr>
        <w:t>以上。</w:t>
      </w:r>
    </w:p>
    <w:p w14:paraId="5F35DFD8" w14:textId="0B842F3B" w:rsidR="003B1120" w:rsidRDefault="00921B01" w:rsidP="004D7ACD">
      <w:pPr>
        <w:pStyle w:val="a7"/>
        <w:numPr>
          <w:ilvl w:val="0"/>
          <w:numId w:val="51"/>
        </w:numPr>
        <w:spacing w:line="560" w:lineRule="exact"/>
        <w:ind w:leftChars="0" w:left="1134"/>
        <w:jc w:val="both"/>
        <w:rPr>
          <w:rFonts w:ascii="Times New Roman" w:eastAsia="標楷體" w:hAnsi="Times New Roman"/>
          <w:sz w:val="28"/>
          <w:szCs w:val="28"/>
        </w:rPr>
      </w:pPr>
      <w:r>
        <w:rPr>
          <w:rFonts w:ascii="Times New Roman" w:eastAsia="標楷體" w:hAnsi="Times New Roman" w:hint="eastAsia"/>
          <w:sz w:val="28"/>
          <w:szCs w:val="28"/>
        </w:rPr>
        <w:t>在</w:t>
      </w:r>
      <w:r w:rsidR="00255D1C">
        <w:rPr>
          <w:rFonts w:ascii="Times New Roman" w:eastAsia="標楷體" w:hAnsi="Times New Roman" w:hint="eastAsia"/>
          <w:sz w:val="28"/>
          <w:szCs w:val="28"/>
        </w:rPr>
        <w:t>服務</w:t>
      </w:r>
      <w:r>
        <w:rPr>
          <w:rFonts w:ascii="Times New Roman" w:eastAsia="標楷體" w:hAnsi="Times New Roman" w:hint="eastAsia"/>
          <w:sz w:val="28"/>
          <w:szCs w:val="28"/>
        </w:rPr>
        <w:t>機關屬性方面，</w:t>
      </w:r>
      <w:r w:rsidR="00AF1120">
        <w:rPr>
          <w:rFonts w:ascii="Times New Roman" w:eastAsia="標楷體" w:hAnsi="Times New Roman" w:hint="eastAsia"/>
          <w:sz w:val="28"/>
          <w:szCs w:val="28"/>
        </w:rPr>
        <w:t>以</w:t>
      </w:r>
      <w:r>
        <w:rPr>
          <w:rFonts w:ascii="Times New Roman" w:eastAsia="標楷體" w:hAnsi="Times New Roman" w:hint="eastAsia"/>
          <w:sz w:val="28"/>
          <w:szCs w:val="28"/>
        </w:rPr>
        <w:t>地方機關</w:t>
      </w:r>
      <w:r w:rsidR="00AF1120">
        <w:rPr>
          <w:rFonts w:ascii="Times New Roman" w:eastAsia="標楷體" w:hAnsi="Times New Roman" w:hint="eastAsia"/>
          <w:sz w:val="28"/>
          <w:szCs w:val="28"/>
        </w:rPr>
        <w:t>為多，達</w:t>
      </w:r>
      <w:r>
        <w:rPr>
          <w:rFonts w:ascii="Times New Roman" w:eastAsia="標楷體" w:hAnsi="Times New Roman" w:hint="eastAsia"/>
          <w:sz w:val="28"/>
          <w:szCs w:val="28"/>
        </w:rPr>
        <w:t>8</w:t>
      </w:r>
      <w:r w:rsidR="005F72AC">
        <w:rPr>
          <w:rFonts w:ascii="Times New Roman" w:eastAsia="標楷體" w:hAnsi="Times New Roman" w:hint="eastAsia"/>
          <w:sz w:val="28"/>
          <w:szCs w:val="28"/>
        </w:rPr>
        <w:t>8</w:t>
      </w:r>
      <w:r w:rsidRPr="00921B01">
        <w:rPr>
          <w:rFonts w:ascii="Times New Roman" w:eastAsia="標楷體" w:hAnsi="Times New Roman"/>
          <w:sz w:val="28"/>
          <w:szCs w:val="28"/>
        </w:rPr>
        <w:t>％</w:t>
      </w:r>
      <w:r w:rsidR="003B1120">
        <w:rPr>
          <w:rFonts w:ascii="Times New Roman" w:eastAsia="標楷體" w:hAnsi="Times New Roman" w:hint="eastAsia"/>
          <w:sz w:val="28"/>
          <w:szCs w:val="28"/>
        </w:rPr>
        <w:t>。</w:t>
      </w:r>
    </w:p>
    <w:p w14:paraId="3216D2EA" w14:textId="327BBF59" w:rsidR="003B1120" w:rsidRDefault="00AF1120" w:rsidP="004D7ACD">
      <w:pPr>
        <w:pStyle w:val="a7"/>
        <w:numPr>
          <w:ilvl w:val="0"/>
          <w:numId w:val="51"/>
        </w:numPr>
        <w:spacing w:line="560" w:lineRule="exact"/>
        <w:ind w:leftChars="0" w:left="1134"/>
        <w:jc w:val="both"/>
        <w:rPr>
          <w:rFonts w:ascii="Times New Roman" w:eastAsia="標楷體" w:hAnsi="Times New Roman"/>
          <w:sz w:val="28"/>
          <w:szCs w:val="28"/>
        </w:rPr>
      </w:pPr>
      <w:r>
        <w:rPr>
          <w:rFonts w:ascii="Times New Roman" w:eastAsia="標楷體" w:hAnsi="Times New Roman" w:hint="eastAsia"/>
          <w:sz w:val="28"/>
          <w:szCs w:val="28"/>
        </w:rPr>
        <w:t>在年齡方面</w:t>
      </w:r>
      <w:r w:rsidR="00921B01">
        <w:rPr>
          <w:rFonts w:ascii="Times New Roman" w:eastAsia="標楷體" w:hAnsi="Times New Roman" w:hint="eastAsia"/>
          <w:sz w:val="28"/>
          <w:szCs w:val="28"/>
        </w:rPr>
        <w:t>，</w:t>
      </w:r>
      <w:r>
        <w:rPr>
          <w:rFonts w:ascii="Times New Roman" w:eastAsia="標楷體" w:hAnsi="Times New Roman" w:hint="eastAsia"/>
          <w:sz w:val="28"/>
          <w:szCs w:val="28"/>
        </w:rPr>
        <w:t>待訓人員主要分布在</w:t>
      </w:r>
      <w:r>
        <w:rPr>
          <w:rFonts w:ascii="Times New Roman" w:eastAsia="標楷體" w:hAnsi="Times New Roman" w:hint="eastAsia"/>
          <w:sz w:val="28"/>
          <w:szCs w:val="28"/>
        </w:rPr>
        <w:t>30-44</w:t>
      </w:r>
      <w:r>
        <w:rPr>
          <w:rFonts w:ascii="Times New Roman" w:eastAsia="標楷體" w:hAnsi="Times New Roman" w:hint="eastAsia"/>
          <w:sz w:val="28"/>
          <w:szCs w:val="28"/>
        </w:rPr>
        <w:t>歲，約</w:t>
      </w:r>
      <w:r>
        <w:rPr>
          <w:rFonts w:ascii="Times New Roman" w:eastAsia="標楷體" w:hAnsi="Times New Roman" w:hint="eastAsia"/>
          <w:sz w:val="28"/>
          <w:szCs w:val="28"/>
        </w:rPr>
        <w:t>75</w:t>
      </w:r>
      <w:r w:rsidRPr="00921B01">
        <w:rPr>
          <w:rFonts w:ascii="Times New Roman" w:eastAsia="標楷體" w:hAnsi="Times New Roman"/>
          <w:sz w:val="28"/>
          <w:szCs w:val="28"/>
        </w:rPr>
        <w:t>％</w:t>
      </w:r>
      <w:r w:rsidR="00AD35A7">
        <w:rPr>
          <w:rFonts w:ascii="Times New Roman" w:eastAsia="標楷體" w:hAnsi="Times New Roman" w:hint="eastAsia"/>
          <w:sz w:val="28"/>
          <w:szCs w:val="28"/>
        </w:rPr>
        <w:t>；</w:t>
      </w:r>
      <w:r>
        <w:rPr>
          <w:rFonts w:ascii="Times New Roman" w:eastAsia="標楷體" w:hAnsi="Times New Roman" w:hint="eastAsia"/>
          <w:sz w:val="28"/>
          <w:szCs w:val="28"/>
        </w:rPr>
        <w:t>主管最大比例</w:t>
      </w:r>
      <w:r w:rsidR="003B1120">
        <w:rPr>
          <w:rFonts w:ascii="Times New Roman" w:eastAsia="標楷體" w:hAnsi="Times New Roman" w:hint="eastAsia"/>
          <w:sz w:val="28"/>
          <w:szCs w:val="28"/>
        </w:rPr>
        <w:t>落</w:t>
      </w:r>
      <w:r>
        <w:rPr>
          <w:rFonts w:ascii="Times New Roman" w:eastAsia="標楷體" w:hAnsi="Times New Roman" w:hint="eastAsia"/>
          <w:sz w:val="28"/>
          <w:szCs w:val="28"/>
        </w:rPr>
        <w:t>在</w:t>
      </w:r>
      <w:r w:rsidR="003B1120">
        <w:rPr>
          <w:rFonts w:ascii="Times New Roman" w:eastAsia="標楷體" w:hAnsi="Times New Roman" w:hint="eastAsia"/>
          <w:sz w:val="28"/>
          <w:szCs w:val="28"/>
        </w:rPr>
        <w:t>45</w:t>
      </w:r>
      <w:r>
        <w:rPr>
          <w:rFonts w:ascii="Times New Roman" w:eastAsia="標楷體" w:hAnsi="Times New Roman" w:hint="eastAsia"/>
          <w:sz w:val="28"/>
          <w:szCs w:val="28"/>
        </w:rPr>
        <w:t>-54</w:t>
      </w:r>
      <w:r>
        <w:rPr>
          <w:rFonts w:ascii="Times New Roman" w:eastAsia="標楷體" w:hAnsi="Times New Roman" w:hint="eastAsia"/>
          <w:sz w:val="28"/>
          <w:szCs w:val="28"/>
        </w:rPr>
        <w:t>歲，約</w:t>
      </w:r>
      <w:r w:rsidR="003B1120">
        <w:rPr>
          <w:rFonts w:ascii="Times New Roman" w:eastAsia="標楷體" w:hAnsi="Times New Roman" w:hint="eastAsia"/>
          <w:sz w:val="28"/>
          <w:szCs w:val="28"/>
        </w:rPr>
        <w:t>44</w:t>
      </w:r>
      <w:r w:rsidR="003B1120" w:rsidRPr="00921B01">
        <w:rPr>
          <w:rFonts w:ascii="Times New Roman" w:eastAsia="標楷體" w:hAnsi="Times New Roman"/>
          <w:sz w:val="28"/>
          <w:szCs w:val="28"/>
        </w:rPr>
        <w:t>％</w:t>
      </w:r>
      <w:r w:rsidR="003B1120">
        <w:rPr>
          <w:rFonts w:ascii="Times New Roman" w:eastAsia="標楷體" w:hAnsi="Times New Roman" w:hint="eastAsia"/>
          <w:sz w:val="28"/>
          <w:szCs w:val="28"/>
        </w:rPr>
        <w:t>。</w:t>
      </w:r>
    </w:p>
    <w:p w14:paraId="7E1B2EAC" w14:textId="56AC331D" w:rsidR="00FD4555" w:rsidRDefault="003B1120" w:rsidP="004D7ACD">
      <w:pPr>
        <w:pStyle w:val="a7"/>
        <w:numPr>
          <w:ilvl w:val="0"/>
          <w:numId w:val="51"/>
        </w:numPr>
        <w:spacing w:line="560" w:lineRule="exact"/>
        <w:ind w:leftChars="0" w:left="1134"/>
        <w:jc w:val="both"/>
        <w:rPr>
          <w:rFonts w:ascii="Times New Roman" w:eastAsia="標楷體" w:hAnsi="Times New Roman"/>
          <w:sz w:val="28"/>
          <w:szCs w:val="28"/>
        </w:rPr>
      </w:pPr>
      <w:r>
        <w:rPr>
          <w:rFonts w:ascii="Times New Roman" w:eastAsia="標楷體" w:hAnsi="Times New Roman" w:hint="eastAsia"/>
          <w:sz w:val="28"/>
          <w:szCs w:val="28"/>
        </w:rPr>
        <w:t>在取得警察任用資格年資方面，待訓人員主要分布在</w:t>
      </w:r>
      <w:r>
        <w:rPr>
          <w:rFonts w:ascii="Times New Roman" w:eastAsia="標楷體" w:hAnsi="Times New Roman" w:hint="eastAsia"/>
          <w:sz w:val="28"/>
          <w:szCs w:val="28"/>
        </w:rPr>
        <w:t>6-15</w:t>
      </w:r>
      <w:r>
        <w:rPr>
          <w:rFonts w:ascii="Times New Roman" w:eastAsia="標楷體" w:hAnsi="Times New Roman" w:hint="eastAsia"/>
          <w:sz w:val="28"/>
          <w:szCs w:val="28"/>
        </w:rPr>
        <w:t>年，約</w:t>
      </w:r>
      <w:r>
        <w:rPr>
          <w:rFonts w:ascii="Times New Roman" w:eastAsia="標楷體" w:hAnsi="Times New Roman" w:hint="eastAsia"/>
          <w:sz w:val="28"/>
          <w:szCs w:val="28"/>
        </w:rPr>
        <w:t>79</w:t>
      </w:r>
      <w:r w:rsidRPr="00921B01">
        <w:rPr>
          <w:rFonts w:ascii="Times New Roman" w:eastAsia="標楷體" w:hAnsi="Times New Roman"/>
          <w:sz w:val="28"/>
          <w:szCs w:val="28"/>
        </w:rPr>
        <w:t>％</w:t>
      </w:r>
      <w:r w:rsidR="00AD35A7">
        <w:rPr>
          <w:rFonts w:ascii="Times New Roman" w:eastAsia="標楷體" w:hAnsi="Times New Roman" w:hint="eastAsia"/>
          <w:sz w:val="28"/>
          <w:szCs w:val="28"/>
        </w:rPr>
        <w:t>；</w:t>
      </w:r>
      <w:r>
        <w:rPr>
          <w:rFonts w:ascii="Times New Roman" w:eastAsia="標楷體" w:hAnsi="Times New Roman" w:hint="eastAsia"/>
          <w:sz w:val="28"/>
          <w:szCs w:val="28"/>
        </w:rPr>
        <w:t>主管最大比例落在</w:t>
      </w:r>
      <w:r>
        <w:rPr>
          <w:rFonts w:ascii="Times New Roman" w:eastAsia="標楷體" w:hAnsi="Times New Roman" w:hint="eastAsia"/>
          <w:sz w:val="28"/>
          <w:szCs w:val="28"/>
        </w:rPr>
        <w:t>26</w:t>
      </w:r>
      <w:r>
        <w:rPr>
          <w:rFonts w:ascii="Times New Roman" w:eastAsia="標楷體" w:hAnsi="Times New Roman" w:hint="eastAsia"/>
          <w:sz w:val="28"/>
          <w:szCs w:val="28"/>
        </w:rPr>
        <w:t>年以上，約</w:t>
      </w:r>
      <w:r>
        <w:rPr>
          <w:rFonts w:ascii="Times New Roman" w:eastAsia="標楷體" w:hAnsi="Times New Roman" w:hint="eastAsia"/>
          <w:sz w:val="28"/>
          <w:szCs w:val="28"/>
        </w:rPr>
        <w:t>47</w:t>
      </w:r>
      <w:r w:rsidRPr="00921B01">
        <w:rPr>
          <w:rFonts w:ascii="Times New Roman" w:eastAsia="標楷體" w:hAnsi="Times New Roman"/>
          <w:sz w:val="28"/>
          <w:szCs w:val="28"/>
        </w:rPr>
        <w:t>％</w:t>
      </w:r>
      <w:r w:rsidR="00921B01">
        <w:rPr>
          <w:rFonts w:ascii="Times New Roman" w:eastAsia="標楷體" w:hAnsi="Times New Roman" w:hint="eastAsia"/>
          <w:sz w:val="28"/>
          <w:szCs w:val="28"/>
        </w:rPr>
        <w:t>。</w:t>
      </w:r>
    </w:p>
    <w:p w14:paraId="70C1D0BA" w14:textId="39CC879C" w:rsidR="003B1120" w:rsidRDefault="003B1120" w:rsidP="004D7ACD">
      <w:pPr>
        <w:pStyle w:val="a7"/>
        <w:numPr>
          <w:ilvl w:val="0"/>
          <w:numId w:val="51"/>
        </w:numPr>
        <w:spacing w:line="560" w:lineRule="exact"/>
        <w:ind w:leftChars="0" w:left="1134"/>
        <w:jc w:val="both"/>
        <w:rPr>
          <w:rFonts w:ascii="Times New Roman" w:eastAsia="標楷體" w:hAnsi="Times New Roman"/>
          <w:sz w:val="28"/>
          <w:szCs w:val="28"/>
        </w:rPr>
      </w:pPr>
      <w:r>
        <w:rPr>
          <w:rFonts w:ascii="Times New Roman" w:eastAsia="標楷體" w:hAnsi="Times New Roman" w:hint="eastAsia"/>
          <w:sz w:val="28"/>
          <w:szCs w:val="28"/>
        </w:rPr>
        <w:t>在最高學歷</w:t>
      </w:r>
      <w:r w:rsidR="00773243">
        <w:rPr>
          <w:rFonts w:ascii="Times New Roman" w:eastAsia="標楷體" w:hAnsi="Times New Roman" w:hint="eastAsia"/>
          <w:sz w:val="28"/>
          <w:szCs w:val="28"/>
        </w:rPr>
        <w:t>方面，待訓人員以警專及其他大學為多，約</w:t>
      </w:r>
      <w:r w:rsidR="00773243">
        <w:rPr>
          <w:rFonts w:ascii="Times New Roman" w:eastAsia="標楷體" w:hAnsi="Times New Roman" w:hint="eastAsia"/>
          <w:sz w:val="28"/>
          <w:szCs w:val="28"/>
        </w:rPr>
        <w:t>77</w:t>
      </w:r>
      <w:r w:rsidR="00773243" w:rsidRPr="00921B01">
        <w:rPr>
          <w:rFonts w:ascii="Times New Roman" w:eastAsia="標楷體" w:hAnsi="Times New Roman"/>
          <w:sz w:val="28"/>
          <w:szCs w:val="28"/>
        </w:rPr>
        <w:t>％</w:t>
      </w:r>
      <w:r w:rsidR="00AD35A7">
        <w:rPr>
          <w:rFonts w:ascii="Times New Roman" w:eastAsia="標楷體" w:hAnsi="Times New Roman" w:hint="eastAsia"/>
          <w:sz w:val="28"/>
          <w:szCs w:val="28"/>
        </w:rPr>
        <w:t>；</w:t>
      </w:r>
      <w:r w:rsidR="00773243">
        <w:rPr>
          <w:rFonts w:ascii="Times New Roman" w:eastAsia="標楷體" w:hAnsi="Times New Roman" w:hint="eastAsia"/>
          <w:sz w:val="28"/>
          <w:szCs w:val="28"/>
        </w:rPr>
        <w:t>主管則以警大為多，約</w:t>
      </w:r>
      <w:r w:rsidR="00773243">
        <w:rPr>
          <w:rFonts w:ascii="Times New Roman" w:eastAsia="標楷體" w:hAnsi="Times New Roman" w:hint="eastAsia"/>
          <w:sz w:val="28"/>
          <w:szCs w:val="28"/>
        </w:rPr>
        <w:t>50</w:t>
      </w:r>
      <w:r w:rsidR="00773243" w:rsidRPr="00921B01">
        <w:rPr>
          <w:rFonts w:ascii="Times New Roman" w:eastAsia="標楷體" w:hAnsi="Times New Roman"/>
          <w:sz w:val="28"/>
          <w:szCs w:val="28"/>
        </w:rPr>
        <w:t>％</w:t>
      </w:r>
      <w:r w:rsidR="00773243">
        <w:rPr>
          <w:rFonts w:ascii="Times New Roman" w:eastAsia="標楷體" w:hAnsi="Times New Roman" w:hint="eastAsia"/>
          <w:sz w:val="28"/>
          <w:szCs w:val="28"/>
        </w:rPr>
        <w:t>。</w:t>
      </w:r>
    </w:p>
    <w:p w14:paraId="2B270D92" w14:textId="22A5352A" w:rsidR="00773243" w:rsidRDefault="00773243" w:rsidP="004D7ACD">
      <w:pPr>
        <w:pStyle w:val="a7"/>
        <w:numPr>
          <w:ilvl w:val="0"/>
          <w:numId w:val="51"/>
        </w:numPr>
        <w:spacing w:line="560" w:lineRule="exact"/>
        <w:ind w:leftChars="0" w:left="1134"/>
        <w:jc w:val="both"/>
        <w:rPr>
          <w:rFonts w:ascii="Times New Roman" w:eastAsia="標楷體" w:hAnsi="Times New Roman"/>
          <w:sz w:val="28"/>
          <w:szCs w:val="28"/>
        </w:rPr>
      </w:pPr>
      <w:r>
        <w:rPr>
          <w:rFonts w:ascii="Times New Roman" w:eastAsia="標楷體" w:hAnsi="Times New Roman" w:hint="eastAsia"/>
          <w:sz w:val="28"/>
          <w:szCs w:val="28"/>
        </w:rPr>
        <w:t>在職務身分方面，待訓人員以外勤為多，約</w:t>
      </w:r>
      <w:r>
        <w:rPr>
          <w:rFonts w:ascii="Times New Roman" w:eastAsia="標楷體" w:hAnsi="Times New Roman" w:hint="eastAsia"/>
          <w:sz w:val="28"/>
          <w:szCs w:val="28"/>
        </w:rPr>
        <w:t>87</w:t>
      </w:r>
      <w:r w:rsidRPr="00921B01">
        <w:rPr>
          <w:rFonts w:ascii="Times New Roman" w:eastAsia="標楷體" w:hAnsi="Times New Roman"/>
          <w:sz w:val="28"/>
          <w:szCs w:val="28"/>
        </w:rPr>
        <w:t>％</w:t>
      </w:r>
      <w:r>
        <w:rPr>
          <w:rFonts w:ascii="Times New Roman" w:eastAsia="標楷體" w:hAnsi="Times New Roman" w:hint="eastAsia"/>
          <w:sz w:val="28"/>
          <w:szCs w:val="28"/>
        </w:rPr>
        <w:t>。</w:t>
      </w:r>
    </w:p>
    <w:p w14:paraId="69D3F729" w14:textId="1D257E0B" w:rsidR="00773243" w:rsidRDefault="00773243" w:rsidP="004D7ACD">
      <w:pPr>
        <w:pStyle w:val="a7"/>
        <w:numPr>
          <w:ilvl w:val="0"/>
          <w:numId w:val="51"/>
        </w:numPr>
        <w:spacing w:line="560" w:lineRule="exact"/>
        <w:ind w:leftChars="0" w:left="1134"/>
        <w:jc w:val="both"/>
        <w:rPr>
          <w:rFonts w:ascii="Times New Roman" w:eastAsia="標楷體" w:hAnsi="Times New Roman"/>
          <w:sz w:val="28"/>
          <w:szCs w:val="28"/>
        </w:rPr>
      </w:pPr>
      <w:r>
        <w:rPr>
          <w:rFonts w:ascii="Times New Roman" w:eastAsia="標楷體" w:hAnsi="Times New Roman" w:hint="eastAsia"/>
          <w:sz w:val="28"/>
          <w:szCs w:val="28"/>
        </w:rPr>
        <w:t>在官等方面，主管以警正三階為多，約</w:t>
      </w:r>
      <w:r>
        <w:rPr>
          <w:rFonts w:ascii="Times New Roman" w:eastAsia="標楷體" w:hAnsi="Times New Roman" w:hint="eastAsia"/>
          <w:sz w:val="28"/>
          <w:szCs w:val="28"/>
        </w:rPr>
        <w:t>58</w:t>
      </w:r>
      <w:r w:rsidRPr="00921B01">
        <w:rPr>
          <w:rFonts w:ascii="Times New Roman" w:eastAsia="標楷體" w:hAnsi="Times New Roman"/>
          <w:sz w:val="28"/>
          <w:szCs w:val="28"/>
        </w:rPr>
        <w:t>％</w:t>
      </w:r>
      <w:r>
        <w:rPr>
          <w:rFonts w:ascii="Times New Roman" w:eastAsia="標楷體" w:hAnsi="Times New Roman" w:hint="eastAsia"/>
          <w:sz w:val="28"/>
          <w:szCs w:val="28"/>
        </w:rPr>
        <w:t>。</w:t>
      </w:r>
    </w:p>
    <w:p w14:paraId="76B1AE82" w14:textId="39C08E8A" w:rsidR="008A2C6E" w:rsidRPr="00CE4281" w:rsidRDefault="005819BA" w:rsidP="004D7ACD">
      <w:pPr>
        <w:pStyle w:val="a7"/>
        <w:numPr>
          <w:ilvl w:val="0"/>
          <w:numId w:val="47"/>
        </w:numPr>
        <w:spacing w:line="560" w:lineRule="exact"/>
        <w:ind w:leftChars="0" w:left="1134"/>
        <w:jc w:val="both"/>
        <w:rPr>
          <w:rFonts w:ascii="Times New Roman" w:eastAsia="標楷體" w:hAnsi="Times New Roman"/>
          <w:sz w:val="28"/>
          <w:szCs w:val="28"/>
        </w:rPr>
      </w:pPr>
      <w:bookmarkStart w:id="55" w:name="_Hlk152074474"/>
      <w:r w:rsidRPr="00CE4281">
        <w:rPr>
          <w:rFonts w:eastAsia="標楷體" w:hint="eastAsia"/>
          <w:b/>
          <w:bCs/>
          <w:sz w:val="28"/>
          <w:szCs w:val="28"/>
        </w:rPr>
        <w:t>項目分析</w:t>
      </w:r>
      <w:r w:rsidR="00B15AC2">
        <w:rPr>
          <w:rFonts w:ascii="Times New Roman" w:eastAsia="標楷體" w:hAnsi="Times New Roman" w:hint="eastAsia"/>
          <w:b/>
          <w:bCs/>
          <w:sz w:val="28"/>
          <w:szCs w:val="28"/>
        </w:rPr>
        <w:t>結果</w:t>
      </w:r>
    </w:p>
    <w:bookmarkEnd w:id="55"/>
    <w:p w14:paraId="416F5A1A" w14:textId="61CE5A6F" w:rsidR="006B5EC8" w:rsidRDefault="005819BA" w:rsidP="00497D72">
      <w:pPr>
        <w:pStyle w:val="a7"/>
        <w:numPr>
          <w:ilvl w:val="0"/>
          <w:numId w:val="30"/>
        </w:numPr>
        <w:spacing w:line="560" w:lineRule="exact"/>
        <w:ind w:leftChars="0" w:left="1134" w:hanging="426"/>
        <w:jc w:val="both"/>
        <w:rPr>
          <w:rFonts w:ascii="Times New Roman" w:eastAsia="標楷體" w:hAnsi="Times New Roman"/>
          <w:sz w:val="28"/>
          <w:szCs w:val="28"/>
        </w:rPr>
      </w:pPr>
      <w:r>
        <w:rPr>
          <w:rFonts w:ascii="Times New Roman" w:eastAsia="標楷體" w:hAnsi="Times New Roman" w:hint="eastAsia"/>
          <w:sz w:val="28"/>
          <w:szCs w:val="28"/>
        </w:rPr>
        <w:t>共通職能</w:t>
      </w:r>
      <w:r w:rsidRPr="005E4517">
        <w:rPr>
          <w:rFonts w:ascii="Times New Roman" w:eastAsia="標楷體" w:hAnsi="Times New Roman" w:hint="eastAsia"/>
          <w:b/>
          <w:bCs/>
          <w:sz w:val="28"/>
          <w:szCs w:val="28"/>
        </w:rPr>
        <w:t>具備程度</w:t>
      </w:r>
    </w:p>
    <w:p w14:paraId="182E5FEA" w14:textId="656C98EB" w:rsidR="005819BA" w:rsidRDefault="006B5EC8" w:rsidP="006B5EC8">
      <w:pPr>
        <w:pStyle w:val="a7"/>
        <w:spacing w:line="560" w:lineRule="exact"/>
        <w:ind w:leftChars="0" w:left="1134"/>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D73C28">
        <w:rPr>
          <w:rFonts w:ascii="Times New Roman" w:eastAsia="標楷體" w:hAnsi="Times New Roman" w:hint="eastAsia"/>
          <w:sz w:val="28"/>
          <w:szCs w:val="28"/>
        </w:rPr>
        <w:t>分別</w:t>
      </w:r>
      <w:r w:rsidR="005C048C" w:rsidRPr="00B84CEF">
        <w:rPr>
          <w:rFonts w:ascii="Times New Roman" w:eastAsia="標楷體" w:hAnsi="Times New Roman" w:hint="eastAsia"/>
          <w:sz w:val="28"/>
          <w:szCs w:val="28"/>
        </w:rPr>
        <w:t>檢視</w:t>
      </w:r>
      <w:r w:rsidR="00CE66ED" w:rsidRPr="00B84CEF">
        <w:rPr>
          <w:rFonts w:ascii="Times New Roman" w:eastAsia="標楷體" w:hAnsi="Times New Roman" w:hint="eastAsia"/>
          <w:sz w:val="28"/>
          <w:szCs w:val="28"/>
        </w:rPr>
        <w:t>待訓人員版及主管版</w:t>
      </w:r>
      <w:r w:rsidR="00D73C28">
        <w:rPr>
          <w:rFonts w:ascii="Times New Roman" w:eastAsia="標楷體" w:hAnsi="Times New Roman" w:hint="eastAsia"/>
          <w:sz w:val="28"/>
          <w:szCs w:val="28"/>
        </w:rPr>
        <w:t>，</w:t>
      </w:r>
      <w:r w:rsidR="00CE66ED" w:rsidRPr="00B84CEF">
        <w:rPr>
          <w:rFonts w:ascii="Times New Roman" w:eastAsia="標楷體" w:hAnsi="Times New Roman" w:hint="eastAsia"/>
          <w:sz w:val="28"/>
          <w:szCs w:val="28"/>
        </w:rPr>
        <w:t>各</w:t>
      </w:r>
      <w:r w:rsidR="00B84CEF">
        <w:rPr>
          <w:rFonts w:ascii="Times New Roman" w:eastAsia="標楷體" w:hAnsi="Times New Roman" w:hint="eastAsia"/>
          <w:sz w:val="28"/>
          <w:szCs w:val="28"/>
        </w:rPr>
        <w:t>職能面向</w:t>
      </w:r>
      <w:r w:rsidR="00C928BA">
        <w:rPr>
          <w:rFonts w:ascii="Times New Roman" w:eastAsia="標楷體" w:hAnsi="Times New Roman" w:hint="eastAsia"/>
          <w:sz w:val="28"/>
          <w:szCs w:val="28"/>
        </w:rPr>
        <w:t>、各職能項目</w:t>
      </w:r>
      <w:r w:rsidR="00B84CEF">
        <w:rPr>
          <w:rFonts w:ascii="Times New Roman" w:eastAsia="標楷體" w:hAnsi="Times New Roman" w:hint="eastAsia"/>
          <w:sz w:val="28"/>
          <w:szCs w:val="28"/>
        </w:rPr>
        <w:t>之</w:t>
      </w:r>
      <w:r w:rsidR="00D73C28" w:rsidRPr="00D73C28">
        <w:rPr>
          <w:rFonts w:ascii="Times New Roman" w:eastAsia="標楷體" w:hAnsi="Times New Roman"/>
          <w:sz w:val="28"/>
          <w:szCs w:val="28"/>
        </w:rPr>
        <w:t xml:space="preserve">Cronbach </w:t>
      </w:r>
      <w:r w:rsidR="00D73C28">
        <w:rPr>
          <w:rFonts w:ascii="Times New Roman" w:eastAsia="標楷體" w:hAnsi="Times New Roman" w:hint="eastAsia"/>
          <w:sz w:val="28"/>
          <w:szCs w:val="28"/>
        </w:rPr>
        <w:t>A</w:t>
      </w:r>
      <w:r w:rsidR="00D73C28" w:rsidRPr="00D73C28">
        <w:rPr>
          <w:rFonts w:ascii="Times New Roman" w:eastAsia="標楷體" w:hAnsi="Times New Roman"/>
          <w:sz w:val="28"/>
          <w:szCs w:val="28"/>
        </w:rPr>
        <w:t>lpha</w:t>
      </w:r>
      <w:r w:rsidR="00D73C28">
        <w:rPr>
          <w:rFonts w:ascii="Times New Roman" w:eastAsia="標楷體" w:hAnsi="Times New Roman" w:hint="eastAsia"/>
          <w:sz w:val="28"/>
          <w:szCs w:val="28"/>
        </w:rPr>
        <w:t>值均達</w:t>
      </w:r>
      <w:r w:rsidR="00D73C28">
        <w:rPr>
          <w:rFonts w:ascii="Times New Roman" w:eastAsia="標楷體" w:hAnsi="Times New Roman" w:hint="eastAsia"/>
          <w:sz w:val="28"/>
          <w:szCs w:val="28"/>
        </w:rPr>
        <w:t>0.8</w:t>
      </w:r>
      <w:r w:rsidR="00D73C28">
        <w:rPr>
          <w:rFonts w:ascii="Times New Roman" w:eastAsia="標楷體" w:hAnsi="Times New Roman" w:hint="eastAsia"/>
          <w:sz w:val="28"/>
          <w:szCs w:val="28"/>
        </w:rPr>
        <w:t>以上</w:t>
      </w:r>
      <w:r w:rsidR="00B84CEF">
        <w:rPr>
          <w:rFonts w:ascii="Times New Roman" w:eastAsia="標楷體" w:hAnsi="Times New Roman" w:hint="eastAsia"/>
          <w:sz w:val="28"/>
          <w:szCs w:val="28"/>
        </w:rPr>
        <w:t>，</w:t>
      </w:r>
      <w:r w:rsidR="00C928BA">
        <w:rPr>
          <w:rFonts w:ascii="Times New Roman" w:eastAsia="標楷體" w:hAnsi="Times New Roman" w:hint="eastAsia"/>
          <w:sz w:val="28"/>
          <w:szCs w:val="28"/>
        </w:rPr>
        <w:t>表示</w:t>
      </w:r>
      <w:r w:rsidR="00E870C7" w:rsidRPr="00B84CEF">
        <w:rPr>
          <w:rFonts w:ascii="Times New Roman" w:eastAsia="標楷體" w:hAnsi="Times New Roman" w:hint="eastAsia"/>
          <w:sz w:val="28"/>
          <w:szCs w:val="28"/>
        </w:rPr>
        <w:t>內部一致性信度無顯著</w:t>
      </w:r>
      <w:r w:rsidR="00E870C7" w:rsidRPr="005751C5">
        <w:rPr>
          <w:rFonts w:ascii="Times New Roman" w:eastAsia="標楷體" w:hAnsi="Times New Roman" w:hint="eastAsia"/>
          <w:sz w:val="28"/>
          <w:szCs w:val="28"/>
        </w:rPr>
        <w:t>差異</w:t>
      </w:r>
      <w:r w:rsidR="00C928BA">
        <w:rPr>
          <w:rFonts w:ascii="Times New Roman" w:eastAsia="標楷體" w:hAnsi="Times New Roman" w:hint="eastAsia"/>
          <w:sz w:val="28"/>
          <w:szCs w:val="28"/>
        </w:rPr>
        <w:t>；</w:t>
      </w:r>
      <w:r w:rsidR="00E870C7" w:rsidRPr="005751C5">
        <w:rPr>
          <w:rFonts w:ascii="Times New Roman" w:eastAsia="標楷體" w:hAnsi="Times New Roman" w:hint="eastAsia"/>
          <w:sz w:val="28"/>
          <w:szCs w:val="28"/>
        </w:rPr>
        <w:t>各</w:t>
      </w:r>
      <w:r w:rsidR="00B84CEF">
        <w:rPr>
          <w:rFonts w:ascii="Times New Roman" w:eastAsia="標楷體" w:hAnsi="Times New Roman" w:hint="eastAsia"/>
          <w:sz w:val="28"/>
          <w:szCs w:val="28"/>
        </w:rPr>
        <w:t>職能面向</w:t>
      </w:r>
      <w:r w:rsidR="00E870C7" w:rsidRPr="005751C5">
        <w:rPr>
          <w:rFonts w:ascii="Times New Roman" w:eastAsia="標楷體" w:hAnsi="Times New Roman" w:hint="eastAsia"/>
          <w:sz w:val="28"/>
          <w:szCs w:val="28"/>
        </w:rPr>
        <w:t>與</w:t>
      </w:r>
      <w:r w:rsidR="00B84CEF">
        <w:rPr>
          <w:rFonts w:ascii="Times New Roman" w:eastAsia="標楷體" w:hAnsi="Times New Roman" w:hint="eastAsia"/>
          <w:sz w:val="28"/>
          <w:szCs w:val="28"/>
        </w:rPr>
        <w:t>職能項目之相關係數</w:t>
      </w:r>
      <w:r w:rsidR="00C928BA">
        <w:rPr>
          <w:rFonts w:ascii="Times New Roman" w:eastAsia="標楷體" w:hAnsi="Times New Roman" w:hint="eastAsia"/>
          <w:sz w:val="28"/>
          <w:szCs w:val="28"/>
        </w:rPr>
        <w:t>亦</w:t>
      </w:r>
      <w:r w:rsidR="00B84CEF">
        <w:rPr>
          <w:rFonts w:ascii="Times New Roman" w:eastAsia="標楷體" w:hAnsi="Times New Roman" w:hint="eastAsia"/>
          <w:sz w:val="28"/>
          <w:szCs w:val="28"/>
        </w:rPr>
        <w:t>均達</w:t>
      </w:r>
      <w:r w:rsidR="00B84CEF">
        <w:rPr>
          <w:rFonts w:ascii="Times New Roman" w:eastAsia="標楷體" w:hAnsi="Times New Roman" w:hint="eastAsia"/>
          <w:sz w:val="28"/>
          <w:szCs w:val="28"/>
        </w:rPr>
        <w:t>0.8</w:t>
      </w:r>
      <w:r w:rsidR="00B84CEF">
        <w:rPr>
          <w:rFonts w:ascii="Times New Roman" w:eastAsia="標楷體" w:hAnsi="Times New Roman" w:hint="eastAsia"/>
          <w:sz w:val="28"/>
          <w:szCs w:val="28"/>
        </w:rPr>
        <w:t>以上，為</w:t>
      </w:r>
      <w:r w:rsidR="00CE4281">
        <w:rPr>
          <w:rFonts w:ascii="Times New Roman" w:eastAsia="標楷體" w:hAnsi="Times New Roman" w:hint="eastAsia"/>
          <w:sz w:val="28"/>
          <w:szCs w:val="28"/>
        </w:rPr>
        <w:t>高</w:t>
      </w:r>
      <w:r w:rsidR="00E870C7" w:rsidRPr="005751C5">
        <w:rPr>
          <w:rFonts w:ascii="Times New Roman" w:eastAsia="標楷體" w:hAnsi="Times New Roman" w:hint="eastAsia"/>
          <w:sz w:val="28"/>
          <w:szCs w:val="28"/>
        </w:rPr>
        <w:t>度</w:t>
      </w:r>
      <w:r w:rsidR="00CE4281">
        <w:rPr>
          <w:rFonts w:ascii="Times New Roman" w:eastAsia="標楷體" w:hAnsi="Times New Roman" w:hint="eastAsia"/>
          <w:sz w:val="28"/>
          <w:szCs w:val="28"/>
        </w:rPr>
        <w:t>正</w:t>
      </w:r>
      <w:r w:rsidR="00E870C7" w:rsidRPr="005751C5">
        <w:rPr>
          <w:rFonts w:ascii="Times New Roman" w:eastAsia="標楷體" w:hAnsi="Times New Roman" w:hint="eastAsia"/>
          <w:sz w:val="28"/>
          <w:szCs w:val="28"/>
        </w:rPr>
        <w:t>相關</w:t>
      </w:r>
      <w:r w:rsidR="00CE66ED" w:rsidRPr="005751C5">
        <w:rPr>
          <w:rFonts w:ascii="Times New Roman" w:eastAsia="標楷體" w:hAnsi="Times New Roman" w:hint="eastAsia"/>
          <w:sz w:val="28"/>
          <w:szCs w:val="28"/>
        </w:rPr>
        <w:t>，爰</w:t>
      </w:r>
      <w:r w:rsidR="00C928BA">
        <w:rPr>
          <w:rFonts w:ascii="Times New Roman" w:eastAsia="標楷體" w:hAnsi="Times New Roman" w:hint="eastAsia"/>
          <w:sz w:val="28"/>
          <w:szCs w:val="28"/>
        </w:rPr>
        <w:t>本調查</w:t>
      </w:r>
      <w:r w:rsidR="00AD0F60">
        <w:rPr>
          <w:rFonts w:ascii="Times New Roman" w:eastAsia="標楷體" w:hAnsi="Times New Roman" w:hint="eastAsia"/>
          <w:sz w:val="28"/>
          <w:szCs w:val="28"/>
        </w:rPr>
        <w:t>以</w:t>
      </w:r>
      <w:r w:rsidR="00C928BA">
        <w:rPr>
          <w:rFonts w:ascii="Times New Roman" w:eastAsia="標楷體" w:hAnsi="Times New Roman" w:hint="eastAsia"/>
          <w:sz w:val="28"/>
          <w:szCs w:val="28"/>
        </w:rPr>
        <w:t>具備程度問項</w:t>
      </w:r>
      <w:r w:rsidR="00AD0F60">
        <w:rPr>
          <w:rFonts w:ascii="Times New Roman" w:eastAsia="標楷體" w:hAnsi="Times New Roman" w:hint="eastAsia"/>
          <w:sz w:val="28"/>
          <w:szCs w:val="28"/>
        </w:rPr>
        <w:t>角度</w:t>
      </w:r>
      <w:r w:rsidR="00C928BA">
        <w:rPr>
          <w:rFonts w:ascii="Times New Roman" w:eastAsia="標楷體" w:hAnsi="Times New Roman" w:hint="eastAsia"/>
          <w:sz w:val="28"/>
          <w:szCs w:val="28"/>
        </w:rPr>
        <w:t>，</w:t>
      </w:r>
      <w:r w:rsidR="00C928BA" w:rsidRPr="005751C5">
        <w:rPr>
          <w:rFonts w:ascii="Times New Roman" w:eastAsia="標楷體" w:hAnsi="Times New Roman" w:hint="eastAsia"/>
          <w:sz w:val="28"/>
          <w:szCs w:val="28"/>
        </w:rPr>
        <w:t>各</w:t>
      </w:r>
      <w:r w:rsidR="00C928BA">
        <w:rPr>
          <w:rFonts w:ascii="Times New Roman" w:eastAsia="標楷體" w:hAnsi="Times New Roman" w:hint="eastAsia"/>
          <w:sz w:val="28"/>
          <w:szCs w:val="28"/>
        </w:rPr>
        <w:t>職能面向及各職能項目</w:t>
      </w:r>
      <w:r w:rsidR="00CE66ED" w:rsidRPr="005751C5">
        <w:rPr>
          <w:rFonts w:ascii="Times New Roman" w:eastAsia="標楷體" w:hAnsi="Times New Roman" w:hint="eastAsia"/>
          <w:sz w:val="28"/>
          <w:szCs w:val="28"/>
        </w:rPr>
        <w:t>均予以保留，各項數值如附件</w:t>
      </w:r>
      <w:r w:rsidR="00FD4555">
        <w:rPr>
          <w:rFonts w:ascii="Times New Roman" w:eastAsia="標楷體" w:hAnsi="Times New Roman" w:hint="eastAsia"/>
          <w:sz w:val="28"/>
          <w:szCs w:val="28"/>
        </w:rPr>
        <w:t>10</w:t>
      </w:r>
      <w:r w:rsidR="00CE66ED" w:rsidRPr="005751C5">
        <w:rPr>
          <w:rFonts w:ascii="Times New Roman" w:eastAsia="標楷體" w:hAnsi="Times New Roman" w:hint="eastAsia"/>
          <w:sz w:val="28"/>
          <w:szCs w:val="28"/>
        </w:rPr>
        <w:t>-1</w:t>
      </w:r>
      <w:r w:rsidR="00CE66ED" w:rsidRPr="005751C5">
        <w:rPr>
          <w:rFonts w:ascii="Times New Roman" w:eastAsia="標楷體" w:hAnsi="Times New Roman" w:hint="eastAsia"/>
          <w:sz w:val="28"/>
          <w:szCs w:val="28"/>
        </w:rPr>
        <w:t>及附件</w:t>
      </w:r>
      <w:r w:rsidR="00FD4555">
        <w:rPr>
          <w:rFonts w:ascii="Times New Roman" w:eastAsia="標楷體" w:hAnsi="Times New Roman" w:hint="eastAsia"/>
          <w:sz w:val="28"/>
          <w:szCs w:val="28"/>
        </w:rPr>
        <w:t>10</w:t>
      </w:r>
      <w:r w:rsidR="00CE66ED" w:rsidRPr="005751C5">
        <w:rPr>
          <w:rFonts w:ascii="Times New Roman" w:eastAsia="標楷體" w:hAnsi="Times New Roman" w:hint="eastAsia"/>
          <w:sz w:val="28"/>
          <w:szCs w:val="28"/>
        </w:rPr>
        <w:t>-2</w:t>
      </w:r>
      <w:r w:rsidR="00CE66ED" w:rsidRPr="005751C5">
        <w:rPr>
          <w:rFonts w:ascii="Times New Roman" w:eastAsia="標楷體" w:hAnsi="Times New Roman" w:hint="eastAsia"/>
          <w:sz w:val="28"/>
          <w:szCs w:val="28"/>
        </w:rPr>
        <w:t>。</w:t>
      </w:r>
    </w:p>
    <w:p w14:paraId="5F2F1022" w14:textId="77777777" w:rsidR="00C928BA" w:rsidRDefault="00C928BA" w:rsidP="006B5EC8">
      <w:pPr>
        <w:pStyle w:val="a7"/>
        <w:spacing w:line="560" w:lineRule="exact"/>
        <w:ind w:leftChars="0" w:left="1134"/>
        <w:jc w:val="both"/>
        <w:rPr>
          <w:rFonts w:ascii="Times New Roman" w:eastAsia="標楷體" w:hAnsi="Times New Roman"/>
          <w:sz w:val="28"/>
          <w:szCs w:val="28"/>
        </w:rPr>
      </w:pPr>
    </w:p>
    <w:p w14:paraId="6D2CC60C" w14:textId="2B290745" w:rsidR="006B5EC8" w:rsidRPr="006B5EC8" w:rsidRDefault="00CE66ED" w:rsidP="00497D72">
      <w:pPr>
        <w:pStyle w:val="a7"/>
        <w:numPr>
          <w:ilvl w:val="0"/>
          <w:numId w:val="30"/>
        </w:numPr>
        <w:spacing w:line="560" w:lineRule="exact"/>
        <w:ind w:leftChars="0" w:left="1134" w:hanging="426"/>
        <w:jc w:val="both"/>
        <w:rPr>
          <w:rFonts w:ascii="Times New Roman" w:eastAsia="標楷體" w:hAnsi="Times New Roman"/>
          <w:sz w:val="28"/>
          <w:szCs w:val="28"/>
        </w:rPr>
      </w:pPr>
      <w:r w:rsidRPr="00FD4555">
        <w:rPr>
          <w:rFonts w:eastAsia="標楷體" w:hint="eastAsia"/>
          <w:sz w:val="28"/>
          <w:szCs w:val="28"/>
        </w:rPr>
        <w:lastRenderedPageBreak/>
        <w:t>共通職能</w:t>
      </w:r>
      <w:r w:rsidRPr="00FD4555">
        <w:rPr>
          <w:rFonts w:eastAsia="標楷體" w:hint="eastAsia"/>
          <w:b/>
          <w:bCs/>
          <w:sz w:val="28"/>
          <w:szCs w:val="28"/>
        </w:rPr>
        <w:t>重要性程度</w:t>
      </w:r>
    </w:p>
    <w:p w14:paraId="3916982B" w14:textId="3398C1CB" w:rsidR="005819BA" w:rsidRPr="00FD4555" w:rsidRDefault="006B5EC8" w:rsidP="006B5EC8">
      <w:pPr>
        <w:pStyle w:val="a7"/>
        <w:spacing w:line="560" w:lineRule="exact"/>
        <w:ind w:leftChars="0" w:left="1134"/>
        <w:jc w:val="both"/>
        <w:rPr>
          <w:rFonts w:ascii="Times New Roman" w:eastAsia="標楷體" w:hAnsi="Times New Roman"/>
          <w:sz w:val="28"/>
          <w:szCs w:val="28"/>
        </w:rPr>
      </w:pPr>
      <w:r>
        <w:rPr>
          <w:rFonts w:eastAsia="標楷體" w:hint="eastAsia"/>
          <w:sz w:val="28"/>
          <w:szCs w:val="28"/>
        </w:rPr>
        <w:t xml:space="preserve">    </w:t>
      </w:r>
      <w:r w:rsidR="00C928BA">
        <w:rPr>
          <w:rFonts w:ascii="Times New Roman" w:eastAsia="標楷體" w:hAnsi="Times New Roman" w:hint="eastAsia"/>
          <w:sz w:val="28"/>
          <w:szCs w:val="28"/>
        </w:rPr>
        <w:t>分別</w:t>
      </w:r>
      <w:r w:rsidR="00C928BA" w:rsidRPr="00B84CEF">
        <w:rPr>
          <w:rFonts w:ascii="Times New Roman" w:eastAsia="標楷體" w:hAnsi="Times New Roman" w:hint="eastAsia"/>
          <w:sz w:val="28"/>
          <w:szCs w:val="28"/>
        </w:rPr>
        <w:t>檢視待訓人員版及主管版</w:t>
      </w:r>
      <w:r w:rsidR="00C928BA">
        <w:rPr>
          <w:rFonts w:ascii="Times New Roman" w:eastAsia="標楷體" w:hAnsi="Times New Roman" w:hint="eastAsia"/>
          <w:sz w:val="28"/>
          <w:szCs w:val="28"/>
        </w:rPr>
        <w:t>，</w:t>
      </w:r>
      <w:r w:rsidR="00C928BA" w:rsidRPr="00B84CEF">
        <w:rPr>
          <w:rFonts w:ascii="Times New Roman" w:eastAsia="標楷體" w:hAnsi="Times New Roman" w:hint="eastAsia"/>
          <w:sz w:val="28"/>
          <w:szCs w:val="28"/>
        </w:rPr>
        <w:t>各</w:t>
      </w:r>
      <w:r w:rsidR="00C928BA">
        <w:rPr>
          <w:rFonts w:ascii="Times New Roman" w:eastAsia="標楷體" w:hAnsi="Times New Roman" w:hint="eastAsia"/>
          <w:sz w:val="28"/>
          <w:szCs w:val="28"/>
        </w:rPr>
        <w:t>職能面向、各職能項目之</w:t>
      </w:r>
      <w:r w:rsidR="00C928BA" w:rsidRPr="00D73C28">
        <w:rPr>
          <w:rFonts w:ascii="Times New Roman" w:eastAsia="標楷體" w:hAnsi="Times New Roman"/>
          <w:sz w:val="28"/>
          <w:szCs w:val="28"/>
        </w:rPr>
        <w:t xml:space="preserve">Cronbach </w:t>
      </w:r>
      <w:r w:rsidR="00C928BA">
        <w:rPr>
          <w:rFonts w:ascii="Times New Roman" w:eastAsia="標楷體" w:hAnsi="Times New Roman" w:hint="eastAsia"/>
          <w:sz w:val="28"/>
          <w:szCs w:val="28"/>
        </w:rPr>
        <w:t>A</w:t>
      </w:r>
      <w:r w:rsidR="00C928BA" w:rsidRPr="00D73C28">
        <w:rPr>
          <w:rFonts w:ascii="Times New Roman" w:eastAsia="標楷體" w:hAnsi="Times New Roman"/>
          <w:sz w:val="28"/>
          <w:szCs w:val="28"/>
        </w:rPr>
        <w:t>lpha</w:t>
      </w:r>
      <w:r w:rsidR="00C928BA">
        <w:rPr>
          <w:rFonts w:ascii="Times New Roman" w:eastAsia="標楷體" w:hAnsi="Times New Roman" w:hint="eastAsia"/>
          <w:sz w:val="28"/>
          <w:szCs w:val="28"/>
        </w:rPr>
        <w:t>值均達</w:t>
      </w:r>
      <w:r w:rsidR="00C928BA">
        <w:rPr>
          <w:rFonts w:ascii="Times New Roman" w:eastAsia="標楷體" w:hAnsi="Times New Roman" w:hint="eastAsia"/>
          <w:sz w:val="28"/>
          <w:szCs w:val="28"/>
        </w:rPr>
        <w:t>0.8</w:t>
      </w:r>
      <w:r w:rsidR="00C928BA">
        <w:rPr>
          <w:rFonts w:ascii="Times New Roman" w:eastAsia="標楷體" w:hAnsi="Times New Roman" w:hint="eastAsia"/>
          <w:sz w:val="28"/>
          <w:szCs w:val="28"/>
        </w:rPr>
        <w:t>以上，表示</w:t>
      </w:r>
      <w:r w:rsidR="00C928BA" w:rsidRPr="00B84CEF">
        <w:rPr>
          <w:rFonts w:ascii="Times New Roman" w:eastAsia="標楷體" w:hAnsi="Times New Roman" w:hint="eastAsia"/>
          <w:sz w:val="28"/>
          <w:szCs w:val="28"/>
        </w:rPr>
        <w:t>內部一致性信度無顯著</w:t>
      </w:r>
      <w:r w:rsidR="00C928BA" w:rsidRPr="005751C5">
        <w:rPr>
          <w:rFonts w:ascii="Times New Roman" w:eastAsia="標楷體" w:hAnsi="Times New Roman" w:hint="eastAsia"/>
          <w:sz w:val="28"/>
          <w:szCs w:val="28"/>
        </w:rPr>
        <w:t>差異</w:t>
      </w:r>
      <w:r w:rsidR="00C928BA">
        <w:rPr>
          <w:rFonts w:ascii="Times New Roman" w:eastAsia="標楷體" w:hAnsi="Times New Roman" w:hint="eastAsia"/>
          <w:sz w:val="28"/>
          <w:szCs w:val="28"/>
        </w:rPr>
        <w:t>；</w:t>
      </w:r>
      <w:r w:rsidR="00C928BA" w:rsidRPr="005751C5">
        <w:rPr>
          <w:rFonts w:ascii="Times New Roman" w:eastAsia="標楷體" w:hAnsi="Times New Roman" w:hint="eastAsia"/>
          <w:sz w:val="28"/>
          <w:szCs w:val="28"/>
        </w:rPr>
        <w:t>各</w:t>
      </w:r>
      <w:r w:rsidR="00C928BA">
        <w:rPr>
          <w:rFonts w:ascii="Times New Roman" w:eastAsia="標楷體" w:hAnsi="Times New Roman" w:hint="eastAsia"/>
          <w:sz w:val="28"/>
          <w:szCs w:val="28"/>
        </w:rPr>
        <w:t>職能面向</w:t>
      </w:r>
      <w:r w:rsidR="00C928BA" w:rsidRPr="005751C5">
        <w:rPr>
          <w:rFonts w:ascii="Times New Roman" w:eastAsia="標楷體" w:hAnsi="Times New Roman" w:hint="eastAsia"/>
          <w:sz w:val="28"/>
          <w:szCs w:val="28"/>
        </w:rPr>
        <w:t>與</w:t>
      </w:r>
      <w:r w:rsidR="00C928BA">
        <w:rPr>
          <w:rFonts w:ascii="Times New Roman" w:eastAsia="標楷體" w:hAnsi="Times New Roman" w:hint="eastAsia"/>
          <w:sz w:val="28"/>
          <w:szCs w:val="28"/>
        </w:rPr>
        <w:t>職能項目之相關係數，除</w:t>
      </w:r>
      <w:r w:rsidR="006E5E34">
        <w:rPr>
          <w:rFonts w:ascii="Times New Roman" w:eastAsia="標楷體" w:hAnsi="Times New Roman" w:hint="eastAsia"/>
          <w:sz w:val="28"/>
          <w:szCs w:val="28"/>
        </w:rPr>
        <w:t>「</w:t>
      </w:r>
      <w:r w:rsidR="00C928BA">
        <w:rPr>
          <w:rFonts w:ascii="Times New Roman" w:eastAsia="標楷體" w:hAnsi="Times New Roman" w:hint="eastAsia"/>
          <w:sz w:val="28"/>
          <w:szCs w:val="28"/>
        </w:rPr>
        <w:t>人群關係</w:t>
      </w:r>
      <w:r w:rsidR="006E5E34">
        <w:rPr>
          <w:rFonts w:ascii="Times New Roman" w:eastAsia="標楷體" w:hAnsi="Times New Roman" w:hint="eastAsia"/>
          <w:sz w:val="28"/>
          <w:szCs w:val="28"/>
        </w:rPr>
        <w:t>」</w:t>
      </w:r>
      <w:r w:rsidR="00C928BA">
        <w:rPr>
          <w:rFonts w:ascii="Times New Roman" w:eastAsia="標楷體" w:hAnsi="Times New Roman" w:hint="eastAsia"/>
          <w:sz w:val="28"/>
          <w:szCs w:val="28"/>
        </w:rPr>
        <w:t>為</w:t>
      </w:r>
      <w:r w:rsidR="00C928BA">
        <w:rPr>
          <w:rFonts w:ascii="Times New Roman" w:eastAsia="標楷體" w:hAnsi="Times New Roman" w:hint="eastAsia"/>
          <w:sz w:val="28"/>
          <w:szCs w:val="28"/>
        </w:rPr>
        <w:t>0.707</w:t>
      </w:r>
      <w:r w:rsidR="00C928BA">
        <w:rPr>
          <w:rFonts w:ascii="Times New Roman" w:eastAsia="標楷體" w:hAnsi="Times New Roman" w:hint="eastAsia"/>
          <w:sz w:val="28"/>
          <w:szCs w:val="28"/>
        </w:rPr>
        <w:t>外，均達</w:t>
      </w:r>
      <w:r w:rsidR="00C928BA">
        <w:rPr>
          <w:rFonts w:ascii="Times New Roman" w:eastAsia="標楷體" w:hAnsi="Times New Roman" w:hint="eastAsia"/>
          <w:sz w:val="28"/>
          <w:szCs w:val="28"/>
        </w:rPr>
        <w:t>0.8</w:t>
      </w:r>
      <w:r w:rsidR="00C928BA">
        <w:rPr>
          <w:rFonts w:ascii="Times New Roman" w:eastAsia="標楷體" w:hAnsi="Times New Roman" w:hint="eastAsia"/>
          <w:sz w:val="28"/>
          <w:szCs w:val="28"/>
        </w:rPr>
        <w:t>以上，為高</w:t>
      </w:r>
      <w:r w:rsidR="00C928BA" w:rsidRPr="005751C5">
        <w:rPr>
          <w:rFonts w:ascii="Times New Roman" w:eastAsia="標楷體" w:hAnsi="Times New Roman" w:hint="eastAsia"/>
          <w:sz w:val="28"/>
          <w:szCs w:val="28"/>
        </w:rPr>
        <w:t>度</w:t>
      </w:r>
      <w:r w:rsidR="00C928BA">
        <w:rPr>
          <w:rFonts w:ascii="Times New Roman" w:eastAsia="標楷體" w:hAnsi="Times New Roman" w:hint="eastAsia"/>
          <w:sz w:val="28"/>
          <w:szCs w:val="28"/>
        </w:rPr>
        <w:t>正</w:t>
      </w:r>
      <w:r w:rsidR="00C928BA" w:rsidRPr="005751C5">
        <w:rPr>
          <w:rFonts w:ascii="Times New Roman" w:eastAsia="標楷體" w:hAnsi="Times New Roman" w:hint="eastAsia"/>
          <w:sz w:val="28"/>
          <w:szCs w:val="28"/>
        </w:rPr>
        <w:t>相關，爰</w:t>
      </w:r>
      <w:r w:rsidR="00C928BA">
        <w:rPr>
          <w:rFonts w:ascii="Times New Roman" w:eastAsia="標楷體" w:hAnsi="Times New Roman" w:hint="eastAsia"/>
          <w:sz w:val="28"/>
          <w:szCs w:val="28"/>
        </w:rPr>
        <w:t>本調查</w:t>
      </w:r>
      <w:r w:rsidR="00AD0F60">
        <w:rPr>
          <w:rFonts w:ascii="Times New Roman" w:eastAsia="標楷體" w:hAnsi="Times New Roman" w:hint="eastAsia"/>
          <w:sz w:val="28"/>
          <w:szCs w:val="28"/>
        </w:rPr>
        <w:t>以</w:t>
      </w:r>
      <w:r w:rsidR="00C928BA">
        <w:rPr>
          <w:rFonts w:ascii="Times New Roman" w:eastAsia="標楷體" w:hAnsi="Times New Roman" w:hint="eastAsia"/>
          <w:sz w:val="28"/>
          <w:szCs w:val="28"/>
        </w:rPr>
        <w:t>重要性程度問項</w:t>
      </w:r>
      <w:r w:rsidR="00AD0F60">
        <w:rPr>
          <w:rFonts w:ascii="Times New Roman" w:eastAsia="標楷體" w:hAnsi="Times New Roman" w:hint="eastAsia"/>
          <w:sz w:val="28"/>
          <w:szCs w:val="28"/>
        </w:rPr>
        <w:t>角度</w:t>
      </w:r>
      <w:r w:rsidR="00C928BA">
        <w:rPr>
          <w:rFonts w:ascii="Times New Roman" w:eastAsia="標楷體" w:hAnsi="Times New Roman" w:hint="eastAsia"/>
          <w:sz w:val="28"/>
          <w:szCs w:val="28"/>
        </w:rPr>
        <w:t>，</w:t>
      </w:r>
      <w:r w:rsidR="00C928BA" w:rsidRPr="005751C5">
        <w:rPr>
          <w:rFonts w:ascii="Times New Roman" w:eastAsia="標楷體" w:hAnsi="Times New Roman" w:hint="eastAsia"/>
          <w:sz w:val="28"/>
          <w:szCs w:val="28"/>
        </w:rPr>
        <w:t>各</w:t>
      </w:r>
      <w:r w:rsidR="00C928BA">
        <w:rPr>
          <w:rFonts w:ascii="Times New Roman" w:eastAsia="標楷體" w:hAnsi="Times New Roman" w:hint="eastAsia"/>
          <w:sz w:val="28"/>
          <w:szCs w:val="28"/>
        </w:rPr>
        <w:t>職能面向及各職能項目</w:t>
      </w:r>
      <w:r w:rsidR="00AD0F60">
        <w:rPr>
          <w:rFonts w:ascii="Times New Roman" w:eastAsia="標楷體" w:hAnsi="Times New Roman" w:hint="eastAsia"/>
          <w:sz w:val="28"/>
          <w:szCs w:val="28"/>
        </w:rPr>
        <w:t>亦</w:t>
      </w:r>
      <w:r w:rsidR="00C928BA" w:rsidRPr="005751C5">
        <w:rPr>
          <w:rFonts w:ascii="Times New Roman" w:eastAsia="標楷體" w:hAnsi="Times New Roman" w:hint="eastAsia"/>
          <w:sz w:val="28"/>
          <w:szCs w:val="28"/>
        </w:rPr>
        <w:t>均予以保留，</w:t>
      </w:r>
      <w:r w:rsidR="00CE66ED" w:rsidRPr="00FD4555">
        <w:rPr>
          <w:rFonts w:eastAsia="標楷體" w:hint="eastAsia"/>
          <w:sz w:val="28"/>
          <w:szCs w:val="28"/>
        </w:rPr>
        <w:t>各項數值如附件</w:t>
      </w:r>
      <w:r w:rsidR="00CE66ED" w:rsidRPr="00FD4555">
        <w:rPr>
          <w:rFonts w:ascii="Times New Roman" w:eastAsia="標楷體" w:hAnsi="Times New Roman"/>
          <w:sz w:val="28"/>
          <w:szCs w:val="28"/>
        </w:rPr>
        <w:t>1</w:t>
      </w:r>
      <w:r w:rsidR="00FD4555">
        <w:rPr>
          <w:rFonts w:ascii="Times New Roman" w:eastAsia="標楷體" w:hAnsi="Times New Roman" w:hint="eastAsia"/>
          <w:sz w:val="28"/>
          <w:szCs w:val="28"/>
        </w:rPr>
        <w:t>1</w:t>
      </w:r>
      <w:r w:rsidR="00CE66ED" w:rsidRPr="00FD4555">
        <w:rPr>
          <w:rFonts w:ascii="Times New Roman" w:eastAsia="標楷體" w:hAnsi="Times New Roman"/>
          <w:sz w:val="28"/>
          <w:szCs w:val="28"/>
        </w:rPr>
        <w:t>-1</w:t>
      </w:r>
      <w:r w:rsidR="00CE66ED" w:rsidRPr="00FD4555">
        <w:rPr>
          <w:rFonts w:eastAsia="標楷體" w:hint="eastAsia"/>
          <w:sz w:val="28"/>
          <w:szCs w:val="28"/>
        </w:rPr>
        <w:t>及附件</w:t>
      </w:r>
      <w:r w:rsidR="00CE66ED" w:rsidRPr="00FD4555">
        <w:rPr>
          <w:rFonts w:ascii="Times New Roman" w:eastAsia="標楷體" w:hAnsi="Times New Roman"/>
          <w:sz w:val="28"/>
          <w:szCs w:val="28"/>
        </w:rPr>
        <w:t>1</w:t>
      </w:r>
      <w:r w:rsidR="00FD4555">
        <w:rPr>
          <w:rFonts w:ascii="Times New Roman" w:eastAsia="標楷體" w:hAnsi="Times New Roman" w:hint="eastAsia"/>
          <w:sz w:val="28"/>
          <w:szCs w:val="28"/>
        </w:rPr>
        <w:t>1</w:t>
      </w:r>
      <w:r w:rsidR="00CE66ED" w:rsidRPr="00FD4555">
        <w:rPr>
          <w:rFonts w:ascii="Times New Roman" w:eastAsia="標楷體" w:hAnsi="Times New Roman"/>
          <w:sz w:val="28"/>
          <w:szCs w:val="28"/>
        </w:rPr>
        <w:t>-2</w:t>
      </w:r>
      <w:r w:rsidR="00CE66ED" w:rsidRPr="00FD4555">
        <w:rPr>
          <w:rFonts w:eastAsia="標楷體" w:hint="eastAsia"/>
          <w:sz w:val="28"/>
          <w:szCs w:val="28"/>
        </w:rPr>
        <w:t>。</w:t>
      </w:r>
    </w:p>
    <w:p w14:paraId="38D49E6C" w14:textId="6008B250" w:rsidR="005819BA" w:rsidRPr="00CE4281" w:rsidRDefault="005819BA" w:rsidP="00CE4281">
      <w:pPr>
        <w:pStyle w:val="a7"/>
        <w:numPr>
          <w:ilvl w:val="0"/>
          <w:numId w:val="7"/>
        </w:numPr>
        <w:spacing w:line="560" w:lineRule="exact"/>
        <w:ind w:leftChars="0" w:left="1134"/>
        <w:jc w:val="both"/>
        <w:rPr>
          <w:rFonts w:eastAsia="標楷體"/>
          <w:b/>
          <w:bCs/>
          <w:sz w:val="28"/>
          <w:szCs w:val="28"/>
        </w:rPr>
      </w:pPr>
      <w:bookmarkStart w:id="56" w:name="_Hlk152074491"/>
      <w:r w:rsidRPr="00CE4281">
        <w:rPr>
          <w:rFonts w:eastAsia="標楷體" w:hint="eastAsia"/>
          <w:b/>
          <w:bCs/>
          <w:sz w:val="28"/>
          <w:szCs w:val="28"/>
        </w:rPr>
        <w:t>因素分析</w:t>
      </w:r>
      <w:r w:rsidR="00B15AC2">
        <w:rPr>
          <w:rFonts w:ascii="Times New Roman" w:eastAsia="標楷體" w:hAnsi="Times New Roman" w:hint="eastAsia"/>
          <w:b/>
          <w:bCs/>
          <w:sz w:val="28"/>
          <w:szCs w:val="28"/>
        </w:rPr>
        <w:t>結果</w:t>
      </w:r>
    </w:p>
    <w:bookmarkEnd w:id="56"/>
    <w:p w14:paraId="1645D6FD" w14:textId="48AD9582" w:rsidR="006B5EC8" w:rsidRDefault="00E870C7" w:rsidP="00497D72">
      <w:pPr>
        <w:pStyle w:val="a7"/>
        <w:numPr>
          <w:ilvl w:val="0"/>
          <w:numId w:val="31"/>
        </w:numPr>
        <w:spacing w:line="560" w:lineRule="exact"/>
        <w:ind w:leftChars="0" w:left="1134" w:hanging="425"/>
        <w:jc w:val="both"/>
        <w:rPr>
          <w:rFonts w:ascii="Times New Roman" w:eastAsia="標楷體" w:hAnsi="Times New Roman"/>
          <w:sz w:val="28"/>
          <w:szCs w:val="28"/>
        </w:rPr>
      </w:pPr>
      <w:r w:rsidRPr="005751C5">
        <w:rPr>
          <w:rFonts w:ascii="Times New Roman" w:eastAsia="標楷體" w:hAnsi="Times New Roman" w:hint="eastAsia"/>
          <w:sz w:val="28"/>
          <w:szCs w:val="28"/>
        </w:rPr>
        <w:t>共通職能</w:t>
      </w:r>
      <w:r w:rsidRPr="005751C5">
        <w:rPr>
          <w:rFonts w:ascii="Times New Roman" w:eastAsia="標楷體" w:hAnsi="Times New Roman" w:hint="eastAsia"/>
          <w:b/>
          <w:bCs/>
          <w:sz w:val="28"/>
          <w:szCs w:val="28"/>
        </w:rPr>
        <w:t>具備程度</w:t>
      </w:r>
    </w:p>
    <w:p w14:paraId="4AE9BB17" w14:textId="79F6DEFB" w:rsidR="00E870C7" w:rsidRPr="005751C5" w:rsidRDefault="006B5EC8" w:rsidP="006B5EC8">
      <w:pPr>
        <w:pStyle w:val="a7"/>
        <w:spacing w:line="560" w:lineRule="exact"/>
        <w:ind w:leftChars="0" w:left="1134"/>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E870C7" w:rsidRPr="005751C5">
        <w:rPr>
          <w:rFonts w:ascii="Times New Roman" w:eastAsia="標楷體" w:hAnsi="Times New Roman" w:hint="eastAsia"/>
          <w:sz w:val="28"/>
          <w:szCs w:val="28"/>
        </w:rPr>
        <w:t>經</w:t>
      </w:r>
      <w:r w:rsidR="00E870C7" w:rsidRPr="005751C5">
        <w:rPr>
          <w:rFonts w:ascii="Times New Roman" w:eastAsia="標楷體" w:hAnsi="Times New Roman"/>
          <w:sz w:val="28"/>
          <w:szCs w:val="28"/>
        </w:rPr>
        <w:t>KMO</w:t>
      </w:r>
      <w:r w:rsidR="00E870C7" w:rsidRPr="005751C5">
        <w:rPr>
          <w:rFonts w:eastAsia="標楷體" w:hint="eastAsia"/>
          <w:sz w:val="28"/>
          <w:szCs w:val="28"/>
        </w:rPr>
        <w:t>取樣適切性檢定為</w:t>
      </w:r>
      <w:r w:rsidR="00E870C7" w:rsidRPr="005751C5">
        <w:rPr>
          <w:rFonts w:ascii="Times New Roman" w:eastAsia="標楷體" w:hAnsi="Times New Roman"/>
          <w:sz w:val="28"/>
          <w:szCs w:val="28"/>
        </w:rPr>
        <w:t>0.</w:t>
      </w:r>
      <w:r w:rsidR="00E870C7" w:rsidRPr="005751C5">
        <w:rPr>
          <w:rFonts w:ascii="Times New Roman" w:eastAsia="標楷體" w:hAnsi="Times New Roman" w:hint="eastAsia"/>
          <w:sz w:val="28"/>
          <w:szCs w:val="28"/>
        </w:rPr>
        <w:t>9</w:t>
      </w:r>
      <w:r w:rsidR="006759E8" w:rsidRPr="005751C5">
        <w:rPr>
          <w:rFonts w:ascii="Times New Roman" w:eastAsia="標楷體" w:hAnsi="Times New Roman" w:hint="eastAsia"/>
          <w:sz w:val="28"/>
          <w:szCs w:val="28"/>
        </w:rPr>
        <w:t>57</w:t>
      </w:r>
      <w:r w:rsidR="00E870C7" w:rsidRPr="005751C5">
        <w:rPr>
          <w:rFonts w:eastAsia="標楷體" w:hint="eastAsia"/>
          <w:sz w:val="28"/>
          <w:szCs w:val="28"/>
        </w:rPr>
        <w:t>，</w:t>
      </w:r>
      <w:bookmarkStart w:id="57" w:name="_Hlk142981961"/>
      <w:r w:rsidR="00896E4A" w:rsidRPr="005E2519">
        <w:rPr>
          <w:rFonts w:ascii="Times New Roman" w:eastAsia="標楷體" w:hAnsi="Times New Roman"/>
          <w:sz w:val="28"/>
          <w:szCs w:val="28"/>
        </w:rPr>
        <w:t>Bartlett</w:t>
      </w:r>
      <w:r w:rsidR="00896E4A" w:rsidRPr="005E2519">
        <w:rPr>
          <w:rFonts w:ascii="標楷體" w:eastAsia="標楷體" w:hAnsi="標楷體" w:hint="eastAsia"/>
          <w:sz w:val="28"/>
          <w:szCs w:val="28"/>
        </w:rPr>
        <w:t>球型檢定</w:t>
      </w:r>
      <w:bookmarkEnd w:id="57"/>
      <w:r w:rsidR="00896E4A" w:rsidRPr="005E2519">
        <w:rPr>
          <w:rFonts w:ascii="標楷體" w:eastAsia="標楷體" w:hAnsi="標楷體" w:hint="eastAsia"/>
          <w:sz w:val="28"/>
          <w:szCs w:val="28"/>
        </w:rPr>
        <w:t>亦達顯著水準（近似卡方分配值為</w:t>
      </w:r>
      <w:r w:rsidR="00896E4A" w:rsidRPr="005E2519">
        <w:rPr>
          <w:rFonts w:ascii="Times New Roman" w:eastAsia="標楷體" w:hAnsi="Times New Roman"/>
          <w:sz w:val="28"/>
          <w:szCs w:val="28"/>
        </w:rPr>
        <w:t>32076.061</w:t>
      </w:r>
      <w:r w:rsidR="00896E4A" w:rsidRPr="005E2519">
        <w:rPr>
          <w:rFonts w:ascii="標楷體" w:eastAsia="標楷體" w:hAnsi="標楷體" w:hint="eastAsia"/>
          <w:sz w:val="28"/>
          <w:szCs w:val="28"/>
        </w:rPr>
        <w:t>；自由度=</w:t>
      </w:r>
      <w:r w:rsidR="00896E4A" w:rsidRPr="005E2519">
        <w:rPr>
          <w:rFonts w:ascii="Times New Roman" w:eastAsia="標楷體" w:hAnsi="Times New Roman"/>
          <w:sz w:val="28"/>
          <w:szCs w:val="28"/>
        </w:rPr>
        <w:t>105</w:t>
      </w:r>
      <w:r w:rsidR="00896E4A" w:rsidRPr="005E2519">
        <w:rPr>
          <w:rFonts w:ascii="標楷體" w:eastAsia="標楷體" w:hAnsi="標楷體" w:hint="eastAsia"/>
          <w:sz w:val="28"/>
          <w:szCs w:val="28"/>
        </w:rPr>
        <w:t>；顯著性</w:t>
      </w:r>
      <w:r w:rsidR="005E2519" w:rsidRPr="005E2519">
        <w:rPr>
          <w:rFonts w:ascii="標楷體" w:eastAsia="標楷體" w:hAnsi="標楷體" w:hint="eastAsia"/>
          <w:sz w:val="28"/>
          <w:szCs w:val="28"/>
        </w:rPr>
        <w:t>為</w:t>
      </w:r>
      <w:r w:rsidR="00896E4A" w:rsidRPr="005E2519">
        <w:rPr>
          <w:rFonts w:ascii="Times New Roman" w:eastAsia="標楷體" w:hAnsi="Times New Roman"/>
          <w:sz w:val="28"/>
          <w:szCs w:val="28"/>
        </w:rPr>
        <w:t>.000</w:t>
      </w:r>
      <w:r w:rsidR="00896E4A" w:rsidRPr="005E2519">
        <w:rPr>
          <w:rFonts w:ascii="標楷體" w:eastAsia="標楷體" w:hAnsi="標楷體" w:hint="eastAsia"/>
          <w:sz w:val="28"/>
          <w:szCs w:val="28"/>
        </w:rPr>
        <w:t>）</w:t>
      </w:r>
      <w:r w:rsidR="00E870C7" w:rsidRPr="005751C5">
        <w:rPr>
          <w:rFonts w:eastAsia="標楷體" w:hint="eastAsia"/>
          <w:sz w:val="28"/>
          <w:szCs w:val="28"/>
        </w:rPr>
        <w:t>，顯示因素結構具備良好之適切性。另</w:t>
      </w:r>
      <w:bookmarkStart w:id="58" w:name="_Hlk145511205"/>
      <w:r w:rsidR="00BA4A86" w:rsidRPr="005751C5">
        <w:rPr>
          <w:rFonts w:eastAsia="標楷體" w:hint="eastAsia"/>
          <w:sz w:val="28"/>
          <w:szCs w:val="28"/>
        </w:rPr>
        <w:t>以</w:t>
      </w:r>
      <w:r w:rsidR="00BA4A86" w:rsidRPr="005751C5">
        <w:rPr>
          <w:rFonts w:ascii="Times New Roman" w:eastAsia="標楷體" w:hAnsi="Times New Roman"/>
          <w:sz w:val="28"/>
          <w:szCs w:val="28"/>
        </w:rPr>
        <w:t>4</w:t>
      </w:r>
      <w:r w:rsidR="00BA4A86" w:rsidRPr="005751C5">
        <w:rPr>
          <w:rFonts w:ascii="Times New Roman" w:eastAsia="標楷體" w:hAnsi="Times New Roman"/>
          <w:sz w:val="28"/>
          <w:szCs w:val="28"/>
        </w:rPr>
        <w:t>個因素</w:t>
      </w:r>
      <w:r w:rsidR="00BA4A86" w:rsidRPr="005751C5">
        <w:rPr>
          <w:rFonts w:ascii="Times New Roman" w:eastAsia="標楷體" w:hAnsi="Times New Roman" w:hint="eastAsia"/>
          <w:sz w:val="28"/>
          <w:szCs w:val="28"/>
        </w:rPr>
        <w:t>進行萃取，</w:t>
      </w:r>
      <w:r w:rsidR="00BA4A86" w:rsidRPr="005751C5">
        <w:rPr>
          <w:rFonts w:eastAsia="標楷體" w:hint="eastAsia"/>
          <w:sz w:val="28"/>
          <w:szCs w:val="28"/>
        </w:rPr>
        <w:t>檢視</w:t>
      </w:r>
      <w:r w:rsidR="00E870C7" w:rsidRPr="005751C5">
        <w:rPr>
          <w:rFonts w:eastAsia="標楷體" w:hint="eastAsia"/>
          <w:sz w:val="28"/>
          <w:szCs w:val="28"/>
        </w:rPr>
        <w:t>所有項目因素負荷量</w:t>
      </w:r>
      <w:r w:rsidR="00FA6D7F" w:rsidRPr="005751C5">
        <w:rPr>
          <w:rFonts w:eastAsia="標楷體" w:hint="eastAsia"/>
          <w:sz w:val="28"/>
          <w:szCs w:val="28"/>
        </w:rPr>
        <w:t>及</w:t>
      </w:r>
      <w:r w:rsidR="00BA4A86" w:rsidRPr="005751C5">
        <w:rPr>
          <w:rFonts w:eastAsia="標楷體" w:hint="eastAsia"/>
          <w:sz w:val="28"/>
          <w:szCs w:val="28"/>
        </w:rPr>
        <w:t>變異量</w:t>
      </w:r>
      <w:r w:rsidR="00BA4A86" w:rsidRPr="005751C5">
        <w:rPr>
          <w:rFonts w:ascii="Times New Roman" w:eastAsia="標楷體" w:hAnsi="Times New Roman" w:hint="eastAsia"/>
          <w:sz w:val="28"/>
          <w:szCs w:val="28"/>
        </w:rPr>
        <w:t>，</w:t>
      </w:r>
      <w:r w:rsidR="00C724E6">
        <w:rPr>
          <w:rFonts w:ascii="Times New Roman" w:eastAsia="標楷體" w:hAnsi="Times New Roman" w:hint="eastAsia"/>
          <w:sz w:val="28"/>
          <w:szCs w:val="28"/>
        </w:rPr>
        <w:t>各職能項目均符合標準，</w:t>
      </w:r>
      <w:r w:rsidR="002D4E37" w:rsidRPr="005751C5">
        <w:rPr>
          <w:rFonts w:ascii="Times New Roman" w:eastAsia="標楷體" w:hAnsi="Times New Roman" w:hint="eastAsia"/>
          <w:sz w:val="28"/>
          <w:szCs w:val="28"/>
        </w:rPr>
        <w:t>且</w:t>
      </w:r>
      <w:r w:rsidR="00FA6D7F" w:rsidRPr="005751C5">
        <w:rPr>
          <w:rFonts w:eastAsia="標楷體" w:hint="eastAsia"/>
          <w:sz w:val="28"/>
          <w:szCs w:val="28"/>
        </w:rPr>
        <w:t>能</w:t>
      </w:r>
      <w:r w:rsidR="00FA6D7F" w:rsidRPr="005751C5">
        <w:rPr>
          <w:rFonts w:eastAsia="標楷體"/>
          <w:sz w:val="28"/>
          <w:szCs w:val="28"/>
        </w:rPr>
        <w:t>解釋</w:t>
      </w:r>
      <w:r w:rsidR="00FA6D7F" w:rsidRPr="001F56C4">
        <w:rPr>
          <w:rFonts w:ascii="Times New Roman" w:eastAsia="標楷體" w:hAnsi="Times New Roman"/>
          <w:sz w:val="28"/>
          <w:szCs w:val="28"/>
        </w:rPr>
        <w:t>8</w:t>
      </w:r>
      <w:r w:rsidR="006759E8" w:rsidRPr="001F56C4">
        <w:rPr>
          <w:rFonts w:ascii="Times New Roman" w:eastAsia="標楷體" w:hAnsi="Times New Roman"/>
          <w:sz w:val="28"/>
          <w:szCs w:val="28"/>
        </w:rPr>
        <w:t>1</w:t>
      </w:r>
      <w:r w:rsidR="00FA6D7F" w:rsidRPr="001F56C4">
        <w:rPr>
          <w:rFonts w:ascii="Times New Roman" w:eastAsia="標楷體" w:hAnsi="Times New Roman"/>
          <w:sz w:val="28"/>
          <w:szCs w:val="28"/>
        </w:rPr>
        <w:t>.</w:t>
      </w:r>
      <w:r w:rsidR="008C62A5" w:rsidRPr="001F56C4">
        <w:rPr>
          <w:rFonts w:ascii="Times New Roman" w:eastAsia="標楷體" w:hAnsi="Times New Roman"/>
          <w:sz w:val="28"/>
          <w:szCs w:val="28"/>
        </w:rPr>
        <w:t>95</w:t>
      </w:r>
      <w:r w:rsidR="00FA6D7F" w:rsidRPr="001F56C4">
        <w:rPr>
          <w:rFonts w:ascii="Times New Roman" w:eastAsia="標楷體" w:hAnsi="Times New Roman"/>
          <w:sz w:val="28"/>
          <w:szCs w:val="28"/>
        </w:rPr>
        <w:t>1%</w:t>
      </w:r>
      <w:r w:rsidR="00FA6D7F" w:rsidRPr="005751C5">
        <w:rPr>
          <w:rFonts w:eastAsia="標楷體"/>
          <w:sz w:val="28"/>
          <w:szCs w:val="28"/>
        </w:rPr>
        <w:t>的變異量</w:t>
      </w:r>
      <w:r w:rsidR="00FA6D7F" w:rsidRPr="005751C5">
        <w:rPr>
          <w:rFonts w:eastAsia="標楷體" w:hint="eastAsia"/>
          <w:sz w:val="28"/>
          <w:szCs w:val="28"/>
        </w:rPr>
        <w:t>，</w:t>
      </w:r>
      <w:r w:rsidR="00BA4A86" w:rsidRPr="005751C5">
        <w:rPr>
          <w:rFonts w:eastAsia="標楷體" w:hint="eastAsia"/>
          <w:sz w:val="28"/>
          <w:szCs w:val="28"/>
        </w:rPr>
        <w:t>具相當</w:t>
      </w:r>
      <w:r w:rsidR="00B50322">
        <w:rPr>
          <w:rFonts w:eastAsia="標楷體" w:hint="eastAsia"/>
          <w:sz w:val="28"/>
          <w:szCs w:val="28"/>
        </w:rPr>
        <w:t>效</w:t>
      </w:r>
      <w:r w:rsidR="00BA4A86" w:rsidRPr="005751C5">
        <w:rPr>
          <w:rFonts w:eastAsia="標楷體" w:hint="eastAsia"/>
          <w:sz w:val="28"/>
          <w:szCs w:val="28"/>
        </w:rPr>
        <w:t>度</w:t>
      </w:r>
      <w:bookmarkEnd w:id="58"/>
      <w:r w:rsidR="00FA6D7F" w:rsidRPr="005751C5">
        <w:rPr>
          <w:rFonts w:eastAsia="標楷體" w:hint="eastAsia"/>
          <w:sz w:val="28"/>
          <w:szCs w:val="28"/>
        </w:rPr>
        <w:t>，分析結果如附件</w:t>
      </w:r>
      <w:r w:rsidR="00FA6D7F" w:rsidRPr="001F56C4">
        <w:rPr>
          <w:rFonts w:ascii="Times New Roman" w:eastAsia="標楷體" w:hAnsi="Times New Roman"/>
          <w:sz w:val="28"/>
          <w:szCs w:val="28"/>
        </w:rPr>
        <w:t>1</w:t>
      </w:r>
      <w:r w:rsidR="00CE4281">
        <w:rPr>
          <w:rFonts w:ascii="Times New Roman" w:eastAsia="標楷體" w:hAnsi="Times New Roman" w:hint="eastAsia"/>
          <w:sz w:val="28"/>
          <w:szCs w:val="28"/>
        </w:rPr>
        <w:t>2</w:t>
      </w:r>
      <w:r w:rsidR="00BA4A86" w:rsidRPr="005751C5">
        <w:rPr>
          <w:rFonts w:eastAsia="標楷體" w:hint="eastAsia"/>
          <w:sz w:val="28"/>
          <w:szCs w:val="28"/>
        </w:rPr>
        <w:t>。</w:t>
      </w:r>
    </w:p>
    <w:p w14:paraId="2824EC17" w14:textId="464D6C06" w:rsidR="006B5EC8" w:rsidRPr="006B5EC8" w:rsidRDefault="00E870C7" w:rsidP="00497D72">
      <w:pPr>
        <w:pStyle w:val="a7"/>
        <w:numPr>
          <w:ilvl w:val="0"/>
          <w:numId w:val="31"/>
        </w:numPr>
        <w:spacing w:line="560" w:lineRule="exact"/>
        <w:ind w:leftChars="0" w:left="1134" w:hanging="425"/>
        <w:jc w:val="both"/>
        <w:rPr>
          <w:rFonts w:eastAsia="標楷體"/>
          <w:sz w:val="28"/>
          <w:szCs w:val="28"/>
        </w:rPr>
      </w:pPr>
      <w:r w:rsidRPr="005751C5">
        <w:rPr>
          <w:rFonts w:ascii="Times New Roman" w:eastAsia="標楷體" w:hAnsi="Times New Roman" w:hint="eastAsia"/>
          <w:sz w:val="28"/>
          <w:szCs w:val="28"/>
        </w:rPr>
        <w:t>共通職能</w:t>
      </w:r>
      <w:r w:rsidRPr="005751C5">
        <w:rPr>
          <w:rFonts w:ascii="Times New Roman" w:eastAsia="標楷體" w:hAnsi="Times New Roman" w:hint="eastAsia"/>
          <w:b/>
          <w:bCs/>
          <w:sz w:val="28"/>
          <w:szCs w:val="28"/>
        </w:rPr>
        <w:t>重要性程度</w:t>
      </w:r>
    </w:p>
    <w:p w14:paraId="3E8A9E7F" w14:textId="38276A76" w:rsidR="00E870C7" w:rsidRDefault="006B5EC8" w:rsidP="006B5EC8">
      <w:pPr>
        <w:pStyle w:val="a7"/>
        <w:spacing w:line="560" w:lineRule="exact"/>
        <w:ind w:leftChars="0" w:left="1134"/>
        <w:jc w:val="both"/>
        <w:rPr>
          <w:rFonts w:eastAsia="標楷體"/>
          <w:sz w:val="28"/>
          <w:szCs w:val="28"/>
        </w:rPr>
      </w:pPr>
      <w:r>
        <w:rPr>
          <w:rFonts w:ascii="Times New Roman" w:eastAsia="標楷體" w:hAnsi="Times New Roman" w:hint="eastAsia"/>
          <w:sz w:val="28"/>
          <w:szCs w:val="28"/>
        </w:rPr>
        <w:t xml:space="preserve">    </w:t>
      </w:r>
      <w:r w:rsidR="00FA6D7F" w:rsidRPr="005751C5">
        <w:rPr>
          <w:rFonts w:ascii="Times New Roman" w:eastAsia="標楷體" w:hAnsi="Times New Roman" w:hint="eastAsia"/>
          <w:sz w:val="28"/>
          <w:szCs w:val="28"/>
        </w:rPr>
        <w:t>經</w:t>
      </w:r>
      <w:r w:rsidR="00FA6D7F" w:rsidRPr="005751C5">
        <w:rPr>
          <w:rFonts w:ascii="Times New Roman" w:eastAsia="標楷體" w:hAnsi="Times New Roman"/>
          <w:sz w:val="28"/>
          <w:szCs w:val="28"/>
        </w:rPr>
        <w:t>KMO</w:t>
      </w:r>
      <w:r w:rsidR="00FA6D7F" w:rsidRPr="005751C5">
        <w:rPr>
          <w:rFonts w:eastAsia="標楷體" w:hint="eastAsia"/>
          <w:sz w:val="28"/>
          <w:szCs w:val="28"/>
        </w:rPr>
        <w:t>取樣適切性檢定為</w:t>
      </w:r>
      <w:r w:rsidR="00FA6D7F" w:rsidRPr="005751C5">
        <w:rPr>
          <w:rFonts w:ascii="Times New Roman" w:eastAsia="標楷體" w:hAnsi="Times New Roman"/>
          <w:sz w:val="28"/>
          <w:szCs w:val="28"/>
        </w:rPr>
        <w:t>0.</w:t>
      </w:r>
      <w:r w:rsidR="00FA6D7F" w:rsidRPr="005751C5">
        <w:rPr>
          <w:rFonts w:ascii="Times New Roman" w:eastAsia="標楷體" w:hAnsi="Times New Roman" w:hint="eastAsia"/>
          <w:sz w:val="28"/>
          <w:szCs w:val="28"/>
        </w:rPr>
        <w:t>9</w:t>
      </w:r>
      <w:r w:rsidR="000D7EA0" w:rsidRPr="005751C5">
        <w:rPr>
          <w:rFonts w:ascii="Times New Roman" w:eastAsia="標楷體" w:hAnsi="Times New Roman" w:hint="eastAsia"/>
          <w:sz w:val="28"/>
          <w:szCs w:val="28"/>
        </w:rPr>
        <w:t>51</w:t>
      </w:r>
      <w:r w:rsidR="00FA6D7F" w:rsidRPr="005751C5">
        <w:rPr>
          <w:rFonts w:eastAsia="標楷體" w:hint="eastAsia"/>
          <w:sz w:val="28"/>
          <w:szCs w:val="28"/>
        </w:rPr>
        <w:t>，</w:t>
      </w:r>
      <w:r w:rsidR="005E2519" w:rsidRPr="005E2519">
        <w:rPr>
          <w:rFonts w:ascii="Times New Roman" w:eastAsia="標楷體" w:hAnsi="Times New Roman"/>
          <w:sz w:val="28"/>
          <w:szCs w:val="28"/>
        </w:rPr>
        <w:t>Bartlett</w:t>
      </w:r>
      <w:r w:rsidR="005E2519" w:rsidRPr="005E2519">
        <w:rPr>
          <w:rFonts w:ascii="標楷體" w:eastAsia="標楷體" w:hAnsi="標楷體" w:hint="eastAsia"/>
          <w:sz w:val="28"/>
          <w:szCs w:val="28"/>
        </w:rPr>
        <w:t>球型檢定亦達顯著水準（近似卡方分配值為</w:t>
      </w:r>
      <w:bookmarkStart w:id="59" w:name="_Hlk145511431"/>
      <w:r w:rsidR="005E2519">
        <w:rPr>
          <w:rFonts w:ascii="Times New Roman" w:eastAsia="標楷體" w:hAnsi="Times New Roman" w:hint="eastAsia"/>
          <w:sz w:val="28"/>
          <w:szCs w:val="28"/>
        </w:rPr>
        <w:t>27515</w:t>
      </w:r>
      <w:r w:rsidR="005E2519" w:rsidRPr="005E2519">
        <w:rPr>
          <w:rFonts w:ascii="Times New Roman" w:eastAsia="標楷體" w:hAnsi="Times New Roman"/>
          <w:sz w:val="28"/>
          <w:szCs w:val="28"/>
        </w:rPr>
        <w:t>.</w:t>
      </w:r>
      <w:r w:rsidR="005E2519">
        <w:rPr>
          <w:rFonts w:ascii="Times New Roman" w:eastAsia="標楷體" w:hAnsi="Times New Roman" w:hint="eastAsia"/>
          <w:sz w:val="28"/>
          <w:szCs w:val="28"/>
        </w:rPr>
        <w:t>844</w:t>
      </w:r>
      <w:bookmarkEnd w:id="59"/>
      <w:r w:rsidR="005E2519" w:rsidRPr="005E2519">
        <w:rPr>
          <w:rFonts w:ascii="標楷體" w:eastAsia="標楷體" w:hAnsi="標楷體" w:hint="eastAsia"/>
          <w:sz w:val="28"/>
          <w:szCs w:val="28"/>
        </w:rPr>
        <w:t>；自由度=</w:t>
      </w:r>
      <w:r w:rsidR="005E2519" w:rsidRPr="005E2519">
        <w:rPr>
          <w:rFonts w:ascii="Times New Roman" w:eastAsia="標楷體" w:hAnsi="Times New Roman"/>
          <w:sz w:val="28"/>
          <w:szCs w:val="28"/>
        </w:rPr>
        <w:t>105</w:t>
      </w:r>
      <w:r w:rsidR="005E2519" w:rsidRPr="005E2519">
        <w:rPr>
          <w:rFonts w:ascii="標楷體" w:eastAsia="標楷體" w:hAnsi="標楷體" w:hint="eastAsia"/>
          <w:sz w:val="28"/>
          <w:szCs w:val="28"/>
        </w:rPr>
        <w:t>；顯著性為</w:t>
      </w:r>
      <w:r w:rsidR="005E2519" w:rsidRPr="005E2519">
        <w:rPr>
          <w:rFonts w:ascii="Times New Roman" w:eastAsia="標楷體" w:hAnsi="Times New Roman"/>
          <w:sz w:val="28"/>
          <w:szCs w:val="28"/>
        </w:rPr>
        <w:t>.000</w:t>
      </w:r>
      <w:r w:rsidR="005E2519" w:rsidRPr="005E2519">
        <w:rPr>
          <w:rFonts w:ascii="標楷體" w:eastAsia="標楷體" w:hAnsi="標楷體" w:hint="eastAsia"/>
          <w:sz w:val="28"/>
          <w:szCs w:val="28"/>
        </w:rPr>
        <w:t>）</w:t>
      </w:r>
      <w:r w:rsidR="00FA6D7F" w:rsidRPr="005751C5">
        <w:rPr>
          <w:rFonts w:eastAsia="標楷體" w:hint="eastAsia"/>
          <w:sz w:val="28"/>
          <w:szCs w:val="28"/>
        </w:rPr>
        <w:t>，顯示因素結構具備良好之適切性。另以</w:t>
      </w:r>
      <w:r w:rsidR="00FA6D7F" w:rsidRPr="005751C5">
        <w:rPr>
          <w:rFonts w:ascii="Times New Roman" w:eastAsia="標楷體" w:hAnsi="Times New Roman"/>
          <w:sz w:val="28"/>
          <w:szCs w:val="28"/>
        </w:rPr>
        <w:t>4</w:t>
      </w:r>
      <w:r w:rsidR="00FA6D7F" w:rsidRPr="005751C5">
        <w:rPr>
          <w:rFonts w:ascii="Times New Roman" w:eastAsia="標楷體" w:hAnsi="Times New Roman"/>
          <w:sz w:val="28"/>
          <w:szCs w:val="28"/>
        </w:rPr>
        <w:t>個因素</w:t>
      </w:r>
      <w:r w:rsidR="00FA6D7F" w:rsidRPr="005751C5">
        <w:rPr>
          <w:rFonts w:ascii="Times New Roman" w:eastAsia="標楷體" w:hAnsi="Times New Roman" w:hint="eastAsia"/>
          <w:sz w:val="28"/>
          <w:szCs w:val="28"/>
        </w:rPr>
        <w:t>進行萃取，</w:t>
      </w:r>
      <w:r w:rsidR="00FA6D7F" w:rsidRPr="005751C5">
        <w:rPr>
          <w:rFonts w:eastAsia="標楷體" w:hint="eastAsia"/>
          <w:sz w:val="28"/>
          <w:szCs w:val="28"/>
        </w:rPr>
        <w:t>檢視所有項目因素負荷量及變異量</w:t>
      </w:r>
      <w:r w:rsidR="00FA6D7F" w:rsidRPr="005751C5">
        <w:rPr>
          <w:rFonts w:ascii="Times New Roman" w:eastAsia="標楷體" w:hAnsi="Times New Roman" w:hint="eastAsia"/>
          <w:sz w:val="28"/>
          <w:szCs w:val="28"/>
        </w:rPr>
        <w:t>，</w:t>
      </w:r>
      <w:r w:rsidR="00C724E6">
        <w:rPr>
          <w:rFonts w:ascii="Times New Roman" w:eastAsia="標楷體" w:hAnsi="Times New Roman" w:hint="eastAsia"/>
          <w:sz w:val="28"/>
          <w:szCs w:val="28"/>
        </w:rPr>
        <w:t>各職能項目均符合標準，且</w:t>
      </w:r>
      <w:r w:rsidR="00FA6D7F" w:rsidRPr="005751C5">
        <w:rPr>
          <w:rFonts w:ascii="Times New Roman" w:eastAsia="標楷體" w:hAnsi="Times New Roman" w:hint="eastAsia"/>
          <w:sz w:val="28"/>
          <w:szCs w:val="28"/>
        </w:rPr>
        <w:t>所得之</w:t>
      </w:r>
      <w:r w:rsidR="00FA6D7F" w:rsidRPr="005751C5">
        <w:rPr>
          <w:rFonts w:ascii="Times New Roman" w:eastAsia="標楷體" w:hAnsi="Times New Roman"/>
          <w:sz w:val="28"/>
          <w:szCs w:val="28"/>
        </w:rPr>
        <w:t>4</w:t>
      </w:r>
      <w:r w:rsidR="00FA6D7F" w:rsidRPr="005751C5">
        <w:rPr>
          <w:rFonts w:ascii="Times New Roman" w:eastAsia="標楷體" w:hAnsi="Times New Roman" w:hint="eastAsia"/>
          <w:sz w:val="28"/>
          <w:szCs w:val="28"/>
        </w:rPr>
        <w:t>個因素與</w:t>
      </w:r>
      <w:r w:rsidR="000D7EA0" w:rsidRPr="005751C5">
        <w:rPr>
          <w:rFonts w:ascii="Times New Roman" w:eastAsia="標楷體" w:hAnsi="Times New Roman" w:hint="eastAsia"/>
          <w:sz w:val="28"/>
          <w:szCs w:val="28"/>
        </w:rPr>
        <w:t>表</w:t>
      </w:r>
      <w:r w:rsidR="000D7EA0" w:rsidRPr="005751C5">
        <w:rPr>
          <w:rFonts w:ascii="Times New Roman" w:eastAsia="標楷體" w:hAnsi="Times New Roman" w:hint="eastAsia"/>
          <w:sz w:val="28"/>
          <w:szCs w:val="28"/>
        </w:rPr>
        <w:t>4</w:t>
      </w:r>
      <w:r w:rsidR="000D7EA0" w:rsidRPr="005751C5">
        <w:rPr>
          <w:rFonts w:ascii="Times New Roman" w:eastAsia="標楷體" w:hAnsi="Times New Roman" w:hint="eastAsia"/>
          <w:sz w:val="28"/>
          <w:szCs w:val="28"/>
        </w:rPr>
        <w:t>所列</w:t>
      </w:r>
      <w:r w:rsidR="00FA6D7F" w:rsidRPr="005751C5">
        <w:rPr>
          <w:rFonts w:ascii="Times New Roman" w:eastAsia="標楷體" w:hAnsi="Times New Roman" w:hint="eastAsia"/>
          <w:sz w:val="28"/>
          <w:szCs w:val="28"/>
        </w:rPr>
        <w:t>核心職能架構</w:t>
      </w:r>
      <w:bookmarkStart w:id="60" w:name="_Hlk147493037"/>
      <w:r w:rsidR="00EE47C7">
        <w:rPr>
          <w:rFonts w:ascii="Times New Roman" w:eastAsia="標楷體" w:hAnsi="Times New Roman" w:hint="eastAsia"/>
          <w:sz w:val="28"/>
          <w:szCs w:val="28"/>
        </w:rPr>
        <w:t>表</w:t>
      </w:r>
      <w:r w:rsidR="00FE6BBA">
        <w:rPr>
          <w:rFonts w:ascii="Times New Roman" w:eastAsia="標楷體" w:hAnsi="Times New Roman" w:hint="eastAsia"/>
          <w:sz w:val="28"/>
          <w:szCs w:val="28"/>
        </w:rPr>
        <w:t>（草案）</w:t>
      </w:r>
      <w:bookmarkEnd w:id="60"/>
      <w:r w:rsidR="00FA6D7F" w:rsidRPr="005751C5">
        <w:rPr>
          <w:rFonts w:ascii="Times New Roman" w:eastAsia="標楷體" w:hAnsi="Times New Roman"/>
          <w:sz w:val="28"/>
          <w:szCs w:val="28"/>
        </w:rPr>
        <w:t>4</w:t>
      </w:r>
      <w:r w:rsidR="00B42A03">
        <w:rPr>
          <w:rFonts w:ascii="Times New Roman" w:eastAsia="標楷體" w:hAnsi="Times New Roman" w:hint="eastAsia"/>
          <w:sz w:val="28"/>
          <w:szCs w:val="28"/>
        </w:rPr>
        <w:t>項職能層面</w:t>
      </w:r>
      <w:r w:rsidR="00FA6D7F" w:rsidRPr="005751C5">
        <w:rPr>
          <w:rFonts w:ascii="Times New Roman" w:eastAsia="標楷體" w:hAnsi="Times New Roman" w:hint="eastAsia"/>
          <w:sz w:val="28"/>
          <w:szCs w:val="28"/>
        </w:rPr>
        <w:t>完全相同，</w:t>
      </w:r>
      <w:r w:rsidR="00FA6D7F" w:rsidRPr="005751C5">
        <w:rPr>
          <w:rFonts w:ascii="Times New Roman" w:eastAsia="標楷體" w:hAnsi="Times New Roman"/>
          <w:sz w:val="28"/>
          <w:szCs w:val="28"/>
        </w:rPr>
        <w:t>並</w:t>
      </w:r>
      <w:r w:rsidR="00FA6D7F" w:rsidRPr="005751C5">
        <w:rPr>
          <w:rFonts w:ascii="Times New Roman" w:eastAsia="標楷體" w:hAnsi="Times New Roman" w:hint="eastAsia"/>
          <w:sz w:val="28"/>
          <w:szCs w:val="28"/>
        </w:rPr>
        <w:t>能</w:t>
      </w:r>
      <w:r w:rsidR="00FA6D7F" w:rsidRPr="005751C5">
        <w:rPr>
          <w:rFonts w:ascii="Times New Roman" w:eastAsia="標楷體" w:hAnsi="Times New Roman"/>
          <w:sz w:val="28"/>
          <w:szCs w:val="28"/>
        </w:rPr>
        <w:t>解釋</w:t>
      </w:r>
      <w:r w:rsidR="000D7EA0" w:rsidRPr="005751C5">
        <w:rPr>
          <w:rFonts w:ascii="Times New Roman" w:eastAsia="標楷體" w:hAnsi="Times New Roman" w:hint="eastAsia"/>
          <w:sz w:val="28"/>
          <w:szCs w:val="28"/>
        </w:rPr>
        <w:t>78</w:t>
      </w:r>
      <w:r w:rsidR="00FA6D7F" w:rsidRPr="005751C5">
        <w:rPr>
          <w:rFonts w:ascii="Times New Roman" w:eastAsia="標楷體" w:hAnsi="Times New Roman"/>
          <w:sz w:val="28"/>
          <w:szCs w:val="28"/>
        </w:rPr>
        <w:t>.</w:t>
      </w:r>
      <w:r w:rsidR="000D7EA0" w:rsidRPr="005751C5">
        <w:rPr>
          <w:rFonts w:ascii="Times New Roman" w:eastAsia="標楷體" w:hAnsi="Times New Roman" w:hint="eastAsia"/>
          <w:sz w:val="28"/>
          <w:szCs w:val="28"/>
        </w:rPr>
        <w:t>916</w:t>
      </w:r>
      <w:r w:rsidR="00FA6D7F" w:rsidRPr="005751C5">
        <w:rPr>
          <w:rFonts w:ascii="Times New Roman" w:eastAsia="標楷體" w:hAnsi="Times New Roman"/>
          <w:sz w:val="28"/>
          <w:szCs w:val="28"/>
        </w:rPr>
        <w:t>%</w:t>
      </w:r>
      <w:r w:rsidR="00FA6D7F" w:rsidRPr="005751C5">
        <w:rPr>
          <w:rFonts w:ascii="Times New Roman" w:eastAsia="標楷體" w:hAnsi="Times New Roman"/>
          <w:sz w:val="28"/>
          <w:szCs w:val="28"/>
        </w:rPr>
        <w:t>的變異量</w:t>
      </w:r>
      <w:r w:rsidR="00FA6D7F" w:rsidRPr="005751C5">
        <w:rPr>
          <w:rFonts w:ascii="Times New Roman" w:eastAsia="標楷體" w:hAnsi="Times New Roman" w:hint="eastAsia"/>
          <w:sz w:val="28"/>
          <w:szCs w:val="28"/>
        </w:rPr>
        <w:t>，</w:t>
      </w:r>
      <w:r w:rsidR="00FA6D7F" w:rsidRPr="005751C5">
        <w:rPr>
          <w:rFonts w:eastAsia="標楷體" w:hint="eastAsia"/>
          <w:sz w:val="28"/>
          <w:szCs w:val="28"/>
        </w:rPr>
        <w:t>顯見具相當</w:t>
      </w:r>
      <w:r w:rsidR="00B50322">
        <w:rPr>
          <w:rFonts w:eastAsia="標楷體" w:hint="eastAsia"/>
          <w:sz w:val="28"/>
          <w:szCs w:val="28"/>
        </w:rPr>
        <w:t>效</w:t>
      </w:r>
      <w:r w:rsidR="00FA6D7F" w:rsidRPr="005751C5">
        <w:rPr>
          <w:rFonts w:eastAsia="標楷體" w:hint="eastAsia"/>
          <w:sz w:val="28"/>
          <w:szCs w:val="28"/>
        </w:rPr>
        <w:t>度，分析結果如附件</w:t>
      </w:r>
      <w:r w:rsidR="00FA6D7F" w:rsidRPr="005751C5">
        <w:rPr>
          <w:rFonts w:ascii="Times New Roman" w:eastAsia="標楷體" w:hAnsi="Times New Roman"/>
          <w:sz w:val="28"/>
          <w:szCs w:val="28"/>
        </w:rPr>
        <w:t>1</w:t>
      </w:r>
      <w:r w:rsidR="00CE4281">
        <w:rPr>
          <w:rFonts w:ascii="Times New Roman" w:eastAsia="標楷體" w:hAnsi="Times New Roman" w:hint="eastAsia"/>
          <w:sz w:val="28"/>
          <w:szCs w:val="28"/>
        </w:rPr>
        <w:t>3</w:t>
      </w:r>
      <w:r w:rsidR="00FA6D7F" w:rsidRPr="005751C5">
        <w:rPr>
          <w:rFonts w:eastAsia="標楷體" w:hint="eastAsia"/>
          <w:sz w:val="28"/>
          <w:szCs w:val="28"/>
        </w:rPr>
        <w:t>。</w:t>
      </w:r>
    </w:p>
    <w:p w14:paraId="2963273B" w14:textId="77777777" w:rsidR="00CE4281" w:rsidRPr="00CE4281" w:rsidRDefault="00CE4281" w:rsidP="004D7ACD">
      <w:pPr>
        <w:pStyle w:val="a7"/>
        <w:numPr>
          <w:ilvl w:val="0"/>
          <w:numId w:val="43"/>
        </w:numPr>
        <w:spacing w:line="560" w:lineRule="exact"/>
        <w:ind w:leftChars="0" w:left="1134" w:hanging="850"/>
        <w:jc w:val="both"/>
        <w:rPr>
          <w:rFonts w:eastAsia="標楷體"/>
          <w:b/>
          <w:bCs/>
          <w:vanish/>
          <w:sz w:val="28"/>
          <w:szCs w:val="28"/>
        </w:rPr>
      </w:pPr>
    </w:p>
    <w:p w14:paraId="746AAC0A" w14:textId="77777777" w:rsidR="00CE4281" w:rsidRPr="00CE4281" w:rsidRDefault="00CE4281" w:rsidP="004D7ACD">
      <w:pPr>
        <w:pStyle w:val="a7"/>
        <w:numPr>
          <w:ilvl w:val="0"/>
          <w:numId w:val="43"/>
        </w:numPr>
        <w:spacing w:line="560" w:lineRule="exact"/>
        <w:ind w:leftChars="0" w:left="1134" w:hanging="850"/>
        <w:jc w:val="both"/>
        <w:rPr>
          <w:rFonts w:eastAsia="標楷體"/>
          <w:b/>
          <w:bCs/>
          <w:vanish/>
          <w:sz w:val="28"/>
          <w:szCs w:val="28"/>
        </w:rPr>
      </w:pPr>
    </w:p>
    <w:p w14:paraId="13612E8F" w14:textId="77777777" w:rsidR="00CE4281" w:rsidRPr="00CE4281" w:rsidRDefault="00CE4281" w:rsidP="004D7ACD">
      <w:pPr>
        <w:pStyle w:val="a7"/>
        <w:numPr>
          <w:ilvl w:val="0"/>
          <w:numId w:val="43"/>
        </w:numPr>
        <w:spacing w:line="560" w:lineRule="exact"/>
        <w:ind w:leftChars="0" w:left="1134" w:hanging="850"/>
        <w:jc w:val="both"/>
        <w:rPr>
          <w:rFonts w:eastAsia="標楷體"/>
          <w:b/>
          <w:bCs/>
          <w:vanish/>
          <w:sz w:val="28"/>
          <w:szCs w:val="28"/>
        </w:rPr>
      </w:pPr>
    </w:p>
    <w:p w14:paraId="21A0469C" w14:textId="23360D2E" w:rsidR="006B5EC8" w:rsidRPr="006B5EC8" w:rsidRDefault="0064455B" w:rsidP="004D7ACD">
      <w:pPr>
        <w:pStyle w:val="a7"/>
        <w:numPr>
          <w:ilvl w:val="0"/>
          <w:numId w:val="43"/>
        </w:numPr>
        <w:spacing w:line="560" w:lineRule="exact"/>
        <w:ind w:leftChars="0" w:left="1134" w:hanging="850"/>
        <w:jc w:val="both"/>
        <w:rPr>
          <w:rFonts w:eastAsia="標楷體"/>
          <w:sz w:val="28"/>
          <w:szCs w:val="28"/>
        </w:rPr>
      </w:pPr>
      <w:bookmarkStart w:id="61" w:name="_Hlk152074539"/>
      <w:r w:rsidRPr="0064455B">
        <w:rPr>
          <w:rFonts w:eastAsia="標楷體" w:hint="eastAsia"/>
          <w:b/>
          <w:bCs/>
          <w:sz w:val="28"/>
          <w:szCs w:val="28"/>
        </w:rPr>
        <w:t>小結</w:t>
      </w:r>
    </w:p>
    <w:bookmarkEnd w:id="61"/>
    <w:p w14:paraId="64F0A277" w14:textId="482CB2EC" w:rsidR="0064455B" w:rsidRPr="005751C5" w:rsidRDefault="006B5EC8" w:rsidP="006B5EC8">
      <w:pPr>
        <w:pStyle w:val="a7"/>
        <w:spacing w:line="560" w:lineRule="exact"/>
        <w:ind w:leftChars="0" w:left="1134"/>
        <w:jc w:val="both"/>
        <w:rPr>
          <w:rFonts w:eastAsia="標楷體"/>
          <w:sz w:val="28"/>
          <w:szCs w:val="28"/>
        </w:rPr>
      </w:pPr>
      <w:r>
        <w:rPr>
          <w:rFonts w:eastAsia="標楷體" w:hint="eastAsia"/>
          <w:b/>
          <w:bCs/>
          <w:sz w:val="28"/>
          <w:szCs w:val="28"/>
        </w:rPr>
        <w:t xml:space="preserve">    </w:t>
      </w:r>
      <w:r w:rsidR="0064455B">
        <w:rPr>
          <w:rFonts w:eastAsia="標楷體" w:hint="eastAsia"/>
          <w:sz w:val="28"/>
          <w:szCs w:val="28"/>
        </w:rPr>
        <w:t>經由上述分析，各題</w:t>
      </w:r>
      <w:r w:rsidR="00777BEE">
        <w:rPr>
          <w:rFonts w:eastAsia="標楷體" w:hint="eastAsia"/>
          <w:sz w:val="28"/>
          <w:szCs w:val="28"/>
        </w:rPr>
        <w:t>項內部一致性信度無顯著差異</w:t>
      </w:r>
      <w:r w:rsidR="00AD0F60">
        <w:rPr>
          <w:rFonts w:eastAsia="標楷體" w:hint="eastAsia"/>
          <w:sz w:val="28"/>
          <w:szCs w:val="28"/>
        </w:rPr>
        <w:t>，相關係數</w:t>
      </w:r>
      <w:r w:rsidR="00777BEE">
        <w:rPr>
          <w:rFonts w:eastAsia="標楷體" w:hint="eastAsia"/>
          <w:sz w:val="28"/>
          <w:szCs w:val="28"/>
        </w:rPr>
        <w:t>達</w:t>
      </w:r>
      <w:r w:rsidR="00AD0F60">
        <w:rPr>
          <w:rFonts w:eastAsia="標楷體" w:hint="eastAsia"/>
          <w:sz w:val="28"/>
          <w:szCs w:val="28"/>
        </w:rPr>
        <w:t>高</w:t>
      </w:r>
      <w:r w:rsidR="00777BEE">
        <w:rPr>
          <w:rFonts w:eastAsia="標楷體" w:hint="eastAsia"/>
          <w:sz w:val="28"/>
          <w:szCs w:val="28"/>
        </w:rPr>
        <w:t>度</w:t>
      </w:r>
      <w:r w:rsidR="00AD0F60">
        <w:rPr>
          <w:rFonts w:eastAsia="標楷體" w:hint="eastAsia"/>
          <w:sz w:val="28"/>
          <w:szCs w:val="28"/>
        </w:rPr>
        <w:t>正</w:t>
      </w:r>
      <w:r w:rsidR="00777BEE">
        <w:rPr>
          <w:rFonts w:eastAsia="標楷體" w:hint="eastAsia"/>
          <w:sz w:val="28"/>
          <w:szCs w:val="28"/>
        </w:rPr>
        <w:t>相關，</w:t>
      </w:r>
      <w:r w:rsidR="00777BEE" w:rsidRPr="00777BEE">
        <w:rPr>
          <w:rFonts w:ascii="Times New Roman" w:eastAsia="標楷體" w:hAnsi="Times New Roman"/>
          <w:sz w:val="28"/>
          <w:szCs w:val="28"/>
        </w:rPr>
        <w:t>KMO</w:t>
      </w:r>
      <w:r w:rsidR="00777BEE">
        <w:rPr>
          <w:rFonts w:eastAsia="標楷體" w:hint="eastAsia"/>
          <w:sz w:val="28"/>
          <w:szCs w:val="28"/>
        </w:rPr>
        <w:t>值均大於</w:t>
      </w:r>
      <w:r w:rsidR="00777BEE" w:rsidRPr="00777BEE">
        <w:rPr>
          <w:rFonts w:ascii="Times New Roman" w:eastAsia="標楷體" w:hAnsi="Times New Roman"/>
          <w:sz w:val="28"/>
          <w:szCs w:val="28"/>
        </w:rPr>
        <w:t>0.9</w:t>
      </w:r>
      <w:r w:rsidR="00777BEE">
        <w:rPr>
          <w:rFonts w:eastAsia="標楷體" w:hint="eastAsia"/>
          <w:sz w:val="28"/>
          <w:szCs w:val="28"/>
        </w:rPr>
        <w:t>，可解釋變異量均大於</w:t>
      </w:r>
      <w:r w:rsidR="00777BEE" w:rsidRPr="00777BEE">
        <w:rPr>
          <w:rFonts w:ascii="Times New Roman" w:eastAsia="標楷體" w:hAnsi="Times New Roman"/>
          <w:sz w:val="28"/>
          <w:szCs w:val="28"/>
        </w:rPr>
        <w:t>70%</w:t>
      </w:r>
      <w:r w:rsidR="00777BEE">
        <w:rPr>
          <w:rFonts w:ascii="Times New Roman" w:eastAsia="標楷體" w:hAnsi="Times New Roman" w:hint="eastAsia"/>
          <w:sz w:val="28"/>
          <w:szCs w:val="28"/>
        </w:rPr>
        <w:t>，顯示本調查所擬職能</w:t>
      </w:r>
      <w:r w:rsidR="00070F8B">
        <w:rPr>
          <w:rFonts w:ascii="Times New Roman" w:eastAsia="標楷體" w:hAnsi="Times New Roman" w:hint="eastAsia"/>
          <w:sz w:val="28"/>
          <w:szCs w:val="28"/>
        </w:rPr>
        <w:t>層面及職能項目</w:t>
      </w:r>
      <w:r w:rsidR="00777BEE">
        <w:rPr>
          <w:rFonts w:ascii="Times New Roman" w:eastAsia="標楷體" w:hAnsi="Times New Roman" w:hint="eastAsia"/>
          <w:sz w:val="28"/>
          <w:szCs w:val="28"/>
        </w:rPr>
        <w:t>適切</w:t>
      </w:r>
      <w:r w:rsidR="002F3BC4">
        <w:rPr>
          <w:rFonts w:ascii="Times New Roman" w:eastAsia="標楷體" w:hAnsi="Times New Roman" w:hint="eastAsia"/>
          <w:sz w:val="28"/>
          <w:szCs w:val="28"/>
        </w:rPr>
        <w:t>。</w:t>
      </w:r>
      <w:r w:rsidR="00777BEE">
        <w:rPr>
          <w:rFonts w:ascii="Times New Roman" w:eastAsia="標楷體" w:hAnsi="Times New Roman" w:hint="eastAsia"/>
          <w:sz w:val="28"/>
          <w:szCs w:val="28"/>
        </w:rPr>
        <w:t>另</w:t>
      </w:r>
      <w:r w:rsidR="003416A2">
        <w:rPr>
          <w:rFonts w:ascii="Times New Roman" w:eastAsia="標楷體" w:hAnsi="Times New Roman" w:hint="eastAsia"/>
          <w:sz w:val="28"/>
          <w:szCs w:val="28"/>
        </w:rPr>
        <w:t>考量具備程度數值為已</w:t>
      </w:r>
      <w:r w:rsidR="003416A2">
        <w:rPr>
          <w:rFonts w:ascii="Times New Roman" w:eastAsia="標楷體" w:hAnsi="Times New Roman" w:hint="eastAsia"/>
          <w:sz w:val="28"/>
          <w:szCs w:val="28"/>
        </w:rPr>
        <w:lastRenderedPageBreak/>
        <w:t>發生值，重要性程度數值為未來期望值，為待訓人員所需達到程度，且</w:t>
      </w:r>
      <w:r w:rsidR="00777BEE">
        <w:rPr>
          <w:rFonts w:eastAsia="標楷體" w:hint="eastAsia"/>
          <w:sz w:val="28"/>
          <w:szCs w:val="28"/>
        </w:rPr>
        <w:t>重要性程度</w:t>
      </w:r>
      <w:r w:rsidR="00070F8B">
        <w:rPr>
          <w:rFonts w:eastAsia="標楷體" w:hint="eastAsia"/>
          <w:sz w:val="28"/>
          <w:szCs w:val="28"/>
        </w:rPr>
        <w:t>因素分析萃取之</w:t>
      </w:r>
      <w:r w:rsidR="00070F8B" w:rsidRPr="00070F8B">
        <w:rPr>
          <w:rFonts w:ascii="Times New Roman" w:eastAsia="標楷體" w:hAnsi="Times New Roman"/>
          <w:sz w:val="28"/>
          <w:szCs w:val="28"/>
        </w:rPr>
        <w:t>4</w:t>
      </w:r>
      <w:r w:rsidR="00070F8B">
        <w:rPr>
          <w:rFonts w:eastAsia="標楷體" w:hint="eastAsia"/>
          <w:sz w:val="28"/>
          <w:szCs w:val="28"/>
        </w:rPr>
        <w:t>個因素與</w:t>
      </w:r>
      <w:r w:rsidR="0064455B">
        <w:rPr>
          <w:rFonts w:eastAsia="標楷體" w:hint="eastAsia"/>
          <w:sz w:val="28"/>
          <w:szCs w:val="28"/>
        </w:rPr>
        <w:t>表</w:t>
      </w:r>
      <w:r w:rsidR="0064455B" w:rsidRPr="0064455B">
        <w:rPr>
          <w:rFonts w:ascii="Times New Roman" w:eastAsia="標楷體" w:hAnsi="Times New Roman"/>
          <w:sz w:val="28"/>
          <w:szCs w:val="28"/>
        </w:rPr>
        <w:t>4</w:t>
      </w:r>
      <w:r w:rsidR="004A4660">
        <w:rPr>
          <w:rFonts w:ascii="Times New Roman" w:eastAsia="標楷體" w:hAnsi="Times New Roman" w:hint="eastAsia"/>
          <w:sz w:val="28"/>
          <w:szCs w:val="28"/>
        </w:rPr>
        <w:t>核心</w:t>
      </w:r>
      <w:r w:rsidR="0064455B">
        <w:rPr>
          <w:rFonts w:eastAsia="標楷體" w:hint="eastAsia"/>
          <w:sz w:val="28"/>
          <w:szCs w:val="28"/>
        </w:rPr>
        <w:t>職能架構</w:t>
      </w:r>
      <w:r w:rsidR="00EE47C7">
        <w:rPr>
          <w:rFonts w:eastAsia="標楷體" w:hint="eastAsia"/>
          <w:sz w:val="28"/>
          <w:szCs w:val="28"/>
        </w:rPr>
        <w:t>表</w:t>
      </w:r>
      <w:r w:rsidR="004A4660">
        <w:rPr>
          <w:rFonts w:ascii="Times New Roman" w:eastAsia="標楷體" w:hAnsi="Times New Roman" w:hint="eastAsia"/>
          <w:sz w:val="28"/>
          <w:szCs w:val="28"/>
        </w:rPr>
        <w:t>（草案）</w:t>
      </w:r>
      <w:r w:rsidR="0064455B">
        <w:rPr>
          <w:rFonts w:eastAsia="標楷體" w:hint="eastAsia"/>
          <w:sz w:val="28"/>
          <w:szCs w:val="28"/>
        </w:rPr>
        <w:t>所列</w:t>
      </w:r>
      <w:r w:rsidR="00777BEE" w:rsidRPr="00777BEE">
        <w:rPr>
          <w:rFonts w:ascii="Times New Roman" w:eastAsia="標楷體" w:hAnsi="Times New Roman"/>
          <w:sz w:val="28"/>
          <w:szCs w:val="28"/>
        </w:rPr>
        <w:t>4</w:t>
      </w:r>
      <w:r w:rsidR="00B42A03">
        <w:rPr>
          <w:rFonts w:ascii="Times New Roman" w:eastAsia="標楷體" w:hAnsi="Times New Roman" w:hint="eastAsia"/>
          <w:sz w:val="28"/>
          <w:szCs w:val="28"/>
        </w:rPr>
        <w:t>項</w:t>
      </w:r>
      <w:r w:rsidR="0064455B">
        <w:rPr>
          <w:rFonts w:eastAsia="標楷體" w:hint="eastAsia"/>
          <w:sz w:val="28"/>
          <w:szCs w:val="28"/>
        </w:rPr>
        <w:t>職能層面</w:t>
      </w:r>
      <w:r w:rsidR="00070F8B">
        <w:rPr>
          <w:rFonts w:eastAsia="標楷體" w:hint="eastAsia"/>
          <w:sz w:val="28"/>
          <w:szCs w:val="28"/>
        </w:rPr>
        <w:t>完全相同</w:t>
      </w:r>
      <w:r w:rsidR="00777BEE">
        <w:rPr>
          <w:rFonts w:eastAsia="標楷體" w:hint="eastAsia"/>
          <w:sz w:val="28"/>
          <w:szCs w:val="28"/>
        </w:rPr>
        <w:t>，</w:t>
      </w:r>
      <w:r w:rsidR="00070F8B">
        <w:rPr>
          <w:rFonts w:eastAsia="標楷體" w:hint="eastAsia"/>
          <w:sz w:val="28"/>
          <w:szCs w:val="28"/>
        </w:rPr>
        <w:t>爰</w:t>
      </w:r>
      <w:r w:rsidR="00777BEE">
        <w:rPr>
          <w:rFonts w:eastAsia="標楷體" w:hint="eastAsia"/>
          <w:sz w:val="28"/>
          <w:szCs w:val="28"/>
        </w:rPr>
        <w:t>建議</w:t>
      </w:r>
      <w:r w:rsidR="003416A2">
        <w:rPr>
          <w:rFonts w:eastAsia="標楷體" w:hint="eastAsia"/>
          <w:sz w:val="28"/>
          <w:szCs w:val="28"/>
        </w:rPr>
        <w:t>採行重要性程度所分析萃取之架構，即</w:t>
      </w:r>
      <w:r w:rsidR="00070F8B">
        <w:rPr>
          <w:rFonts w:eastAsia="標楷體" w:hint="eastAsia"/>
          <w:sz w:val="28"/>
          <w:szCs w:val="28"/>
        </w:rPr>
        <w:t>表</w:t>
      </w:r>
      <w:r w:rsidR="00070F8B" w:rsidRPr="00D51AF0">
        <w:rPr>
          <w:rFonts w:ascii="Times New Roman" w:eastAsia="標楷體" w:hAnsi="Times New Roman"/>
          <w:sz w:val="28"/>
          <w:szCs w:val="28"/>
        </w:rPr>
        <w:t>4</w:t>
      </w:r>
      <w:r w:rsidR="004A4660">
        <w:rPr>
          <w:rFonts w:ascii="Times New Roman" w:eastAsia="標楷體" w:hAnsi="Times New Roman" w:hint="eastAsia"/>
          <w:sz w:val="28"/>
          <w:szCs w:val="28"/>
        </w:rPr>
        <w:t>核心</w:t>
      </w:r>
      <w:r w:rsidR="004A4660">
        <w:rPr>
          <w:rFonts w:eastAsia="標楷體" w:hint="eastAsia"/>
          <w:sz w:val="28"/>
          <w:szCs w:val="28"/>
        </w:rPr>
        <w:t>職能架構</w:t>
      </w:r>
      <w:r w:rsidR="00EE47C7">
        <w:rPr>
          <w:rFonts w:eastAsia="標楷體" w:hint="eastAsia"/>
          <w:sz w:val="28"/>
          <w:szCs w:val="28"/>
        </w:rPr>
        <w:t>表</w:t>
      </w:r>
      <w:r w:rsidR="004A4660">
        <w:rPr>
          <w:rFonts w:ascii="Times New Roman" w:eastAsia="標楷體" w:hAnsi="Times New Roman" w:hint="eastAsia"/>
          <w:sz w:val="28"/>
          <w:szCs w:val="28"/>
        </w:rPr>
        <w:t>（草案）</w:t>
      </w:r>
      <w:r w:rsidR="00FF65EB">
        <w:rPr>
          <w:rFonts w:eastAsia="標楷體" w:hint="eastAsia"/>
          <w:sz w:val="28"/>
          <w:szCs w:val="28"/>
        </w:rPr>
        <w:t>之職能層面、職能項目均</w:t>
      </w:r>
      <w:r w:rsidR="00777BEE">
        <w:rPr>
          <w:rFonts w:eastAsia="標楷體" w:hint="eastAsia"/>
          <w:sz w:val="28"/>
          <w:szCs w:val="28"/>
        </w:rPr>
        <w:t>予以</w:t>
      </w:r>
      <w:r w:rsidR="00FF65EB">
        <w:rPr>
          <w:rFonts w:eastAsia="標楷體" w:hint="eastAsia"/>
          <w:sz w:val="28"/>
          <w:szCs w:val="28"/>
        </w:rPr>
        <w:t>保留</w:t>
      </w:r>
      <w:r w:rsidR="00777BEE">
        <w:rPr>
          <w:rFonts w:eastAsia="標楷體" w:hint="eastAsia"/>
          <w:sz w:val="28"/>
          <w:szCs w:val="28"/>
        </w:rPr>
        <w:t>。</w:t>
      </w:r>
    </w:p>
    <w:p w14:paraId="6572E17A" w14:textId="49AA6B83" w:rsidR="008A2C6E" w:rsidRPr="004F79DE" w:rsidRDefault="00923753" w:rsidP="00D925D9">
      <w:pPr>
        <w:pStyle w:val="a7"/>
        <w:numPr>
          <w:ilvl w:val="0"/>
          <w:numId w:val="29"/>
        </w:numPr>
        <w:spacing w:line="560" w:lineRule="exact"/>
        <w:ind w:leftChars="0" w:left="567" w:hanging="567"/>
        <w:jc w:val="both"/>
        <w:rPr>
          <w:rFonts w:ascii="Times New Roman" w:eastAsia="標楷體" w:hAnsi="Times New Roman"/>
          <w:b/>
          <w:bCs/>
          <w:sz w:val="28"/>
          <w:szCs w:val="28"/>
        </w:rPr>
      </w:pPr>
      <w:r>
        <w:rPr>
          <w:rFonts w:ascii="Times New Roman" w:eastAsia="標楷體" w:hAnsi="Times New Roman" w:hint="eastAsia"/>
          <w:b/>
          <w:bCs/>
          <w:sz w:val="28"/>
          <w:szCs w:val="28"/>
        </w:rPr>
        <w:t>整體性訓練需求</w:t>
      </w:r>
      <w:r w:rsidR="00665499">
        <w:rPr>
          <w:rFonts w:ascii="Times New Roman" w:eastAsia="標楷體" w:hAnsi="Times New Roman" w:hint="eastAsia"/>
          <w:b/>
          <w:bCs/>
          <w:sz w:val="28"/>
          <w:szCs w:val="28"/>
        </w:rPr>
        <w:t>缺口</w:t>
      </w:r>
      <w:r w:rsidR="0040072D">
        <w:rPr>
          <w:rFonts w:ascii="Times New Roman" w:eastAsia="標楷體" w:hAnsi="Times New Roman" w:hint="eastAsia"/>
          <w:b/>
          <w:bCs/>
          <w:sz w:val="28"/>
          <w:szCs w:val="28"/>
        </w:rPr>
        <w:t>分析</w:t>
      </w:r>
      <w:r w:rsidR="00B15AC2">
        <w:rPr>
          <w:rFonts w:ascii="Times New Roman" w:eastAsia="標楷體" w:hAnsi="Times New Roman" w:hint="eastAsia"/>
          <w:b/>
          <w:bCs/>
          <w:sz w:val="28"/>
          <w:szCs w:val="28"/>
        </w:rPr>
        <w:t>結果</w:t>
      </w:r>
    </w:p>
    <w:p w14:paraId="3E763A71" w14:textId="2188FCCB" w:rsidR="00B521A6" w:rsidRPr="005751C5" w:rsidRDefault="00B521A6" w:rsidP="00CE4281">
      <w:pPr>
        <w:pStyle w:val="a7"/>
        <w:spacing w:line="560" w:lineRule="exact"/>
        <w:ind w:leftChars="0" w:left="567" w:firstLineChars="202" w:firstLine="566"/>
        <w:jc w:val="both"/>
        <w:rPr>
          <w:rFonts w:ascii="Times New Roman" w:eastAsia="標楷體" w:hAnsi="Times New Roman"/>
          <w:sz w:val="28"/>
          <w:szCs w:val="28"/>
        </w:rPr>
      </w:pPr>
      <w:r w:rsidRPr="005751C5">
        <w:rPr>
          <w:rFonts w:ascii="Times New Roman" w:eastAsia="標楷體" w:hAnsi="Times New Roman" w:hint="eastAsia"/>
          <w:sz w:val="28"/>
          <w:szCs w:val="28"/>
        </w:rPr>
        <w:t>為瞭解佐升正訓練</w:t>
      </w:r>
      <w:r w:rsidR="0040072D">
        <w:rPr>
          <w:rFonts w:ascii="Times New Roman" w:eastAsia="標楷體" w:hAnsi="Times New Roman" w:hint="eastAsia"/>
          <w:sz w:val="28"/>
          <w:szCs w:val="28"/>
        </w:rPr>
        <w:t>待訓人員</w:t>
      </w:r>
      <w:r w:rsidR="00923753">
        <w:rPr>
          <w:rFonts w:ascii="Times New Roman" w:eastAsia="標楷體" w:hAnsi="Times New Roman" w:hint="eastAsia"/>
          <w:sz w:val="28"/>
          <w:szCs w:val="28"/>
        </w:rPr>
        <w:t>整體性之</w:t>
      </w:r>
      <w:bookmarkStart w:id="62" w:name="_Hlk147485859"/>
      <w:r w:rsidR="0040072D">
        <w:rPr>
          <w:rFonts w:ascii="Times New Roman" w:eastAsia="標楷體" w:hAnsi="Times New Roman" w:hint="eastAsia"/>
          <w:sz w:val="28"/>
          <w:szCs w:val="28"/>
        </w:rPr>
        <w:t>職能具備</w:t>
      </w:r>
      <w:r w:rsidR="00922946">
        <w:rPr>
          <w:rFonts w:ascii="Times New Roman" w:eastAsia="標楷體" w:hAnsi="Times New Roman" w:hint="eastAsia"/>
          <w:sz w:val="28"/>
          <w:szCs w:val="28"/>
        </w:rPr>
        <w:t>程度</w:t>
      </w:r>
      <w:r w:rsidR="00923753">
        <w:rPr>
          <w:rFonts w:ascii="Times New Roman" w:eastAsia="標楷體" w:hAnsi="Times New Roman" w:hint="eastAsia"/>
          <w:sz w:val="28"/>
          <w:szCs w:val="28"/>
        </w:rPr>
        <w:t>、</w:t>
      </w:r>
      <w:r w:rsidR="0040072D">
        <w:rPr>
          <w:rFonts w:ascii="Times New Roman" w:eastAsia="標楷體" w:hAnsi="Times New Roman" w:hint="eastAsia"/>
          <w:sz w:val="28"/>
          <w:szCs w:val="28"/>
        </w:rPr>
        <w:t>重要</w:t>
      </w:r>
      <w:r w:rsidR="00922946">
        <w:rPr>
          <w:rFonts w:ascii="Times New Roman" w:eastAsia="標楷體" w:hAnsi="Times New Roman" w:hint="eastAsia"/>
          <w:sz w:val="28"/>
          <w:szCs w:val="28"/>
        </w:rPr>
        <w:t>性</w:t>
      </w:r>
      <w:r w:rsidR="0040072D">
        <w:rPr>
          <w:rFonts w:ascii="Times New Roman" w:eastAsia="標楷體" w:hAnsi="Times New Roman" w:hint="eastAsia"/>
          <w:sz w:val="28"/>
          <w:szCs w:val="28"/>
        </w:rPr>
        <w:t>程度</w:t>
      </w:r>
      <w:r w:rsidR="00922946">
        <w:rPr>
          <w:rFonts w:ascii="Times New Roman" w:eastAsia="標楷體" w:hAnsi="Times New Roman" w:hint="eastAsia"/>
          <w:sz w:val="28"/>
          <w:szCs w:val="28"/>
        </w:rPr>
        <w:t>、重要性次序</w:t>
      </w:r>
      <w:r w:rsidR="00923753">
        <w:rPr>
          <w:rFonts w:ascii="Times New Roman" w:eastAsia="標楷體" w:hAnsi="Times New Roman" w:hint="eastAsia"/>
          <w:sz w:val="28"/>
          <w:szCs w:val="28"/>
        </w:rPr>
        <w:t>及訓練需求</w:t>
      </w:r>
      <w:r w:rsidR="00922946">
        <w:rPr>
          <w:rFonts w:ascii="Times New Roman" w:eastAsia="標楷體" w:hAnsi="Times New Roman" w:hint="eastAsia"/>
          <w:sz w:val="28"/>
          <w:szCs w:val="28"/>
        </w:rPr>
        <w:t>缺口</w:t>
      </w:r>
      <w:r w:rsidRPr="005751C5">
        <w:rPr>
          <w:rFonts w:ascii="Times New Roman" w:eastAsia="標楷體" w:hAnsi="Times New Roman" w:hint="eastAsia"/>
          <w:sz w:val="28"/>
          <w:szCs w:val="28"/>
        </w:rPr>
        <w:t>，</w:t>
      </w:r>
      <w:bookmarkEnd w:id="62"/>
      <w:r w:rsidR="005D1D8A" w:rsidRPr="005751C5">
        <w:rPr>
          <w:rFonts w:ascii="Times New Roman" w:eastAsia="標楷體" w:hAnsi="Times New Roman" w:hint="eastAsia"/>
          <w:sz w:val="28"/>
          <w:szCs w:val="28"/>
        </w:rPr>
        <w:t>以前揭建構之所需核心職能項目及職能定義為架構</w:t>
      </w:r>
      <w:r w:rsidR="005D1D8A">
        <w:rPr>
          <w:rFonts w:ascii="Times New Roman" w:eastAsia="標楷體" w:hAnsi="Times New Roman" w:hint="eastAsia"/>
          <w:sz w:val="28"/>
          <w:szCs w:val="28"/>
        </w:rPr>
        <w:t>，</w:t>
      </w:r>
      <w:r w:rsidR="0040072D">
        <w:rPr>
          <w:rFonts w:ascii="Times New Roman" w:eastAsia="標楷體" w:hAnsi="Times New Roman" w:hint="eastAsia"/>
          <w:sz w:val="28"/>
          <w:szCs w:val="28"/>
        </w:rPr>
        <w:t>綜整</w:t>
      </w:r>
      <w:r w:rsidR="00922946">
        <w:rPr>
          <w:rFonts w:ascii="Times New Roman" w:eastAsia="標楷體" w:hAnsi="Times New Roman" w:hint="eastAsia"/>
          <w:sz w:val="28"/>
          <w:szCs w:val="28"/>
        </w:rPr>
        <w:t>資料</w:t>
      </w:r>
      <w:r w:rsidR="003349A9">
        <w:rPr>
          <w:rFonts w:ascii="Times New Roman" w:eastAsia="標楷體" w:hAnsi="Times New Roman" w:hint="eastAsia"/>
          <w:sz w:val="28"/>
          <w:szCs w:val="28"/>
        </w:rPr>
        <w:t>如表</w:t>
      </w:r>
      <w:r w:rsidR="003349A9">
        <w:rPr>
          <w:rFonts w:ascii="Times New Roman" w:eastAsia="標楷體" w:hAnsi="Times New Roman" w:hint="eastAsia"/>
          <w:sz w:val="28"/>
          <w:szCs w:val="28"/>
        </w:rPr>
        <w:t>5</w:t>
      </w:r>
      <w:r w:rsidR="003349A9">
        <w:rPr>
          <w:rFonts w:ascii="Times New Roman" w:eastAsia="標楷體" w:hAnsi="Times New Roman" w:hint="eastAsia"/>
          <w:sz w:val="28"/>
          <w:szCs w:val="28"/>
        </w:rPr>
        <w:t>，</w:t>
      </w:r>
      <w:r w:rsidR="008B05C8" w:rsidRPr="005751C5">
        <w:rPr>
          <w:rFonts w:ascii="Times New Roman" w:eastAsia="標楷體" w:hAnsi="Times New Roman" w:hint="eastAsia"/>
          <w:sz w:val="28"/>
          <w:szCs w:val="28"/>
        </w:rPr>
        <w:t>說明如</w:t>
      </w:r>
      <w:r w:rsidR="003349A9">
        <w:rPr>
          <w:rFonts w:ascii="Times New Roman" w:eastAsia="標楷體" w:hAnsi="Times New Roman" w:hint="eastAsia"/>
          <w:sz w:val="28"/>
          <w:szCs w:val="28"/>
        </w:rPr>
        <w:t>下</w:t>
      </w:r>
      <w:r w:rsidR="008B05C8" w:rsidRPr="005751C5">
        <w:rPr>
          <w:rFonts w:ascii="Times New Roman" w:eastAsia="標楷體" w:hAnsi="Times New Roman" w:hint="eastAsia"/>
          <w:sz w:val="28"/>
          <w:szCs w:val="28"/>
        </w:rPr>
        <w:t>：</w:t>
      </w:r>
    </w:p>
    <w:p w14:paraId="13FF5CBD" w14:textId="3FCB79D5" w:rsidR="00491F34" w:rsidRPr="0060570B" w:rsidRDefault="00005F8E" w:rsidP="00497D72">
      <w:pPr>
        <w:pStyle w:val="a7"/>
        <w:numPr>
          <w:ilvl w:val="0"/>
          <w:numId w:val="32"/>
        </w:numPr>
        <w:spacing w:line="560" w:lineRule="exact"/>
        <w:ind w:leftChars="0" w:left="1134" w:hanging="850"/>
        <w:jc w:val="both"/>
        <w:rPr>
          <w:rFonts w:ascii="Times New Roman" w:eastAsia="標楷體" w:hAnsi="Times New Roman"/>
          <w:sz w:val="28"/>
          <w:szCs w:val="28"/>
        </w:rPr>
      </w:pPr>
      <w:r w:rsidRPr="0060570B">
        <w:rPr>
          <w:rFonts w:ascii="Times New Roman" w:eastAsia="標楷體" w:hAnsi="Times New Roman" w:hint="eastAsia"/>
          <w:sz w:val="28"/>
          <w:szCs w:val="28"/>
        </w:rPr>
        <w:t>共通職能</w:t>
      </w:r>
      <w:r w:rsidR="00491F34" w:rsidRPr="0060570B">
        <w:rPr>
          <w:rFonts w:ascii="Times New Roman" w:eastAsia="標楷體" w:hAnsi="Times New Roman" w:hint="eastAsia"/>
          <w:b/>
          <w:bCs/>
          <w:sz w:val="28"/>
          <w:szCs w:val="28"/>
        </w:rPr>
        <w:t>具備程度</w:t>
      </w:r>
      <w:r w:rsidR="0060570B" w:rsidRPr="0060570B">
        <w:rPr>
          <w:rFonts w:ascii="Times New Roman" w:eastAsia="標楷體" w:hAnsi="Times New Roman" w:hint="eastAsia"/>
          <w:sz w:val="28"/>
          <w:szCs w:val="28"/>
        </w:rPr>
        <w:t>方面，</w:t>
      </w:r>
      <w:r w:rsidR="00881CCE" w:rsidRPr="0060570B">
        <w:rPr>
          <w:rFonts w:ascii="Times New Roman" w:eastAsia="標楷體" w:hAnsi="Times New Roman" w:hint="eastAsia"/>
          <w:sz w:val="28"/>
          <w:szCs w:val="28"/>
        </w:rPr>
        <w:t>在</w:t>
      </w:r>
      <w:r w:rsidRPr="0060570B">
        <w:rPr>
          <w:rFonts w:ascii="Times New Roman" w:eastAsia="標楷體" w:hAnsi="Times New Roman" w:hint="eastAsia"/>
          <w:sz w:val="28"/>
          <w:szCs w:val="28"/>
        </w:rPr>
        <w:t>15</w:t>
      </w:r>
      <w:r w:rsidRPr="0060570B">
        <w:rPr>
          <w:rFonts w:ascii="Times New Roman" w:eastAsia="標楷體" w:hAnsi="Times New Roman" w:hint="eastAsia"/>
          <w:sz w:val="28"/>
          <w:szCs w:val="28"/>
        </w:rPr>
        <w:t>項職能</w:t>
      </w:r>
      <w:r w:rsidR="005F6B31" w:rsidRPr="0060570B">
        <w:rPr>
          <w:rFonts w:ascii="Times New Roman" w:eastAsia="標楷體" w:hAnsi="Times New Roman" w:hint="eastAsia"/>
          <w:sz w:val="28"/>
          <w:szCs w:val="28"/>
        </w:rPr>
        <w:t>項目</w:t>
      </w:r>
      <w:r w:rsidR="00881CCE" w:rsidRPr="0060570B">
        <w:rPr>
          <w:rFonts w:ascii="Times New Roman" w:eastAsia="標楷體" w:hAnsi="Times New Roman" w:hint="eastAsia"/>
          <w:sz w:val="28"/>
          <w:szCs w:val="28"/>
        </w:rPr>
        <w:t>中</w:t>
      </w:r>
      <w:r w:rsidRPr="0060570B">
        <w:rPr>
          <w:rFonts w:ascii="Times New Roman" w:eastAsia="標楷體" w:hAnsi="Times New Roman" w:hint="eastAsia"/>
          <w:sz w:val="28"/>
          <w:szCs w:val="28"/>
        </w:rPr>
        <w:t>，</w:t>
      </w:r>
      <w:r w:rsidR="00F90BB8" w:rsidRPr="0060570B">
        <w:rPr>
          <w:rFonts w:ascii="Times New Roman" w:eastAsia="標楷體" w:hAnsi="Times New Roman" w:hint="eastAsia"/>
          <w:sz w:val="28"/>
          <w:szCs w:val="28"/>
        </w:rPr>
        <w:t>整體</w:t>
      </w:r>
      <w:r w:rsidR="003E05B7" w:rsidRPr="0060570B">
        <w:rPr>
          <w:rFonts w:ascii="Times New Roman" w:eastAsia="標楷體" w:hAnsi="Times New Roman" w:hint="eastAsia"/>
          <w:sz w:val="28"/>
          <w:szCs w:val="28"/>
        </w:rPr>
        <w:t>具</w:t>
      </w:r>
      <w:r w:rsidR="005F6B31" w:rsidRPr="0060570B">
        <w:rPr>
          <w:rFonts w:ascii="Times New Roman" w:eastAsia="標楷體" w:hAnsi="Times New Roman" w:hint="eastAsia"/>
          <w:sz w:val="28"/>
          <w:szCs w:val="28"/>
        </w:rPr>
        <w:t>備程度最</w:t>
      </w:r>
      <w:r w:rsidR="00881CCE" w:rsidRPr="0060570B">
        <w:rPr>
          <w:rFonts w:ascii="Times New Roman" w:eastAsia="標楷體" w:hAnsi="Times New Roman" w:hint="eastAsia"/>
          <w:sz w:val="28"/>
          <w:szCs w:val="28"/>
        </w:rPr>
        <w:t>高</w:t>
      </w:r>
      <w:r w:rsidR="005F6B31" w:rsidRPr="0060570B">
        <w:rPr>
          <w:rFonts w:ascii="Times New Roman" w:eastAsia="標楷體" w:hAnsi="Times New Roman" w:hint="eastAsia"/>
          <w:sz w:val="28"/>
          <w:szCs w:val="28"/>
        </w:rPr>
        <w:t>前</w:t>
      </w:r>
      <w:r w:rsidR="005F6B31" w:rsidRPr="0060570B">
        <w:rPr>
          <w:rFonts w:ascii="Times New Roman" w:eastAsia="標楷體" w:hAnsi="Times New Roman" w:hint="eastAsia"/>
          <w:sz w:val="28"/>
          <w:szCs w:val="28"/>
        </w:rPr>
        <w:t>5</w:t>
      </w:r>
      <w:r w:rsidR="005F6B31" w:rsidRPr="0060570B">
        <w:rPr>
          <w:rFonts w:ascii="Times New Roman" w:eastAsia="標楷體" w:hAnsi="Times New Roman" w:hint="eastAsia"/>
          <w:sz w:val="28"/>
          <w:szCs w:val="28"/>
        </w:rPr>
        <w:t>項為</w:t>
      </w:r>
      <w:r w:rsidR="005F6B31" w:rsidRPr="0060570B">
        <w:rPr>
          <w:rFonts w:ascii="Times New Roman" w:eastAsia="標楷體" w:hAnsi="Times New Roman"/>
          <w:sz w:val="28"/>
          <w:szCs w:val="28"/>
        </w:rPr>
        <w:t>「</w:t>
      </w:r>
      <w:r w:rsidR="00DB2297" w:rsidRPr="0060570B">
        <w:rPr>
          <w:rFonts w:ascii="Times New Roman" w:eastAsia="標楷體" w:hAnsi="Times New Roman" w:hint="eastAsia"/>
          <w:sz w:val="28"/>
          <w:szCs w:val="28"/>
        </w:rPr>
        <w:t>團隊合作</w:t>
      </w:r>
      <w:r w:rsidR="005F6B31" w:rsidRPr="0060570B">
        <w:rPr>
          <w:rFonts w:ascii="Times New Roman" w:eastAsia="標楷體" w:hAnsi="Times New Roman"/>
          <w:sz w:val="28"/>
          <w:szCs w:val="28"/>
        </w:rPr>
        <w:t>」、「</w:t>
      </w:r>
      <w:r w:rsidR="00DB2297" w:rsidRPr="0060570B">
        <w:rPr>
          <w:rFonts w:ascii="Times New Roman" w:eastAsia="標楷體" w:hAnsi="Times New Roman" w:hint="eastAsia"/>
          <w:sz w:val="28"/>
          <w:szCs w:val="28"/>
        </w:rPr>
        <w:t>人群關係</w:t>
      </w:r>
      <w:r w:rsidR="005F6B31" w:rsidRPr="0060570B">
        <w:rPr>
          <w:rFonts w:ascii="Times New Roman" w:eastAsia="標楷體" w:hAnsi="Times New Roman"/>
          <w:sz w:val="28"/>
          <w:szCs w:val="28"/>
        </w:rPr>
        <w:t>」、「</w:t>
      </w:r>
      <w:bookmarkStart w:id="63" w:name="_Hlk142659654"/>
      <w:r w:rsidR="00DB2297" w:rsidRPr="0060570B">
        <w:rPr>
          <w:rFonts w:ascii="Times New Roman" w:eastAsia="標楷體" w:hAnsi="Times New Roman" w:hint="eastAsia"/>
          <w:sz w:val="28"/>
          <w:szCs w:val="28"/>
        </w:rPr>
        <w:t>執勤技巧與安全</w:t>
      </w:r>
      <w:bookmarkEnd w:id="63"/>
      <w:r w:rsidR="005F6B31" w:rsidRPr="0060570B">
        <w:rPr>
          <w:rFonts w:ascii="Times New Roman" w:eastAsia="標楷體" w:hAnsi="Times New Roman"/>
          <w:sz w:val="28"/>
          <w:szCs w:val="28"/>
        </w:rPr>
        <w:t>」、「</w:t>
      </w:r>
      <w:r w:rsidR="00DB2297" w:rsidRPr="0060570B">
        <w:rPr>
          <w:rFonts w:ascii="Times New Roman" w:eastAsia="標楷體" w:hAnsi="Times New Roman" w:hint="eastAsia"/>
          <w:sz w:val="28"/>
          <w:szCs w:val="28"/>
        </w:rPr>
        <w:t>執法倫理</w:t>
      </w:r>
      <w:r w:rsidR="005F6B31" w:rsidRPr="0060570B">
        <w:rPr>
          <w:rFonts w:ascii="Times New Roman" w:eastAsia="標楷體" w:hAnsi="Times New Roman"/>
          <w:sz w:val="28"/>
          <w:szCs w:val="28"/>
        </w:rPr>
        <w:t>」及「</w:t>
      </w:r>
      <w:r w:rsidR="00DB2297" w:rsidRPr="0060570B">
        <w:rPr>
          <w:rFonts w:ascii="Times New Roman" w:eastAsia="標楷體" w:hAnsi="Times New Roman" w:hint="eastAsia"/>
          <w:sz w:val="28"/>
          <w:szCs w:val="28"/>
        </w:rPr>
        <w:t>問題解決</w:t>
      </w:r>
      <w:r w:rsidR="005F6B31" w:rsidRPr="0060570B">
        <w:rPr>
          <w:rFonts w:ascii="Times New Roman" w:eastAsia="標楷體" w:hAnsi="Times New Roman"/>
          <w:sz w:val="28"/>
          <w:szCs w:val="28"/>
        </w:rPr>
        <w:t>」</w:t>
      </w:r>
      <w:r w:rsidR="005F6B31" w:rsidRPr="0060570B">
        <w:rPr>
          <w:rFonts w:ascii="Times New Roman" w:eastAsia="標楷體" w:hAnsi="Times New Roman" w:hint="eastAsia"/>
          <w:sz w:val="28"/>
          <w:szCs w:val="28"/>
        </w:rPr>
        <w:t>。</w:t>
      </w:r>
    </w:p>
    <w:p w14:paraId="32F814D8" w14:textId="79203CE5" w:rsidR="00491F34" w:rsidRPr="0060570B" w:rsidRDefault="005F6B31" w:rsidP="00497D72">
      <w:pPr>
        <w:pStyle w:val="a7"/>
        <w:numPr>
          <w:ilvl w:val="0"/>
          <w:numId w:val="32"/>
        </w:numPr>
        <w:spacing w:line="560" w:lineRule="exact"/>
        <w:ind w:leftChars="0" w:left="1134" w:hanging="850"/>
        <w:jc w:val="both"/>
        <w:rPr>
          <w:rFonts w:ascii="Times New Roman" w:eastAsia="標楷體" w:hAnsi="Times New Roman"/>
          <w:sz w:val="28"/>
          <w:szCs w:val="28"/>
        </w:rPr>
      </w:pPr>
      <w:r w:rsidRPr="0060570B">
        <w:rPr>
          <w:rFonts w:ascii="Times New Roman" w:eastAsia="標楷體" w:hAnsi="Times New Roman" w:hint="eastAsia"/>
          <w:sz w:val="28"/>
          <w:szCs w:val="28"/>
        </w:rPr>
        <w:t>共通職能</w:t>
      </w:r>
      <w:r w:rsidR="00491F34" w:rsidRPr="0060570B">
        <w:rPr>
          <w:rFonts w:ascii="Times New Roman" w:eastAsia="標楷體" w:hAnsi="Times New Roman" w:hint="eastAsia"/>
          <w:b/>
          <w:bCs/>
          <w:sz w:val="28"/>
          <w:szCs w:val="28"/>
        </w:rPr>
        <w:t>重要</w:t>
      </w:r>
      <w:r w:rsidRPr="0060570B">
        <w:rPr>
          <w:rFonts w:ascii="Times New Roman" w:eastAsia="標楷體" w:hAnsi="Times New Roman" w:hint="eastAsia"/>
          <w:b/>
          <w:bCs/>
          <w:sz w:val="28"/>
          <w:szCs w:val="28"/>
        </w:rPr>
        <w:t>性</w:t>
      </w:r>
      <w:r w:rsidR="00491F34" w:rsidRPr="0060570B">
        <w:rPr>
          <w:rFonts w:ascii="Times New Roman" w:eastAsia="標楷體" w:hAnsi="Times New Roman" w:hint="eastAsia"/>
          <w:b/>
          <w:bCs/>
          <w:sz w:val="28"/>
          <w:szCs w:val="28"/>
        </w:rPr>
        <w:t>程度</w:t>
      </w:r>
      <w:r w:rsidR="0060570B" w:rsidRPr="0060570B">
        <w:rPr>
          <w:rFonts w:ascii="Times New Roman" w:eastAsia="標楷體" w:hAnsi="Times New Roman" w:hint="eastAsia"/>
          <w:sz w:val="28"/>
          <w:szCs w:val="28"/>
        </w:rPr>
        <w:t>方面，</w:t>
      </w:r>
      <w:r w:rsidR="00881CCE" w:rsidRPr="0060570B">
        <w:rPr>
          <w:rFonts w:ascii="Times New Roman" w:eastAsia="標楷體" w:hAnsi="Times New Roman" w:hint="eastAsia"/>
          <w:sz w:val="28"/>
          <w:szCs w:val="28"/>
        </w:rPr>
        <w:t>在</w:t>
      </w:r>
      <w:r w:rsidR="00881CCE" w:rsidRPr="0060570B">
        <w:rPr>
          <w:rFonts w:ascii="Times New Roman" w:eastAsia="標楷體" w:hAnsi="Times New Roman" w:hint="eastAsia"/>
          <w:sz w:val="28"/>
          <w:szCs w:val="28"/>
        </w:rPr>
        <w:t>15</w:t>
      </w:r>
      <w:r w:rsidR="00881CCE" w:rsidRPr="0060570B">
        <w:rPr>
          <w:rFonts w:ascii="Times New Roman" w:eastAsia="標楷體" w:hAnsi="Times New Roman" w:hint="eastAsia"/>
          <w:sz w:val="28"/>
          <w:szCs w:val="28"/>
        </w:rPr>
        <w:t>項職能項目中，</w:t>
      </w:r>
      <w:r w:rsidR="00F90BB8" w:rsidRPr="0060570B">
        <w:rPr>
          <w:rFonts w:ascii="Times New Roman" w:eastAsia="標楷體" w:hAnsi="Times New Roman" w:hint="eastAsia"/>
          <w:sz w:val="28"/>
          <w:szCs w:val="28"/>
        </w:rPr>
        <w:t>整體</w:t>
      </w:r>
      <w:r w:rsidR="00881CCE" w:rsidRPr="0060570B">
        <w:rPr>
          <w:rFonts w:ascii="Times New Roman" w:eastAsia="標楷體" w:hAnsi="Times New Roman" w:hint="eastAsia"/>
          <w:sz w:val="28"/>
          <w:szCs w:val="28"/>
        </w:rPr>
        <w:t>重要性程度最高前</w:t>
      </w:r>
      <w:r w:rsidR="00881CCE" w:rsidRPr="0060570B">
        <w:rPr>
          <w:rFonts w:ascii="Times New Roman" w:eastAsia="標楷體" w:hAnsi="Times New Roman" w:hint="eastAsia"/>
          <w:sz w:val="28"/>
          <w:szCs w:val="28"/>
        </w:rPr>
        <w:t>5</w:t>
      </w:r>
      <w:r w:rsidR="00881CCE" w:rsidRPr="0060570B">
        <w:rPr>
          <w:rFonts w:ascii="Times New Roman" w:eastAsia="標楷體" w:hAnsi="Times New Roman" w:hint="eastAsia"/>
          <w:sz w:val="28"/>
          <w:szCs w:val="28"/>
        </w:rPr>
        <w:t>項為</w:t>
      </w:r>
      <w:r w:rsidR="00881CCE" w:rsidRPr="0060570B">
        <w:rPr>
          <w:rFonts w:ascii="Times New Roman" w:eastAsia="標楷體" w:hAnsi="Times New Roman"/>
          <w:sz w:val="28"/>
          <w:szCs w:val="28"/>
        </w:rPr>
        <w:t>「</w:t>
      </w:r>
      <w:r w:rsidR="00DB2297" w:rsidRPr="0060570B">
        <w:rPr>
          <w:rFonts w:ascii="Times New Roman" w:eastAsia="標楷體" w:hAnsi="Times New Roman" w:hint="eastAsia"/>
          <w:sz w:val="28"/>
          <w:szCs w:val="28"/>
        </w:rPr>
        <w:t>執勤技巧與安全</w:t>
      </w:r>
      <w:r w:rsidR="00881CCE" w:rsidRPr="0060570B">
        <w:rPr>
          <w:rFonts w:ascii="Times New Roman" w:eastAsia="標楷體" w:hAnsi="Times New Roman"/>
          <w:sz w:val="28"/>
          <w:szCs w:val="28"/>
        </w:rPr>
        <w:t>」、「</w:t>
      </w:r>
      <w:r w:rsidR="00DB2297" w:rsidRPr="0060570B">
        <w:rPr>
          <w:rFonts w:ascii="Times New Roman" w:eastAsia="標楷體" w:hAnsi="Times New Roman" w:hint="eastAsia"/>
          <w:sz w:val="28"/>
          <w:szCs w:val="28"/>
        </w:rPr>
        <w:t>團隊合作</w:t>
      </w:r>
      <w:r w:rsidR="00881CCE" w:rsidRPr="0060570B">
        <w:rPr>
          <w:rFonts w:ascii="Times New Roman" w:eastAsia="標楷體" w:hAnsi="Times New Roman"/>
          <w:sz w:val="28"/>
          <w:szCs w:val="28"/>
        </w:rPr>
        <w:t>」、「</w:t>
      </w:r>
      <w:r w:rsidR="00DB2297" w:rsidRPr="0060570B">
        <w:rPr>
          <w:rFonts w:ascii="Times New Roman" w:eastAsia="標楷體" w:hAnsi="Times New Roman" w:hint="eastAsia"/>
          <w:sz w:val="28"/>
          <w:szCs w:val="28"/>
        </w:rPr>
        <w:t>危機處理</w:t>
      </w:r>
      <w:r w:rsidR="00881CCE" w:rsidRPr="0060570B">
        <w:rPr>
          <w:rFonts w:ascii="Times New Roman" w:eastAsia="標楷體" w:hAnsi="Times New Roman"/>
          <w:sz w:val="28"/>
          <w:szCs w:val="28"/>
        </w:rPr>
        <w:t>」、「</w:t>
      </w:r>
      <w:r w:rsidR="00DB2297" w:rsidRPr="0060570B">
        <w:rPr>
          <w:rFonts w:ascii="Times New Roman" w:eastAsia="標楷體" w:hAnsi="Times New Roman" w:hint="eastAsia"/>
          <w:sz w:val="28"/>
          <w:szCs w:val="28"/>
        </w:rPr>
        <w:t>問題解決</w:t>
      </w:r>
      <w:r w:rsidR="00881CCE" w:rsidRPr="0060570B">
        <w:rPr>
          <w:rFonts w:ascii="Times New Roman" w:eastAsia="標楷體" w:hAnsi="Times New Roman"/>
          <w:sz w:val="28"/>
          <w:szCs w:val="28"/>
        </w:rPr>
        <w:t>」及「</w:t>
      </w:r>
      <w:r w:rsidR="00DB2297" w:rsidRPr="0060570B">
        <w:rPr>
          <w:rFonts w:ascii="Times New Roman" w:eastAsia="標楷體" w:hAnsi="Times New Roman" w:hint="eastAsia"/>
          <w:sz w:val="28"/>
          <w:szCs w:val="28"/>
        </w:rPr>
        <w:t>衝突處理</w:t>
      </w:r>
      <w:r w:rsidR="00881CCE" w:rsidRPr="0060570B">
        <w:rPr>
          <w:rFonts w:ascii="Times New Roman" w:eastAsia="標楷體" w:hAnsi="Times New Roman"/>
          <w:sz w:val="28"/>
          <w:szCs w:val="28"/>
        </w:rPr>
        <w:t>」</w:t>
      </w:r>
      <w:r w:rsidR="002766C1" w:rsidRPr="0060570B">
        <w:rPr>
          <w:rFonts w:ascii="Times New Roman" w:eastAsia="標楷體" w:hAnsi="Times New Roman" w:hint="eastAsia"/>
          <w:sz w:val="28"/>
          <w:szCs w:val="28"/>
        </w:rPr>
        <w:t>。</w:t>
      </w:r>
    </w:p>
    <w:p w14:paraId="4D7A962B" w14:textId="45801C13" w:rsidR="00491F34" w:rsidRPr="0060570B" w:rsidRDefault="002B7384" w:rsidP="00497D72">
      <w:pPr>
        <w:pStyle w:val="a7"/>
        <w:numPr>
          <w:ilvl w:val="0"/>
          <w:numId w:val="32"/>
        </w:numPr>
        <w:spacing w:line="560" w:lineRule="exact"/>
        <w:ind w:leftChars="0" w:left="1134" w:hanging="850"/>
        <w:jc w:val="both"/>
        <w:rPr>
          <w:rFonts w:ascii="Times New Roman" w:eastAsia="標楷體" w:hAnsi="Times New Roman"/>
          <w:sz w:val="28"/>
          <w:szCs w:val="28"/>
        </w:rPr>
      </w:pPr>
      <w:r w:rsidRPr="0060570B">
        <w:rPr>
          <w:rFonts w:ascii="Times New Roman" w:eastAsia="標楷體" w:hAnsi="Times New Roman" w:hint="eastAsia"/>
          <w:sz w:val="28"/>
          <w:szCs w:val="28"/>
        </w:rPr>
        <w:t>共通職能</w:t>
      </w:r>
      <w:r w:rsidR="00491F34" w:rsidRPr="0060570B">
        <w:rPr>
          <w:rFonts w:ascii="Times New Roman" w:eastAsia="標楷體" w:hAnsi="Times New Roman" w:hint="eastAsia"/>
          <w:b/>
          <w:bCs/>
          <w:sz w:val="28"/>
          <w:szCs w:val="28"/>
        </w:rPr>
        <w:t>重要性次序</w:t>
      </w:r>
      <w:r w:rsidR="0060570B" w:rsidRPr="0060570B">
        <w:rPr>
          <w:rFonts w:ascii="Times New Roman" w:eastAsia="標楷體" w:hAnsi="Times New Roman" w:hint="eastAsia"/>
          <w:sz w:val="28"/>
          <w:szCs w:val="28"/>
        </w:rPr>
        <w:t>方面，</w:t>
      </w:r>
      <w:r w:rsidRPr="0060570B">
        <w:rPr>
          <w:rFonts w:ascii="Times New Roman" w:eastAsia="標楷體" w:hAnsi="Times New Roman" w:hint="eastAsia"/>
          <w:sz w:val="28"/>
          <w:szCs w:val="28"/>
        </w:rPr>
        <w:t>在</w:t>
      </w:r>
      <w:r w:rsidRPr="0060570B">
        <w:rPr>
          <w:rFonts w:ascii="Times New Roman" w:eastAsia="標楷體" w:hAnsi="Times New Roman" w:hint="eastAsia"/>
          <w:sz w:val="28"/>
          <w:szCs w:val="28"/>
        </w:rPr>
        <w:t>15</w:t>
      </w:r>
      <w:r w:rsidRPr="0060570B">
        <w:rPr>
          <w:rFonts w:ascii="Times New Roman" w:eastAsia="標楷體" w:hAnsi="Times New Roman" w:hint="eastAsia"/>
          <w:sz w:val="28"/>
          <w:szCs w:val="28"/>
        </w:rPr>
        <w:t>項職能項目中，</w:t>
      </w:r>
      <w:r w:rsidR="00F90BB8" w:rsidRPr="0060570B">
        <w:rPr>
          <w:rFonts w:ascii="Times New Roman" w:eastAsia="標楷體" w:hAnsi="Times New Roman" w:hint="eastAsia"/>
          <w:sz w:val="28"/>
          <w:szCs w:val="28"/>
        </w:rPr>
        <w:t>整體</w:t>
      </w:r>
      <w:r w:rsidR="00077398" w:rsidRPr="0060570B">
        <w:rPr>
          <w:rFonts w:ascii="Times New Roman" w:eastAsia="標楷體" w:hAnsi="Times New Roman" w:hint="eastAsia"/>
          <w:sz w:val="28"/>
          <w:szCs w:val="28"/>
        </w:rPr>
        <w:t>重要性次序最</w:t>
      </w:r>
      <w:r w:rsidR="003E05B7" w:rsidRPr="0060570B">
        <w:rPr>
          <w:rFonts w:ascii="Times New Roman" w:eastAsia="標楷體" w:hAnsi="Times New Roman" w:hint="eastAsia"/>
          <w:sz w:val="28"/>
          <w:szCs w:val="28"/>
        </w:rPr>
        <w:t>高</w:t>
      </w:r>
      <w:r w:rsidR="00D51AF0" w:rsidRPr="0060570B">
        <w:rPr>
          <w:rFonts w:ascii="Times New Roman" w:eastAsia="標楷體" w:hAnsi="Times New Roman" w:hint="eastAsia"/>
          <w:sz w:val="28"/>
          <w:szCs w:val="28"/>
        </w:rPr>
        <w:t>前</w:t>
      </w:r>
      <w:r w:rsidR="00077398" w:rsidRPr="0060570B">
        <w:rPr>
          <w:rFonts w:ascii="Times New Roman" w:eastAsia="標楷體" w:hAnsi="Times New Roman" w:hint="eastAsia"/>
          <w:sz w:val="28"/>
          <w:szCs w:val="28"/>
        </w:rPr>
        <w:t>5</w:t>
      </w:r>
      <w:r w:rsidR="00077398" w:rsidRPr="0060570B">
        <w:rPr>
          <w:rFonts w:ascii="Times New Roman" w:eastAsia="標楷體" w:hAnsi="Times New Roman" w:hint="eastAsia"/>
          <w:sz w:val="28"/>
          <w:szCs w:val="28"/>
        </w:rPr>
        <w:t>項為</w:t>
      </w:r>
      <w:r w:rsidR="00077398" w:rsidRPr="0060570B">
        <w:rPr>
          <w:rFonts w:ascii="Times New Roman" w:eastAsia="標楷體" w:hAnsi="Times New Roman"/>
          <w:sz w:val="28"/>
          <w:szCs w:val="28"/>
        </w:rPr>
        <w:t>「</w:t>
      </w:r>
      <w:r w:rsidR="00077398" w:rsidRPr="0060570B">
        <w:rPr>
          <w:rFonts w:ascii="Times New Roman" w:eastAsia="標楷體" w:hAnsi="Times New Roman" w:hint="eastAsia"/>
          <w:sz w:val="28"/>
          <w:szCs w:val="28"/>
        </w:rPr>
        <w:t>危機處理</w:t>
      </w:r>
      <w:r w:rsidR="00077398" w:rsidRPr="0060570B">
        <w:rPr>
          <w:rFonts w:ascii="Times New Roman" w:eastAsia="標楷體" w:hAnsi="Times New Roman"/>
          <w:sz w:val="28"/>
          <w:szCs w:val="28"/>
        </w:rPr>
        <w:t>」、「</w:t>
      </w:r>
      <w:r w:rsidR="00077398" w:rsidRPr="0060570B">
        <w:rPr>
          <w:rFonts w:ascii="Times New Roman" w:eastAsia="標楷體" w:hAnsi="Times New Roman" w:hint="eastAsia"/>
          <w:sz w:val="28"/>
          <w:szCs w:val="28"/>
        </w:rPr>
        <w:t>執勤技巧與安全</w:t>
      </w:r>
      <w:r w:rsidR="00077398" w:rsidRPr="0060570B">
        <w:rPr>
          <w:rFonts w:ascii="Times New Roman" w:eastAsia="標楷體" w:hAnsi="Times New Roman"/>
          <w:sz w:val="28"/>
          <w:szCs w:val="28"/>
        </w:rPr>
        <w:t>」、「</w:t>
      </w:r>
      <w:r w:rsidR="00077398" w:rsidRPr="0060570B">
        <w:rPr>
          <w:rFonts w:ascii="Times New Roman" w:eastAsia="標楷體" w:hAnsi="Times New Roman" w:hint="eastAsia"/>
          <w:sz w:val="28"/>
          <w:szCs w:val="28"/>
        </w:rPr>
        <w:t>問題覺察</w:t>
      </w:r>
      <w:r w:rsidR="00077398" w:rsidRPr="0060570B">
        <w:rPr>
          <w:rFonts w:ascii="Times New Roman" w:eastAsia="標楷體" w:hAnsi="Times New Roman"/>
          <w:sz w:val="28"/>
          <w:szCs w:val="28"/>
        </w:rPr>
        <w:t>」、「</w:t>
      </w:r>
      <w:r w:rsidR="00077398" w:rsidRPr="0060570B">
        <w:rPr>
          <w:rFonts w:ascii="Times New Roman" w:eastAsia="標楷體" w:hAnsi="Times New Roman" w:hint="eastAsia"/>
          <w:sz w:val="28"/>
          <w:szCs w:val="28"/>
        </w:rPr>
        <w:t>團隊合作</w:t>
      </w:r>
      <w:r w:rsidR="00077398" w:rsidRPr="0060570B">
        <w:rPr>
          <w:rFonts w:ascii="Times New Roman" w:eastAsia="標楷體" w:hAnsi="Times New Roman"/>
          <w:sz w:val="28"/>
          <w:szCs w:val="28"/>
        </w:rPr>
        <w:t>」及「</w:t>
      </w:r>
      <w:r w:rsidR="00077398" w:rsidRPr="0060570B">
        <w:rPr>
          <w:rFonts w:ascii="Times New Roman" w:eastAsia="標楷體" w:hAnsi="Times New Roman" w:hint="eastAsia"/>
          <w:sz w:val="28"/>
          <w:szCs w:val="28"/>
        </w:rPr>
        <w:t>問題解決</w:t>
      </w:r>
      <w:r w:rsidR="00077398" w:rsidRPr="0060570B">
        <w:rPr>
          <w:rFonts w:ascii="Times New Roman" w:eastAsia="標楷體" w:hAnsi="Times New Roman"/>
          <w:sz w:val="28"/>
          <w:szCs w:val="28"/>
        </w:rPr>
        <w:t>」</w:t>
      </w:r>
      <w:r w:rsidR="002766C1" w:rsidRPr="0060570B">
        <w:rPr>
          <w:rFonts w:ascii="Times New Roman" w:eastAsia="標楷體" w:hAnsi="Times New Roman" w:hint="eastAsia"/>
          <w:sz w:val="28"/>
          <w:szCs w:val="28"/>
        </w:rPr>
        <w:t>。</w:t>
      </w:r>
    </w:p>
    <w:p w14:paraId="55241FD9" w14:textId="44703FD9" w:rsidR="003349A9" w:rsidRDefault="003349A9" w:rsidP="00497D72">
      <w:pPr>
        <w:pStyle w:val="a7"/>
        <w:numPr>
          <w:ilvl w:val="0"/>
          <w:numId w:val="32"/>
        </w:numPr>
        <w:spacing w:line="560" w:lineRule="exact"/>
        <w:ind w:leftChars="0" w:left="1134" w:hanging="850"/>
        <w:jc w:val="both"/>
        <w:rPr>
          <w:rFonts w:eastAsia="標楷體"/>
          <w:sz w:val="28"/>
          <w:szCs w:val="28"/>
        </w:rPr>
      </w:pPr>
      <w:r w:rsidRPr="005751C5">
        <w:rPr>
          <w:rFonts w:ascii="Times New Roman" w:eastAsia="標楷體" w:hAnsi="Times New Roman" w:hint="eastAsia"/>
          <w:sz w:val="28"/>
          <w:szCs w:val="28"/>
        </w:rPr>
        <w:t>共通職能</w:t>
      </w:r>
      <w:r w:rsidRPr="003349A9">
        <w:rPr>
          <w:rFonts w:eastAsia="標楷體" w:hint="eastAsia"/>
          <w:b/>
          <w:bCs/>
          <w:sz w:val="28"/>
          <w:szCs w:val="28"/>
        </w:rPr>
        <w:t>整體性訓練需求</w:t>
      </w:r>
      <w:r w:rsidR="00665499">
        <w:rPr>
          <w:rFonts w:eastAsia="標楷體" w:hint="eastAsia"/>
          <w:b/>
          <w:bCs/>
          <w:sz w:val="28"/>
          <w:szCs w:val="28"/>
        </w:rPr>
        <w:t>缺口</w:t>
      </w:r>
    </w:p>
    <w:p w14:paraId="23D9FB33" w14:textId="3A9F55D4" w:rsidR="003349A9" w:rsidRPr="0060570B" w:rsidRDefault="003349A9" w:rsidP="004D7ACD">
      <w:pPr>
        <w:pStyle w:val="a7"/>
        <w:numPr>
          <w:ilvl w:val="0"/>
          <w:numId w:val="45"/>
        </w:numPr>
        <w:spacing w:line="560" w:lineRule="exact"/>
        <w:ind w:leftChars="0" w:left="1134" w:hanging="425"/>
        <w:jc w:val="both"/>
        <w:rPr>
          <w:rFonts w:ascii="Times New Roman" w:eastAsia="標楷體" w:hAnsi="Times New Roman"/>
          <w:sz w:val="28"/>
          <w:szCs w:val="28"/>
        </w:rPr>
      </w:pPr>
      <w:r w:rsidRPr="0060570B">
        <w:rPr>
          <w:rFonts w:ascii="Times New Roman" w:eastAsia="標楷體" w:hAnsi="Times New Roman" w:hint="eastAsia"/>
          <w:sz w:val="28"/>
          <w:szCs w:val="28"/>
        </w:rPr>
        <w:t>職能項目</w:t>
      </w:r>
      <w:r w:rsidR="001D4DB4" w:rsidRPr="0060570B">
        <w:rPr>
          <w:rFonts w:ascii="Times New Roman" w:eastAsia="標楷體" w:hAnsi="Times New Roman" w:hint="eastAsia"/>
          <w:sz w:val="28"/>
          <w:szCs w:val="28"/>
        </w:rPr>
        <w:t>方面</w:t>
      </w:r>
      <w:r w:rsidR="0060570B" w:rsidRPr="0060570B">
        <w:rPr>
          <w:rFonts w:ascii="Times New Roman" w:eastAsia="標楷體" w:hAnsi="Times New Roman" w:hint="eastAsia"/>
          <w:sz w:val="28"/>
          <w:szCs w:val="28"/>
        </w:rPr>
        <w:t>，</w:t>
      </w:r>
      <w:r w:rsidR="00D51AF0" w:rsidRPr="0060570B">
        <w:rPr>
          <w:rFonts w:ascii="Times New Roman" w:eastAsia="標楷體" w:hAnsi="Times New Roman" w:hint="eastAsia"/>
          <w:sz w:val="28"/>
          <w:szCs w:val="28"/>
        </w:rPr>
        <w:t>在</w:t>
      </w:r>
      <w:r w:rsidR="00D51AF0" w:rsidRPr="0060570B">
        <w:rPr>
          <w:rFonts w:ascii="Times New Roman" w:eastAsia="標楷體" w:hAnsi="Times New Roman" w:hint="eastAsia"/>
          <w:sz w:val="28"/>
          <w:szCs w:val="28"/>
        </w:rPr>
        <w:t>15</w:t>
      </w:r>
      <w:r w:rsidR="00D51AF0" w:rsidRPr="0060570B">
        <w:rPr>
          <w:rFonts w:ascii="Times New Roman" w:eastAsia="標楷體" w:hAnsi="Times New Roman" w:hint="eastAsia"/>
          <w:sz w:val="28"/>
          <w:szCs w:val="28"/>
        </w:rPr>
        <w:t>項職能項目中，</w:t>
      </w:r>
      <w:bookmarkStart w:id="64" w:name="_Hlk147486216"/>
      <w:r w:rsidR="00630CB4" w:rsidRPr="0060570B">
        <w:rPr>
          <w:rFonts w:ascii="Times New Roman" w:eastAsia="標楷體" w:hAnsi="Times New Roman" w:hint="eastAsia"/>
          <w:sz w:val="28"/>
          <w:szCs w:val="28"/>
        </w:rPr>
        <w:t>訓練需求</w:t>
      </w:r>
      <w:r w:rsidRPr="0060570B">
        <w:rPr>
          <w:rFonts w:ascii="Times New Roman" w:eastAsia="標楷體" w:hAnsi="Times New Roman" w:hint="eastAsia"/>
          <w:sz w:val="28"/>
          <w:szCs w:val="28"/>
        </w:rPr>
        <w:t>缺口最</w:t>
      </w:r>
      <w:r w:rsidR="00630CB4" w:rsidRPr="0060570B">
        <w:rPr>
          <w:rFonts w:ascii="Times New Roman" w:eastAsia="標楷體" w:hAnsi="Times New Roman" w:hint="eastAsia"/>
          <w:sz w:val="28"/>
          <w:szCs w:val="28"/>
        </w:rPr>
        <w:t>高</w:t>
      </w:r>
      <w:r w:rsidRPr="0060570B">
        <w:rPr>
          <w:rFonts w:ascii="Times New Roman" w:eastAsia="標楷體" w:hAnsi="Times New Roman" w:hint="eastAsia"/>
          <w:sz w:val="28"/>
          <w:szCs w:val="28"/>
        </w:rPr>
        <w:t>前</w:t>
      </w:r>
      <w:r w:rsidRPr="0060570B">
        <w:rPr>
          <w:rFonts w:ascii="Times New Roman" w:eastAsia="標楷體" w:hAnsi="Times New Roman" w:hint="eastAsia"/>
          <w:sz w:val="28"/>
          <w:szCs w:val="28"/>
        </w:rPr>
        <w:t>5</w:t>
      </w:r>
      <w:r w:rsidRPr="0060570B">
        <w:rPr>
          <w:rFonts w:ascii="Times New Roman" w:eastAsia="標楷體" w:hAnsi="Times New Roman" w:hint="eastAsia"/>
          <w:sz w:val="28"/>
          <w:szCs w:val="28"/>
        </w:rPr>
        <w:t>項為</w:t>
      </w:r>
      <w:r w:rsidRPr="0060570B">
        <w:rPr>
          <w:rFonts w:ascii="Times New Roman" w:eastAsia="標楷體" w:hAnsi="Times New Roman"/>
          <w:sz w:val="28"/>
          <w:szCs w:val="28"/>
        </w:rPr>
        <w:t>「</w:t>
      </w:r>
      <w:r w:rsidRPr="0060570B">
        <w:rPr>
          <w:rFonts w:ascii="Times New Roman" w:eastAsia="標楷體" w:hAnsi="Times New Roman" w:hint="eastAsia"/>
          <w:sz w:val="28"/>
          <w:szCs w:val="28"/>
        </w:rPr>
        <w:t>危機處理</w:t>
      </w:r>
      <w:r w:rsidRPr="0060570B">
        <w:rPr>
          <w:rFonts w:ascii="Times New Roman" w:eastAsia="標楷體" w:hAnsi="Times New Roman"/>
          <w:sz w:val="28"/>
          <w:szCs w:val="28"/>
        </w:rPr>
        <w:t>」</w:t>
      </w:r>
      <w:r w:rsidRPr="0060570B">
        <w:rPr>
          <w:rFonts w:ascii="Times New Roman" w:eastAsia="標楷體" w:hAnsi="Times New Roman" w:hint="eastAsia"/>
          <w:sz w:val="28"/>
          <w:szCs w:val="28"/>
        </w:rPr>
        <w:t>、</w:t>
      </w:r>
      <w:r w:rsidRPr="0060570B">
        <w:rPr>
          <w:rFonts w:ascii="Times New Roman" w:eastAsia="標楷體" w:hAnsi="Times New Roman"/>
          <w:sz w:val="28"/>
          <w:szCs w:val="28"/>
        </w:rPr>
        <w:t>「</w:t>
      </w:r>
      <w:r w:rsidRPr="0060570B">
        <w:rPr>
          <w:rFonts w:ascii="Times New Roman" w:eastAsia="標楷體" w:hAnsi="Times New Roman" w:hint="eastAsia"/>
          <w:sz w:val="28"/>
          <w:szCs w:val="28"/>
        </w:rPr>
        <w:t>法規詮釋與應用</w:t>
      </w:r>
      <w:r w:rsidRPr="0060570B">
        <w:rPr>
          <w:rFonts w:ascii="Times New Roman" w:eastAsia="標楷體" w:hAnsi="Times New Roman"/>
          <w:sz w:val="28"/>
          <w:szCs w:val="28"/>
        </w:rPr>
        <w:t>」</w:t>
      </w:r>
      <w:r w:rsidRPr="0060570B">
        <w:rPr>
          <w:rFonts w:ascii="Times New Roman" w:eastAsia="標楷體" w:hAnsi="Times New Roman" w:hint="eastAsia"/>
          <w:sz w:val="28"/>
          <w:szCs w:val="28"/>
        </w:rPr>
        <w:t>、</w:t>
      </w:r>
      <w:r w:rsidRPr="0060570B">
        <w:rPr>
          <w:rFonts w:ascii="Times New Roman" w:eastAsia="標楷體" w:hAnsi="Times New Roman"/>
          <w:sz w:val="28"/>
          <w:szCs w:val="28"/>
        </w:rPr>
        <w:t>「</w:t>
      </w:r>
      <w:r w:rsidR="00D51AF0" w:rsidRPr="0060570B">
        <w:rPr>
          <w:rFonts w:ascii="Times New Roman" w:eastAsia="標楷體" w:hAnsi="Times New Roman" w:hint="eastAsia"/>
          <w:sz w:val="28"/>
          <w:szCs w:val="28"/>
        </w:rPr>
        <w:t>風險管理</w:t>
      </w:r>
      <w:r w:rsidRPr="0060570B">
        <w:rPr>
          <w:rFonts w:ascii="Times New Roman" w:eastAsia="標楷體" w:hAnsi="Times New Roman"/>
          <w:sz w:val="28"/>
          <w:szCs w:val="28"/>
        </w:rPr>
        <w:t>」</w:t>
      </w:r>
      <w:r w:rsidRPr="0060570B">
        <w:rPr>
          <w:rFonts w:ascii="Times New Roman" w:eastAsia="標楷體" w:hAnsi="Times New Roman" w:hint="eastAsia"/>
          <w:sz w:val="28"/>
          <w:szCs w:val="28"/>
        </w:rPr>
        <w:t>、</w:t>
      </w:r>
      <w:r w:rsidRPr="0060570B">
        <w:rPr>
          <w:rFonts w:ascii="Times New Roman" w:eastAsia="標楷體" w:hAnsi="Times New Roman"/>
          <w:sz w:val="28"/>
          <w:szCs w:val="28"/>
        </w:rPr>
        <w:t>「</w:t>
      </w:r>
      <w:r w:rsidR="00D51AF0" w:rsidRPr="0060570B">
        <w:rPr>
          <w:rFonts w:ascii="Times New Roman" w:eastAsia="標楷體" w:hAnsi="Times New Roman" w:hint="eastAsia"/>
          <w:sz w:val="28"/>
          <w:szCs w:val="28"/>
        </w:rPr>
        <w:t>衝突處理</w:t>
      </w:r>
      <w:r w:rsidRPr="0060570B">
        <w:rPr>
          <w:rFonts w:ascii="Times New Roman" w:eastAsia="標楷體" w:hAnsi="Times New Roman"/>
          <w:sz w:val="28"/>
          <w:szCs w:val="28"/>
        </w:rPr>
        <w:t>」</w:t>
      </w:r>
      <w:r w:rsidR="00BF354D" w:rsidRPr="0060570B">
        <w:rPr>
          <w:rFonts w:ascii="Times New Roman" w:eastAsia="標楷體" w:hAnsi="Times New Roman" w:hint="eastAsia"/>
          <w:sz w:val="28"/>
          <w:szCs w:val="28"/>
        </w:rPr>
        <w:t>及</w:t>
      </w:r>
      <w:r w:rsidRPr="0060570B">
        <w:rPr>
          <w:rFonts w:ascii="Times New Roman" w:eastAsia="標楷體" w:hAnsi="Times New Roman"/>
          <w:sz w:val="28"/>
          <w:szCs w:val="28"/>
        </w:rPr>
        <w:t>「</w:t>
      </w:r>
      <w:r w:rsidR="00D51AF0" w:rsidRPr="0060570B">
        <w:rPr>
          <w:rFonts w:ascii="Times New Roman" w:eastAsia="標楷體" w:hAnsi="Times New Roman" w:hint="eastAsia"/>
          <w:sz w:val="28"/>
          <w:szCs w:val="28"/>
        </w:rPr>
        <w:t>問題覺察</w:t>
      </w:r>
      <w:r w:rsidRPr="0060570B">
        <w:rPr>
          <w:rFonts w:ascii="Times New Roman" w:eastAsia="標楷體" w:hAnsi="Times New Roman"/>
          <w:sz w:val="28"/>
          <w:szCs w:val="28"/>
        </w:rPr>
        <w:t>」</w:t>
      </w:r>
      <w:bookmarkEnd w:id="64"/>
      <w:r w:rsidRPr="0060570B">
        <w:rPr>
          <w:rFonts w:ascii="Times New Roman" w:eastAsia="標楷體" w:hAnsi="Times New Roman" w:hint="eastAsia"/>
          <w:sz w:val="28"/>
          <w:szCs w:val="28"/>
        </w:rPr>
        <w:t>。</w:t>
      </w:r>
    </w:p>
    <w:p w14:paraId="7C869DC7" w14:textId="52FEDBFB" w:rsidR="003349A9" w:rsidRPr="0060570B" w:rsidRDefault="00D51AF0" w:rsidP="004D7ACD">
      <w:pPr>
        <w:pStyle w:val="a7"/>
        <w:numPr>
          <w:ilvl w:val="0"/>
          <w:numId w:val="45"/>
        </w:numPr>
        <w:spacing w:line="560" w:lineRule="exact"/>
        <w:ind w:leftChars="0" w:left="1134" w:hanging="425"/>
        <w:jc w:val="both"/>
        <w:rPr>
          <w:rFonts w:ascii="Times New Roman" w:eastAsia="標楷體" w:hAnsi="Times New Roman"/>
          <w:sz w:val="28"/>
          <w:szCs w:val="28"/>
        </w:rPr>
      </w:pPr>
      <w:r w:rsidRPr="0060570B">
        <w:rPr>
          <w:rFonts w:eastAsia="標楷體" w:hint="eastAsia"/>
          <w:sz w:val="28"/>
          <w:szCs w:val="28"/>
        </w:rPr>
        <w:t>職能</w:t>
      </w:r>
      <w:r w:rsidR="007D1EDD" w:rsidRPr="0060570B">
        <w:rPr>
          <w:rFonts w:eastAsia="標楷體" w:hint="eastAsia"/>
          <w:sz w:val="28"/>
          <w:szCs w:val="28"/>
        </w:rPr>
        <w:t>面向</w:t>
      </w:r>
      <w:r w:rsidRPr="0060570B">
        <w:rPr>
          <w:rFonts w:eastAsia="標楷體" w:hint="eastAsia"/>
          <w:sz w:val="28"/>
          <w:szCs w:val="28"/>
        </w:rPr>
        <w:t>方面</w:t>
      </w:r>
      <w:r w:rsidR="0060570B" w:rsidRPr="0060570B">
        <w:rPr>
          <w:rFonts w:eastAsia="標楷體" w:hint="eastAsia"/>
          <w:sz w:val="28"/>
          <w:szCs w:val="28"/>
        </w:rPr>
        <w:t>，</w:t>
      </w:r>
      <w:r w:rsidR="003349A9" w:rsidRPr="0060570B">
        <w:rPr>
          <w:rFonts w:eastAsia="標楷體" w:hint="eastAsia"/>
          <w:sz w:val="28"/>
          <w:szCs w:val="28"/>
        </w:rPr>
        <w:t>在</w:t>
      </w:r>
      <w:r w:rsidRPr="0060570B">
        <w:rPr>
          <w:rFonts w:ascii="Times New Roman" w:eastAsia="標楷體" w:hAnsi="Times New Roman"/>
          <w:sz w:val="28"/>
          <w:szCs w:val="28"/>
        </w:rPr>
        <w:t>4</w:t>
      </w:r>
      <w:r w:rsidR="003349A9" w:rsidRPr="0060570B">
        <w:rPr>
          <w:rFonts w:eastAsia="標楷體" w:hint="eastAsia"/>
          <w:sz w:val="28"/>
          <w:szCs w:val="28"/>
        </w:rPr>
        <w:t>項職能</w:t>
      </w:r>
      <w:r w:rsidR="007D1EDD" w:rsidRPr="0060570B">
        <w:rPr>
          <w:rFonts w:eastAsia="標楷體" w:hint="eastAsia"/>
          <w:sz w:val="28"/>
          <w:szCs w:val="28"/>
        </w:rPr>
        <w:t>面向</w:t>
      </w:r>
      <w:r w:rsidR="003349A9" w:rsidRPr="0060570B">
        <w:rPr>
          <w:rFonts w:eastAsia="標楷體" w:hint="eastAsia"/>
          <w:sz w:val="28"/>
          <w:szCs w:val="28"/>
        </w:rPr>
        <w:t>中，</w:t>
      </w:r>
      <w:r w:rsidR="007D1EDD" w:rsidRPr="0060570B">
        <w:rPr>
          <w:rFonts w:eastAsia="標楷體" w:hint="eastAsia"/>
          <w:sz w:val="28"/>
          <w:szCs w:val="28"/>
        </w:rPr>
        <w:t>訓練需求</w:t>
      </w:r>
      <w:r w:rsidR="003349A9" w:rsidRPr="0060570B">
        <w:rPr>
          <w:rFonts w:eastAsia="標楷體" w:hint="eastAsia"/>
          <w:sz w:val="28"/>
          <w:szCs w:val="28"/>
        </w:rPr>
        <w:t>缺口</w:t>
      </w:r>
      <w:r w:rsidR="007D1EDD" w:rsidRPr="0060570B">
        <w:rPr>
          <w:rFonts w:eastAsia="標楷體" w:hint="eastAsia"/>
          <w:sz w:val="28"/>
          <w:szCs w:val="28"/>
        </w:rPr>
        <w:t>從</w:t>
      </w:r>
      <w:r w:rsidR="003349A9" w:rsidRPr="0060570B">
        <w:rPr>
          <w:rFonts w:eastAsia="標楷體" w:hint="eastAsia"/>
          <w:sz w:val="28"/>
          <w:szCs w:val="28"/>
        </w:rPr>
        <w:t>大</w:t>
      </w:r>
      <w:r w:rsidR="007D1EDD" w:rsidRPr="0060570B">
        <w:rPr>
          <w:rFonts w:eastAsia="標楷體" w:hint="eastAsia"/>
          <w:sz w:val="28"/>
          <w:szCs w:val="28"/>
        </w:rPr>
        <w:t>到小依序</w:t>
      </w:r>
      <w:r w:rsidR="003349A9" w:rsidRPr="0060570B">
        <w:rPr>
          <w:rFonts w:eastAsia="標楷體" w:hint="eastAsia"/>
          <w:sz w:val="28"/>
          <w:szCs w:val="28"/>
        </w:rPr>
        <w:t>為</w:t>
      </w:r>
      <w:r w:rsidR="003349A9" w:rsidRPr="0060570B">
        <w:rPr>
          <w:rFonts w:eastAsia="標楷體"/>
          <w:sz w:val="28"/>
          <w:szCs w:val="28"/>
        </w:rPr>
        <w:t>「</w:t>
      </w:r>
      <w:r w:rsidR="003349A9" w:rsidRPr="0060570B">
        <w:rPr>
          <w:rFonts w:eastAsia="標楷體" w:hint="eastAsia"/>
          <w:sz w:val="28"/>
          <w:szCs w:val="28"/>
        </w:rPr>
        <w:t>危機</w:t>
      </w:r>
      <w:r w:rsidR="007D1EDD" w:rsidRPr="0060570B">
        <w:rPr>
          <w:rFonts w:eastAsia="標楷體" w:hint="eastAsia"/>
          <w:sz w:val="28"/>
          <w:szCs w:val="28"/>
        </w:rPr>
        <w:t>管理</w:t>
      </w:r>
      <w:r w:rsidR="003349A9" w:rsidRPr="0060570B">
        <w:rPr>
          <w:rFonts w:eastAsia="標楷體"/>
          <w:sz w:val="28"/>
          <w:szCs w:val="28"/>
        </w:rPr>
        <w:t>」</w:t>
      </w:r>
      <w:r w:rsidR="003349A9" w:rsidRPr="0060570B">
        <w:rPr>
          <w:rFonts w:eastAsia="標楷體" w:hint="eastAsia"/>
          <w:sz w:val="28"/>
          <w:szCs w:val="28"/>
        </w:rPr>
        <w:t>、</w:t>
      </w:r>
      <w:r w:rsidR="003349A9" w:rsidRPr="0060570B">
        <w:rPr>
          <w:rFonts w:eastAsia="標楷體"/>
          <w:sz w:val="28"/>
          <w:szCs w:val="28"/>
        </w:rPr>
        <w:t>「</w:t>
      </w:r>
      <w:r w:rsidR="007D1EDD" w:rsidRPr="0060570B">
        <w:rPr>
          <w:rFonts w:eastAsia="標楷體" w:hint="eastAsia"/>
          <w:sz w:val="28"/>
          <w:szCs w:val="28"/>
        </w:rPr>
        <w:t>績效發展</w:t>
      </w:r>
      <w:r w:rsidR="003349A9" w:rsidRPr="0060570B">
        <w:rPr>
          <w:rFonts w:eastAsia="標楷體"/>
          <w:sz w:val="28"/>
          <w:szCs w:val="28"/>
        </w:rPr>
        <w:t>」</w:t>
      </w:r>
      <w:r w:rsidR="003349A9" w:rsidRPr="0060570B">
        <w:rPr>
          <w:rFonts w:eastAsia="標楷體" w:hint="eastAsia"/>
          <w:sz w:val="28"/>
          <w:szCs w:val="28"/>
        </w:rPr>
        <w:t>、</w:t>
      </w:r>
      <w:r w:rsidR="003349A9" w:rsidRPr="0060570B">
        <w:rPr>
          <w:rFonts w:eastAsia="標楷體"/>
          <w:sz w:val="28"/>
          <w:szCs w:val="28"/>
        </w:rPr>
        <w:t>「</w:t>
      </w:r>
      <w:r w:rsidR="007D1EDD" w:rsidRPr="0060570B">
        <w:rPr>
          <w:rFonts w:eastAsia="標楷體" w:hint="eastAsia"/>
          <w:sz w:val="28"/>
          <w:szCs w:val="28"/>
        </w:rPr>
        <w:t>溝通協力</w:t>
      </w:r>
      <w:r w:rsidR="003349A9" w:rsidRPr="0060570B">
        <w:rPr>
          <w:rFonts w:eastAsia="標楷體"/>
          <w:sz w:val="28"/>
          <w:szCs w:val="28"/>
        </w:rPr>
        <w:t>」</w:t>
      </w:r>
      <w:r w:rsidR="00BF354D" w:rsidRPr="0060570B">
        <w:rPr>
          <w:rFonts w:ascii="Times New Roman" w:eastAsia="標楷體" w:hAnsi="Times New Roman" w:hint="eastAsia"/>
          <w:sz w:val="28"/>
          <w:szCs w:val="28"/>
        </w:rPr>
        <w:t>及</w:t>
      </w:r>
      <w:r w:rsidR="003349A9" w:rsidRPr="0060570B">
        <w:rPr>
          <w:rFonts w:eastAsia="標楷體"/>
          <w:sz w:val="28"/>
          <w:szCs w:val="28"/>
        </w:rPr>
        <w:t>「</w:t>
      </w:r>
      <w:r w:rsidR="007D1EDD" w:rsidRPr="0060570B">
        <w:rPr>
          <w:rFonts w:eastAsia="標楷體" w:hint="eastAsia"/>
          <w:sz w:val="28"/>
          <w:szCs w:val="28"/>
        </w:rPr>
        <w:t>數位治理</w:t>
      </w:r>
      <w:r w:rsidR="003349A9" w:rsidRPr="0060570B">
        <w:rPr>
          <w:rFonts w:eastAsia="標楷體"/>
          <w:sz w:val="28"/>
          <w:szCs w:val="28"/>
        </w:rPr>
        <w:t>」</w:t>
      </w:r>
      <w:r w:rsidR="003349A9" w:rsidRPr="0060570B">
        <w:rPr>
          <w:rFonts w:eastAsia="標楷體" w:hint="eastAsia"/>
          <w:sz w:val="28"/>
          <w:szCs w:val="28"/>
        </w:rPr>
        <w:t>。</w:t>
      </w:r>
    </w:p>
    <w:p w14:paraId="1E806D8E" w14:textId="55537B89" w:rsidR="001F56C4" w:rsidRDefault="001F56C4">
      <w:pPr>
        <w:widowControl/>
        <w:rPr>
          <w:rFonts w:eastAsia="標楷體"/>
          <w:sz w:val="28"/>
          <w:szCs w:val="28"/>
        </w:rPr>
      </w:pPr>
      <w:r>
        <w:rPr>
          <w:rFonts w:eastAsia="標楷體"/>
          <w:sz w:val="28"/>
          <w:szCs w:val="28"/>
        </w:rPr>
        <w:br w:type="page"/>
      </w:r>
    </w:p>
    <w:p w14:paraId="461AAA11" w14:textId="7FB4324E" w:rsidR="008F6DD3" w:rsidRDefault="008F6DD3" w:rsidP="00BD67C7">
      <w:pPr>
        <w:widowControl/>
        <w:spacing w:line="500" w:lineRule="exact"/>
        <w:jc w:val="center"/>
        <w:rPr>
          <w:rFonts w:eastAsia="標楷體"/>
          <w:sz w:val="28"/>
          <w:szCs w:val="28"/>
        </w:rPr>
      </w:pPr>
      <w:r>
        <w:rPr>
          <w:rFonts w:eastAsia="標楷體" w:hint="eastAsia"/>
          <w:sz w:val="28"/>
          <w:szCs w:val="28"/>
        </w:rPr>
        <w:lastRenderedPageBreak/>
        <w:t>表</w:t>
      </w:r>
      <w:r>
        <w:rPr>
          <w:rFonts w:eastAsia="標楷體" w:hint="eastAsia"/>
          <w:sz w:val="28"/>
          <w:szCs w:val="28"/>
        </w:rPr>
        <w:t>5</w:t>
      </w:r>
      <w:r>
        <w:rPr>
          <w:rFonts w:eastAsia="標楷體" w:hint="eastAsia"/>
          <w:sz w:val="28"/>
          <w:szCs w:val="28"/>
        </w:rPr>
        <w:t>、</w:t>
      </w:r>
      <w:r w:rsidRPr="001F56C4">
        <w:rPr>
          <w:rFonts w:eastAsia="標楷體" w:hint="eastAsia"/>
          <w:b/>
          <w:bCs/>
          <w:sz w:val="28"/>
          <w:szCs w:val="28"/>
        </w:rPr>
        <w:t>整體性</w:t>
      </w:r>
      <w:r w:rsidRPr="008F6DD3">
        <w:rPr>
          <w:rFonts w:eastAsia="標楷體" w:hint="eastAsia"/>
          <w:sz w:val="28"/>
          <w:szCs w:val="28"/>
        </w:rPr>
        <w:t>訓練需求</w:t>
      </w:r>
      <w:r w:rsidR="00665499">
        <w:rPr>
          <w:rFonts w:eastAsia="標楷體" w:hint="eastAsia"/>
          <w:sz w:val="28"/>
          <w:szCs w:val="28"/>
        </w:rPr>
        <w:t>缺口</w:t>
      </w:r>
      <w:r w:rsidRPr="008F6DD3">
        <w:rPr>
          <w:rFonts w:eastAsia="標楷體" w:hint="eastAsia"/>
          <w:sz w:val="28"/>
          <w:szCs w:val="28"/>
        </w:rPr>
        <w:t>分析</w:t>
      </w:r>
    </w:p>
    <w:tbl>
      <w:tblPr>
        <w:tblW w:w="9351" w:type="dxa"/>
        <w:jc w:val="center"/>
        <w:tblCellMar>
          <w:left w:w="28" w:type="dxa"/>
          <w:right w:w="28" w:type="dxa"/>
        </w:tblCellMar>
        <w:tblLook w:val="04A0" w:firstRow="1" w:lastRow="0" w:firstColumn="1" w:lastColumn="0" w:noHBand="0" w:noVBand="1"/>
      </w:tblPr>
      <w:tblGrid>
        <w:gridCol w:w="580"/>
        <w:gridCol w:w="2534"/>
        <w:gridCol w:w="1276"/>
        <w:gridCol w:w="1275"/>
        <w:gridCol w:w="1276"/>
        <w:gridCol w:w="1276"/>
        <w:gridCol w:w="1134"/>
      </w:tblGrid>
      <w:tr w:rsidR="008F6DD3" w:rsidRPr="008F6DD3" w14:paraId="4623A249" w14:textId="77777777" w:rsidTr="00BD67C7">
        <w:trPr>
          <w:trHeight w:val="1531"/>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6732B" w14:textId="77777777" w:rsidR="008F6DD3" w:rsidRPr="008F6DD3" w:rsidRDefault="008F6DD3" w:rsidP="008F6DD3">
            <w:pPr>
              <w:widowControl/>
              <w:jc w:val="center"/>
              <w:rPr>
                <w:rFonts w:ascii="標楷體" w:eastAsia="標楷體" w:hAnsi="標楷體" w:cs="新細明體"/>
                <w:color w:val="000000"/>
                <w:kern w:val="0"/>
              </w:rPr>
            </w:pPr>
            <w:r w:rsidRPr="008F6DD3">
              <w:rPr>
                <w:rFonts w:ascii="標楷體" w:eastAsia="標楷體" w:hAnsi="標楷體" w:cs="新細明體" w:hint="eastAsia"/>
                <w:color w:val="000000"/>
                <w:kern w:val="0"/>
              </w:rPr>
              <w:t>職能面向</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14:paraId="5FBD02F3" w14:textId="77777777" w:rsidR="008F6DD3" w:rsidRPr="008F6DD3" w:rsidRDefault="008F6DD3" w:rsidP="008F6DD3">
            <w:pPr>
              <w:widowControl/>
              <w:jc w:val="center"/>
              <w:rPr>
                <w:rFonts w:ascii="標楷體" w:eastAsia="標楷體" w:hAnsi="標楷體" w:cs="新細明體"/>
                <w:color w:val="000000"/>
                <w:kern w:val="0"/>
              </w:rPr>
            </w:pPr>
            <w:r w:rsidRPr="008F6DD3">
              <w:rPr>
                <w:rFonts w:ascii="標楷體" w:eastAsia="標楷體" w:hAnsi="標楷體" w:cs="新細明體" w:hint="eastAsia"/>
                <w:color w:val="000000"/>
                <w:kern w:val="0"/>
              </w:rPr>
              <w:t>職能項目</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127054F" w14:textId="77777777" w:rsidR="008F6DD3" w:rsidRPr="008F6DD3" w:rsidRDefault="008F6DD3" w:rsidP="008F6DD3">
            <w:pPr>
              <w:widowControl/>
              <w:jc w:val="center"/>
              <w:rPr>
                <w:rFonts w:ascii="標楷體" w:eastAsia="標楷體" w:hAnsi="標楷體" w:cs="新細明體"/>
                <w:color w:val="000000"/>
                <w:kern w:val="0"/>
              </w:rPr>
            </w:pPr>
            <w:r w:rsidRPr="008F6DD3">
              <w:rPr>
                <w:rFonts w:ascii="標楷體" w:eastAsia="標楷體" w:hAnsi="標楷體" w:cs="新細明體" w:hint="eastAsia"/>
                <w:b/>
                <w:bCs/>
                <w:color w:val="000000"/>
                <w:kern w:val="0"/>
              </w:rPr>
              <w:t>具備程度</w:t>
            </w:r>
            <w:r w:rsidRPr="008F6DD3">
              <w:rPr>
                <w:rFonts w:ascii="標楷體" w:eastAsia="標楷體" w:hAnsi="標楷體" w:cs="新細明體" w:hint="eastAsia"/>
                <w:color w:val="000000"/>
                <w:kern w:val="0"/>
              </w:rPr>
              <w:br/>
              <w:t>平均值</w:t>
            </w:r>
            <w:r w:rsidRPr="008F6DD3">
              <w:rPr>
                <w:rFonts w:ascii="標楷體" w:eastAsia="標楷體" w:hAnsi="標楷體" w:cs="新細明體" w:hint="eastAsia"/>
                <w:color w:val="000000"/>
                <w:kern w:val="0"/>
              </w:rPr>
              <w:br/>
              <w:t>(排序)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1038A29" w14:textId="77777777" w:rsidR="008F6DD3" w:rsidRPr="008F6DD3" w:rsidRDefault="008F6DD3" w:rsidP="008F6DD3">
            <w:pPr>
              <w:widowControl/>
              <w:jc w:val="center"/>
              <w:rPr>
                <w:rFonts w:ascii="標楷體" w:eastAsia="標楷體" w:hAnsi="標楷體" w:cs="新細明體"/>
                <w:color w:val="000000"/>
                <w:kern w:val="0"/>
              </w:rPr>
            </w:pPr>
            <w:r w:rsidRPr="008F6DD3">
              <w:rPr>
                <w:rFonts w:ascii="標楷體" w:eastAsia="標楷體" w:hAnsi="標楷體" w:cs="新細明體" w:hint="eastAsia"/>
                <w:b/>
                <w:bCs/>
                <w:color w:val="000000"/>
                <w:kern w:val="0"/>
              </w:rPr>
              <w:t>重要性程度</w:t>
            </w:r>
            <w:r w:rsidRPr="008F6DD3">
              <w:rPr>
                <w:rFonts w:ascii="標楷體" w:eastAsia="標楷體" w:hAnsi="標楷體" w:cs="新細明體" w:hint="eastAsia"/>
                <w:color w:val="000000"/>
                <w:kern w:val="0"/>
              </w:rPr>
              <w:br/>
              <w:t>平均值</w:t>
            </w:r>
            <w:r w:rsidRPr="008F6DD3">
              <w:rPr>
                <w:rFonts w:ascii="標楷體" w:eastAsia="標楷體" w:hAnsi="標楷體" w:cs="新細明體" w:hint="eastAsia"/>
                <w:color w:val="000000"/>
                <w:kern w:val="0"/>
              </w:rPr>
              <w:br/>
              <w:t>(排序)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D7EE14" w14:textId="77777777" w:rsidR="008F6DD3" w:rsidRPr="008F6DD3" w:rsidRDefault="008F6DD3" w:rsidP="008F6DD3">
            <w:pPr>
              <w:widowControl/>
              <w:jc w:val="center"/>
              <w:rPr>
                <w:rFonts w:ascii="標楷體" w:eastAsia="標楷體" w:hAnsi="標楷體" w:cs="新細明體"/>
                <w:color w:val="000000"/>
                <w:kern w:val="0"/>
              </w:rPr>
            </w:pPr>
            <w:r w:rsidRPr="008F6DD3">
              <w:rPr>
                <w:rFonts w:ascii="標楷體" w:eastAsia="標楷體" w:hAnsi="標楷體" w:cs="新細明體" w:hint="eastAsia"/>
                <w:b/>
                <w:bCs/>
                <w:color w:val="000000"/>
                <w:kern w:val="0"/>
              </w:rPr>
              <w:t>重要性次序</w:t>
            </w:r>
            <w:r w:rsidRPr="008F6DD3">
              <w:rPr>
                <w:rFonts w:ascii="標楷體" w:eastAsia="標楷體" w:hAnsi="標楷體" w:cs="新細明體" w:hint="eastAsia"/>
                <w:color w:val="000000"/>
                <w:kern w:val="0"/>
              </w:rPr>
              <w:br/>
              <w:t>累計值</w:t>
            </w:r>
            <w:r w:rsidRPr="008F6DD3">
              <w:rPr>
                <w:rFonts w:ascii="標楷體" w:eastAsia="標楷體" w:hAnsi="標楷體" w:cs="新細明體" w:hint="eastAsia"/>
                <w:color w:val="000000"/>
                <w:kern w:val="0"/>
              </w:rPr>
              <w:br/>
              <w:t>(排序)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D57566" w14:textId="77777777" w:rsidR="008F6DD3" w:rsidRPr="008F6DD3" w:rsidRDefault="008F6DD3" w:rsidP="008F6DD3">
            <w:pPr>
              <w:widowControl/>
              <w:jc w:val="center"/>
              <w:rPr>
                <w:rFonts w:ascii="標楷體" w:eastAsia="標楷體" w:hAnsi="標楷體" w:cs="新細明體"/>
                <w:color w:val="000000"/>
                <w:kern w:val="0"/>
              </w:rPr>
            </w:pPr>
            <w:r w:rsidRPr="008F6DD3">
              <w:rPr>
                <w:rFonts w:ascii="標楷體" w:eastAsia="標楷體" w:hAnsi="標楷體" w:cs="新細明體" w:hint="eastAsia"/>
                <w:b/>
                <w:bCs/>
                <w:color w:val="000000"/>
                <w:kern w:val="0"/>
              </w:rPr>
              <w:t>職能項目</w:t>
            </w:r>
            <w:r w:rsidRPr="008F6DD3">
              <w:rPr>
                <w:rFonts w:ascii="標楷體" w:eastAsia="標楷體" w:hAnsi="標楷體" w:cs="新細明體" w:hint="eastAsia"/>
                <w:color w:val="000000"/>
                <w:kern w:val="0"/>
              </w:rPr>
              <w:br/>
              <w:t>訓練</w:t>
            </w:r>
            <w:r w:rsidRPr="008F6DD3">
              <w:rPr>
                <w:rFonts w:ascii="標楷體" w:eastAsia="標楷體" w:hAnsi="標楷體" w:cs="新細明體" w:hint="eastAsia"/>
                <w:b/>
                <w:bCs/>
                <w:color w:val="000000"/>
                <w:kern w:val="0"/>
              </w:rPr>
              <w:t>需求</w:t>
            </w:r>
            <w:r w:rsidRPr="008F6DD3">
              <w:rPr>
                <w:rFonts w:ascii="標楷體" w:eastAsia="標楷體" w:hAnsi="標楷體" w:cs="新細明體" w:hint="eastAsia"/>
                <w:color w:val="000000"/>
                <w:kern w:val="0"/>
              </w:rPr>
              <w:br/>
              <w:t>缺口值</w:t>
            </w:r>
            <w:r w:rsidRPr="008F6DD3">
              <w:rPr>
                <w:rFonts w:ascii="標楷體" w:eastAsia="標楷體" w:hAnsi="標楷體" w:cs="新細明體" w:hint="eastAsia"/>
                <w:color w:val="000000"/>
                <w:kern w:val="0"/>
              </w:rPr>
              <w:br/>
              <w:t>(排序)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0579EF" w14:textId="77777777" w:rsidR="008F6DD3" w:rsidRPr="008F6DD3" w:rsidRDefault="008F6DD3" w:rsidP="008F6DD3">
            <w:pPr>
              <w:widowControl/>
              <w:jc w:val="center"/>
              <w:rPr>
                <w:rFonts w:ascii="標楷體" w:eastAsia="標楷體" w:hAnsi="標楷體" w:cs="新細明體"/>
                <w:color w:val="000000"/>
                <w:kern w:val="0"/>
              </w:rPr>
            </w:pPr>
            <w:r w:rsidRPr="008F6DD3">
              <w:rPr>
                <w:rFonts w:ascii="標楷體" w:eastAsia="標楷體" w:hAnsi="標楷體" w:cs="新細明體" w:hint="eastAsia"/>
                <w:b/>
                <w:bCs/>
                <w:color w:val="000000"/>
                <w:kern w:val="0"/>
              </w:rPr>
              <w:t>職能層面</w:t>
            </w:r>
            <w:r w:rsidRPr="008F6DD3">
              <w:rPr>
                <w:rFonts w:ascii="標楷體" w:eastAsia="標楷體" w:hAnsi="標楷體" w:cs="新細明體" w:hint="eastAsia"/>
                <w:color w:val="000000"/>
                <w:kern w:val="0"/>
              </w:rPr>
              <w:br/>
              <w:t>訓練</w:t>
            </w:r>
            <w:r w:rsidRPr="008F6DD3">
              <w:rPr>
                <w:rFonts w:ascii="標楷體" w:eastAsia="標楷體" w:hAnsi="標楷體" w:cs="新細明體" w:hint="eastAsia"/>
                <w:b/>
                <w:bCs/>
                <w:color w:val="000000"/>
                <w:kern w:val="0"/>
              </w:rPr>
              <w:t>需求</w:t>
            </w:r>
            <w:r w:rsidRPr="008F6DD3">
              <w:rPr>
                <w:rFonts w:ascii="標楷體" w:eastAsia="標楷體" w:hAnsi="標楷體" w:cs="新細明體" w:hint="eastAsia"/>
                <w:color w:val="000000"/>
                <w:kern w:val="0"/>
              </w:rPr>
              <w:br/>
              <w:t>缺口值</w:t>
            </w:r>
            <w:r w:rsidRPr="008F6DD3">
              <w:rPr>
                <w:rFonts w:ascii="標楷體" w:eastAsia="標楷體" w:hAnsi="標楷體" w:cs="新細明體" w:hint="eastAsia"/>
                <w:color w:val="000000"/>
                <w:kern w:val="0"/>
              </w:rPr>
              <w:br/>
              <w:t>(排序)</w:t>
            </w:r>
          </w:p>
        </w:tc>
      </w:tr>
      <w:tr w:rsidR="008F6DD3" w:rsidRPr="008F6DD3" w14:paraId="05F70944" w14:textId="77777777" w:rsidTr="008F6DD3">
        <w:trPr>
          <w:trHeight w:val="465"/>
          <w:jc w:val="center"/>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6015A9E7" w14:textId="77777777" w:rsidR="008F6DD3" w:rsidRPr="008F6DD3" w:rsidRDefault="008F6DD3" w:rsidP="008F6DD3">
            <w:pPr>
              <w:widowControl/>
              <w:jc w:val="center"/>
              <w:rPr>
                <w:rFonts w:ascii="標楷體" w:eastAsia="標楷體" w:hAnsi="標楷體" w:cs="新細明體"/>
                <w:color w:val="000000"/>
                <w:kern w:val="0"/>
              </w:rPr>
            </w:pPr>
            <w:r w:rsidRPr="008F6DD3">
              <w:rPr>
                <w:rFonts w:ascii="標楷體" w:eastAsia="標楷體" w:hAnsi="標楷體" w:cs="新細明體" w:hint="eastAsia"/>
                <w:color w:val="000000"/>
                <w:kern w:val="0"/>
              </w:rPr>
              <w:t>危機管理</w:t>
            </w:r>
          </w:p>
        </w:tc>
        <w:tc>
          <w:tcPr>
            <w:tcW w:w="2534" w:type="dxa"/>
            <w:tcBorders>
              <w:top w:val="nil"/>
              <w:left w:val="nil"/>
              <w:bottom w:val="single" w:sz="4" w:space="0" w:color="auto"/>
              <w:right w:val="single" w:sz="4" w:space="0" w:color="auto"/>
            </w:tcBorders>
            <w:shd w:val="clear" w:color="000000" w:fill="FFFF00"/>
            <w:noWrap/>
            <w:vAlign w:val="center"/>
            <w:hideMark/>
          </w:tcPr>
          <w:p w14:paraId="3A23E586" w14:textId="77777777" w:rsidR="008F6DD3" w:rsidRPr="008F6DD3" w:rsidRDefault="008F6DD3" w:rsidP="008F6DD3">
            <w:pPr>
              <w:widowControl/>
              <w:jc w:val="center"/>
              <w:rPr>
                <w:rFonts w:ascii="標楷體" w:eastAsia="標楷體" w:hAnsi="標楷體" w:cs="新細明體"/>
                <w:color w:val="0070C0"/>
                <w:kern w:val="0"/>
              </w:rPr>
            </w:pPr>
            <w:r w:rsidRPr="008F6DD3">
              <w:rPr>
                <w:rFonts w:ascii="標楷體" w:eastAsia="標楷體" w:hAnsi="標楷體" w:cs="新細明體" w:hint="eastAsia"/>
                <w:color w:val="0070C0"/>
                <w:kern w:val="0"/>
              </w:rPr>
              <w:t>問題覺察</w:t>
            </w:r>
          </w:p>
        </w:tc>
        <w:tc>
          <w:tcPr>
            <w:tcW w:w="1276" w:type="dxa"/>
            <w:tcBorders>
              <w:top w:val="nil"/>
              <w:left w:val="nil"/>
              <w:bottom w:val="single" w:sz="4" w:space="0" w:color="auto"/>
              <w:right w:val="single" w:sz="4" w:space="0" w:color="auto"/>
            </w:tcBorders>
            <w:shd w:val="clear" w:color="auto" w:fill="auto"/>
            <w:noWrap/>
            <w:vAlign w:val="center"/>
            <w:hideMark/>
          </w:tcPr>
          <w:p w14:paraId="0E292105" w14:textId="77777777" w:rsidR="008F6DD3" w:rsidRPr="008F6DD3" w:rsidRDefault="008F6DD3" w:rsidP="008F6DD3">
            <w:pPr>
              <w:widowControl/>
              <w:jc w:val="center"/>
              <w:rPr>
                <w:kern w:val="0"/>
              </w:rPr>
            </w:pPr>
            <w:r w:rsidRPr="008F6DD3">
              <w:rPr>
                <w:kern w:val="0"/>
              </w:rPr>
              <w:t>7.445(7)</w:t>
            </w:r>
          </w:p>
        </w:tc>
        <w:tc>
          <w:tcPr>
            <w:tcW w:w="1275" w:type="dxa"/>
            <w:tcBorders>
              <w:top w:val="nil"/>
              <w:left w:val="nil"/>
              <w:bottom w:val="single" w:sz="4" w:space="0" w:color="auto"/>
              <w:right w:val="single" w:sz="4" w:space="0" w:color="auto"/>
            </w:tcBorders>
            <w:shd w:val="clear" w:color="auto" w:fill="auto"/>
            <w:noWrap/>
            <w:vAlign w:val="center"/>
            <w:hideMark/>
          </w:tcPr>
          <w:p w14:paraId="5AE48067" w14:textId="77777777" w:rsidR="008F6DD3" w:rsidRPr="008F6DD3" w:rsidRDefault="008F6DD3" w:rsidP="008F6DD3">
            <w:pPr>
              <w:widowControl/>
              <w:jc w:val="center"/>
              <w:rPr>
                <w:kern w:val="0"/>
              </w:rPr>
            </w:pPr>
            <w:r w:rsidRPr="008F6DD3">
              <w:rPr>
                <w:kern w:val="0"/>
              </w:rPr>
              <w:t>8.518(7)</w:t>
            </w:r>
          </w:p>
        </w:tc>
        <w:tc>
          <w:tcPr>
            <w:tcW w:w="1276" w:type="dxa"/>
            <w:tcBorders>
              <w:top w:val="nil"/>
              <w:left w:val="nil"/>
              <w:bottom w:val="single" w:sz="4" w:space="0" w:color="auto"/>
              <w:right w:val="single" w:sz="4" w:space="0" w:color="auto"/>
            </w:tcBorders>
            <w:shd w:val="clear" w:color="auto" w:fill="auto"/>
            <w:noWrap/>
            <w:vAlign w:val="center"/>
            <w:hideMark/>
          </w:tcPr>
          <w:p w14:paraId="0B1EC31E" w14:textId="77777777" w:rsidR="008F6DD3" w:rsidRPr="008F6DD3" w:rsidRDefault="008F6DD3" w:rsidP="008F6DD3">
            <w:pPr>
              <w:widowControl/>
              <w:jc w:val="center"/>
              <w:rPr>
                <w:b/>
                <w:bCs/>
                <w:color w:val="0070C0"/>
                <w:kern w:val="0"/>
                <w:u w:val="single"/>
              </w:rPr>
            </w:pPr>
            <w:r w:rsidRPr="008F6DD3">
              <w:rPr>
                <w:b/>
                <w:bCs/>
                <w:color w:val="0070C0"/>
                <w:kern w:val="0"/>
                <w:u w:val="single"/>
              </w:rPr>
              <w:t>4283(3)</w:t>
            </w:r>
          </w:p>
        </w:tc>
        <w:tc>
          <w:tcPr>
            <w:tcW w:w="1276" w:type="dxa"/>
            <w:tcBorders>
              <w:top w:val="nil"/>
              <w:left w:val="nil"/>
              <w:bottom w:val="single" w:sz="4" w:space="0" w:color="auto"/>
              <w:right w:val="single" w:sz="4" w:space="0" w:color="auto"/>
            </w:tcBorders>
            <w:shd w:val="clear" w:color="000000" w:fill="FFFF00"/>
            <w:noWrap/>
            <w:vAlign w:val="center"/>
            <w:hideMark/>
          </w:tcPr>
          <w:p w14:paraId="36300541" w14:textId="77777777" w:rsidR="008F6DD3" w:rsidRPr="008F6DD3" w:rsidRDefault="008F6DD3" w:rsidP="008F6DD3">
            <w:pPr>
              <w:widowControl/>
              <w:jc w:val="center"/>
              <w:rPr>
                <w:color w:val="0070C0"/>
                <w:kern w:val="0"/>
              </w:rPr>
            </w:pPr>
            <w:r w:rsidRPr="008F6DD3">
              <w:rPr>
                <w:color w:val="0070C0"/>
                <w:kern w:val="0"/>
              </w:rPr>
              <w:t>9.849(5)</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4660A8" w14:textId="77777777" w:rsidR="008F6DD3" w:rsidRPr="008F6DD3" w:rsidRDefault="008F6DD3" w:rsidP="008F6DD3">
            <w:pPr>
              <w:widowControl/>
              <w:jc w:val="center"/>
              <w:rPr>
                <w:kern w:val="0"/>
              </w:rPr>
            </w:pPr>
            <w:r w:rsidRPr="008F6DD3">
              <w:rPr>
                <w:kern w:val="0"/>
              </w:rPr>
              <w:t>11.176(1)</w:t>
            </w:r>
          </w:p>
        </w:tc>
      </w:tr>
      <w:tr w:rsidR="008F6DD3" w:rsidRPr="008F6DD3" w14:paraId="096A4D4C" w14:textId="77777777" w:rsidTr="008F6DD3">
        <w:trPr>
          <w:trHeight w:val="465"/>
          <w:jc w:val="center"/>
        </w:trPr>
        <w:tc>
          <w:tcPr>
            <w:tcW w:w="580" w:type="dxa"/>
            <w:vMerge/>
            <w:tcBorders>
              <w:top w:val="nil"/>
              <w:left w:val="single" w:sz="4" w:space="0" w:color="auto"/>
              <w:bottom w:val="single" w:sz="4" w:space="0" w:color="auto"/>
              <w:right w:val="single" w:sz="4" w:space="0" w:color="auto"/>
            </w:tcBorders>
            <w:vAlign w:val="center"/>
            <w:hideMark/>
          </w:tcPr>
          <w:p w14:paraId="712B2F78" w14:textId="77777777" w:rsidR="008F6DD3" w:rsidRPr="008F6DD3" w:rsidRDefault="008F6DD3" w:rsidP="008F6DD3">
            <w:pPr>
              <w:widowControl/>
              <w:rPr>
                <w:rFonts w:ascii="標楷體" w:eastAsia="標楷體" w:hAnsi="標楷體" w:cs="新細明體"/>
                <w:color w:val="000000"/>
                <w:kern w:val="0"/>
              </w:rPr>
            </w:pPr>
          </w:p>
        </w:tc>
        <w:tc>
          <w:tcPr>
            <w:tcW w:w="2534" w:type="dxa"/>
            <w:tcBorders>
              <w:top w:val="nil"/>
              <w:left w:val="nil"/>
              <w:bottom w:val="single" w:sz="4" w:space="0" w:color="auto"/>
              <w:right w:val="single" w:sz="4" w:space="0" w:color="auto"/>
            </w:tcBorders>
            <w:shd w:val="clear" w:color="000000" w:fill="FFFF00"/>
            <w:noWrap/>
            <w:vAlign w:val="center"/>
            <w:hideMark/>
          </w:tcPr>
          <w:p w14:paraId="20C91086" w14:textId="77777777" w:rsidR="008F6DD3" w:rsidRPr="008F6DD3" w:rsidRDefault="008F6DD3" w:rsidP="008F6DD3">
            <w:pPr>
              <w:widowControl/>
              <w:jc w:val="center"/>
              <w:rPr>
                <w:rFonts w:ascii="標楷體" w:eastAsia="標楷體" w:hAnsi="標楷體" w:cs="新細明體"/>
                <w:color w:val="0070C0"/>
                <w:kern w:val="0"/>
              </w:rPr>
            </w:pPr>
            <w:r w:rsidRPr="008F6DD3">
              <w:rPr>
                <w:rFonts w:ascii="標楷體" w:eastAsia="標楷體" w:hAnsi="標楷體" w:cs="新細明體" w:hint="eastAsia"/>
                <w:color w:val="0070C0"/>
                <w:kern w:val="0"/>
              </w:rPr>
              <w:t>風險管理</w:t>
            </w:r>
          </w:p>
        </w:tc>
        <w:tc>
          <w:tcPr>
            <w:tcW w:w="1276" w:type="dxa"/>
            <w:tcBorders>
              <w:top w:val="nil"/>
              <w:left w:val="nil"/>
              <w:bottom w:val="single" w:sz="4" w:space="0" w:color="auto"/>
              <w:right w:val="single" w:sz="4" w:space="0" w:color="auto"/>
            </w:tcBorders>
            <w:shd w:val="clear" w:color="auto" w:fill="auto"/>
            <w:noWrap/>
            <w:vAlign w:val="center"/>
            <w:hideMark/>
          </w:tcPr>
          <w:p w14:paraId="5C8B96F5" w14:textId="77777777" w:rsidR="008F6DD3" w:rsidRPr="008F6DD3" w:rsidRDefault="008F6DD3" w:rsidP="008F6DD3">
            <w:pPr>
              <w:widowControl/>
              <w:jc w:val="center"/>
              <w:rPr>
                <w:kern w:val="0"/>
              </w:rPr>
            </w:pPr>
            <w:r w:rsidRPr="008F6DD3">
              <w:rPr>
                <w:kern w:val="0"/>
              </w:rPr>
              <w:t>7.302(11)</w:t>
            </w:r>
          </w:p>
        </w:tc>
        <w:tc>
          <w:tcPr>
            <w:tcW w:w="1275" w:type="dxa"/>
            <w:tcBorders>
              <w:top w:val="nil"/>
              <w:left w:val="nil"/>
              <w:bottom w:val="single" w:sz="4" w:space="0" w:color="auto"/>
              <w:right w:val="single" w:sz="4" w:space="0" w:color="auto"/>
            </w:tcBorders>
            <w:shd w:val="clear" w:color="auto" w:fill="auto"/>
            <w:noWrap/>
            <w:vAlign w:val="center"/>
            <w:hideMark/>
          </w:tcPr>
          <w:p w14:paraId="722B0A45" w14:textId="77777777" w:rsidR="008F6DD3" w:rsidRPr="008F6DD3" w:rsidRDefault="008F6DD3" w:rsidP="008F6DD3">
            <w:pPr>
              <w:widowControl/>
              <w:jc w:val="center"/>
              <w:rPr>
                <w:kern w:val="0"/>
              </w:rPr>
            </w:pPr>
            <w:r w:rsidRPr="008F6DD3">
              <w:rPr>
                <w:kern w:val="0"/>
              </w:rPr>
              <w:t>8.480(9)</w:t>
            </w:r>
          </w:p>
        </w:tc>
        <w:tc>
          <w:tcPr>
            <w:tcW w:w="1276" w:type="dxa"/>
            <w:tcBorders>
              <w:top w:val="nil"/>
              <w:left w:val="nil"/>
              <w:bottom w:val="single" w:sz="4" w:space="0" w:color="auto"/>
              <w:right w:val="single" w:sz="4" w:space="0" w:color="auto"/>
            </w:tcBorders>
            <w:shd w:val="clear" w:color="auto" w:fill="auto"/>
            <w:noWrap/>
            <w:vAlign w:val="center"/>
            <w:hideMark/>
          </w:tcPr>
          <w:p w14:paraId="7835EE07" w14:textId="77777777" w:rsidR="008F6DD3" w:rsidRPr="008F6DD3" w:rsidRDefault="008F6DD3" w:rsidP="008F6DD3">
            <w:pPr>
              <w:widowControl/>
              <w:jc w:val="center"/>
              <w:rPr>
                <w:kern w:val="0"/>
              </w:rPr>
            </w:pPr>
            <w:r w:rsidRPr="008F6DD3">
              <w:rPr>
                <w:kern w:val="0"/>
              </w:rPr>
              <w:t>3029(6)</w:t>
            </w:r>
          </w:p>
        </w:tc>
        <w:tc>
          <w:tcPr>
            <w:tcW w:w="1276" w:type="dxa"/>
            <w:tcBorders>
              <w:top w:val="nil"/>
              <w:left w:val="nil"/>
              <w:bottom w:val="single" w:sz="4" w:space="0" w:color="auto"/>
              <w:right w:val="single" w:sz="4" w:space="0" w:color="auto"/>
            </w:tcBorders>
            <w:shd w:val="clear" w:color="000000" w:fill="FFFF00"/>
            <w:noWrap/>
            <w:vAlign w:val="center"/>
            <w:hideMark/>
          </w:tcPr>
          <w:p w14:paraId="47F97136" w14:textId="77777777" w:rsidR="008F6DD3" w:rsidRPr="008F6DD3" w:rsidRDefault="008F6DD3" w:rsidP="008F6DD3">
            <w:pPr>
              <w:widowControl/>
              <w:jc w:val="center"/>
              <w:rPr>
                <w:color w:val="0070C0"/>
                <w:kern w:val="0"/>
              </w:rPr>
            </w:pPr>
            <w:r w:rsidRPr="008F6DD3">
              <w:rPr>
                <w:color w:val="0070C0"/>
                <w:kern w:val="0"/>
              </w:rPr>
              <w:t>10.855(3)</w:t>
            </w:r>
          </w:p>
        </w:tc>
        <w:tc>
          <w:tcPr>
            <w:tcW w:w="1134" w:type="dxa"/>
            <w:vMerge/>
            <w:tcBorders>
              <w:top w:val="nil"/>
              <w:left w:val="single" w:sz="4" w:space="0" w:color="auto"/>
              <w:bottom w:val="single" w:sz="4" w:space="0" w:color="000000"/>
              <w:right w:val="single" w:sz="4" w:space="0" w:color="auto"/>
            </w:tcBorders>
            <w:vAlign w:val="center"/>
            <w:hideMark/>
          </w:tcPr>
          <w:p w14:paraId="47790965" w14:textId="77777777" w:rsidR="008F6DD3" w:rsidRPr="008F6DD3" w:rsidRDefault="008F6DD3" w:rsidP="008F6DD3">
            <w:pPr>
              <w:widowControl/>
              <w:rPr>
                <w:kern w:val="0"/>
              </w:rPr>
            </w:pPr>
          </w:p>
        </w:tc>
      </w:tr>
      <w:tr w:rsidR="008F6DD3" w:rsidRPr="008F6DD3" w14:paraId="3269A937" w14:textId="77777777" w:rsidTr="008F6DD3">
        <w:trPr>
          <w:trHeight w:val="465"/>
          <w:jc w:val="center"/>
        </w:trPr>
        <w:tc>
          <w:tcPr>
            <w:tcW w:w="580" w:type="dxa"/>
            <w:vMerge/>
            <w:tcBorders>
              <w:top w:val="nil"/>
              <w:left w:val="single" w:sz="4" w:space="0" w:color="auto"/>
              <w:bottom w:val="single" w:sz="4" w:space="0" w:color="auto"/>
              <w:right w:val="single" w:sz="4" w:space="0" w:color="auto"/>
            </w:tcBorders>
            <w:vAlign w:val="center"/>
            <w:hideMark/>
          </w:tcPr>
          <w:p w14:paraId="4E241BC6" w14:textId="77777777" w:rsidR="008F6DD3" w:rsidRPr="008F6DD3" w:rsidRDefault="008F6DD3" w:rsidP="008F6DD3">
            <w:pPr>
              <w:widowControl/>
              <w:rPr>
                <w:rFonts w:ascii="標楷體" w:eastAsia="標楷體" w:hAnsi="標楷體" w:cs="新細明體"/>
                <w:color w:val="000000"/>
                <w:kern w:val="0"/>
              </w:rPr>
            </w:pPr>
          </w:p>
        </w:tc>
        <w:tc>
          <w:tcPr>
            <w:tcW w:w="2534" w:type="dxa"/>
            <w:tcBorders>
              <w:top w:val="nil"/>
              <w:left w:val="nil"/>
              <w:bottom w:val="single" w:sz="4" w:space="0" w:color="auto"/>
              <w:right w:val="single" w:sz="4" w:space="0" w:color="auto"/>
            </w:tcBorders>
            <w:shd w:val="clear" w:color="000000" w:fill="FFFF00"/>
            <w:noWrap/>
            <w:vAlign w:val="center"/>
            <w:hideMark/>
          </w:tcPr>
          <w:p w14:paraId="5A4A597D" w14:textId="77777777" w:rsidR="008F6DD3" w:rsidRPr="008F6DD3" w:rsidRDefault="008F6DD3" w:rsidP="008F6DD3">
            <w:pPr>
              <w:widowControl/>
              <w:jc w:val="center"/>
              <w:rPr>
                <w:rFonts w:ascii="標楷體" w:eastAsia="標楷體" w:hAnsi="標楷體" w:cs="新細明體"/>
                <w:color w:val="0070C0"/>
                <w:kern w:val="0"/>
              </w:rPr>
            </w:pPr>
            <w:r w:rsidRPr="008F6DD3">
              <w:rPr>
                <w:rFonts w:ascii="標楷體" w:eastAsia="標楷體" w:hAnsi="標楷體" w:cs="新細明體" w:hint="eastAsia"/>
                <w:color w:val="0070C0"/>
                <w:kern w:val="0"/>
              </w:rPr>
              <w:t>危機處理</w:t>
            </w:r>
          </w:p>
        </w:tc>
        <w:tc>
          <w:tcPr>
            <w:tcW w:w="1276" w:type="dxa"/>
            <w:tcBorders>
              <w:top w:val="nil"/>
              <w:left w:val="nil"/>
              <w:bottom w:val="single" w:sz="4" w:space="0" w:color="auto"/>
              <w:right w:val="single" w:sz="4" w:space="0" w:color="auto"/>
            </w:tcBorders>
            <w:shd w:val="clear" w:color="auto" w:fill="auto"/>
            <w:noWrap/>
            <w:vAlign w:val="center"/>
            <w:hideMark/>
          </w:tcPr>
          <w:p w14:paraId="7157F317" w14:textId="77777777" w:rsidR="008F6DD3" w:rsidRPr="008F6DD3" w:rsidRDefault="008F6DD3" w:rsidP="008F6DD3">
            <w:pPr>
              <w:widowControl/>
              <w:jc w:val="center"/>
              <w:rPr>
                <w:kern w:val="0"/>
              </w:rPr>
            </w:pPr>
            <w:r w:rsidRPr="008F6DD3">
              <w:rPr>
                <w:kern w:val="0"/>
              </w:rPr>
              <w:t>7.318(10)</w:t>
            </w:r>
          </w:p>
        </w:tc>
        <w:tc>
          <w:tcPr>
            <w:tcW w:w="1275" w:type="dxa"/>
            <w:tcBorders>
              <w:top w:val="nil"/>
              <w:left w:val="nil"/>
              <w:bottom w:val="single" w:sz="4" w:space="0" w:color="auto"/>
              <w:right w:val="single" w:sz="4" w:space="0" w:color="auto"/>
            </w:tcBorders>
            <w:shd w:val="clear" w:color="auto" w:fill="auto"/>
            <w:noWrap/>
            <w:vAlign w:val="center"/>
            <w:hideMark/>
          </w:tcPr>
          <w:p w14:paraId="56159BA9" w14:textId="77777777" w:rsidR="008F6DD3" w:rsidRPr="008F6DD3" w:rsidRDefault="008F6DD3" w:rsidP="008F6DD3">
            <w:pPr>
              <w:widowControl/>
              <w:jc w:val="center"/>
              <w:rPr>
                <w:b/>
                <w:bCs/>
                <w:color w:val="0070C0"/>
                <w:kern w:val="0"/>
                <w:u w:val="single"/>
              </w:rPr>
            </w:pPr>
            <w:r w:rsidRPr="008F6DD3">
              <w:rPr>
                <w:b/>
                <w:bCs/>
                <w:color w:val="0070C0"/>
                <w:kern w:val="0"/>
                <w:u w:val="single"/>
              </w:rPr>
              <w:t>8.690(3)</w:t>
            </w:r>
          </w:p>
        </w:tc>
        <w:tc>
          <w:tcPr>
            <w:tcW w:w="1276" w:type="dxa"/>
            <w:tcBorders>
              <w:top w:val="nil"/>
              <w:left w:val="nil"/>
              <w:bottom w:val="single" w:sz="4" w:space="0" w:color="auto"/>
              <w:right w:val="single" w:sz="4" w:space="0" w:color="auto"/>
            </w:tcBorders>
            <w:shd w:val="clear" w:color="auto" w:fill="auto"/>
            <w:noWrap/>
            <w:vAlign w:val="center"/>
            <w:hideMark/>
          </w:tcPr>
          <w:p w14:paraId="1601883A" w14:textId="77777777" w:rsidR="008F6DD3" w:rsidRPr="008F6DD3" w:rsidRDefault="008F6DD3" w:rsidP="008F6DD3">
            <w:pPr>
              <w:widowControl/>
              <w:jc w:val="center"/>
              <w:rPr>
                <w:b/>
                <w:bCs/>
                <w:color w:val="0070C0"/>
                <w:kern w:val="0"/>
                <w:u w:val="single"/>
              </w:rPr>
            </w:pPr>
            <w:r w:rsidRPr="008F6DD3">
              <w:rPr>
                <w:b/>
                <w:bCs/>
                <w:color w:val="0070C0"/>
                <w:kern w:val="0"/>
                <w:u w:val="single"/>
              </w:rPr>
              <w:t>5752(1)</w:t>
            </w:r>
          </w:p>
        </w:tc>
        <w:tc>
          <w:tcPr>
            <w:tcW w:w="1276" w:type="dxa"/>
            <w:tcBorders>
              <w:top w:val="nil"/>
              <w:left w:val="nil"/>
              <w:bottom w:val="single" w:sz="4" w:space="0" w:color="auto"/>
              <w:right w:val="single" w:sz="4" w:space="0" w:color="auto"/>
            </w:tcBorders>
            <w:shd w:val="clear" w:color="000000" w:fill="FFFF00"/>
            <w:noWrap/>
            <w:vAlign w:val="center"/>
            <w:hideMark/>
          </w:tcPr>
          <w:p w14:paraId="53D3C6C7" w14:textId="77777777" w:rsidR="008F6DD3" w:rsidRPr="008F6DD3" w:rsidRDefault="008F6DD3" w:rsidP="008F6DD3">
            <w:pPr>
              <w:widowControl/>
              <w:jc w:val="center"/>
              <w:rPr>
                <w:color w:val="0070C0"/>
                <w:kern w:val="0"/>
              </w:rPr>
            </w:pPr>
            <w:r w:rsidRPr="008F6DD3">
              <w:rPr>
                <w:color w:val="0070C0"/>
                <w:kern w:val="0"/>
              </w:rPr>
              <w:t>12.824(1)</w:t>
            </w:r>
          </w:p>
        </w:tc>
        <w:tc>
          <w:tcPr>
            <w:tcW w:w="1134" w:type="dxa"/>
            <w:vMerge/>
            <w:tcBorders>
              <w:top w:val="nil"/>
              <w:left w:val="single" w:sz="4" w:space="0" w:color="auto"/>
              <w:bottom w:val="single" w:sz="4" w:space="0" w:color="000000"/>
              <w:right w:val="single" w:sz="4" w:space="0" w:color="auto"/>
            </w:tcBorders>
            <w:vAlign w:val="center"/>
            <w:hideMark/>
          </w:tcPr>
          <w:p w14:paraId="7E7D927C" w14:textId="77777777" w:rsidR="008F6DD3" w:rsidRPr="008F6DD3" w:rsidRDefault="008F6DD3" w:rsidP="008F6DD3">
            <w:pPr>
              <w:widowControl/>
              <w:rPr>
                <w:kern w:val="0"/>
              </w:rPr>
            </w:pPr>
          </w:p>
        </w:tc>
      </w:tr>
      <w:tr w:rsidR="008F6DD3" w:rsidRPr="008F6DD3" w14:paraId="06594ECA" w14:textId="77777777" w:rsidTr="008F6DD3">
        <w:trPr>
          <w:trHeight w:val="465"/>
          <w:jc w:val="center"/>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1A8D7AB9" w14:textId="77777777" w:rsidR="008F6DD3" w:rsidRPr="008F6DD3" w:rsidRDefault="008F6DD3" w:rsidP="008F6DD3">
            <w:pPr>
              <w:widowControl/>
              <w:jc w:val="center"/>
              <w:rPr>
                <w:rFonts w:ascii="標楷體" w:eastAsia="標楷體" w:hAnsi="標楷體" w:cs="新細明體"/>
                <w:color w:val="000000"/>
                <w:kern w:val="0"/>
              </w:rPr>
            </w:pPr>
            <w:r w:rsidRPr="008F6DD3">
              <w:rPr>
                <w:rFonts w:ascii="標楷體" w:eastAsia="標楷體" w:hAnsi="標楷體" w:cs="新細明體" w:hint="eastAsia"/>
                <w:color w:val="000000"/>
                <w:kern w:val="0"/>
              </w:rPr>
              <w:t>績效發展</w:t>
            </w:r>
          </w:p>
        </w:tc>
        <w:tc>
          <w:tcPr>
            <w:tcW w:w="2534" w:type="dxa"/>
            <w:tcBorders>
              <w:top w:val="nil"/>
              <w:left w:val="nil"/>
              <w:bottom w:val="single" w:sz="4" w:space="0" w:color="auto"/>
              <w:right w:val="single" w:sz="4" w:space="0" w:color="auto"/>
            </w:tcBorders>
            <w:shd w:val="clear" w:color="auto" w:fill="auto"/>
            <w:noWrap/>
            <w:vAlign w:val="center"/>
            <w:hideMark/>
          </w:tcPr>
          <w:p w14:paraId="40A9D995" w14:textId="77777777" w:rsidR="008F6DD3" w:rsidRPr="008F6DD3" w:rsidRDefault="008F6DD3" w:rsidP="008F6DD3">
            <w:pPr>
              <w:widowControl/>
              <w:jc w:val="center"/>
              <w:rPr>
                <w:rFonts w:ascii="標楷體" w:eastAsia="標楷體" w:hAnsi="標楷體" w:cs="新細明體"/>
                <w:kern w:val="0"/>
              </w:rPr>
            </w:pPr>
            <w:r w:rsidRPr="008F6DD3">
              <w:rPr>
                <w:rFonts w:ascii="標楷體" w:eastAsia="標楷體" w:hAnsi="標楷體" w:cs="新細明體" w:hint="eastAsia"/>
                <w:kern w:val="0"/>
              </w:rPr>
              <w:t>執勤技巧與安全</w:t>
            </w:r>
          </w:p>
        </w:tc>
        <w:tc>
          <w:tcPr>
            <w:tcW w:w="1276" w:type="dxa"/>
            <w:tcBorders>
              <w:top w:val="nil"/>
              <w:left w:val="nil"/>
              <w:bottom w:val="single" w:sz="4" w:space="0" w:color="auto"/>
              <w:right w:val="single" w:sz="4" w:space="0" w:color="auto"/>
            </w:tcBorders>
            <w:shd w:val="clear" w:color="auto" w:fill="auto"/>
            <w:noWrap/>
            <w:vAlign w:val="center"/>
            <w:hideMark/>
          </w:tcPr>
          <w:p w14:paraId="4F0D02D1" w14:textId="77777777" w:rsidR="008F6DD3" w:rsidRPr="008F6DD3" w:rsidRDefault="008F6DD3" w:rsidP="008F6DD3">
            <w:pPr>
              <w:widowControl/>
              <w:jc w:val="center"/>
              <w:rPr>
                <w:b/>
                <w:bCs/>
                <w:color w:val="0070C0"/>
                <w:kern w:val="0"/>
                <w:u w:val="single"/>
              </w:rPr>
            </w:pPr>
            <w:r w:rsidRPr="008F6DD3">
              <w:rPr>
                <w:b/>
                <w:bCs/>
                <w:color w:val="0070C0"/>
                <w:kern w:val="0"/>
                <w:u w:val="single"/>
              </w:rPr>
              <w:t>7.836(3)</w:t>
            </w:r>
          </w:p>
        </w:tc>
        <w:tc>
          <w:tcPr>
            <w:tcW w:w="1275" w:type="dxa"/>
            <w:tcBorders>
              <w:top w:val="nil"/>
              <w:left w:val="nil"/>
              <w:bottom w:val="single" w:sz="4" w:space="0" w:color="auto"/>
              <w:right w:val="single" w:sz="4" w:space="0" w:color="auto"/>
            </w:tcBorders>
            <w:shd w:val="clear" w:color="auto" w:fill="auto"/>
            <w:noWrap/>
            <w:vAlign w:val="center"/>
            <w:hideMark/>
          </w:tcPr>
          <w:p w14:paraId="4131F606" w14:textId="77777777" w:rsidR="008F6DD3" w:rsidRPr="008F6DD3" w:rsidRDefault="008F6DD3" w:rsidP="008F6DD3">
            <w:pPr>
              <w:widowControl/>
              <w:jc w:val="center"/>
              <w:rPr>
                <w:b/>
                <w:bCs/>
                <w:color w:val="0070C0"/>
                <w:kern w:val="0"/>
                <w:u w:val="single"/>
              </w:rPr>
            </w:pPr>
            <w:r w:rsidRPr="008F6DD3">
              <w:rPr>
                <w:b/>
                <w:bCs/>
                <w:color w:val="0070C0"/>
                <w:kern w:val="0"/>
                <w:u w:val="single"/>
              </w:rPr>
              <w:t>8.783(1)</w:t>
            </w:r>
          </w:p>
        </w:tc>
        <w:tc>
          <w:tcPr>
            <w:tcW w:w="1276" w:type="dxa"/>
            <w:tcBorders>
              <w:top w:val="nil"/>
              <w:left w:val="nil"/>
              <w:bottom w:val="single" w:sz="4" w:space="0" w:color="auto"/>
              <w:right w:val="single" w:sz="4" w:space="0" w:color="auto"/>
            </w:tcBorders>
            <w:shd w:val="clear" w:color="auto" w:fill="auto"/>
            <w:noWrap/>
            <w:vAlign w:val="center"/>
            <w:hideMark/>
          </w:tcPr>
          <w:p w14:paraId="34B825D0" w14:textId="77777777" w:rsidR="008F6DD3" w:rsidRPr="008F6DD3" w:rsidRDefault="008F6DD3" w:rsidP="008F6DD3">
            <w:pPr>
              <w:widowControl/>
              <w:jc w:val="center"/>
              <w:rPr>
                <w:b/>
                <w:bCs/>
                <w:color w:val="0070C0"/>
                <w:kern w:val="0"/>
                <w:u w:val="single"/>
              </w:rPr>
            </w:pPr>
            <w:r w:rsidRPr="008F6DD3">
              <w:rPr>
                <w:b/>
                <w:bCs/>
                <w:color w:val="0070C0"/>
                <w:kern w:val="0"/>
                <w:u w:val="single"/>
              </w:rPr>
              <w:t>4578(2)</w:t>
            </w:r>
          </w:p>
        </w:tc>
        <w:tc>
          <w:tcPr>
            <w:tcW w:w="1276" w:type="dxa"/>
            <w:tcBorders>
              <w:top w:val="nil"/>
              <w:left w:val="nil"/>
              <w:bottom w:val="single" w:sz="4" w:space="0" w:color="auto"/>
              <w:right w:val="single" w:sz="4" w:space="0" w:color="auto"/>
            </w:tcBorders>
            <w:shd w:val="clear" w:color="auto" w:fill="auto"/>
            <w:noWrap/>
            <w:vAlign w:val="center"/>
            <w:hideMark/>
          </w:tcPr>
          <w:p w14:paraId="178F6A0B" w14:textId="77777777" w:rsidR="008F6DD3" w:rsidRPr="008F6DD3" w:rsidRDefault="008F6DD3" w:rsidP="008F6DD3">
            <w:pPr>
              <w:widowControl/>
              <w:jc w:val="center"/>
              <w:rPr>
                <w:color w:val="000000"/>
                <w:kern w:val="0"/>
              </w:rPr>
            </w:pPr>
            <w:r w:rsidRPr="008F6DD3">
              <w:rPr>
                <w:color w:val="000000"/>
                <w:kern w:val="0"/>
              </w:rPr>
              <w:t>9.139(8)</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E3D46D" w14:textId="77777777" w:rsidR="008F6DD3" w:rsidRPr="008F6DD3" w:rsidRDefault="008F6DD3" w:rsidP="008F6DD3">
            <w:pPr>
              <w:widowControl/>
              <w:jc w:val="center"/>
              <w:rPr>
                <w:color w:val="000000"/>
                <w:kern w:val="0"/>
              </w:rPr>
            </w:pPr>
            <w:r w:rsidRPr="008F6DD3">
              <w:rPr>
                <w:color w:val="000000"/>
                <w:kern w:val="0"/>
              </w:rPr>
              <w:t>9.326(2)</w:t>
            </w:r>
          </w:p>
        </w:tc>
      </w:tr>
      <w:tr w:rsidR="008F6DD3" w:rsidRPr="008F6DD3" w14:paraId="67DB69A4" w14:textId="77777777" w:rsidTr="008F6DD3">
        <w:trPr>
          <w:trHeight w:val="465"/>
          <w:jc w:val="center"/>
        </w:trPr>
        <w:tc>
          <w:tcPr>
            <w:tcW w:w="580" w:type="dxa"/>
            <w:vMerge/>
            <w:tcBorders>
              <w:top w:val="nil"/>
              <w:left w:val="single" w:sz="4" w:space="0" w:color="auto"/>
              <w:bottom w:val="single" w:sz="4" w:space="0" w:color="auto"/>
              <w:right w:val="single" w:sz="4" w:space="0" w:color="auto"/>
            </w:tcBorders>
            <w:vAlign w:val="center"/>
            <w:hideMark/>
          </w:tcPr>
          <w:p w14:paraId="2B305228" w14:textId="77777777" w:rsidR="008F6DD3" w:rsidRPr="008F6DD3" w:rsidRDefault="008F6DD3" w:rsidP="008F6DD3">
            <w:pPr>
              <w:widowControl/>
              <w:rPr>
                <w:rFonts w:ascii="標楷體" w:eastAsia="標楷體" w:hAnsi="標楷體" w:cs="新細明體"/>
                <w:color w:val="000000"/>
                <w:kern w:val="0"/>
              </w:rPr>
            </w:pPr>
          </w:p>
        </w:tc>
        <w:tc>
          <w:tcPr>
            <w:tcW w:w="2534" w:type="dxa"/>
            <w:tcBorders>
              <w:top w:val="nil"/>
              <w:left w:val="nil"/>
              <w:bottom w:val="single" w:sz="4" w:space="0" w:color="auto"/>
              <w:right w:val="single" w:sz="4" w:space="0" w:color="auto"/>
            </w:tcBorders>
            <w:shd w:val="clear" w:color="auto" w:fill="auto"/>
            <w:noWrap/>
            <w:vAlign w:val="center"/>
            <w:hideMark/>
          </w:tcPr>
          <w:p w14:paraId="77CC99E6" w14:textId="77777777" w:rsidR="008F6DD3" w:rsidRPr="008F6DD3" w:rsidRDefault="008F6DD3" w:rsidP="008F6DD3">
            <w:pPr>
              <w:widowControl/>
              <w:jc w:val="center"/>
              <w:rPr>
                <w:rFonts w:ascii="標楷體" w:eastAsia="標楷體" w:hAnsi="標楷體" w:cs="新細明體"/>
                <w:color w:val="000000"/>
                <w:kern w:val="0"/>
              </w:rPr>
            </w:pPr>
            <w:r w:rsidRPr="008F6DD3">
              <w:rPr>
                <w:rFonts w:ascii="標楷體" w:eastAsia="標楷體" w:hAnsi="標楷體" w:cs="新細明體" w:hint="eastAsia"/>
                <w:color w:val="000000"/>
                <w:kern w:val="0"/>
              </w:rPr>
              <w:t>問題解決</w:t>
            </w:r>
          </w:p>
        </w:tc>
        <w:tc>
          <w:tcPr>
            <w:tcW w:w="1276" w:type="dxa"/>
            <w:tcBorders>
              <w:top w:val="nil"/>
              <w:left w:val="nil"/>
              <w:bottom w:val="single" w:sz="4" w:space="0" w:color="auto"/>
              <w:right w:val="single" w:sz="4" w:space="0" w:color="auto"/>
            </w:tcBorders>
            <w:shd w:val="clear" w:color="auto" w:fill="auto"/>
            <w:noWrap/>
            <w:vAlign w:val="center"/>
            <w:hideMark/>
          </w:tcPr>
          <w:p w14:paraId="7F3916CB" w14:textId="77777777" w:rsidR="008F6DD3" w:rsidRPr="008F6DD3" w:rsidRDefault="008F6DD3" w:rsidP="008F6DD3">
            <w:pPr>
              <w:widowControl/>
              <w:jc w:val="center"/>
              <w:rPr>
                <w:b/>
                <w:bCs/>
                <w:color w:val="0070C0"/>
                <w:kern w:val="0"/>
                <w:u w:val="single"/>
              </w:rPr>
            </w:pPr>
            <w:r w:rsidRPr="008F6DD3">
              <w:rPr>
                <w:b/>
                <w:bCs/>
                <w:color w:val="0070C0"/>
                <w:kern w:val="0"/>
                <w:u w:val="single"/>
              </w:rPr>
              <w:t>7.608(5)</w:t>
            </w:r>
          </w:p>
        </w:tc>
        <w:tc>
          <w:tcPr>
            <w:tcW w:w="1275" w:type="dxa"/>
            <w:tcBorders>
              <w:top w:val="nil"/>
              <w:left w:val="nil"/>
              <w:bottom w:val="single" w:sz="4" w:space="0" w:color="auto"/>
              <w:right w:val="single" w:sz="4" w:space="0" w:color="auto"/>
            </w:tcBorders>
            <w:shd w:val="clear" w:color="auto" w:fill="auto"/>
            <w:noWrap/>
            <w:vAlign w:val="center"/>
            <w:hideMark/>
          </w:tcPr>
          <w:p w14:paraId="4C2C6EE5" w14:textId="77777777" w:rsidR="008F6DD3" w:rsidRPr="008F6DD3" w:rsidRDefault="008F6DD3" w:rsidP="008F6DD3">
            <w:pPr>
              <w:widowControl/>
              <w:jc w:val="center"/>
              <w:rPr>
                <w:b/>
                <w:bCs/>
                <w:color w:val="0070C0"/>
                <w:kern w:val="0"/>
                <w:u w:val="single"/>
              </w:rPr>
            </w:pPr>
            <w:r w:rsidRPr="008F6DD3">
              <w:rPr>
                <w:b/>
                <w:bCs/>
                <w:color w:val="0070C0"/>
                <w:kern w:val="0"/>
                <w:u w:val="single"/>
              </w:rPr>
              <w:t>8.616(4)</w:t>
            </w:r>
          </w:p>
        </w:tc>
        <w:tc>
          <w:tcPr>
            <w:tcW w:w="1276" w:type="dxa"/>
            <w:tcBorders>
              <w:top w:val="nil"/>
              <w:left w:val="nil"/>
              <w:bottom w:val="single" w:sz="4" w:space="0" w:color="auto"/>
              <w:right w:val="single" w:sz="4" w:space="0" w:color="auto"/>
            </w:tcBorders>
            <w:shd w:val="clear" w:color="auto" w:fill="auto"/>
            <w:noWrap/>
            <w:vAlign w:val="center"/>
            <w:hideMark/>
          </w:tcPr>
          <w:p w14:paraId="5FA7187D" w14:textId="77777777" w:rsidR="008F6DD3" w:rsidRPr="008F6DD3" w:rsidRDefault="008F6DD3" w:rsidP="008F6DD3">
            <w:pPr>
              <w:widowControl/>
              <w:jc w:val="center"/>
              <w:rPr>
                <w:b/>
                <w:bCs/>
                <w:color w:val="0070C0"/>
                <w:kern w:val="0"/>
                <w:u w:val="single"/>
              </w:rPr>
            </w:pPr>
            <w:r w:rsidRPr="008F6DD3">
              <w:rPr>
                <w:b/>
                <w:bCs/>
                <w:color w:val="0070C0"/>
                <w:kern w:val="0"/>
                <w:u w:val="single"/>
              </w:rPr>
              <w:t>3164(5)</w:t>
            </w:r>
          </w:p>
        </w:tc>
        <w:tc>
          <w:tcPr>
            <w:tcW w:w="1276" w:type="dxa"/>
            <w:tcBorders>
              <w:top w:val="nil"/>
              <w:left w:val="nil"/>
              <w:bottom w:val="single" w:sz="4" w:space="0" w:color="auto"/>
              <w:right w:val="single" w:sz="4" w:space="0" w:color="auto"/>
            </w:tcBorders>
            <w:shd w:val="clear" w:color="auto" w:fill="auto"/>
            <w:noWrap/>
            <w:vAlign w:val="center"/>
            <w:hideMark/>
          </w:tcPr>
          <w:p w14:paraId="28635053" w14:textId="77777777" w:rsidR="008F6DD3" w:rsidRPr="008F6DD3" w:rsidRDefault="008F6DD3" w:rsidP="008F6DD3">
            <w:pPr>
              <w:widowControl/>
              <w:jc w:val="center"/>
              <w:rPr>
                <w:color w:val="000000"/>
                <w:kern w:val="0"/>
              </w:rPr>
            </w:pPr>
            <w:r w:rsidRPr="008F6DD3">
              <w:rPr>
                <w:color w:val="000000"/>
                <w:kern w:val="0"/>
              </w:rPr>
              <w:t>9.410(7)</w:t>
            </w:r>
          </w:p>
        </w:tc>
        <w:tc>
          <w:tcPr>
            <w:tcW w:w="1134" w:type="dxa"/>
            <w:vMerge/>
            <w:tcBorders>
              <w:top w:val="nil"/>
              <w:left w:val="single" w:sz="4" w:space="0" w:color="auto"/>
              <w:bottom w:val="single" w:sz="4" w:space="0" w:color="000000"/>
              <w:right w:val="single" w:sz="4" w:space="0" w:color="auto"/>
            </w:tcBorders>
            <w:vAlign w:val="center"/>
            <w:hideMark/>
          </w:tcPr>
          <w:p w14:paraId="050D3CA0" w14:textId="77777777" w:rsidR="008F6DD3" w:rsidRPr="008F6DD3" w:rsidRDefault="008F6DD3" w:rsidP="008F6DD3">
            <w:pPr>
              <w:widowControl/>
              <w:rPr>
                <w:color w:val="000000"/>
                <w:kern w:val="0"/>
              </w:rPr>
            </w:pPr>
          </w:p>
        </w:tc>
      </w:tr>
      <w:tr w:rsidR="008F6DD3" w:rsidRPr="008F6DD3" w14:paraId="14EAFB57" w14:textId="77777777" w:rsidTr="008F6DD3">
        <w:trPr>
          <w:trHeight w:val="465"/>
          <w:jc w:val="center"/>
        </w:trPr>
        <w:tc>
          <w:tcPr>
            <w:tcW w:w="580" w:type="dxa"/>
            <w:vMerge/>
            <w:tcBorders>
              <w:top w:val="nil"/>
              <w:left w:val="single" w:sz="4" w:space="0" w:color="auto"/>
              <w:bottom w:val="single" w:sz="4" w:space="0" w:color="auto"/>
              <w:right w:val="single" w:sz="4" w:space="0" w:color="auto"/>
            </w:tcBorders>
            <w:vAlign w:val="center"/>
            <w:hideMark/>
          </w:tcPr>
          <w:p w14:paraId="67709629" w14:textId="77777777" w:rsidR="008F6DD3" w:rsidRPr="008F6DD3" w:rsidRDefault="008F6DD3" w:rsidP="008F6DD3">
            <w:pPr>
              <w:widowControl/>
              <w:rPr>
                <w:rFonts w:ascii="標楷體" w:eastAsia="標楷體" w:hAnsi="標楷體" w:cs="新細明體"/>
                <w:color w:val="000000"/>
                <w:kern w:val="0"/>
              </w:rPr>
            </w:pPr>
          </w:p>
        </w:tc>
        <w:tc>
          <w:tcPr>
            <w:tcW w:w="2534" w:type="dxa"/>
            <w:tcBorders>
              <w:top w:val="nil"/>
              <w:left w:val="nil"/>
              <w:bottom w:val="single" w:sz="4" w:space="0" w:color="auto"/>
              <w:right w:val="single" w:sz="4" w:space="0" w:color="auto"/>
            </w:tcBorders>
            <w:shd w:val="clear" w:color="auto" w:fill="auto"/>
            <w:noWrap/>
            <w:vAlign w:val="center"/>
            <w:hideMark/>
          </w:tcPr>
          <w:p w14:paraId="653D9E13" w14:textId="77777777" w:rsidR="008F6DD3" w:rsidRPr="008F6DD3" w:rsidRDefault="008F6DD3" w:rsidP="008F6DD3">
            <w:pPr>
              <w:widowControl/>
              <w:jc w:val="center"/>
              <w:rPr>
                <w:rFonts w:ascii="標楷體" w:eastAsia="標楷體" w:hAnsi="標楷體" w:cs="新細明體"/>
                <w:color w:val="000000"/>
                <w:kern w:val="0"/>
              </w:rPr>
            </w:pPr>
            <w:r w:rsidRPr="008F6DD3">
              <w:rPr>
                <w:rFonts w:ascii="標楷體" w:eastAsia="標楷體" w:hAnsi="標楷體" w:cs="新細明體" w:hint="eastAsia"/>
                <w:color w:val="000000"/>
                <w:kern w:val="0"/>
              </w:rPr>
              <w:t>執法倫理</w:t>
            </w:r>
          </w:p>
        </w:tc>
        <w:tc>
          <w:tcPr>
            <w:tcW w:w="1276" w:type="dxa"/>
            <w:tcBorders>
              <w:top w:val="nil"/>
              <w:left w:val="nil"/>
              <w:bottom w:val="single" w:sz="4" w:space="0" w:color="auto"/>
              <w:right w:val="single" w:sz="4" w:space="0" w:color="auto"/>
            </w:tcBorders>
            <w:shd w:val="clear" w:color="auto" w:fill="auto"/>
            <w:noWrap/>
            <w:vAlign w:val="center"/>
            <w:hideMark/>
          </w:tcPr>
          <w:p w14:paraId="07E6306C" w14:textId="77777777" w:rsidR="008F6DD3" w:rsidRPr="008F6DD3" w:rsidRDefault="008F6DD3" w:rsidP="008F6DD3">
            <w:pPr>
              <w:widowControl/>
              <w:jc w:val="center"/>
              <w:rPr>
                <w:b/>
                <w:bCs/>
                <w:color w:val="0070C0"/>
                <w:kern w:val="0"/>
                <w:u w:val="single"/>
              </w:rPr>
            </w:pPr>
            <w:r w:rsidRPr="008F6DD3">
              <w:rPr>
                <w:b/>
                <w:bCs/>
                <w:color w:val="0070C0"/>
                <w:kern w:val="0"/>
                <w:u w:val="single"/>
              </w:rPr>
              <w:t>7.702(4)</w:t>
            </w:r>
          </w:p>
        </w:tc>
        <w:tc>
          <w:tcPr>
            <w:tcW w:w="1275" w:type="dxa"/>
            <w:tcBorders>
              <w:top w:val="nil"/>
              <w:left w:val="nil"/>
              <w:bottom w:val="single" w:sz="4" w:space="0" w:color="auto"/>
              <w:right w:val="single" w:sz="4" w:space="0" w:color="auto"/>
            </w:tcBorders>
            <w:shd w:val="clear" w:color="auto" w:fill="auto"/>
            <w:noWrap/>
            <w:vAlign w:val="center"/>
            <w:hideMark/>
          </w:tcPr>
          <w:p w14:paraId="24DC59D5" w14:textId="77777777" w:rsidR="008F6DD3" w:rsidRPr="008F6DD3" w:rsidRDefault="008F6DD3" w:rsidP="008F6DD3">
            <w:pPr>
              <w:widowControl/>
              <w:jc w:val="center"/>
              <w:rPr>
                <w:kern w:val="0"/>
              </w:rPr>
            </w:pPr>
            <w:r w:rsidRPr="008F6DD3">
              <w:rPr>
                <w:kern w:val="0"/>
              </w:rPr>
              <w:t>8.455(10)</w:t>
            </w:r>
          </w:p>
        </w:tc>
        <w:tc>
          <w:tcPr>
            <w:tcW w:w="1276" w:type="dxa"/>
            <w:tcBorders>
              <w:top w:val="nil"/>
              <w:left w:val="nil"/>
              <w:bottom w:val="single" w:sz="4" w:space="0" w:color="auto"/>
              <w:right w:val="single" w:sz="4" w:space="0" w:color="auto"/>
            </w:tcBorders>
            <w:shd w:val="clear" w:color="auto" w:fill="auto"/>
            <w:noWrap/>
            <w:vAlign w:val="center"/>
            <w:hideMark/>
          </w:tcPr>
          <w:p w14:paraId="346EF581" w14:textId="77777777" w:rsidR="008F6DD3" w:rsidRPr="008F6DD3" w:rsidRDefault="008F6DD3" w:rsidP="008F6DD3">
            <w:pPr>
              <w:widowControl/>
              <w:jc w:val="center"/>
              <w:rPr>
                <w:kern w:val="0"/>
              </w:rPr>
            </w:pPr>
            <w:r w:rsidRPr="008F6DD3">
              <w:rPr>
                <w:kern w:val="0"/>
              </w:rPr>
              <w:t>1249(10)</w:t>
            </w:r>
          </w:p>
        </w:tc>
        <w:tc>
          <w:tcPr>
            <w:tcW w:w="1276" w:type="dxa"/>
            <w:tcBorders>
              <w:top w:val="nil"/>
              <w:left w:val="nil"/>
              <w:bottom w:val="single" w:sz="4" w:space="0" w:color="auto"/>
              <w:right w:val="single" w:sz="4" w:space="0" w:color="auto"/>
            </w:tcBorders>
            <w:shd w:val="clear" w:color="auto" w:fill="auto"/>
            <w:noWrap/>
            <w:vAlign w:val="center"/>
            <w:hideMark/>
          </w:tcPr>
          <w:p w14:paraId="1FCD2763" w14:textId="77777777" w:rsidR="008F6DD3" w:rsidRPr="008F6DD3" w:rsidRDefault="008F6DD3" w:rsidP="008F6DD3">
            <w:pPr>
              <w:widowControl/>
              <w:jc w:val="center"/>
              <w:rPr>
                <w:color w:val="000000"/>
                <w:kern w:val="0"/>
              </w:rPr>
            </w:pPr>
            <w:r w:rsidRPr="008F6DD3">
              <w:rPr>
                <w:color w:val="000000"/>
                <w:kern w:val="0"/>
              </w:rPr>
              <w:t>7.095(14)</w:t>
            </w:r>
          </w:p>
        </w:tc>
        <w:tc>
          <w:tcPr>
            <w:tcW w:w="1134" w:type="dxa"/>
            <w:vMerge/>
            <w:tcBorders>
              <w:top w:val="nil"/>
              <w:left w:val="single" w:sz="4" w:space="0" w:color="auto"/>
              <w:bottom w:val="single" w:sz="4" w:space="0" w:color="000000"/>
              <w:right w:val="single" w:sz="4" w:space="0" w:color="auto"/>
            </w:tcBorders>
            <w:vAlign w:val="center"/>
            <w:hideMark/>
          </w:tcPr>
          <w:p w14:paraId="1C6CCC6C" w14:textId="77777777" w:rsidR="008F6DD3" w:rsidRPr="008F6DD3" w:rsidRDefault="008F6DD3" w:rsidP="008F6DD3">
            <w:pPr>
              <w:widowControl/>
              <w:rPr>
                <w:color w:val="000000"/>
                <w:kern w:val="0"/>
              </w:rPr>
            </w:pPr>
          </w:p>
        </w:tc>
      </w:tr>
      <w:tr w:rsidR="008F6DD3" w:rsidRPr="008F6DD3" w14:paraId="3250F75A" w14:textId="77777777" w:rsidTr="008F6DD3">
        <w:trPr>
          <w:trHeight w:val="465"/>
          <w:jc w:val="center"/>
        </w:trPr>
        <w:tc>
          <w:tcPr>
            <w:tcW w:w="580" w:type="dxa"/>
            <w:vMerge/>
            <w:tcBorders>
              <w:top w:val="nil"/>
              <w:left w:val="single" w:sz="4" w:space="0" w:color="auto"/>
              <w:bottom w:val="single" w:sz="4" w:space="0" w:color="auto"/>
              <w:right w:val="single" w:sz="4" w:space="0" w:color="auto"/>
            </w:tcBorders>
            <w:vAlign w:val="center"/>
            <w:hideMark/>
          </w:tcPr>
          <w:p w14:paraId="15B9039D" w14:textId="77777777" w:rsidR="008F6DD3" w:rsidRPr="008F6DD3" w:rsidRDefault="008F6DD3" w:rsidP="008F6DD3">
            <w:pPr>
              <w:widowControl/>
              <w:rPr>
                <w:rFonts w:ascii="標楷體" w:eastAsia="標楷體" w:hAnsi="標楷體" w:cs="新細明體"/>
                <w:color w:val="000000"/>
                <w:kern w:val="0"/>
              </w:rPr>
            </w:pPr>
          </w:p>
        </w:tc>
        <w:tc>
          <w:tcPr>
            <w:tcW w:w="2534" w:type="dxa"/>
            <w:tcBorders>
              <w:top w:val="nil"/>
              <w:left w:val="nil"/>
              <w:bottom w:val="single" w:sz="4" w:space="0" w:color="auto"/>
              <w:right w:val="single" w:sz="4" w:space="0" w:color="auto"/>
            </w:tcBorders>
            <w:shd w:val="clear" w:color="000000" w:fill="FFFF00"/>
            <w:noWrap/>
            <w:vAlign w:val="center"/>
            <w:hideMark/>
          </w:tcPr>
          <w:p w14:paraId="75CC4AB1" w14:textId="77777777" w:rsidR="008F6DD3" w:rsidRPr="008F6DD3" w:rsidRDefault="008F6DD3" w:rsidP="008F6DD3">
            <w:pPr>
              <w:widowControl/>
              <w:jc w:val="center"/>
              <w:rPr>
                <w:rFonts w:ascii="標楷體" w:eastAsia="標楷體" w:hAnsi="標楷體" w:cs="新細明體"/>
                <w:color w:val="0070C0"/>
                <w:kern w:val="0"/>
              </w:rPr>
            </w:pPr>
            <w:r w:rsidRPr="008F6DD3">
              <w:rPr>
                <w:rFonts w:ascii="標楷體" w:eastAsia="標楷體" w:hAnsi="標楷體" w:cs="新細明體" w:hint="eastAsia"/>
                <w:color w:val="0070C0"/>
                <w:kern w:val="0"/>
              </w:rPr>
              <w:t>法規詮釋與應用</w:t>
            </w:r>
          </w:p>
        </w:tc>
        <w:tc>
          <w:tcPr>
            <w:tcW w:w="1276" w:type="dxa"/>
            <w:tcBorders>
              <w:top w:val="nil"/>
              <w:left w:val="nil"/>
              <w:bottom w:val="single" w:sz="4" w:space="0" w:color="auto"/>
              <w:right w:val="single" w:sz="4" w:space="0" w:color="auto"/>
            </w:tcBorders>
            <w:shd w:val="clear" w:color="auto" w:fill="auto"/>
            <w:noWrap/>
            <w:vAlign w:val="center"/>
            <w:hideMark/>
          </w:tcPr>
          <w:p w14:paraId="395A4C08" w14:textId="77777777" w:rsidR="008F6DD3" w:rsidRPr="008F6DD3" w:rsidRDefault="008F6DD3" w:rsidP="008F6DD3">
            <w:pPr>
              <w:widowControl/>
              <w:jc w:val="center"/>
              <w:rPr>
                <w:kern w:val="0"/>
              </w:rPr>
            </w:pPr>
            <w:r w:rsidRPr="008F6DD3">
              <w:rPr>
                <w:kern w:val="0"/>
              </w:rPr>
              <w:t>7.233(12)</w:t>
            </w:r>
          </w:p>
        </w:tc>
        <w:tc>
          <w:tcPr>
            <w:tcW w:w="1275" w:type="dxa"/>
            <w:tcBorders>
              <w:top w:val="nil"/>
              <w:left w:val="nil"/>
              <w:bottom w:val="single" w:sz="4" w:space="0" w:color="auto"/>
              <w:right w:val="single" w:sz="4" w:space="0" w:color="auto"/>
            </w:tcBorders>
            <w:shd w:val="clear" w:color="auto" w:fill="auto"/>
            <w:noWrap/>
            <w:vAlign w:val="center"/>
            <w:hideMark/>
          </w:tcPr>
          <w:p w14:paraId="58239FC1" w14:textId="77777777" w:rsidR="008F6DD3" w:rsidRPr="008F6DD3" w:rsidRDefault="008F6DD3" w:rsidP="008F6DD3">
            <w:pPr>
              <w:widowControl/>
              <w:jc w:val="center"/>
              <w:rPr>
                <w:kern w:val="0"/>
              </w:rPr>
            </w:pPr>
            <w:r w:rsidRPr="008F6DD3">
              <w:rPr>
                <w:kern w:val="0"/>
              </w:rPr>
              <w:t>8.500(8)</w:t>
            </w:r>
          </w:p>
        </w:tc>
        <w:tc>
          <w:tcPr>
            <w:tcW w:w="1276" w:type="dxa"/>
            <w:tcBorders>
              <w:top w:val="nil"/>
              <w:left w:val="nil"/>
              <w:bottom w:val="single" w:sz="4" w:space="0" w:color="auto"/>
              <w:right w:val="single" w:sz="4" w:space="0" w:color="auto"/>
            </w:tcBorders>
            <w:shd w:val="clear" w:color="auto" w:fill="auto"/>
            <w:noWrap/>
            <w:vAlign w:val="center"/>
            <w:hideMark/>
          </w:tcPr>
          <w:p w14:paraId="69B48893" w14:textId="77777777" w:rsidR="008F6DD3" w:rsidRPr="008F6DD3" w:rsidRDefault="008F6DD3" w:rsidP="008F6DD3">
            <w:pPr>
              <w:widowControl/>
              <w:jc w:val="center"/>
              <w:rPr>
                <w:kern w:val="0"/>
              </w:rPr>
            </w:pPr>
            <w:r w:rsidRPr="008F6DD3">
              <w:rPr>
                <w:kern w:val="0"/>
              </w:rPr>
              <w:t>1677(7)</w:t>
            </w:r>
          </w:p>
        </w:tc>
        <w:tc>
          <w:tcPr>
            <w:tcW w:w="1276" w:type="dxa"/>
            <w:tcBorders>
              <w:top w:val="nil"/>
              <w:left w:val="nil"/>
              <w:bottom w:val="single" w:sz="4" w:space="0" w:color="auto"/>
              <w:right w:val="single" w:sz="4" w:space="0" w:color="auto"/>
            </w:tcBorders>
            <w:shd w:val="clear" w:color="000000" w:fill="FFFF00"/>
            <w:noWrap/>
            <w:vAlign w:val="center"/>
            <w:hideMark/>
          </w:tcPr>
          <w:p w14:paraId="4DE86AF5" w14:textId="77777777" w:rsidR="008F6DD3" w:rsidRPr="008F6DD3" w:rsidRDefault="008F6DD3" w:rsidP="008F6DD3">
            <w:pPr>
              <w:widowControl/>
              <w:jc w:val="center"/>
              <w:rPr>
                <w:color w:val="0070C0"/>
                <w:kern w:val="0"/>
              </w:rPr>
            </w:pPr>
            <w:r w:rsidRPr="008F6DD3">
              <w:rPr>
                <w:color w:val="0070C0"/>
                <w:kern w:val="0"/>
              </w:rPr>
              <w:t>11.659(2)</w:t>
            </w:r>
          </w:p>
        </w:tc>
        <w:tc>
          <w:tcPr>
            <w:tcW w:w="1134" w:type="dxa"/>
            <w:vMerge/>
            <w:tcBorders>
              <w:top w:val="nil"/>
              <w:left w:val="single" w:sz="4" w:space="0" w:color="auto"/>
              <w:bottom w:val="single" w:sz="4" w:space="0" w:color="000000"/>
              <w:right w:val="single" w:sz="4" w:space="0" w:color="auto"/>
            </w:tcBorders>
            <w:vAlign w:val="center"/>
            <w:hideMark/>
          </w:tcPr>
          <w:p w14:paraId="685C26FF" w14:textId="77777777" w:rsidR="008F6DD3" w:rsidRPr="008F6DD3" w:rsidRDefault="008F6DD3" w:rsidP="008F6DD3">
            <w:pPr>
              <w:widowControl/>
              <w:rPr>
                <w:color w:val="000000"/>
                <w:kern w:val="0"/>
              </w:rPr>
            </w:pPr>
          </w:p>
        </w:tc>
      </w:tr>
      <w:tr w:rsidR="008F6DD3" w:rsidRPr="008F6DD3" w14:paraId="058483E8" w14:textId="77777777" w:rsidTr="008F6DD3">
        <w:trPr>
          <w:trHeight w:val="465"/>
          <w:jc w:val="center"/>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672E150E" w14:textId="77777777" w:rsidR="008F6DD3" w:rsidRPr="008F6DD3" w:rsidRDefault="008F6DD3" w:rsidP="008F6DD3">
            <w:pPr>
              <w:widowControl/>
              <w:jc w:val="center"/>
              <w:rPr>
                <w:rFonts w:ascii="標楷體" w:eastAsia="標楷體" w:hAnsi="標楷體" w:cs="新細明體"/>
                <w:color w:val="000000"/>
                <w:kern w:val="0"/>
              </w:rPr>
            </w:pPr>
            <w:r w:rsidRPr="008F6DD3">
              <w:rPr>
                <w:rFonts w:ascii="標楷體" w:eastAsia="標楷體" w:hAnsi="標楷體" w:cs="新細明體" w:hint="eastAsia"/>
                <w:color w:val="000000"/>
                <w:kern w:val="0"/>
              </w:rPr>
              <w:t>溝通協力</w:t>
            </w:r>
          </w:p>
        </w:tc>
        <w:tc>
          <w:tcPr>
            <w:tcW w:w="2534" w:type="dxa"/>
            <w:tcBorders>
              <w:top w:val="nil"/>
              <w:left w:val="nil"/>
              <w:bottom w:val="single" w:sz="4" w:space="0" w:color="auto"/>
              <w:right w:val="single" w:sz="4" w:space="0" w:color="auto"/>
            </w:tcBorders>
            <w:shd w:val="clear" w:color="auto" w:fill="auto"/>
            <w:noWrap/>
            <w:vAlign w:val="center"/>
            <w:hideMark/>
          </w:tcPr>
          <w:p w14:paraId="6DEAA05C" w14:textId="77777777" w:rsidR="008F6DD3" w:rsidRPr="008F6DD3" w:rsidRDefault="008F6DD3" w:rsidP="008F6DD3">
            <w:pPr>
              <w:widowControl/>
              <w:jc w:val="center"/>
              <w:rPr>
                <w:rFonts w:ascii="標楷體" w:eastAsia="標楷體" w:hAnsi="標楷體" w:cs="新細明體"/>
                <w:kern w:val="0"/>
              </w:rPr>
            </w:pPr>
            <w:r w:rsidRPr="008F6DD3">
              <w:rPr>
                <w:rFonts w:ascii="標楷體" w:eastAsia="標楷體" w:hAnsi="標楷體" w:cs="新細明體" w:hint="eastAsia"/>
                <w:kern w:val="0"/>
              </w:rPr>
              <w:t>人群關係</w:t>
            </w:r>
          </w:p>
        </w:tc>
        <w:tc>
          <w:tcPr>
            <w:tcW w:w="1276" w:type="dxa"/>
            <w:tcBorders>
              <w:top w:val="nil"/>
              <w:left w:val="nil"/>
              <w:bottom w:val="single" w:sz="4" w:space="0" w:color="auto"/>
              <w:right w:val="single" w:sz="4" w:space="0" w:color="auto"/>
            </w:tcBorders>
            <w:shd w:val="clear" w:color="auto" w:fill="auto"/>
            <w:noWrap/>
            <w:vAlign w:val="center"/>
            <w:hideMark/>
          </w:tcPr>
          <w:p w14:paraId="5D16E74D" w14:textId="77777777" w:rsidR="008F6DD3" w:rsidRPr="008F6DD3" w:rsidRDefault="008F6DD3" w:rsidP="008F6DD3">
            <w:pPr>
              <w:widowControl/>
              <w:jc w:val="center"/>
              <w:rPr>
                <w:b/>
                <w:bCs/>
                <w:color w:val="0070C0"/>
                <w:kern w:val="0"/>
                <w:u w:val="single"/>
              </w:rPr>
            </w:pPr>
            <w:r w:rsidRPr="008F6DD3">
              <w:rPr>
                <w:b/>
                <w:bCs/>
                <w:color w:val="0070C0"/>
                <w:kern w:val="0"/>
                <w:u w:val="single"/>
              </w:rPr>
              <w:t>7.886(2)</w:t>
            </w:r>
          </w:p>
        </w:tc>
        <w:tc>
          <w:tcPr>
            <w:tcW w:w="1275" w:type="dxa"/>
            <w:tcBorders>
              <w:top w:val="nil"/>
              <w:left w:val="nil"/>
              <w:bottom w:val="single" w:sz="4" w:space="0" w:color="auto"/>
              <w:right w:val="single" w:sz="4" w:space="0" w:color="auto"/>
            </w:tcBorders>
            <w:shd w:val="clear" w:color="auto" w:fill="auto"/>
            <w:noWrap/>
            <w:vAlign w:val="center"/>
            <w:hideMark/>
          </w:tcPr>
          <w:p w14:paraId="52B454CE" w14:textId="77777777" w:rsidR="008F6DD3" w:rsidRPr="008F6DD3" w:rsidRDefault="008F6DD3" w:rsidP="008F6DD3">
            <w:pPr>
              <w:widowControl/>
              <w:jc w:val="center"/>
              <w:rPr>
                <w:kern w:val="0"/>
              </w:rPr>
            </w:pPr>
            <w:r w:rsidRPr="008F6DD3">
              <w:rPr>
                <w:kern w:val="0"/>
              </w:rPr>
              <w:t>8.524(6)</w:t>
            </w:r>
          </w:p>
        </w:tc>
        <w:tc>
          <w:tcPr>
            <w:tcW w:w="1276" w:type="dxa"/>
            <w:tcBorders>
              <w:top w:val="nil"/>
              <w:left w:val="nil"/>
              <w:bottom w:val="single" w:sz="4" w:space="0" w:color="auto"/>
              <w:right w:val="single" w:sz="4" w:space="0" w:color="auto"/>
            </w:tcBorders>
            <w:shd w:val="clear" w:color="auto" w:fill="auto"/>
            <w:noWrap/>
            <w:vAlign w:val="center"/>
            <w:hideMark/>
          </w:tcPr>
          <w:p w14:paraId="6B2648E3" w14:textId="77777777" w:rsidR="008F6DD3" w:rsidRPr="008F6DD3" w:rsidRDefault="008F6DD3" w:rsidP="008F6DD3">
            <w:pPr>
              <w:widowControl/>
              <w:jc w:val="center"/>
              <w:rPr>
                <w:kern w:val="0"/>
              </w:rPr>
            </w:pPr>
            <w:r w:rsidRPr="008F6DD3">
              <w:rPr>
                <w:kern w:val="0"/>
              </w:rPr>
              <w:t>1545(8)</w:t>
            </w:r>
          </w:p>
        </w:tc>
        <w:tc>
          <w:tcPr>
            <w:tcW w:w="1276" w:type="dxa"/>
            <w:tcBorders>
              <w:top w:val="nil"/>
              <w:left w:val="nil"/>
              <w:bottom w:val="single" w:sz="4" w:space="0" w:color="auto"/>
              <w:right w:val="single" w:sz="4" w:space="0" w:color="auto"/>
            </w:tcBorders>
            <w:shd w:val="clear" w:color="auto" w:fill="auto"/>
            <w:noWrap/>
            <w:vAlign w:val="center"/>
            <w:hideMark/>
          </w:tcPr>
          <w:p w14:paraId="36C71571" w14:textId="77777777" w:rsidR="008F6DD3" w:rsidRPr="008F6DD3" w:rsidRDefault="008F6DD3" w:rsidP="008F6DD3">
            <w:pPr>
              <w:widowControl/>
              <w:jc w:val="center"/>
              <w:rPr>
                <w:color w:val="000000"/>
                <w:kern w:val="0"/>
              </w:rPr>
            </w:pPr>
            <w:r w:rsidRPr="008F6DD3">
              <w:rPr>
                <w:color w:val="000000"/>
                <w:kern w:val="0"/>
              </w:rPr>
              <w:t>6.143(15)</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8E55F6" w14:textId="77777777" w:rsidR="008F6DD3" w:rsidRPr="008F6DD3" w:rsidRDefault="008F6DD3" w:rsidP="008F6DD3">
            <w:pPr>
              <w:widowControl/>
              <w:jc w:val="center"/>
              <w:rPr>
                <w:color w:val="000000"/>
                <w:kern w:val="0"/>
              </w:rPr>
            </w:pPr>
            <w:r w:rsidRPr="008F6DD3">
              <w:rPr>
                <w:color w:val="000000"/>
                <w:kern w:val="0"/>
              </w:rPr>
              <w:t>8.392(3)</w:t>
            </w:r>
          </w:p>
        </w:tc>
      </w:tr>
      <w:tr w:rsidR="008F6DD3" w:rsidRPr="008F6DD3" w14:paraId="5BDE1A1D" w14:textId="77777777" w:rsidTr="008F6DD3">
        <w:trPr>
          <w:trHeight w:val="465"/>
          <w:jc w:val="center"/>
        </w:trPr>
        <w:tc>
          <w:tcPr>
            <w:tcW w:w="580" w:type="dxa"/>
            <w:vMerge/>
            <w:tcBorders>
              <w:top w:val="nil"/>
              <w:left w:val="single" w:sz="4" w:space="0" w:color="auto"/>
              <w:bottom w:val="single" w:sz="4" w:space="0" w:color="auto"/>
              <w:right w:val="single" w:sz="4" w:space="0" w:color="auto"/>
            </w:tcBorders>
            <w:vAlign w:val="center"/>
            <w:hideMark/>
          </w:tcPr>
          <w:p w14:paraId="47C4FDF9" w14:textId="77777777" w:rsidR="008F6DD3" w:rsidRPr="008F6DD3" w:rsidRDefault="008F6DD3" w:rsidP="008F6DD3">
            <w:pPr>
              <w:widowControl/>
              <w:rPr>
                <w:rFonts w:ascii="標楷體" w:eastAsia="標楷體" w:hAnsi="標楷體" w:cs="新細明體"/>
                <w:color w:val="000000"/>
                <w:kern w:val="0"/>
              </w:rPr>
            </w:pPr>
          </w:p>
        </w:tc>
        <w:tc>
          <w:tcPr>
            <w:tcW w:w="2534" w:type="dxa"/>
            <w:tcBorders>
              <w:top w:val="nil"/>
              <w:left w:val="nil"/>
              <w:bottom w:val="single" w:sz="4" w:space="0" w:color="auto"/>
              <w:right w:val="single" w:sz="4" w:space="0" w:color="auto"/>
            </w:tcBorders>
            <w:shd w:val="clear" w:color="auto" w:fill="auto"/>
            <w:noWrap/>
            <w:vAlign w:val="center"/>
            <w:hideMark/>
          </w:tcPr>
          <w:p w14:paraId="6B50171D" w14:textId="77777777" w:rsidR="008F6DD3" w:rsidRPr="008F6DD3" w:rsidRDefault="008F6DD3" w:rsidP="008F6DD3">
            <w:pPr>
              <w:widowControl/>
              <w:jc w:val="center"/>
              <w:rPr>
                <w:rFonts w:ascii="標楷體" w:eastAsia="標楷體" w:hAnsi="標楷體" w:cs="新細明體"/>
                <w:kern w:val="0"/>
              </w:rPr>
            </w:pPr>
            <w:r w:rsidRPr="008F6DD3">
              <w:rPr>
                <w:rFonts w:ascii="標楷體" w:eastAsia="標楷體" w:hAnsi="標楷體" w:cs="新細明體" w:hint="eastAsia"/>
                <w:kern w:val="0"/>
              </w:rPr>
              <w:t>團隊合作</w:t>
            </w:r>
          </w:p>
        </w:tc>
        <w:tc>
          <w:tcPr>
            <w:tcW w:w="1276" w:type="dxa"/>
            <w:tcBorders>
              <w:top w:val="nil"/>
              <w:left w:val="nil"/>
              <w:bottom w:val="single" w:sz="4" w:space="0" w:color="auto"/>
              <w:right w:val="single" w:sz="4" w:space="0" w:color="auto"/>
            </w:tcBorders>
            <w:shd w:val="clear" w:color="auto" w:fill="auto"/>
            <w:noWrap/>
            <w:vAlign w:val="center"/>
            <w:hideMark/>
          </w:tcPr>
          <w:p w14:paraId="7A93B5AF" w14:textId="77777777" w:rsidR="008F6DD3" w:rsidRPr="008F6DD3" w:rsidRDefault="008F6DD3" w:rsidP="008F6DD3">
            <w:pPr>
              <w:widowControl/>
              <w:jc w:val="center"/>
              <w:rPr>
                <w:b/>
                <w:bCs/>
                <w:color w:val="0070C0"/>
                <w:kern w:val="0"/>
                <w:u w:val="single"/>
              </w:rPr>
            </w:pPr>
            <w:r w:rsidRPr="008F6DD3">
              <w:rPr>
                <w:b/>
                <w:bCs/>
                <w:color w:val="0070C0"/>
                <w:kern w:val="0"/>
                <w:u w:val="single"/>
              </w:rPr>
              <w:t>7.998(1)</w:t>
            </w:r>
          </w:p>
        </w:tc>
        <w:tc>
          <w:tcPr>
            <w:tcW w:w="1275" w:type="dxa"/>
            <w:tcBorders>
              <w:top w:val="nil"/>
              <w:left w:val="nil"/>
              <w:bottom w:val="single" w:sz="4" w:space="0" w:color="auto"/>
              <w:right w:val="single" w:sz="4" w:space="0" w:color="auto"/>
            </w:tcBorders>
            <w:shd w:val="clear" w:color="auto" w:fill="auto"/>
            <w:noWrap/>
            <w:vAlign w:val="center"/>
            <w:hideMark/>
          </w:tcPr>
          <w:p w14:paraId="0FADE80C" w14:textId="77777777" w:rsidR="008F6DD3" w:rsidRPr="008F6DD3" w:rsidRDefault="008F6DD3" w:rsidP="008F6DD3">
            <w:pPr>
              <w:widowControl/>
              <w:jc w:val="center"/>
              <w:rPr>
                <w:b/>
                <w:bCs/>
                <w:color w:val="0070C0"/>
                <w:kern w:val="0"/>
                <w:u w:val="single"/>
              </w:rPr>
            </w:pPr>
            <w:r w:rsidRPr="008F6DD3">
              <w:rPr>
                <w:b/>
                <w:bCs/>
                <w:color w:val="0070C0"/>
                <w:kern w:val="0"/>
                <w:u w:val="single"/>
              </w:rPr>
              <w:t>8.751(2)</w:t>
            </w:r>
          </w:p>
        </w:tc>
        <w:tc>
          <w:tcPr>
            <w:tcW w:w="1276" w:type="dxa"/>
            <w:tcBorders>
              <w:top w:val="nil"/>
              <w:left w:val="nil"/>
              <w:bottom w:val="single" w:sz="4" w:space="0" w:color="auto"/>
              <w:right w:val="single" w:sz="4" w:space="0" w:color="auto"/>
            </w:tcBorders>
            <w:shd w:val="clear" w:color="auto" w:fill="auto"/>
            <w:noWrap/>
            <w:vAlign w:val="center"/>
            <w:hideMark/>
          </w:tcPr>
          <w:p w14:paraId="1DABD660" w14:textId="77777777" w:rsidR="008F6DD3" w:rsidRPr="008F6DD3" w:rsidRDefault="008F6DD3" w:rsidP="008F6DD3">
            <w:pPr>
              <w:widowControl/>
              <w:jc w:val="center"/>
              <w:rPr>
                <w:b/>
                <w:bCs/>
                <w:color w:val="0070C0"/>
                <w:kern w:val="0"/>
                <w:u w:val="single"/>
              </w:rPr>
            </w:pPr>
            <w:r w:rsidRPr="008F6DD3">
              <w:rPr>
                <w:b/>
                <w:bCs/>
                <w:color w:val="0070C0"/>
                <w:kern w:val="0"/>
                <w:u w:val="single"/>
              </w:rPr>
              <w:t>3674(4)</w:t>
            </w:r>
          </w:p>
        </w:tc>
        <w:tc>
          <w:tcPr>
            <w:tcW w:w="1276" w:type="dxa"/>
            <w:tcBorders>
              <w:top w:val="nil"/>
              <w:left w:val="nil"/>
              <w:bottom w:val="single" w:sz="4" w:space="0" w:color="auto"/>
              <w:right w:val="single" w:sz="4" w:space="0" w:color="auto"/>
            </w:tcBorders>
            <w:shd w:val="clear" w:color="auto" w:fill="auto"/>
            <w:noWrap/>
            <w:vAlign w:val="center"/>
            <w:hideMark/>
          </w:tcPr>
          <w:p w14:paraId="644BD553" w14:textId="77777777" w:rsidR="008F6DD3" w:rsidRPr="008F6DD3" w:rsidRDefault="008F6DD3" w:rsidP="008F6DD3">
            <w:pPr>
              <w:widowControl/>
              <w:jc w:val="center"/>
              <w:rPr>
                <w:color w:val="000000"/>
                <w:kern w:val="0"/>
              </w:rPr>
            </w:pPr>
            <w:r w:rsidRPr="008F6DD3">
              <w:rPr>
                <w:color w:val="000000"/>
                <w:kern w:val="0"/>
              </w:rPr>
              <w:t>7.297(13)</w:t>
            </w:r>
          </w:p>
        </w:tc>
        <w:tc>
          <w:tcPr>
            <w:tcW w:w="1134" w:type="dxa"/>
            <w:vMerge/>
            <w:tcBorders>
              <w:top w:val="nil"/>
              <w:left w:val="single" w:sz="4" w:space="0" w:color="auto"/>
              <w:bottom w:val="single" w:sz="4" w:space="0" w:color="000000"/>
              <w:right w:val="single" w:sz="4" w:space="0" w:color="auto"/>
            </w:tcBorders>
            <w:vAlign w:val="center"/>
            <w:hideMark/>
          </w:tcPr>
          <w:p w14:paraId="4C43B0AF" w14:textId="77777777" w:rsidR="008F6DD3" w:rsidRPr="008F6DD3" w:rsidRDefault="008F6DD3" w:rsidP="008F6DD3">
            <w:pPr>
              <w:widowControl/>
              <w:rPr>
                <w:color w:val="000000"/>
                <w:kern w:val="0"/>
              </w:rPr>
            </w:pPr>
          </w:p>
        </w:tc>
      </w:tr>
      <w:tr w:rsidR="008F6DD3" w:rsidRPr="008F6DD3" w14:paraId="57DE853A" w14:textId="77777777" w:rsidTr="008F6DD3">
        <w:trPr>
          <w:trHeight w:val="465"/>
          <w:jc w:val="center"/>
        </w:trPr>
        <w:tc>
          <w:tcPr>
            <w:tcW w:w="580" w:type="dxa"/>
            <w:vMerge/>
            <w:tcBorders>
              <w:top w:val="nil"/>
              <w:left w:val="single" w:sz="4" w:space="0" w:color="auto"/>
              <w:bottom w:val="single" w:sz="4" w:space="0" w:color="auto"/>
              <w:right w:val="single" w:sz="4" w:space="0" w:color="auto"/>
            </w:tcBorders>
            <w:vAlign w:val="center"/>
            <w:hideMark/>
          </w:tcPr>
          <w:p w14:paraId="729CC3FE" w14:textId="77777777" w:rsidR="008F6DD3" w:rsidRPr="008F6DD3" w:rsidRDefault="008F6DD3" w:rsidP="008F6DD3">
            <w:pPr>
              <w:widowControl/>
              <w:rPr>
                <w:rFonts w:ascii="標楷體" w:eastAsia="標楷體" w:hAnsi="標楷體" w:cs="新細明體"/>
                <w:color w:val="000000"/>
                <w:kern w:val="0"/>
              </w:rPr>
            </w:pPr>
          </w:p>
        </w:tc>
        <w:tc>
          <w:tcPr>
            <w:tcW w:w="2534" w:type="dxa"/>
            <w:tcBorders>
              <w:top w:val="nil"/>
              <w:left w:val="nil"/>
              <w:bottom w:val="single" w:sz="4" w:space="0" w:color="auto"/>
              <w:right w:val="single" w:sz="4" w:space="0" w:color="auto"/>
            </w:tcBorders>
            <w:shd w:val="clear" w:color="auto" w:fill="auto"/>
            <w:noWrap/>
            <w:vAlign w:val="center"/>
            <w:hideMark/>
          </w:tcPr>
          <w:p w14:paraId="0317D1FA" w14:textId="77777777" w:rsidR="008F6DD3" w:rsidRPr="008F6DD3" w:rsidRDefault="008F6DD3" w:rsidP="008F6DD3">
            <w:pPr>
              <w:widowControl/>
              <w:jc w:val="center"/>
              <w:rPr>
                <w:rFonts w:ascii="標楷體" w:eastAsia="標楷體" w:hAnsi="標楷體" w:cs="新細明體"/>
                <w:kern w:val="0"/>
              </w:rPr>
            </w:pPr>
            <w:r w:rsidRPr="008F6DD3">
              <w:rPr>
                <w:rFonts w:ascii="標楷體" w:eastAsia="標楷體" w:hAnsi="標楷體" w:cs="新細明體" w:hint="eastAsia"/>
                <w:kern w:val="0"/>
              </w:rPr>
              <w:t>談判技巧</w:t>
            </w:r>
          </w:p>
        </w:tc>
        <w:tc>
          <w:tcPr>
            <w:tcW w:w="1276" w:type="dxa"/>
            <w:tcBorders>
              <w:top w:val="nil"/>
              <w:left w:val="nil"/>
              <w:bottom w:val="single" w:sz="4" w:space="0" w:color="auto"/>
              <w:right w:val="single" w:sz="4" w:space="0" w:color="auto"/>
            </w:tcBorders>
            <w:shd w:val="clear" w:color="auto" w:fill="auto"/>
            <w:noWrap/>
            <w:vAlign w:val="center"/>
            <w:hideMark/>
          </w:tcPr>
          <w:p w14:paraId="43DF0A1C" w14:textId="77777777" w:rsidR="008F6DD3" w:rsidRPr="008F6DD3" w:rsidRDefault="008F6DD3" w:rsidP="008F6DD3">
            <w:pPr>
              <w:widowControl/>
              <w:jc w:val="center"/>
              <w:rPr>
                <w:kern w:val="0"/>
              </w:rPr>
            </w:pPr>
            <w:r w:rsidRPr="008F6DD3">
              <w:rPr>
                <w:kern w:val="0"/>
              </w:rPr>
              <w:t>7.380(8)</w:t>
            </w:r>
          </w:p>
        </w:tc>
        <w:tc>
          <w:tcPr>
            <w:tcW w:w="1275" w:type="dxa"/>
            <w:tcBorders>
              <w:top w:val="nil"/>
              <w:left w:val="nil"/>
              <w:bottom w:val="single" w:sz="4" w:space="0" w:color="auto"/>
              <w:right w:val="single" w:sz="4" w:space="0" w:color="auto"/>
            </w:tcBorders>
            <w:shd w:val="clear" w:color="auto" w:fill="auto"/>
            <w:noWrap/>
            <w:vAlign w:val="center"/>
            <w:hideMark/>
          </w:tcPr>
          <w:p w14:paraId="5E93A70B" w14:textId="77777777" w:rsidR="008F6DD3" w:rsidRPr="008F6DD3" w:rsidRDefault="008F6DD3" w:rsidP="008F6DD3">
            <w:pPr>
              <w:widowControl/>
              <w:jc w:val="center"/>
              <w:rPr>
                <w:kern w:val="0"/>
              </w:rPr>
            </w:pPr>
            <w:r w:rsidRPr="008F6DD3">
              <w:rPr>
                <w:kern w:val="0"/>
              </w:rPr>
              <w:t>8.269(12)</w:t>
            </w:r>
          </w:p>
        </w:tc>
        <w:tc>
          <w:tcPr>
            <w:tcW w:w="1276" w:type="dxa"/>
            <w:tcBorders>
              <w:top w:val="nil"/>
              <w:left w:val="nil"/>
              <w:bottom w:val="single" w:sz="4" w:space="0" w:color="auto"/>
              <w:right w:val="single" w:sz="4" w:space="0" w:color="auto"/>
            </w:tcBorders>
            <w:shd w:val="clear" w:color="auto" w:fill="auto"/>
            <w:noWrap/>
            <w:vAlign w:val="center"/>
            <w:hideMark/>
          </w:tcPr>
          <w:p w14:paraId="617C3DCA" w14:textId="77777777" w:rsidR="008F6DD3" w:rsidRPr="008F6DD3" w:rsidRDefault="008F6DD3" w:rsidP="008F6DD3">
            <w:pPr>
              <w:widowControl/>
              <w:jc w:val="center"/>
              <w:rPr>
                <w:kern w:val="0"/>
              </w:rPr>
            </w:pPr>
            <w:r w:rsidRPr="008F6DD3">
              <w:rPr>
                <w:kern w:val="0"/>
              </w:rPr>
              <w:t>596(12)</w:t>
            </w:r>
          </w:p>
        </w:tc>
        <w:tc>
          <w:tcPr>
            <w:tcW w:w="1276" w:type="dxa"/>
            <w:tcBorders>
              <w:top w:val="nil"/>
              <w:left w:val="nil"/>
              <w:bottom w:val="single" w:sz="4" w:space="0" w:color="auto"/>
              <w:right w:val="single" w:sz="4" w:space="0" w:color="auto"/>
            </w:tcBorders>
            <w:shd w:val="clear" w:color="auto" w:fill="auto"/>
            <w:noWrap/>
            <w:vAlign w:val="center"/>
            <w:hideMark/>
          </w:tcPr>
          <w:p w14:paraId="765B64B1" w14:textId="77777777" w:rsidR="008F6DD3" w:rsidRPr="008F6DD3" w:rsidRDefault="008F6DD3" w:rsidP="008F6DD3">
            <w:pPr>
              <w:widowControl/>
              <w:jc w:val="center"/>
              <w:rPr>
                <w:color w:val="000000"/>
                <w:kern w:val="0"/>
              </w:rPr>
            </w:pPr>
            <w:r w:rsidRPr="008F6DD3">
              <w:rPr>
                <w:color w:val="000000"/>
                <w:kern w:val="0"/>
              </w:rPr>
              <w:t>8.246(9)</w:t>
            </w:r>
          </w:p>
        </w:tc>
        <w:tc>
          <w:tcPr>
            <w:tcW w:w="1134" w:type="dxa"/>
            <w:vMerge/>
            <w:tcBorders>
              <w:top w:val="nil"/>
              <w:left w:val="single" w:sz="4" w:space="0" w:color="auto"/>
              <w:bottom w:val="single" w:sz="4" w:space="0" w:color="000000"/>
              <w:right w:val="single" w:sz="4" w:space="0" w:color="auto"/>
            </w:tcBorders>
            <w:vAlign w:val="center"/>
            <w:hideMark/>
          </w:tcPr>
          <w:p w14:paraId="2B32D33D" w14:textId="77777777" w:rsidR="008F6DD3" w:rsidRPr="008F6DD3" w:rsidRDefault="008F6DD3" w:rsidP="008F6DD3">
            <w:pPr>
              <w:widowControl/>
              <w:rPr>
                <w:color w:val="000000"/>
                <w:kern w:val="0"/>
              </w:rPr>
            </w:pPr>
          </w:p>
        </w:tc>
      </w:tr>
      <w:tr w:rsidR="008F6DD3" w:rsidRPr="008F6DD3" w14:paraId="0F6ECF05" w14:textId="77777777" w:rsidTr="008F6DD3">
        <w:trPr>
          <w:trHeight w:val="465"/>
          <w:jc w:val="center"/>
        </w:trPr>
        <w:tc>
          <w:tcPr>
            <w:tcW w:w="580" w:type="dxa"/>
            <w:vMerge/>
            <w:tcBorders>
              <w:top w:val="nil"/>
              <w:left w:val="single" w:sz="4" w:space="0" w:color="auto"/>
              <w:bottom w:val="single" w:sz="4" w:space="0" w:color="auto"/>
              <w:right w:val="single" w:sz="4" w:space="0" w:color="auto"/>
            </w:tcBorders>
            <w:vAlign w:val="center"/>
            <w:hideMark/>
          </w:tcPr>
          <w:p w14:paraId="0EA9F982" w14:textId="77777777" w:rsidR="008F6DD3" w:rsidRPr="008F6DD3" w:rsidRDefault="008F6DD3" w:rsidP="008F6DD3">
            <w:pPr>
              <w:widowControl/>
              <w:rPr>
                <w:rFonts w:ascii="標楷體" w:eastAsia="標楷體" w:hAnsi="標楷體" w:cs="新細明體"/>
                <w:color w:val="000000"/>
                <w:kern w:val="0"/>
              </w:rPr>
            </w:pPr>
          </w:p>
        </w:tc>
        <w:tc>
          <w:tcPr>
            <w:tcW w:w="2534" w:type="dxa"/>
            <w:tcBorders>
              <w:top w:val="nil"/>
              <w:left w:val="nil"/>
              <w:bottom w:val="single" w:sz="4" w:space="0" w:color="auto"/>
              <w:right w:val="single" w:sz="4" w:space="0" w:color="auto"/>
            </w:tcBorders>
            <w:shd w:val="clear" w:color="auto" w:fill="auto"/>
            <w:noWrap/>
            <w:vAlign w:val="center"/>
            <w:hideMark/>
          </w:tcPr>
          <w:p w14:paraId="29D5B83C" w14:textId="77777777" w:rsidR="008F6DD3" w:rsidRPr="008F6DD3" w:rsidRDefault="008F6DD3" w:rsidP="008F6DD3">
            <w:pPr>
              <w:widowControl/>
              <w:jc w:val="center"/>
              <w:rPr>
                <w:rFonts w:ascii="標楷體" w:eastAsia="標楷體" w:hAnsi="標楷體" w:cs="新細明體"/>
                <w:kern w:val="0"/>
              </w:rPr>
            </w:pPr>
            <w:r w:rsidRPr="008F6DD3">
              <w:rPr>
                <w:rFonts w:ascii="標楷體" w:eastAsia="標楷體" w:hAnsi="標楷體" w:cs="新細明體" w:hint="eastAsia"/>
                <w:kern w:val="0"/>
              </w:rPr>
              <w:t>公眾表達與溝通</w:t>
            </w:r>
          </w:p>
        </w:tc>
        <w:tc>
          <w:tcPr>
            <w:tcW w:w="1276" w:type="dxa"/>
            <w:tcBorders>
              <w:top w:val="nil"/>
              <w:left w:val="nil"/>
              <w:bottom w:val="single" w:sz="4" w:space="0" w:color="auto"/>
              <w:right w:val="single" w:sz="4" w:space="0" w:color="auto"/>
            </w:tcBorders>
            <w:shd w:val="clear" w:color="auto" w:fill="auto"/>
            <w:noWrap/>
            <w:vAlign w:val="center"/>
            <w:hideMark/>
          </w:tcPr>
          <w:p w14:paraId="07099EA2" w14:textId="77777777" w:rsidR="008F6DD3" w:rsidRPr="008F6DD3" w:rsidRDefault="008F6DD3" w:rsidP="008F6DD3">
            <w:pPr>
              <w:widowControl/>
              <w:jc w:val="center"/>
              <w:rPr>
                <w:kern w:val="0"/>
              </w:rPr>
            </w:pPr>
            <w:r w:rsidRPr="008F6DD3">
              <w:rPr>
                <w:kern w:val="0"/>
              </w:rPr>
              <w:t>7.369(9)</w:t>
            </w:r>
          </w:p>
        </w:tc>
        <w:tc>
          <w:tcPr>
            <w:tcW w:w="1275" w:type="dxa"/>
            <w:tcBorders>
              <w:top w:val="nil"/>
              <w:left w:val="nil"/>
              <w:bottom w:val="single" w:sz="4" w:space="0" w:color="auto"/>
              <w:right w:val="single" w:sz="4" w:space="0" w:color="auto"/>
            </w:tcBorders>
            <w:shd w:val="clear" w:color="auto" w:fill="auto"/>
            <w:noWrap/>
            <w:vAlign w:val="center"/>
            <w:hideMark/>
          </w:tcPr>
          <w:p w14:paraId="17174F3F" w14:textId="77777777" w:rsidR="008F6DD3" w:rsidRPr="008F6DD3" w:rsidRDefault="008F6DD3" w:rsidP="008F6DD3">
            <w:pPr>
              <w:widowControl/>
              <w:jc w:val="center"/>
              <w:rPr>
                <w:kern w:val="0"/>
              </w:rPr>
            </w:pPr>
            <w:r w:rsidRPr="008F6DD3">
              <w:rPr>
                <w:kern w:val="0"/>
              </w:rPr>
              <w:t>8.415(11)</w:t>
            </w:r>
          </w:p>
        </w:tc>
        <w:tc>
          <w:tcPr>
            <w:tcW w:w="1276" w:type="dxa"/>
            <w:tcBorders>
              <w:top w:val="nil"/>
              <w:left w:val="nil"/>
              <w:bottom w:val="single" w:sz="4" w:space="0" w:color="auto"/>
              <w:right w:val="single" w:sz="4" w:space="0" w:color="auto"/>
            </w:tcBorders>
            <w:shd w:val="clear" w:color="auto" w:fill="auto"/>
            <w:noWrap/>
            <w:vAlign w:val="center"/>
            <w:hideMark/>
          </w:tcPr>
          <w:p w14:paraId="7447E5AC" w14:textId="77777777" w:rsidR="008F6DD3" w:rsidRPr="008F6DD3" w:rsidRDefault="008F6DD3" w:rsidP="008F6DD3">
            <w:pPr>
              <w:widowControl/>
              <w:jc w:val="center"/>
              <w:rPr>
                <w:kern w:val="0"/>
              </w:rPr>
            </w:pPr>
            <w:r w:rsidRPr="008F6DD3">
              <w:rPr>
                <w:kern w:val="0"/>
              </w:rPr>
              <w:t>1205(11)</w:t>
            </w:r>
          </w:p>
        </w:tc>
        <w:tc>
          <w:tcPr>
            <w:tcW w:w="1276" w:type="dxa"/>
            <w:tcBorders>
              <w:top w:val="nil"/>
              <w:left w:val="nil"/>
              <w:bottom w:val="single" w:sz="4" w:space="0" w:color="auto"/>
              <w:right w:val="single" w:sz="4" w:space="0" w:color="auto"/>
            </w:tcBorders>
            <w:shd w:val="clear" w:color="auto" w:fill="auto"/>
            <w:noWrap/>
            <w:vAlign w:val="center"/>
            <w:hideMark/>
          </w:tcPr>
          <w:p w14:paraId="0542E3C2" w14:textId="77777777" w:rsidR="008F6DD3" w:rsidRPr="008F6DD3" w:rsidRDefault="008F6DD3" w:rsidP="008F6DD3">
            <w:pPr>
              <w:widowControl/>
              <w:jc w:val="center"/>
              <w:rPr>
                <w:kern w:val="0"/>
              </w:rPr>
            </w:pPr>
            <w:r w:rsidRPr="008F6DD3">
              <w:rPr>
                <w:kern w:val="0"/>
              </w:rPr>
              <w:t>9.724(6)</w:t>
            </w:r>
          </w:p>
        </w:tc>
        <w:tc>
          <w:tcPr>
            <w:tcW w:w="1134" w:type="dxa"/>
            <w:vMerge/>
            <w:tcBorders>
              <w:top w:val="nil"/>
              <w:left w:val="single" w:sz="4" w:space="0" w:color="auto"/>
              <w:bottom w:val="single" w:sz="4" w:space="0" w:color="000000"/>
              <w:right w:val="single" w:sz="4" w:space="0" w:color="auto"/>
            </w:tcBorders>
            <w:vAlign w:val="center"/>
            <w:hideMark/>
          </w:tcPr>
          <w:p w14:paraId="72284F15" w14:textId="77777777" w:rsidR="008F6DD3" w:rsidRPr="008F6DD3" w:rsidRDefault="008F6DD3" w:rsidP="008F6DD3">
            <w:pPr>
              <w:widowControl/>
              <w:rPr>
                <w:color w:val="000000"/>
                <w:kern w:val="0"/>
              </w:rPr>
            </w:pPr>
          </w:p>
        </w:tc>
      </w:tr>
      <w:tr w:rsidR="008F6DD3" w:rsidRPr="008F6DD3" w14:paraId="4D818CA0" w14:textId="77777777" w:rsidTr="008F6DD3">
        <w:trPr>
          <w:trHeight w:val="465"/>
          <w:jc w:val="center"/>
        </w:trPr>
        <w:tc>
          <w:tcPr>
            <w:tcW w:w="580" w:type="dxa"/>
            <w:vMerge/>
            <w:tcBorders>
              <w:top w:val="nil"/>
              <w:left w:val="single" w:sz="4" w:space="0" w:color="auto"/>
              <w:bottom w:val="single" w:sz="4" w:space="0" w:color="auto"/>
              <w:right w:val="single" w:sz="4" w:space="0" w:color="auto"/>
            </w:tcBorders>
            <w:vAlign w:val="center"/>
            <w:hideMark/>
          </w:tcPr>
          <w:p w14:paraId="2908A5FF" w14:textId="77777777" w:rsidR="008F6DD3" w:rsidRPr="008F6DD3" w:rsidRDefault="008F6DD3" w:rsidP="008F6DD3">
            <w:pPr>
              <w:widowControl/>
              <w:rPr>
                <w:rFonts w:ascii="標楷體" w:eastAsia="標楷體" w:hAnsi="標楷體" w:cs="新細明體"/>
                <w:color w:val="000000"/>
                <w:kern w:val="0"/>
              </w:rPr>
            </w:pPr>
          </w:p>
        </w:tc>
        <w:tc>
          <w:tcPr>
            <w:tcW w:w="2534" w:type="dxa"/>
            <w:tcBorders>
              <w:top w:val="nil"/>
              <w:left w:val="nil"/>
              <w:bottom w:val="single" w:sz="4" w:space="0" w:color="auto"/>
              <w:right w:val="single" w:sz="4" w:space="0" w:color="auto"/>
            </w:tcBorders>
            <w:shd w:val="clear" w:color="000000" w:fill="FFFF00"/>
            <w:noWrap/>
            <w:vAlign w:val="center"/>
            <w:hideMark/>
          </w:tcPr>
          <w:p w14:paraId="4BD4DD6F" w14:textId="77777777" w:rsidR="008F6DD3" w:rsidRPr="008F6DD3" w:rsidRDefault="008F6DD3" w:rsidP="008F6DD3">
            <w:pPr>
              <w:widowControl/>
              <w:jc w:val="center"/>
              <w:rPr>
                <w:rFonts w:ascii="標楷體" w:eastAsia="標楷體" w:hAnsi="標楷體" w:cs="新細明體"/>
                <w:color w:val="0070C0"/>
                <w:kern w:val="0"/>
              </w:rPr>
            </w:pPr>
            <w:r w:rsidRPr="008F6DD3">
              <w:rPr>
                <w:rFonts w:ascii="標楷體" w:eastAsia="標楷體" w:hAnsi="標楷體" w:cs="新細明體" w:hint="eastAsia"/>
                <w:color w:val="0070C0"/>
                <w:kern w:val="0"/>
              </w:rPr>
              <w:t>衝突處理</w:t>
            </w:r>
          </w:p>
        </w:tc>
        <w:tc>
          <w:tcPr>
            <w:tcW w:w="1276" w:type="dxa"/>
            <w:tcBorders>
              <w:top w:val="nil"/>
              <w:left w:val="nil"/>
              <w:bottom w:val="single" w:sz="4" w:space="0" w:color="auto"/>
              <w:right w:val="single" w:sz="4" w:space="0" w:color="auto"/>
            </w:tcBorders>
            <w:shd w:val="clear" w:color="auto" w:fill="auto"/>
            <w:noWrap/>
            <w:vAlign w:val="center"/>
            <w:hideMark/>
          </w:tcPr>
          <w:p w14:paraId="403FD533" w14:textId="77777777" w:rsidR="008F6DD3" w:rsidRPr="008F6DD3" w:rsidRDefault="008F6DD3" w:rsidP="008F6DD3">
            <w:pPr>
              <w:widowControl/>
              <w:jc w:val="center"/>
              <w:rPr>
                <w:kern w:val="0"/>
              </w:rPr>
            </w:pPr>
            <w:r w:rsidRPr="008F6DD3">
              <w:rPr>
                <w:kern w:val="0"/>
              </w:rPr>
              <w:t>7.458(6)</w:t>
            </w:r>
          </w:p>
        </w:tc>
        <w:tc>
          <w:tcPr>
            <w:tcW w:w="1275" w:type="dxa"/>
            <w:tcBorders>
              <w:top w:val="nil"/>
              <w:left w:val="nil"/>
              <w:bottom w:val="single" w:sz="4" w:space="0" w:color="auto"/>
              <w:right w:val="single" w:sz="4" w:space="0" w:color="auto"/>
            </w:tcBorders>
            <w:shd w:val="clear" w:color="auto" w:fill="auto"/>
            <w:noWrap/>
            <w:vAlign w:val="center"/>
            <w:hideMark/>
          </w:tcPr>
          <w:p w14:paraId="6BE2D240" w14:textId="77777777" w:rsidR="008F6DD3" w:rsidRPr="008F6DD3" w:rsidRDefault="008F6DD3" w:rsidP="008F6DD3">
            <w:pPr>
              <w:widowControl/>
              <w:jc w:val="center"/>
              <w:rPr>
                <w:b/>
                <w:bCs/>
                <w:color w:val="0070C0"/>
                <w:kern w:val="0"/>
                <w:u w:val="single"/>
              </w:rPr>
            </w:pPr>
            <w:r w:rsidRPr="008F6DD3">
              <w:rPr>
                <w:b/>
                <w:bCs/>
                <w:color w:val="0070C0"/>
                <w:kern w:val="0"/>
                <w:u w:val="single"/>
              </w:rPr>
              <w:t>8.579(5)</w:t>
            </w:r>
          </w:p>
        </w:tc>
        <w:tc>
          <w:tcPr>
            <w:tcW w:w="1276" w:type="dxa"/>
            <w:tcBorders>
              <w:top w:val="nil"/>
              <w:left w:val="nil"/>
              <w:bottom w:val="single" w:sz="4" w:space="0" w:color="auto"/>
              <w:right w:val="single" w:sz="4" w:space="0" w:color="auto"/>
            </w:tcBorders>
            <w:shd w:val="clear" w:color="auto" w:fill="auto"/>
            <w:noWrap/>
            <w:vAlign w:val="center"/>
            <w:hideMark/>
          </w:tcPr>
          <w:p w14:paraId="77A8E173" w14:textId="77777777" w:rsidR="008F6DD3" w:rsidRPr="008F6DD3" w:rsidRDefault="008F6DD3" w:rsidP="008F6DD3">
            <w:pPr>
              <w:widowControl/>
              <w:jc w:val="center"/>
              <w:rPr>
                <w:kern w:val="0"/>
              </w:rPr>
            </w:pPr>
            <w:r w:rsidRPr="008F6DD3">
              <w:rPr>
                <w:kern w:val="0"/>
              </w:rPr>
              <w:t>1455(9)</w:t>
            </w:r>
          </w:p>
        </w:tc>
        <w:tc>
          <w:tcPr>
            <w:tcW w:w="1276" w:type="dxa"/>
            <w:tcBorders>
              <w:top w:val="nil"/>
              <w:left w:val="nil"/>
              <w:bottom w:val="single" w:sz="4" w:space="0" w:color="auto"/>
              <w:right w:val="single" w:sz="4" w:space="0" w:color="auto"/>
            </w:tcBorders>
            <w:shd w:val="clear" w:color="000000" w:fill="FFFF00"/>
            <w:noWrap/>
            <w:vAlign w:val="center"/>
            <w:hideMark/>
          </w:tcPr>
          <w:p w14:paraId="24DDF0E4" w14:textId="77777777" w:rsidR="008F6DD3" w:rsidRPr="008F6DD3" w:rsidRDefault="008F6DD3" w:rsidP="008F6DD3">
            <w:pPr>
              <w:widowControl/>
              <w:jc w:val="center"/>
              <w:rPr>
                <w:color w:val="0070C0"/>
                <w:kern w:val="0"/>
              </w:rPr>
            </w:pPr>
            <w:r w:rsidRPr="008F6DD3">
              <w:rPr>
                <w:color w:val="0070C0"/>
                <w:kern w:val="0"/>
              </w:rPr>
              <w:t>10.551(4)</w:t>
            </w:r>
          </w:p>
        </w:tc>
        <w:tc>
          <w:tcPr>
            <w:tcW w:w="1134" w:type="dxa"/>
            <w:vMerge/>
            <w:tcBorders>
              <w:top w:val="nil"/>
              <w:left w:val="single" w:sz="4" w:space="0" w:color="auto"/>
              <w:bottom w:val="single" w:sz="4" w:space="0" w:color="000000"/>
              <w:right w:val="single" w:sz="4" w:space="0" w:color="auto"/>
            </w:tcBorders>
            <w:vAlign w:val="center"/>
            <w:hideMark/>
          </w:tcPr>
          <w:p w14:paraId="716F14E5" w14:textId="77777777" w:rsidR="008F6DD3" w:rsidRPr="008F6DD3" w:rsidRDefault="008F6DD3" w:rsidP="008F6DD3">
            <w:pPr>
              <w:widowControl/>
              <w:rPr>
                <w:color w:val="000000"/>
                <w:kern w:val="0"/>
              </w:rPr>
            </w:pPr>
          </w:p>
        </w:tc>
      </w:tr>
      <w:tr w:rsidR="008F6DD3" w:rsidRPr="008F6DD3" w14:paraId="322ACA55" w14:textId="77777777" w:rsidTr="008F6DD3">
        <w:trPr>
          <w:trHeight w:val="465"/>
          <w:jc w:val="center"/>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7DFCC4A4" w14:textId="77777777" w:rsidR="008F6DD3" w:rsidRPr="008F6DD3" w:rsidRDefault="008F6DD3" w:rsidP="008F6DD3">
            <w:pPr>
              <w:widowControl/>
              <w:jc w:val="center"/>
              <w:rPr>
                <w:rFonts w:ascii="標楷體" w:eastAsia="標楷體" w:hAnsi="標楷體" w:cs="新細明體"/>
                <w:color w:val="000000"/>
                <w:kern w:val="0"/>
              </w:rPr>
            </w:pPr>
            <w:r w:rsidRPr="008F6DD3">
              <w:rPr>
                <w:rFonts w:ascii="標楷體" w:eastAsia="標楷體" w:hAnsi="標楷體" w:cs="新細明體" w:hint="eastAsia"/>
                <w:color w:val="000000"/>
                <w:kern w:val="0"/>
              </w:rPr>
              <w:t>數位治理</w:t>
            </w:r>
          </w:p>
        </w:tc>
        <w:tc>
          <w:tcPr>
            <w:tcW w:w="2534" w:type="dxa"/>
            <w:tcBorders>
              <w:top w:val="nil"/>
              <w:left w:val="nil"/>
              <w:bottom w:val="single" w:sz="4" w:space="0" w:color="auto"/>
              <w:right w:val="single" w:sz="4" w:space="0" w:color="auto"/>
            </w:tcBorders>
            <w:shd w:val="clear" w:color="auto" w:fill="auto"/>
            <w:noWrap/>
            <w:vAlign w:val="center"/>
            <w:hideMark/>
          </w:tcPr>
          <w:p w14:paraId="6510C4B5" w14:textId="77777777" w:rsidR="008F6DD3" w:rsidRPr="008F6DD3" w:rsidRDefault="008F6DD3" w:rsidP="008F6DD3">
            <w:pPr>
              <w:widowControl/>
              <w:jc w:val="center"/>
              <w:rPr>
                <w:rFonts w:ascii="標楷體" w:eastAsia="標楷體" w:hAnsi="標楷體" w:cs="新細明體"/>
                <w:color w:val="000000"/>
                <w:kern w:val="0"/>
              </w:rPr>
            </w:pPr>
            <w:r w:rsidRPr="008F6DD3">
              <w:rPr>
                <w:rFonts w:ascii="標楷體" w:eastAsia="標楷體" w:hAnsi="標楷體" w:cs="新細明體" w:hint="eastAsia"/>
                <w:color w:val="000000"/>
                <w:kern w:val="0"/>
              </w:rPr>
              <w:t>資料解讀與呈現</w:t>
            </w:r>
          </w:p>
        </w:tc>
        <w:tc>
          <w:tcPr>
            <w:tcW w:w="1276" w:type="dxa"/>
            <w:tcBorders>
              <w:top w:val="nil"/>
              <w:left w:val="nil"/>
              <w:bottom w:val="single" w:sz="4" w:space="0" w:color="auto"/>
              <w:right w:val="single" w:sz="4" w:space="0" w:color="auto"/>
            </w:tcBorders>
            <w:shd w:val="clear" w:color="auto" w:fill="auto"/>
            <w:noWrap/>
            <w:vAlign w:val="center"/>
            <w:hideMark/>
          </w:tcPr>
          <w:p w14:paraId="4F573AC8" w14:textId="77777777" w:rsidR="008F6DD3" w:rsidRPr="008F6DD3" w:rsidRDefault="008F6DD3" w:rsidP="008F6DD3">
            <w:pPr>
              <w:widowControl/>
              <w:jc w:val="center"/>
              <w:rPr>
                <w:kern w:val="0"/>
              </w:rPr>
            </w:pPr>
            <w:r w:rsidRPr="008F6DD3">
              <w:rPr>
                <w:kern w:val="0"/>
              </w:rPr>
              <w:t>7.186(13)</w:t>
            </w:r>
          </w:p>
        </w:tc>
        <w:tc>
          <w:tcPr>
            <w:tcW w:w="1275" w:type="dxa"/>
            <w:tcBorders>
              <w:top w:val="nil"/>
              <w:left w:val="nil"/>
              <w:bottom w:val="single" w:sz="4" w:space="0" w:color="auto"/>
              <w:right w:val="single" w:sz="4" w:space="0" w:color="auto"/>
            </w:tcBorders>
            <w:shd w:val="clear" w:color="auto" w:fill="auto"/>
            <w:noWrap/>
            <w:vAlign w:val="center"/>
            <w:hideMark/>
          </w:tcPr>
          <w:p w14:paraId="6076DB21" w14:textId="77777777" w:rsidR="008F6DD3" w:rsidRPr="008F6DD3" w:rsidRDefault="008F6DD3" w:rsidP="008F6DD3">
            <w:pPr>
              <w:widowControl/>
              <w:jc w:val="center"/>
              <w:rPr>
                <w:kern w:val="0"/>
              </w:rPr>
            </w:pPr>
            <w:r w:rsidRPr="008F6DD3">
              <w:rPr>
                <w:kern w:val="0"/>
              </w:rPr>
              <w:t>8.023(13)</w:t>
            </w:r>
          </w:p>
        </w:tc>
        <w:tc>
          <w:tcPr>
            <w:tcW w:w="1276" w:type="dxa"/>
            <w:tcBorders>
              <w:top w:val="nil"/>
              <w:left w:val="nil"/>
              <w:bottom w:val="single" w:sz="4" w:space="0" w:color="auto"/>
              <w:right w:val="single" w:sz="4" w:space="0" w:color="auto"/>
            </w:tcBorders>
            <w:shd w:val="clear" w:color="auto" w:fill="auto"/>
            <w:noWrap/>
            <w:vAlign w:val="center"/>
            <w:hideMark/>
          </w:tcPr>
          <w:p w14:paraId="4AC15DF9" w14:textId="77777777" w:rsidR="008F6DD3" w:rsidRPr="008F6DD3" w:rsidRDefault="008F6DD3" w:rsidP="008F6DD3">
            <w:pPr>
              <w:widowControl/>
              <w:jc w:val="center"/>
              <w:rPr>
                <w:kern w:val="0"/>
              </w:rPr>
            </w:pPr>
            <w:r w:rsidRPr="008F6DD3">
              <w:rPr>
                <w:kern w:val="0"/>
              </w:rPr>
              <w:t>241(13)</w:t>
            </w:r>
          </w:p>
        </w:tc>
        <w:tc>
          <w:tcPr>
            <w:tcW w:w="1276" w:type="dxa"/>
            <w:tcBorders>
              <w:top w:val="nil"/>
              <w:left w:val="nil"/>
              <w:bottom w:val="single" w:sz="4" w:space="0" w:color="auto"/>
              <w:right w:val="single" w:sz="4" w:space="0" w:color="auto"/>
            </w:tcBorders>
            <w:shd w:val="clear" w:color="auto" w:fill="auto"/>
            <w:noWrap/>
            <w:vAlign w:val="center"/>
            <w:hideMark/>
          </w:tcPr>
          <w:p w14:paraId="773F0341" w14:textId="77777777" w:rsidR="008F6DD3" w:rsidRPr="008F6DD3" w:rsidRDefault="008F6DD3" w:rsidP="008F6DD3">
            <w:pPr>
              <w:widowControl/>
              <w:jc w:val="center"/>
              <w:rPr>
                <w:color w:val="000000"/>
                <w:kern w:val="0"/>
              </w:rPr>
            </w:pPr>
            <w:r w:rsidRPr="008F6DD3">
              <w:rPr>
                <w:color w:val="000000"/>
                <w:kern w:val="0"/>
              </w:rPr>
              <w:t>7.490(12)</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6CC0BC" w14:textId="77777777" w:rsidR="008F6DD3" w:rsidRPr="008F6DD3" w:rsidRDefault="008F6DD3" w:rsidP="008F6DD3">
            <w:pPr>
              <w:widowControl/>
              <w:jc w:val="center"/>
              <w:rPr>
                <w:color w:val="000000"/>
                <w:kern w:val="0"/>
              </w:rPr>
            </w:pPr>
            <w:r w:rsidRPr="008F6DD3">
              <w:rPr>
                <w:color w:val="000000"/>
                <w:kern w:val="0"/>
              </w:rPr>
              <w:t>7.637(4)</w:t>
            </w:r>
          </w:p>
        </w:tc>
      </w:tr>
      <w:tr w:rsidR="008F6DD3" w:rsidRPr="008F6DD3" w14:paraId="059C2D1E" w14:textId="77777777" w:rsidTr="008F6DD3">
        <w:trPr>
          <w:trHeight w:val="465"/>
          <w:jc w:val="center"/>
        </w:trPr>
        <w:tc>
          <w:tcPr>
            <w:tcW w:w="580" w:type="dxa"/>
            <w:vMerge/>
            <w:tcBorders>
              <w:top w:val="nil"/>
              <w:left w:val="single" w:sz="4" w:space="0" w:color="auto"/>
              <w:bottom w:val="single" w:sz="4" w:space="0" w:color="auto"/>
              <w:right w:val="single" w:sz="4" w:space="0" w:color="auto"/>
            </w:tcBorders>
            <w:vAlign w:val="center"/>
            <w:hideMark/>
          </w:tcPr>
          <w:p w14:paraId="2EA0F725" w14:textId="77777777" w:rsidR="008F6DD3" w:rsidRPr="008F6DD3" w:rsidRDefault="008F6DD3" w:rsidP="008F6DD3">
            <w:pPr>
              <w:widowControl/>
              <w:rPr>
                <w:rFonts w:ascii="標楷體" w:eastAsia="標楷體" w:hAnsi="標楷體" w:cs="新細明體"/>
                <w:color w:val="000000"/>
                <w:kern w:val="0"/>
              </w:rPr>
            </w:pPr>
          </w:p>
        </w:tc>
        <w:tc>
          <w:tcPr>
            <w:tcW w:w="2534" w:type="dxa"/>
            <w:tcBorders>
              <w:top w:val="nil"/>
              <w:left w:val="nil"/>
              <w:bottom w:val="single" w:sz="4" w:space="0" w:color="auto"/>
              <w:right w:val="single" w:sz="4" w:space="0" w:color="auto"/>
            </w:tcBorders>
            <w:shd w:val="clear" w:color="auto" w:fill="auto"/>
            <w:noWrap/>
            <w:vAlign w:val="center"/>
            <w:hideMark/>
          </w:tcPr>
          <w:p w14:paraId="70361F3B" w14:textId="77777777" w:rsidR="008F6DD3" w:rsidRPr="008F6DD3" w:rsidRDefault="008F6DD3" w:rsidP="008F6DD3">
            <w:pPr>
              <w:widowControl/>
              <w:jc w:val="center"/>
              <w:rPr>
                <w:rFonts w:ascii="標楷體" w:eastAsia="標楷體" w:hAnsi="標楷體" w:cs="新細明體"/>
                <w:color w:val="000000"/>
                <w:kern w:val="0"/>
              </w:rPr>
            </w:pPr>
            <w:r w:rsidRPr="008F6DD3">
              <w:rPr>
                <w:rFonts w:ascii="標楷體" w:eastAsia="標楷體" w:hAnsi="標楷體" w:cs="新細明體" w:hint="eastAsia"/>
                <w:color w:val="000000"/>
                <w:kern w:val="0"/>
              </w:rPr>
              <w:t>數據蒐集與分析</w:t>
            </w:r>
          </w:p>
        </w:tc>
        <w:tc>
          <w:tcPr>
            <w:tcW w:w="1276" w:type="dxa"/>
            <w:tcBorders>
              <w:top w:val="nil"/>
              <w:left w:val="nil"/>
              <w:bottom w:val="single" w:sz="4" w:space="0" w:color="auto"/>
              <w:right w:val="single" w:sz="4" w:space="0" w:color="auto"/>
            </w:tcBorders>
            <w:shd w:val="clear" w:color="auto" w:fill="auto"/>
            <w:noWrap/>
            <w:vAlign w:val="center"/>
            <w:hideMark/>
          </w:tcPr>
          <w:p w14:paraId="6758FDA3" w14:textId="77777777" w:rsidR="008F6DD3" w:rsidRPr="008F6DD3" w:rsidRDefault="008F6DD3" w:rsidP="008F6DD3">
            <w:pPr>
              <w:widowControl/>
              <w:jc w:val="center"/>
              <w:rPr>
                <w:kern w:val="0"/>
              </w:rPr>
            </w:pPr>
            <w:r w:rsidRPr="008F6DD3">
              <w:rPr>
                <w:kern w:val="0"/>
              </w:rPr>
              <w:t>7.073(14)</w:t>
            </w:r>
          </w:p>
        </w:tc>
        <w:tc>
          <w:tcPr>
            <w:tcW w:w="1275" w:type="dxa"/>
            <w:tcBorders>
              <w:top w:val="nil"/>
              <w:left w:val="nil"/>
              <w:bottom w:val="single" w:sz="4" w:space="0" w:color="auto"/>
              <w:right w:val="single" w:sz="4" w:space="0" w:color="auto"/>
            </w:tcBorders>
            <w:shd w:val="clear" w:color="auto" w:fill="auto"/>
            <w:noWrap/>
            <w:vAlign w:val="center"/>
            <w:hideMark/>
          </w:tcPr>
          <w:p w14:paraId="5C0742EF" w14:textId="77777777" w:rsidR="008F6DD3" w:rsidRPr="008F6DD3" w:rsidRDefault="008F6DD3" w:rsidP="008F6DD3">
            <w:pPr>
              <w:widowControl/>
              <w:jc w:val="center"/>
              <w:rPr>
                <w:kern w:val="0"/>
              </w:rPr>
            </w:pPr>
            <w:r w:rsidRPr="008F6DD3">
              <w:rPr>
                <w:kern w:val="0"/>
              </w:rPr>
              <w:t>7.939(14)</w:t>
            </w:r>
          </w:p>
        </w:tc>
        <w:tc>
          <w:tcPr>
            <w:tcW w:w="1276" w:type="dxa"/>
            <w:tcBorders>
              <w:top w:val="nil"/>
              <w:left w:val="nil"/>
              <w:bottom w:val="single" w:sz="4" w:space="0" w:color="auto"/>
              <w:right w:val="single" w:sz="4" w:space="0" w:color="auto"/>
            </w:tcBorders>
            <w:shd w:val="clear" w:color="auto" w:fill="auto"/>
            <w:noWrap/>
            <w:vAlign w:val="center"/>
            <w:hideMark/>
          </w:tcPr>
          <w:p w14:paraId="1D9FBA2C" w14:textId="77777777" w:rsidR="008F6DD3" w:rsidRPr="008F6DD3" w:rsidRDefault="008F6DD3" w:rsidP="008F6DD3">
            <w:pPr>
              <w:widowControl/>
              <w:jc w:val="center"/>
              <w:rPr>
                <w:kern w:val="0"/>
              </w:rPr>
            </w:pPr>
            <w:r w:rsidRPr="008F6DD3">
              <w:rPr>
                <w:kern w:val="0"/>
              </w:rPr>
              <w:t>201(15)</w:t>
            </w:r>
          </w:p>
        </w:tc>
        <w:tc>
          <w:tcPr>
            <w:tcW w:w="1276" w:type="dxa"/>
            <w:tcBorders>
              <w:top w:val="nil"/>
              <w:left w:val="nil"/>
              <w:bottom w:val="single" w:sz="4" w:space="0" w:color="auto"/>
              <w:right w:val="single" w:sz="4" w:space="0" w:color="auto"/>
            </w:tcBorders>
            <w:shd w:val="clear" w:color="auto" w:fill="auto"/>
            <w:noWrap/>
            <w:vAlign w:val="center"/>
            <w:hideMark/>
          </w:tcPr>
          <w:p w14:paraId="13B5DA51" w14:textId="77777777" w:rsidR="008F6DD3" w:rsidRPr="008F6DD3" w:rsidRDefault="008F6DD3" w:rsidP="008F6DD3">
            <w:pPr>
              <w:widowControl/>
              <w:jc w:val="center"/>
              <w:rPr>
                <w:color w:val="000000"/>
                <w:kern w:val="0"/>
              </w:rPr>
            </w:pPr>
            <w:r w:rsidRPr="008F6DD3">
              <w:rPr>
                <w:color w:val="000000"/>
                <w:kern w:val="0"/>
              </w:rPr>
              <w:t>7.641(11)</w:t>
            </w:r>
          </w:p>
        </w:tc>
        <w:tc>
          <w:tcPr>
            <w:tcW w:w="1134" w:type="dxa"/>
            <w:vMerge/>
            <w:tcBorders>
              <w:top w:val="nil"/>
              <w:left w:val="single" w:sz="4" w:space="0" w:color="auto"/>
              <w:bottom w:val="single" w:sz="4" w:space="0" w:color="000000"/>
              <w:right w:val="single" w:sz="4" w:space="0" w:color="auto"/>
            </w:tcBorders>
            <w:vAlign w:val="center"/>
            <w:hideMark/>
          </w:tcPr>
          <w:p w14:paraId="42850EF9" w14:textId="77777777" w:rsidR="008F6DD3" w:rsidRPr="008F6DD3" w:rsidRDefault="008F6DD3" w:rsidP="008F6DD3">
            <w:pPr>
              <w:widowControl/>
              <w:rPr>
                <w:color w:val="000000"/>
                <w:kern w:val="0"/>
              </w:rPr>
            </w:pPr>
          </w:p>
        </w:tc>
      </w:tr>
      <w:tr w:rsidR="008F6DD3" w:rsidRPr="008F6DD3" w14:paraId="7D1587F9" w14:textId="77777777" w:rsidTr="005253C5">
        <w:trPr>
          <w:trHeight w:val="465"/>
          <w:jc w:val="center"/>
        </w:trPr>
        <w:tc>
          <w:tcPr>
            <w:tcW w:w="580" w:type="dxa"/>
            <w:vMerge/>
            <w:tcBorders>
              <w:top w:val="nil"/>
              <w:left w:val="single" w:sz="4" w:space="0" w:color="auto"/>
              <w:bottom w:val="double" w:sz="4" w:space="0" w:color="auto"/>
              <w:right w:val="single" w:sz="4" w:space="0" w:color="auto"/>
            </w:tcBorders>
            <w:vAlign w:val="center"/>
            <w:hideMark/>
          </w:tcPr>
          <w:p w14:paraId="537B9663" w14:textId="77777777" w:rsidR="008F6DD3" w:rsidRPr="008F6DD3" w:rsidRDefault="008F6DD3" w:rsidP="008F6DD3">
            <w:pPr>
              <w:widowControl/>
              <w:rPr>
                <w:rFonts w:ascii="標楷體" w:eastAsia="標楷體" w:hAnsi="標楷體" w:cs="新細明體"/>
                <w:color w:val="000000"/>
                <w:kern w:val="0"/>
              </w:rPr>
            </w:pPr>
          </w:p>
        </w:tc>
        <w:tc>
          <w:tcPr>
            <w:tcW w:w="2534" w:type="dxa"/>
            <w:tcBorders>
              <w:top w:val="nil"/>
              <w:left w:val="nil"/>
              <w:bottom w:val="double" w:sz="4" w:space="0" w:color="auto"/>
              <w:right w:val="single" w:sz="4" w:space="0" w:color="auto"/>
            </w:tcBorders>
            <w:shd w:val="clear" w:color="auto" w:fill="auto"/>
            <w:noWrap/>
            <w:vAlign w:val="center"/>
            <w:hideMark/>
          </w:tcPr>
          <w:p w14:paraId="47454089" w14:textId="77777777" w:rsidR="008F6DD3" w:rsidRPr="008F6DD3" w:rsidRDefault="008F6DD3" w:rsidP="008F6DD3">
            <w:pPr>
              <w:widowControl/>
              <w:jc w:val="center"/>
              <w:rPr>
                <w:rFonts w:ascii="標楷體" w:eastAsia="標楷體" w:hAnsi="標楷體" w:cs="新細明體"/>
                <w:color w:val="000000"/>
                <w:kern w:val="0"/>
              </w:rPr>
            </w:pPr>
            <w:r w:rsidRPr="008F6DD3">
              <w:rPr>
                <w:rFonts w:ascii="標楷體" w:eastAsia="標楷體" w:hAnsi="標楷體" w:cs="新細明體" w:hint="eastAsia"/>
                <w:color w:val="000000"/>
                <w:kern w:val="0"/>
              </w:rPr>
              <w:t>數位工具應用與管理</w:t>
            </w:r>
          </w:p>
        </w:tc>
        <w:tc>
          <w:tcPr>
            <w:tcW w:w="1276" w:type="dxa"/>
            <w:tcBorders>
              <w:top w:val="nil"/>
              <w:left w:val="nil"/>
              <w:bottom w:val="double" w:sz="4" w:space="0" w:color="auto"/>
              <w:right w:val="single" w:sz="4" w:space="0" w:color="auto"/>
            </w:tcBorders>
            <w:shd w:val="clear" w:color="auto" w:fill="auto"/>
            <w:noWrap/>
            <w:vAlign w:val="center"/>
            <w:hideMark/>
          </w:tcPr>
          <w:p w14:paraId="46C9A92D" w14:textId="77777777" w:rsidR="008F6DD3" w:rsidRPr="008F6DD3" w:rsidRDefault="008F6DD3" w:rsidP="008F6DD3">
            <w:pPr>
              <w:widowControl/>
              <w:jc w:val="center"/>
              <w:rPr>
                <w:kern w:val="0"/>
              </w:rPr>
            </w:pPr>
            <w:r w:rsidRPr="008F6DD3">
              <w:rPr>
                <w:kern w:val="0"/>
              </w:rPr>
              <w:t>6.982(15)</w:t>
            </w:r>
          </w:p>
        </w:tc>
        <w:tc>
          <w:tcPr>
            <w:tcW w:w="1275" w:type="dxa"/>
            <w:tcBorders>
              <w:top w:val="nil"/>
              <w:left w:val="nil"/>
              <w:bottom w:val="double" w:sz="4" w:space="0" w:color="auto"/>
              <w:right w:val="single" w:sz="4" w:space="0" w:color="auto"/>
            </w:tcBorders>
            <w:shd w:val="clear" w:color="auto" w:fill="auto"/>
            <w:noWrap/>
            <w:vAlign w:val="center"/>
            <w:hideMark/>
          </w:tcPr>
          <w:p w14:paraId="416C0248" w14:textId="77777777" w:rsidR="008F6DD3" w:rsidRPr="008F6DD3" w:rsidRDefault="008F6DD3" w:rsidP="008F6DD3">
            <w:pPr>
              <w:widowControl/>
              <w:jc w:val="center"/>
              <w:rPr>
                <w:kern w:val="0"/>
              </w:rPr>
            </w:pPr>
            <w:r w:rsidRPr="008F6DD3">
              <w:rPr>
                <w:kern w:val="0"/>
              </w:rPr>
              <w:t>7.871(15)</w:t>
            </w:r>
          </w:p>
        </w:tc>
        <w:tc>
          <w:tcPr>
            <w:tcW w:w="1276" w:type="dxa"/>
            <w:tcBorders>
              <w:top w:val="nil"/>
              <w:left w:val="nil"/>
              <w:bottom w:val="double" w:sz="4" w:space="0" w:color="auto"/>
              <w:right w:val="single" w:sz="4" w:space="0" w:color="auto"/>
            </w:tcBorders>
            <w:shd w:val="clear" w:color="auto" w:fill="auto"/>
            <w:noWrap/>
            <w:vAlign w:val="center"/>
            <w:hideMark/>
          </w:tcPr>
          <w:p w14:paraId="67A06350" w14:textId="77777777" w:rsidR="008F6DD3" w:rsidRPr="008F6DD3" w:rsidRDefault="008F6DD3" w:rsidP="008F6DD3">
            <w:pPr>
              <w:widowControl/>
              <w:jc w:val="center"/>
              <w:rPr>
                <w:kern w:val="0"/>
              </w:rPr>
            </w:pPr>
            <w:r w:rsidRPr="008F6DD3">
              <w:rPr>
                <w:kern w:val="0"/>
              </w:rPr>
              <w:t>202(14)</w:t>
            </w:r>
          </w:p>
        </w:tc>
        <w:tc>
          <w:tcPr>
            <w:tcW w:w="1276" w:type="dxa"/>
            <w:tcBorders>
              <w:top w:val="nil"/>
              <w:left w:val="nil"/>
              <w:bottom w:val="double" w:sz="4" w:space="0" w:color="auto"/>
              <w:right w:val="single" w:sz="4" w:space="0" w:color="auto"/>
            </w:tcBorders>
            <w:shd w:val="clear" w:color="auto" w:fill="auto"/>
            <w:noWrap/>
            <w:vAlign w:val="center"/>
            <w:hideMark/>
          </w:tcPr>
          <w:p w14:paraId="0F0EE821" w14:textId="77777777" w:rsidR="008F6DD3" w:rsidRPr="008F6DD3" w:rsidRDefault="008F6DD3" w:rsidP="008F6DD3">
            <w:pPr>
              <w:widowControl/>
              <w:jc w:val="center"/>
              <w:rPr>
                <w:color w:val="000000"/>
                <w:kern w:val="0"/>
              </w:rPr>
            </w:pPr>
            <w:r w:rsidRPr="008F6DD3">
              <w:rPr>
                <w:color w:val="000000"/>
                <w:kern w:val="0"/>
              </w:rPr>
              <w:t>7.780(10)</w:t>
            </w:r>
          </w:p>
        </w:tc>
        <w:tc>
          <w:tcPr>
            <w:tcW w:w="1134" w:type="dxa"/>
            <w:vMerge/>
            <w:tcBorders>
              <w:top w:val="nil"/>
              <w:left w:val="single" w:sz="4" w:space="0" w:color="auto"/>
              <w:bottom w:val="double" w:sz="4" w:space="0" w:color="auto"/>
              <w:right w:val="single" w:sz="4" w:space="0" w:color="auto"/>
            </w:tcBorders>
            <w:vAlign w:val="center"/>
            <w:hideMark/>
          </w:tcPr>
          <w:p w14:paraId="49EBFB53" w14:textId="77777777" w:rsidR="008F6DD3" w:rsidRPr="008F6DD3" w:rsidRDefault="008F6DD3" w:rsidP="008F6DD3">
            <w:pPr>
              <w:widowControl/>
              <w:rPr>
                <w:color w:val="000000"/>
                <w:kern w:val="0"/>
              </w:rPr>
            </w:pPr>
          </w:p>
        </w:tc>
      </w:tr>
      <w:tr w:rsidR="005253C5" w:rsidRPr="008F6DD3" w14:paraId="62BC6CD8" w14:textId="77777777" w:rsidTr="005253C5">
        <w:trPr>
          <w:trHeight w:val="465"/>
          <w:jc w:val="center"/>
        </w:trPr>
        <w:tc>
          <w:tcPr>
            <w:tcW w:w="3114" w:type="dxa"/>
            <w:gridSpan w:val="2"/>
            <w:tcBorders>
              <w:top w:val="double" w:sz="4" w:space="0" w:color="auto"/>
              <w:left w:val="single" w:sz="4" w:space="0" w:color="auto"/>
              <w:bottom w:val="single" w:sz="4" w:space="0" w:color="auto"/>
              <w:right w:val="single" w:sz="4" w:space="0" w:color="auto"/>
            </w:tcBorders>
            <w:vAlign w:val="center"/>
          </w:tcPr>
          <w:p w14:paraId="09147425" w14:textId="5FA9338B" w:rsidR="005253C5" w:rsidRPr="008F6DD3" w:rsidRDefault="005253C5" w:rsidP="008F6DD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整體平均</w:t>
            </w:r>
          </w:p>
        </w:tc>
        <w:tc>
          <w:tcPr>
            <w:tcW w:w="1276" w:type="dxa"/>
            <w:tcBorders>
              <w:top w:val="double" w:sz="4" w:space="0" w:color="auto"/>
              <w:left w:val="nil"/>
              <w:bottom w:val="single" w:sz="4" w:space="0" w:color="auto"/>
              <w:right w:val="single" w:sz="4" w:space="0" w:color="auto"/>
            </w:tcBorders>
            <w:shd w:val="clear" w:color="auto" w:fill="auto"/>
            <w:noWrap/>
            <w:vAlign w:val="center"/>
          </w:tcPr>
          <w:p w14:paraId="70B85E1E" w14:textId="204FF9BF" w:rsidR="005253C5" w:rsidRPr="008F6DD3" w:rsidRDefault="005253C5" w:rsidP="008F6DD3">
            <w:pPr>
              <w:widowControl/>
              <w:jc w:val="center"/>
              <w:rPr>
                <w:kern w:val="0"/>
              </w:rPr>
            </w:pPr>
            <w:r>
              <w:rPr>
                <w:rFonts w:hint="eastAsia"/>
                <w:kern w:val="0"/>
              </w:rPr>
              <w:t>7.452</w:t>
            </w:r>
          </w:p>
        </w:tc>
        <w:tc>
          <w:tcPr>
            <w:tcW w:w="1275" w:type="dxa"/>
            <w:tcBorders>
              <w:top w:val="double" w:sz="4" w:space="0" w:color="auto"/>
              <w:left w:val="nil"/>
              <w:bottom w:val="single" w:sz="4" w:space="0" w:color="auto"/>
              <w:right w:val="single" w:sz="4" w:space="0" w:color="auto"/>
            </w:tcBorders>
            <w:shd w:val="clear" w:color="auto" w:fill="auto"/>
            <w:noWrap/>
            <w:vAlign w:val="center"/>
          </w:tcPr>
          <w:p w14:paraId="6BFFAB51" w14:textId="0EF68E54" w:rsidR="005253C5" w:rsidRPr="008F6DD3" w:rsidRDefault="005253C5" w:rsidP="008F6DD3">
            <w:pPr>
              <w:widowControl/>
              <w:jc w:val="center"/>
              <w:rPr>
                <w:kern w:val="0"/>
              </w:rPr>
            </w:pPr>
            <w:r>
              <w:rPr>
                <w:rFonts w:hint="eastAsia"/>
                <w:kern w:val="0"/>
              </w:rPr>
              <w:t>8.428</w:t>
            </w:r>
          </w:p>
        </w:tc>
        <w:tc>
          <w:tcPr>
            <w:tcW w:w="1276" w:type="dxa"/>
            <w:tcBorders>
              <w:top w:val="double" w:sz="4" w:space="0" w:color="auto"/>
              <w:left w:val="nil"/>
              <w:bottom w:val="single" w:sz="4" w:space="0" w:color="auto"/>
              <w:right w:val="single" w:sz="4" w:space="0" w:color="auto"/>
              <w:tl2br w:val="single" w:sz="4" w:space="0" w:color="auto"/>
            </w:tcBorders>
            <w:shd w:val="clear" w:color="auto" w:fill="auto"/>
            <w:noWrap/>
            <w:vAlign w:val="center"/>
          </w:tcPr>
          <w:p w14:paraId="4A5C3D88" w14:textId="77777777" w:rsidR="005253C5" w:rsidRPr="008F6DD3" w:rsidRDefault="005253C5" w:rsidP="008F6DD3">
            <w:pPr>
              <w:widowControl/>
              <w:jc w:val="center"/>
              <w:rPr>
                <w:kern w:val="0"/>
              </w:rPr>
            </w:pPr>
          </w:p>
        </w:tc>
        <w:tc>
          <w:tcPr>
            <w:tcW w:w="1276" w:type="dxa"/>
            <w:tcBorders>
              <w:top w:val="double" w:sz="4" w:space="0" w:color="auto"/>
              <w:left w:val="nil"/>
              <w:bottom w:val="single" w:sz="4" w:space="0" w:color="auto"/>
              <w:right w:val="single" w:sz="4" w:space="0" w:color="auto"/>
              <w:tl2br w:val="single" w:sz="4" w:space="0" w:color="auto"/>
            </w:tcBorders>
            <w:shd w:val="clear" w:color="auto" w:fill="auto"/>
            <w:noWrap/>
            <w:vAlign w:val="center"/>
          </w:tcPr>
          <w:p w14:paraId="4FB17507" w14:textId="77777777" w:rsidR="005253C5" w:rsidRPr="008F6DD3" w:rsidRDefault="005253C5" w:rsidP="008F6DD3">
            <w:pPr>
              <w:widowControl/>
              <w:jc w:val="center"/>
              <w:rPr>
                <w:color w:val="000000"/>
                <w:kern w:val="0"/>
              </w:rPr>
            </w:pPr>
          </w:p>
        </w:tc>
        <w:tc>
          <w:tcPr>
            <w:tcW w:w="1134" w:type="dxa"/>
            <w:tcBorders>
              <w:top w:val="double" w:sz="4" w:space="0" w:color="auto"/>
              <w:left w:val="single" w:sz="4" w:space="0" w:color="auto"/>
              <w:bottom w:val="single" w:sz="4" w:space="0" w:color="000000"/>
              <w:right w:val="single" w:sz="4" w:space="0" w:color="auto"/>
              <w:tl2br w:val="single" w:sz="4" w:space="0" w:color="auto"/>
            </w:tcBorders>
            <w:vAlign w:val="center"/>
          </w:tcPr>
          <w:p w14:paraId="65E37996" w14:textId="77777777" w:rsidR="005253C5" w:rsidRPr="008F6DD3" w:rsidRDefault="005253C5" w:rsidP="008F6DD3">
            <w:pPr>
              <w:widowControl/>
              <w:rPr>
                <w:color w:val="000000"/>
                <w:kern w:val="0"/>
              </w:rPr>
            </w:pPr>
          </w:p>
        </w:tc>
      </w:tr>
    </w:tbl>
    <w:p w14:paraId="60756493" w14:textId="77777777" w:rsidR="00BD67C7" w:rsidRPr="004256B1" w:rsidRDefault="00BD67C7" w:rsidP="00BD67C7">
      <w:pPr>
        <w:widowControl/>
        <w:spacing w:line="320" w:lineRule="exact"/>
        <w:rPr>
          <w:rFonts w:eastAsia="標楷體"/>
        </w:rPr>
      </w:pPr>
      <w:r w:rsidRPr="004256B1">
        <w:rPr>
          <w:rFonts w:eastAsia="標楷體" w:hint="eastAsia"/>
        </w:rPr>
        <w:t>備註</w:t>
      </w:r>
      <w:r>
        <w:rPr>
          <w:rFonts w:eastAsia="標楷體" w:hint="eastAsia"/>
        </w:rPr>
        <w:t>：</w:t>
      </w:r>
    </w:p>
    <w:p w14:paraId="033629D3" w14:textId="231311E9" w:rsidR="00ED2338" w:rsidRPr="00ED2338" w:rsidRDefault="00ED2338" w:rsidP="004D7ACD">
      <w:pPr>
        <w:pStyle w:val="a7"/>
        <w:widowControl/>
        <w:numPr>
          <w:ilvl w:val="0"/>
          <w:numId w:val="46"/>
        </w:numPr>
        <w:spacing w:line="320" w:lineRule="exact"/>
        <w:ind w:leftChars="0" w:left="567" w:rightChars="35" w:right="84"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本表為綜整待訓人員版及主管版資料進行統計分析。</w:t>
      </w:r>
    </w:p>
    <w:p w14:paraId="12A051F1" w14:textId="79D06A94" w:rsidR="00BD67C7" w:rsidRDefault="00BD67C7" w:rsidP="004D7ACD">
      <w:pPr>
        <w:pStyle w:val="a7"/>
        <w:widowControl/>
        <w:numPr>
          <w:ilvl w:val="0"/>
          <w:numId w:val="46"/>
        </w:numPr>
        <w:spacing w:line="320" w:lineRule="exact"/>
        <w:ind w:leftChars="0" w:left="567" w:rightChars="35" w:right="84" w:hanging="425"/>
        <w:jc w:val="both"/>
        <w:rPr>
          <w:rFonts w:ascii="標楷體" w:eastAsia="標楷體" w:hAnsi="標楷體" w:cs="新細明體"/>
          <w:color w:val="000000"/>
          <w:kern w:val="0"/>
          <w:szCs w:val="24"/>
        </w:rPr>
      </w:pPr>
      <w:r>
        <w:rPr>
          <w:rFonts w:ascii="Times New Roman" w:eastAsia="標楷體" w:hAnsi="Times New Roman" w:hint="eastAsia"/>
          <w:szCs w:val="24"/>
        </w:rPr>
        <w:t>具備程度及重要性程度均採平均法，即平均值</w:t>
      </w:r>
      <w:r>
        <w:rPr>
          <w:rFonts w:ascii="Times New Roman" w:eastAsia="標楷體" w:hAnsi="Times New Roman"/>
          <w:szCs w:val="24"/>
        </w:rPr>
        <w:t>=</w:t>
      </w:r>
      <w:r>
        <w:rPr>
          <w:rFonts w:ascii="Times New Roman" w:eastAsia="標楷體" w:hAnsi="Times New Roman" w:hint="eastAsia"/>
          <w:szCs w:val="24"/>
        </w:rPr>
        <w:t>有效問卷填答者所填數值加總</w:t>
      </w:r>
      <w:r>
        <w:rPr>
          <w:rFonts w:ascii="Times New Roman" w:eastAsia="標楷體" w:hAnsi="Times New Roman" w:hint="eastAsia"/>
          <w:szCs w:val="24"/>
        </w:rPr>
        <w:t>/</w:t>
      </w:r>
      <w:r>
        <w:rPr>
          <w:rFonts w:ascii="Times New Roman" w:eastAsia="標楷體" w:hAnsi="Times New Roman" w:hint="eastAsia"/>
          <w:szCs w:val="24"/>
        </w:rPr>
        <w:t>有效問卷數量</w:t>
      </w:r>
      <w:r w:rsidRPr="002C4B9B">
        <w:rPr>
          <w:rFonts w:ascii="標楷體" w:eastAsia="標楷體" w:hAnsi="標楷體" w:cs="新細明體" w:hint="eastAsia"/>
          <w:color w:val="000000"/>
          <w:kern w:val="0"/>
          <w:szCs w:val="24"/>
        </w:rPr>
        <w:t>。</w:t>
      </w:r>
    </w:p>
    <w:p w14:paraId="2B744BAA" w14:textId="40F49197" w:rsidR="00BD67C7" w:rsidRDefault="00BD67C7" w:rsidP="004D7ACD">
      <w:pPr>
        <w:pStyle w:val="a7"/>
        <w:widowControl/>
        <w:numPr>
          <w:ilvl w:val="0"/>
          <w:numId w:val="46"/>
        </w:numPr>
        <w:spacing w:line="320" w:lineRule="exact"/>
        <w:ind w:leftChars="0" w:left="567" w:rightChars="35" w:right="84"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重要性次序：</w:t>
      </w:r>
      <w:r w:rsidRPr="003724BB">
        <w:rPr>
          <w:rFonts w:ascii="標楷體" w:eastAsia="標楷體" w:hAnsi="標楷體" w:cs="新細明體" w:hint="eastAsia"/>
          <w:color w:val="000000"/>
          <w:kern w:val="0"/>
          <w:szCs w:val="24"/>
        </w:rPr>
        <w:t>設定「第一重要」欄位值為5、「第二重要」欄位值為4、「第三重要」欄位值為3、「第四重要」欄位值為2、「第五重要」欄位值為1</w:t>
      </w:r>
      <w:r w:rsidR="00EE47C7">
        <w:rPr>
          <w:rFonts w:ascii="標楷體" w:eastAsia="標楷體" w:hAnsi="標楷體" w:cs="新細明體" w:hint="eastAsia"/>
          <w:color w:val="000000"/>
          <w:kern w:val="0"/>
          <w:szCs w:val="24"/>
        </w:rPr>
        <w:t>。</w:t>
      </w:r>
      <w:r w:rsidRPr="003724BB">
        <w:rPr>
          <w:rFonts w:ascii="標楷體" w:eastAsia="標楷體" w:hAnsi="標楷體" w:cs="新細明體" w:hint="eastAsia"/>
          <w:color w:val="000000"/>
          <w:kern w:val="0"/>
          <w:szCs w:val="24"/>
        </w:rPr>
        <w:t>依據</w:t>
      </w:r>
      <w:r>
        <w:rPr>
          <w:rFonts w:ascii="標楷體" w:eastAsia="標楷體" w:hAnsi="標楷體" w:cs="新細明體" w:hint="eastAsia"/>
          <w:color w:val="000000"/>
          <w:kern w:val="0"/>
          <w:szCs w:val="24"/>
        </w:rPr>
        <w:t>有效問卷填答者所填</w:t>
      </w:r>
      <w:r w:rsidRPr="003724BB">
        <w:rPr>
          <w:rFonts w:ascii="標楷體" w:eastAsia="標楷體" w:hAnsi="標楷體" w:cs="新細明體" w:hint="eastAsia"/>
          <w:color w:val="000000"/>
          <w:kern w:val="0"/>
          <w:szCs w:val="24"/>
        </w:rPr>
        <w:t>各職能項目編號分別列於「第一重要」、「第二重要」、「第三重要」、「第四重要」及「第五重要」問項之次數，進行加總，得出各職能項目整體之重要性次序累計值</w:t>
      </w:r>
      <w:r>
        <w:rPr>
          <w:rFonts w:ascii="標楷體" w:eastAsia="標楷體" w:hAnsi="標楷體" w:cs="新細明體" w:hint="eastAsia"/>
          <w:color w:val="000000"/>
          <w:kern w:val="0"/>
          <w:szCs w:val="24"/>
        </w:rPr>
        <w:t>，累計值愈大代表重要性愈高。</w:t>
      </w:r>
    </w:p>
    <w:p w14:paraId="27878CAE" w14:textId="6ABD067C" w:rsidR="00BD67C7" w:rsidRDefault="00BD67C7" w:rsidP="004D7ACD">
      <w:pPr>
        <w:pStyle w:val="a7"/>
        <w:widowControl/>
        <w:numPr>
          <w:ilvl w:val="0"/>
          <w:numId w:val="46"/>
        </w:numPr>
        <w:spacing w:line="320" w:lineRule="exact"/>
        <w:ind w:leftChars="0" w:left="567" w:rightChars="35" w:right="84"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缺口值：</w:t>
      </w:r>
      <w:r w:rsidRPr="003724BB">
        <w:rPr>
          <w:rFonts w:ascii="標楷體" w:eastAsia="標楷體" w:hAnsi="標楷體" w:cs="新細明體" w:hint="eastAsia"/>
          <w:color w:val="000000"/>
          <w:kern w:val="0"/>
          <w:szCs w:val="24"/>
        </w:rPr>
        <w:t>各填答者針對其個人所填答各職能項目之「重要性程度」與「具備程度」之差距，乘上各該職能項目「重要性程度」數值進行加權，即（重要性程度值–具備程度值）×重要性程度值＝缺口值，再行計算各職能項目所有填答者之平均，數值愈大代表缺口愈大</w:t>
      </w:r>
      <w:r>
        <w:rPr>
          <w:rFonts w:ascii="標楷體" w:eastAsia="標楷體" w:hAnsi="標楷體" w:cs="新細明體" w:hint="eastAsia"/>
          <w:color w:val="000000"/>
          <w:kern w:val="0"/>
          <w:szCs w:val="24"/>
        </w:rPr>
        <w:t>。</w:t>
      </w:r>
    </w:p>
    <w:p w14:paraId="402F3EBC" w14:textId="71A2C400" w:rsidR="007D1EDD" w:rsidRPr="00DD63C6" w:rsidRDefault="00ED2338" w:rsidP="004D7ACD">
      <w:pPr>
        <w:pStyle w:val="a7"/>
        <w:widowControl/>
        <w:numPr>
          <w:ilvl w:val="0"/>
          <w:numId w:val="46"/>
        </w:numPr>
        <w:spacing w:line="320" w:lineRule="exact"/>
        <w:ind w:leftChars="0" w:left="567" w:rightChars="35" w:right="84"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本表數值皆由高至低排序，</w:t>
      </w:r>
      <w:r w:rsidR="00BD67C7">
        <w:rPr>
          <w:rFonts w:ascii="標楷體" w:eastAsia="標楷體" w:hAnsi="標楷體" w:cs="新細明體" w:hint="eastAsia"/>
          <w:color w:val="000000"/>
          <w:kern w:val="0"/>
          <w:szCs w:val="24"/>
        </w:rPr>
        <w:t>有底色者，為</w:t>
      </w:r>
      <w:r w:rsidR="008E3B43">
        <w:rPr>
          <w:rFonts w:ascii="標楷體" w:eastAsia="標楷體" w:hAnsi="標楷體" w:cs="新細明體" w:hint="eastAsia"/>
          <w:color w:val="000000"/>
          <w:kern w:val="0"/>
          <w:szCs w:val="24"/>
        </w:rPr>
        <w:t>「缺口</w:t>
      </w:r>
      <w:r w:rsidR="00BD67C7">
        <w:rPr>
          <w:rFonts w:ascii="標楷體" w:eastAsia="標楷體" w:hAnsi="標楷體" w:cs="新細明體" w:hint="eastAsia"/>
          <w:color w:val="000000"/>
          <w:kern w:val="0"/>
          <w:szCs w:val="24"/>
        </w:rPr>
        <w:t>值</w:t>
      </w:r>
      <w:r w:rsidR="008E3B43">
        <w:rPr>
          <w:rFonts w:ascii="標楷體" w:eastAsia="標楷體" w:hAnsi="標楷體" w:cs="新細明體" w:hint="eastAsia"/>
          <w:color w:val="000000"/>
          <w:kern w:val="0"/>
          <w:szCs w:val="24"/>
        </w:rPr>
        <w:t>」</w:t>
      </w:r>
      <w:r w:rsidR="00BD67C7">
        <w:rPr>
          <w:rFonts w:ascii="標楷體" w:eastAsia="標楷體" w:hAnsi="標楷體" w:cs="新細明體" w:hint="eastAsia"/>
          <w:color w:val="000000"/>
          <w:kern w:val="0"/>
          <w:szCs w:val="24"/>
        </w:rPr>
        <w:t>最高前5名之職能項目。</w:t>
      </w:r>
      <w:r w:rsidR="007D1EDD" w:rsidRPr="00DD63C6">
        <w:rPr>
          <w:rFonts w:eastAsia="標楷體"/>
          <w:sz w:val="28"/>
          <w:szCs w:val="28"/>
        </w:rPr>
        <w:br w:type="page"/>
      </w:r>
    </w:p>
    <w:p w14:paraId="761AB80C" w14:textId="4FD53316" w:rsidR="0040072D" w:rsidRDefault="00D925D9" w:rsidP="00D925D9">
      <w:pPr>
        <w:pStyle w:val="a7"/>
        <w:numPr>
          <w:ilvl w:val="0"/>
          <w:numId w:val="29"/>
        </w:numPr>
        <w:spacing w:line="560" w:lineRule="exact"/>
        <w:ind w:leftChars="0" w:left="567" w:hanging="567"/>
        <w:jc w:val="both"/>
        <w:rPr>
          <w:rFonts w:ascii="Times New Roman" w:eastAsia="標楷體" w:hAnsi="Times New Roman"/>
          <w:b/>
          <w:bCs/>
          <w:sz w:val="28"/>
          <w:szCs w:val="28"/>
        </w:rPr>
      </w:pPr>
      <w:r>
        <w:rPr>
          <w:rFonts w:ascii="Times New Roman" w:eastAsia="標楷體" w:hAnsi="Times New Roman" w:hint="eastAsia"/>
          <w:b/>
          <w:bCs/>
          <w:sz w:val="28"/>
          <w:szCs w:val="28"/>
        </w:rPr>
        <w:lastRenderedPageBreak/>
        <w:t>不同類別對象之</w:t>
      </w:r>
      <w:r w:rsidR="001D4DB4">
        <w:rPr>
          <w:rFonts w:ascii="Times New Roman" w:eastAsia="標楷體" w:hAnsi="Times New Roman" w:hint="eastAsia"/>
          <w:b/>
          <w:bCs/>
          <w:sz w:val="28"/>
          <w:szCs w:val="28"/>
        </w:rPr>
        <w:t>訓練需求</w:t>
      </w:r>
      <w:r w:rsidR="00665499">
        <w:rPr>
          <w:rFonts w:ascii="Times New Roman" w:eastAsia="標楷體" w:hAnsi="Times New Roman" w:hint="eastAsia"/>
          <w:b/>
          <w:bCs/>
          <w:sz w:val="28"/>
          <w:szCs w:val="28"/>
        </w:rPr>
        <w:t>缺口</w:t>
      </w:r>
      <w:r w:rsidR="0040072D">
        <w:rPr>
          <w:rFonts w:ascii="Times New Roman" w:eastAsia="標楷體" w:hAnsi="Times New Roman" w:hint="eastAsia"/>
          <w:b/>
          <w:bCs/>
          <w:sz w:val="28"/>
          <w:szCs w:val="28"/>
        </w:rPr>
        <w:t>分析</w:t>
      </w:r>
      <w:r w:rsidR="00B15AC2">
        <w:rPr>
          <w:rFonts w:ascii="Times New Roman" w:eastAsia="標楷體" w:hAnsi="Times New Roman" w:hint="eastAsia"/>
          <w:b/>
          <w:bCs/>
          <w:sz w:val="28"/>
          <w:szCs w:val="28"/>
        </w:rPr>
        <w:t>結果</w:t>
      </w:r>
    </w:p>
    <w:p w14:paraId="2B890824" w14:textId="081B0B07" w:rsidR="0040072D" w:rsidRPr="00736D73" w:rsidRDefault="0040072D" w:rsidP="0060570B">
      <w:pPr>
        <w:pStyle w:val="a7"/>
        <w:spacing w:line="560" w:lineRule="exact"/>
        <w:ind w:leftChars="0" w:left="567" w:firstLineChars="202" w:firstLine="566"/>
        <w:jc w:val="both"/>
        <w:rPr>
          <w:rFonts w:ascii="Times New Roman" w:eastAsia="標楷體" w:hAnsi="Times New Roman"/>
          <w:b/>
          <w:bCs/>
          <w:sz w:val="28"/>
          <w:szCs w:val="28"/>
        </w:rPr>
      </w:pPr>
      <w:r w:rsidRPr="005751C5">
        <w:rPr>
          <w:rFonts w:ascii="Times New Roman" w:eastAsia="標楷體" w:hAnsi="Times New Roman" w:hint="eastAsia"/>
          <w:sz w:val="28"/>
          <w:szCs w:val="28"/>
        </w:rPr>
        <w:t>為瞭解佐升正訓練</w:t>
      </w:r>
      <w:r w:rsidR="005D1D8A">
        <w:rPr>
          <w:rFonts w:ascii="Times New Roman" w:eastAsia="標楷體" w:hAnsi="Times New Roman" w:hint="eastAsia"/>
          <w:sz w:val="28"/>
          <w:szCs w:val="28"/>
        </w:rPr>
        <w:t>不同</w:t>
      </w:r>
      <w:r w:rsidR="00D925D9">
        <w:rPr>
          <w:rFonts w:ascii="Times New Roman" w:eastAsia="標楷體" w:hAnsi="Times New Roman" w:hint="eastAsia"/>
          <w:sz w:val="28"/>
          <w:szCs w:val="28"/>
        </w:rPr>
        <w:t>類別對象</w:t>
      </w:r>
      <w:r w:rsidR="005D1D8A">
        <w:rPr>
          <w:rFonts w:ascii="Times New Roman" w:eastAsia="標楷體" w:hAnsi="Times New Roman" w:hint="eastAsia"/>
          <w:sz w:val="28"/>
          <w:szCs w:val="28"/>
        </w:rPr>
        <w:t>人員之</w:t>
      </w:r>
      <w:r w:rsidRPr="005751C5">
        <w:rPr>
          <w:rFonts w:ascii="Times New Roman" w:eastAsia="標楷體" w:hAnsi="Times New Roman" w:hint="eastAsia"/>
          <w:sz w:val="28"/>
          <w:szCs w:val="28"/>
        </w:rPr>
        <w:t>需求，</w:t>
      </w:r>
      <w:r w:rsidR="00566347">
        <w:rPr>
          <w:rFonts w:ascii="Times New Roman" w:eastAsia="標楷體" w:hAnsi="Times New Roman" w:hint="eastAsia"/>
          <w:sz w:val="28"/>
          <w:szCs w:val="28"/>
        </w:rPr>
        <w:t>賡續</w:t>
      </w:r>
      <w:r w:rsidRPr="005751C5">
        <w:rPr>
          <w:rFonts w:ascii="Times New Roman" w:eastAsia="標楷體" w:hAnsi="Times New Roman" w:hint="eastAsia"/>
          <w:sz w:val="28"/>
          <w:szCs w:val="28"/>
        </w:rPr>
        <w:t>進行</w:t>
      </w:r>
      <w:r w:rsidR="005D1D8A">
        <w:rPr>
          <w:rFonts w:ascii="Times New Roman" w:eastAsia="標楷體" w:hAnsi="Times New Roman" w:hint="eastAsia"/>
          <w:sz w:val="28"/>
          <w:szCs w:val="28"/>
        </w:rPr>
        <w:t>訓</w:t>
      </w:r>
      <w:r w:rsidR="005D1D8A" w:rsidRPr="00736D73">
        <w:rPr>
          <w:rFonts w:ascii="Times New Roman" w:eastAsia="標楷體" w:hAnsi="Times New Roman" w:hint="eastAsia"/>
          <w:sz w:val="28"/>
          <w:szCs w:val="28"/>
        </w:rPr>
        <w:t>練需求</w:t>
      </w:r>
      <w:r w:rsidR="00665499" w:rsidRPr="00736D73">
        <w:rPr>
          <w:rFonts w:ascii="Times New Roman" w:eastAsia="標楷體" w:hAnsi="Times New Roman" w:hint="eastAsia"/>
          <w:sz w:val="28"/>
          <w:szCs w:val="28"/>
        </w:rPr>
        <w:t>缺口</w:t>
      </w:r>
      <w:r w:rsidRPr="00736D73">
        <w:rPr>
          <w:rFonts w:ascii="Times New Roman" w:eastAsia="標楷體" w:hAnsi="Times New Roman" w:hint="eastAsia"/>
          <w:sz w:val="28"/>
          <w:szCs w:val="28"/>
        </w:rPr>
        <w:t>分析，結果說明如下：</w:t>
      </w:r>
      <w:r w:rsidR="00906911" w:rsidRPr="00736D73">
        <w:rPr>
          <w:rFonts w:ascii="Times New Roman" w:eastAsia="標楷體" w:hAnsi="Times New Roman"/>
          <w:b/>
          <w:bCs/>
          <w:sz w:val="28"/>
          <w:szCs w:val="28"/>
        </w:rPr>
        <w:t xml:space="preserve"> </w:t>
      </w:r>
    </w:p>
    <w:p w14:paraId="6B12CD55" w14:textId="214E3469" w:rsidR="008B05C8" w:rsidRPr="00736D73" w:rsidRDefault="005D1D8A" w:rsidP="004D7ACD">
      <w:pPr>
        <w:pStyle w:val="a7"/>
        <w:numPr>
          <w:ilvl w:val="0"/>
          <w:numId w:val="44"/>
        </w:numPr>
        <w:spacing w:line="560" w:lineRule="exact"/>
        <w:ind w:leftChars="0" w:left="1134" w:hanging="850"/>
        <w:jc w:val="both"/>
        <w:rPr>
          <w:rFonts w:ascii="Times New Roman" w:eastAsia="標楷體" w:hAnsi="Times New Roman"/>
          <w:sz w:val="28"/>
          <w:szCs w:val="28"/>
        </w:rPr>
      </w:pPr>
      <w:r w:rsidRPr="00736D73">
        <w:rPr>
          <w:rFonts w:eastAsia="標楷體" w:hint="eastAsia"/>
          <w:b/>
          <w:bCs/>
          <w:sz w:val="28"/>
          <w:szCs w:val="28"/>
        </w:rPr>
        <w:t>不同</w:t>
      </w:r>
      <w:r w:rsidR="00C23F90" w:rsidRPr="00736D73">
        <w:rPr>
          <w:rFonts w:eastAsia="標楷體" w:hint="eastAsia"/>
          <w:b/>
          <w:bCs/>
          <w:sz w:val="28"/>
          <w:szCs w:val="28"/>
        </w:rPr>
        <w:t>問卷填答者</w:t>
      </w:r>
      <w:r w:rsidRPr="004E4B8A">
        <w:rPr>
          <w:rFonts w:eastAsia="標楷體" w:hint="eastAsia"/>
          <w:b/>
          <w:bCs/>
          <w:sz w:val="28"/>
          <w:szCs w:val="28"/>
        </w:rPr>
        <w:t>（待訓人員版、主管版）</w:t>
      </w:r>
      <w:r w:rsidRPr="00736D73">
        <w:rPr>
          <w:rFonts w:eastAsia="標楷體" w:hint="eastAsia"/>
          <w:sz w:val="28"/>
          <w:szCs w:val="28"/>
        </w:rPr>
        <w:t>之</w:t>
      </w:r>
      <w:r w:rsidR="00BB5E30" w:rsidRPr="00736D73">
        <w:rPr>
          <w:rFonts w:eastAsia="標楷體" w:hint="eastAsia"/>
          <w:sz w:val="28"/>
          <w:szCs w:val="28"/>
        </w:rPr>
        <w:t>職能</w:t>
      </w:r>
      <w:r w:rsidR="00C23F90" w:rsidRPr="00736D73">
        <w:rPr>
          <w:rFonts w:ascii="Times New Roman" w:eastAsia="標楷體" w:hAnsi="Times New Roman" w:hint="eastAsia"/>
          <w:sz w:val="28"/>
          <w:szCs w:val="28"/>
        </w:rPr>
        <w:t>具備程度、重要性程度、重要性次序及</w:t>
      </w:r>
      <w:r w:rsidRPr="00736D73">
        <w:rPr>
          <w:rFonts w:eastAsia="標楷體" w:hint="eastAsia"/>
          <w:sz w:val="28"/>
          <w:szCs w:val="28"/>
        </w:rPr>
        <w:t>訓練需求缺口</w:t>
      </w:r>
      <w:r w:rsidR="009F494A" w:rsidRPr="00736D73">
        <w:rPr>
          <w:rFonts w:eastAsia="標楷體" w:hint="eastAsia"/>
          <w:sz w:val="28"/>
          <w:szCs w:val="28"/>
        </w:rPr>
        <w:t>（附件</w:t>
      </w:r>
      <w:r w:rsidR="009F494A" w:rsidRPr="00736D73">
        <w:rPr>
          <w:rFonts w:ascii="Times New Roman" w:eastAsia="標楷體" w:hAnsi="Times New Roman"/>
          <w:sz w:val="28"/>
          <w:szCs w:val="28"/>
        </w:rPr>
        <w:t>1</w:t>
      </w:r>
      <w:r w:rsidR="009F494A" w:rsidRPr="00736D73">
        <w:rPr>
          <w:rFonts w:ascii="Times New Roman" w:eastAsia="標楷體" w:hAnsi="Times New Roman" w:hint="eastAsia"/>
          <w:sz w:val="28"/>
          <w:szCs w:val="28"/>
        </w:rPr>
        <w:t>4</w:t>
      </w:r>
      <w:r w:rsidR="009F494A" w:rsidRPr="00736D73">
        <w:rPr>
          <w:rFonts w:ascii="Times New Roman" w:eastAsia="標楷體" w:hAnsi="Times New Roman" w:hint="eastAsia"/>
          <w:sz w:val="28"/>
          <w:szCs w:val="28"/>
        </w:rPr>
        <w:t>）</w:t>
      </w:r>
    </w:p>
    <w:p w14:paraId="3E092121" w14:textId="32A5249F" w:rsidR="00ED6632" w:rsidRPr="00736D73" w:rsidRDefault="00ED6632" w:rsidP="00497D72">
      <w:pPr>
        <w:pStyle w:val="a7"/>
        <w:numPr>
          <w:ilvl w:val="0"/>
          <w:numId w:val="33"/>
        </w:numPr>
        <w:spacing w:line="560" w:lineRule="exact"/>
        <w:ind w:leftChars="295" w:left="1131" w:hangingChars="151" w:hanging="423"/>
        <w:jc w:val="both"/>
        <w:rPr>
          <w:rFonts w:ascii="Times New Roman" w:eastAsia="標楷體" w:hAnsi="Times New Roman"/>
          <w:sz w:val="28"/>
          <w:szCs w:val="28"/>
        </w:rPr>
      </w:pPr>
      <w:r w:rsidRPr="00736D73">
        <w:rPr>
          <w:rFonts w:ascii="Times New Roman" w:eastAsia="標楷體" w:hAnsi="Times New Roman" w:hint="eastAsia"/>
          <w:sz w:val="28"/>
          <w:szCs w:val="28"/>
        </w:rPr>
        <w:t>具備程度方面，</w:t>
      </w:r>
      <w:r w:rsidR="00BB5E30" w:rsidRPr="00736D73">
        <w:rPr>
          <w:rFonts w:ascii="Times New Roman" w:eastAsia="標楷體" w:hAnsi="Times New Roman" w:hint="eastAsia"/>
          <w:sz w:val="28"/>
          <w:szCs w:val="28"/>
        </w:rPr>
        <w:t>待訓人員版及主管版最高前</w:t>
      </w:r>
      <w:r w:rsidR="00BB5E30" w:rsidRPr="00736D73">
        <w:rPr>
          <w:rFonts w:ascii="Times New Roman" w:eastAsia="標楷體" w:hAnsi="Times New Roman" w:hint="eastAsia"/>
          <w:sz w:val="28"/>
          <w:szCs w:val="28"/>
        </w:rPr>
        <w:t>5</w:t>
      </w:r>
      <w:r w:rsidR="00BB5E30" w:rsidRPr="00736D73">
        <w:rPr>
          <w:rFonts w:ascii="Times New Roman" w:eastAsia="標楷體" w:hAnsi="Times New Roman" w:hint="eastAsia"/>
          <w:sz w:val="28"/>
          <w:szCs w:val="28"/>
        </w:rPr>
        <w:t>項均為</w:t>
      </w:r>
      <w:r w:rsidR="00BB5E30" w:rsidRPr="00736D73">
        <w:rPr>
          <w:rFonts w:ascii="Times New Roman" w:eastAsia="標楷體" w:hAnsi="Times New Roman"/>
          <w:sz w:val="28"/>
          <w:szCs w:val="28"/>
        </w:rPr>
        <w:t>「</w:t>
      </w:r>
      <w:r w:rsidR="00BB5E30" w:rsidRPr="00736D73">
        <w:rPr>
          <w:rFonts w:ascii="Times New Roman" w:eastAsia="標楷體" w:hAnsi="Times New Roman" w:hint="eastAsia"/>
          <w:sz w:val="28"/>
          <w:szCs w:val="28"/>
        </w:rPr>
        <w:t>團隊合作</w:t>
      </w:r>
      <w:r w:rsidR="00BB5E30" w:rsidRPr="00736D73">
        <w:rPr>
          <w:rFonts w:ascii="Times New Roman" w:eastAsia="標楷體" w:hAnsi="Times New Roman"/>
          <w:sz w:val="28"/>
          <w:szCs w:val="28"/>
        </w:rPr>
        <w:t>」</w:t>
      </w:r>
      <w:r w:rsidR="00BB5E30" w:rsidRPr="00736D73">
        <w:rPr>
          <w:rFonts w:ascii="Times New Roman" w:eastAsia="標楷體" w:hAnsi="Times New Roman" w:hint="eastAsia"/>
          <w:sz w:val="28"/>
          <w:szCs w:val="28"/>
        </w:rPr>
        <w:t>、</w:t>
      </w:r>
      <w:r w:rsidR="00BB5E30" w:rsidRPr="00736D73">
        <w:rPr>
          <w:rFonts w:ascii="Times New Roman" w:eastAsia="標楷體" w:hAnsi="Times New Roman"/>
          <w:sz w:val="28"/>
          <w:szCs w:val="28"/>
        </w:rPr>
        <w:t>「</w:t>
      </w:r>
      <w:r w:rsidR="00BB5E30" w:rsidRPr="00736D73">
        <w:rPr>
          <w:rFonts w:ascii="Times New Roman" w:eastAsia="標楷體" w:hAnsi="Times New Roman" w:hint="eastAsia"/>
          <w:sz w:val="28"/>
          <w:szCs w:val="28"/>
        </w:rPr>
        <w:t>人群關係</w:t>
      </w:r>
      <w:r w:rsidR="00BB5E30" w:rsidRPr="00736D73">
        <w:rPr>
          <w:rFonts w:ascii="Times New Roman" w:eastAsia="標楷體" w:hAnsi="Times New Roman"/>
          <w:sz w:val="28"/>
          <w:szCs w:val="28"/>
        </w:rPr>
        <w:t>」</w:t>
      </w:r>
      <w:r w:rsidR="00BB5E30" w:rsidRPr="00736D73">
        <w:rPr>
          <w:rFonts w:ascii="Times New Roman" w:eastAsia="標楷體" w:hAnsi="Times New Roman" w:hint="eastAsia"/>
          <w:sz w:val="28"/>
          <w:szCs w:val="28"/>
        </w:rPr>
        <w:t>、</w:t>
      </w:r>
      <w:r w:rsidR="00BB5E30" w:rsidRPr="00736D73">
        <w:rPr>
          <w:rFonts w:ascii="Times New Roman" w:eastAsia="標楷體" w:hAnsi="Times New Roman"/>
          <w:sz w:val="28"/>
          <w:szCs w:val="28"/>
        </w:rPr>
        <w:t>「</w:t>
      </w:r>
      <w:r w:rsidR="00BB5E30" w:rsidRPr="00736D73">
        <w:rPr>
          <w:rFonts w:ascii="Times New Roman" w:eastAsia="標楷體" w:hAnsi="Times New Roman" w:hint="eastAsia"/>
          <w:sz w:val="28"/>
          <w:szCs w:val="28"/>
        </w:rPr>
        <w:t>執勤技巧與安全</w:t>
      </w:r>
      <w:r w:rsidR="00BB5E30" w:rsidRPr="00736D73">
        <w:rPr>
          <w:rFonts w:ascii="Times New Roman" w:eastAsia="標楷體" w:hAnsi="Times New Roman"/>
          <w:sz w:val="28"/>
          <w:szCs w:val="28"/>
        </w:rPr>
        <w:t>」</w:t>
      </w:r>
      <w:r w:rsidR="00BB5E30" w:rsidRPr="00736D73">
        <w:rPr>
          <w:rFonts w:ascii="Times New Roman" w:eastAsia="標楷體" w:hAnsi="Times New Roman" w:hint="eastAsia"/>
          <w:sz w:val="28"/>
          <w:szCs w:val="28"/>
        </w:rPr>
        <w:t>、</w:t>
      </w:r>
      <w:r w:rsidR="00BB5E30" w:rsidRPr="00736D73">
        <w:rPr>
          <w:rFonts w:ascii="Times New Roman" w:eastAsia="標楷體" w:hAnsi="Times New Roman"/>
          <w:sz w:val="28"/>
          <w:szCs w:val="28"/>
        </w:rPr>
        <w:t>「</w:t>
      </w:r>
      <w:r w:rsidR="00BB5E30" w:rsidRPr="00736D73">
        <w:rPr>
          <w:rFonts w:ascii="Times New Roman" w:eastAsia="標楷體" w:hAnsi="Times New Roman" w:hint="eastAsia"/>
          <w:sz w:val="28"/>
          <w:szCs w:val="28"/>
        </w:rPr>
        <w:t>執法倫理</w:t>
      </w:r>
      <w:r w:rsidR="00BB5E30" w:rsidRPr="00736D73">
        <w:rPr>
          <w:rFonts w:ascii="Times New Roman" w:eastAsia="標楷體" w:hAnsi="Times New Roman"/>
          <w:sz w:val="28"/>
          <w:szCs w:val="28"/>
        </w:rPr>
        <w:t>」</w:t>
      </w:r>
      <w:r w:rsidR="00BB5E30" w:rsidRPr="00736D73">
        <w:rPr>
          <w:rFonts w:ascii="Times New Roman" w:eastAsia="標楷體" w:hAnsi="Times New Roman" w:hint="eastAsia"/>
          <w:sz w:val="28"/>
          <w:szCs w:val="28"/>
        </w:rPr>
        <w:t>及</w:t>
      </w:r>
      <w:r w:rsidR="00BB5E30" w:rsidRPr="00736D73">
        <w:rPr>
          <w:rFonts w:ascii="Times New Roman" w:eastAsia="標楷體" w:hAnsi="Times New Roman"/>
          <w:sz w:val="28"/>
          <w:szCs w:val="28"/>
        </w:rPr>
        <w:t>「</w:t>
      </w:r>
      <w:r w:rsidR="00BB5E30" w:rsidRPr="00736D73">
        <w:rPr>
          <w:rFonts w:ascii="Times New Roman" w:eastAsia="標楷體" w:hAnsi="Times New Roman" w:hint="eastAsia"/>
          <w:sz w:val="28"/>
          <w:szCs w:val="28"/>
        </w:rPr>
        <w:t>問題解決</w:t>
      </w:r>
      <w:r w:rsidR="00BB5E30" w:rsidRPr="00736D73">
        <w:rPr>
          <w:rFonts w:ascii="Times New Roman" w:eastAsia="標楷體" w:hAnsi="Times New Roman"/>
          <w:sz w:val="28"/>
          <w:szCs w:val="28"/>
        </w:rPr>
        <w:t>」</w:t>
      </w:r>
      <w:r w:rsidR="00BB5E30" w:rsidRPr="00736D73">
        <w:rPr>
          <w:rFonts w:ascii="Times New Roman" w:eastAsia="標楷體" w:hAnsi="Times New Roman" w:hint="eastAsia"/>
          <w:sz w:val="28"/>
          <w:szCs w:val="28"/>
        </w:rPr>
        <w:t>。</w:t>
      </w:r>
    </w:p>
    <w:p w14:paraId="07EB9202" w14:textId="54CD3BCF" w:rsidR="00BB5E30" w:rsidRPr="00736D73" w:rsidRDefault="00BB5E30" w:rsidP="00497D72">
      <w:pPr>
        <w:pStyle w:val="a7"/>
        <w:numPr>
          <w:ilvl w:val="0"/>
          <w:numId w:val="33"/>
        </w:numPr>
        <w:spacing w:line="560" w:lineRule="exact"/>
        <w:ind w:leftChars="295" w:left="1134" w:hangingChars="152" w:hanging="426"/>
        <w:jc w:val="both"/>
        <w:rPr>
          <w:rFonts w:ascii="Times New Roman" w:eastAsia="標楷體" w:hAnsi="Times New Roman"/>
          <w:sz w:val="28"/>
          <w:szCs w:val="28"/>
        </w:rPr>
      </w:pPr>
      <w:r w:rsidRPr="00736D73">
        <w:rPr>
          <w:rFonts w:ascii="Times New Roman" w:eastAsia="標楷體" w:hAnsi="Times New Roman" w:hint="eastAsia"/>
          <w:sz w:val="28"/>
          <w:szCs w:val="28"/>
        </w:rPr>
        <w:t>重要性程度方面，待訓人員版及主管版最高前</w:t>
      </w:r>
      <w:r w:rsidRPr="00736D73">
        <w:rPr>
          <w:rFonts w:ascii="Times New Roman" w:eastAsia="標楷體" w:hAnsi="Times New Roman" w:hint="eastAsia"/>
          <w:sz w:val="28"/>
          <w:szCs w:val="28"/>
        </w:rPr>
        <w:t>5</w:t>
      </w:r>
      <w:r w:rsidRPr="00736D73">
        <w:rPr>
          <w:rFonts w:ascii="Times New Roman" w:eastAsia="標楷體" w:hAnsi="Times New Roman" w:hint="eastAsia"/>
          <w:sz w:val="28"/>
          <w:szCs w:val="28"/>
        </w:rPr>
        <w:t>項均為</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執勤技巧與安全</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團隊合作</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危機處理</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問題解決</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及</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衝突處理</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w:t>
      </w:r>
    </w:p>
    <w:p w14:paraId="23080757" w14:textId="0F3CC1DB" w:rsidR="00BB5E30" w:rsidRPr="00736D73" w:rsidRDefault="00BB5E30" w:rsidP="00497D72">
      <w:pPr>
        <w:pStyle w:val="a7"/>
        <w:numPr>
          <w:ilvl w:val="0"/>
          <w:numId w:val="33"/>
        </w:numPr>
        <w:spacing w:line="560" w:lineRule="exact"/>
        <w:ind w:leftChars="295" w:left="1134" w:hangingChars="152" w:hanging="426"/>
        <w:jc w:val="both"/>
        <w:rPr>
          <w:rFonts w:ascii="Times New Roman" w:eastAsia="標楷體" w:hAnsi="Times New Roman"/>
          <w:sz w:val="28"/>
          <w:szCs w:val="28"/>
        </w:rPr>
      </w:pPr>
      <w:r w:rsidRPr="00736D73">
        <w:rPr>
          <w:rFonts w:ascii="Times New Roman" w:eastAsia="標楷體" w:hAnsi="Times New Roman" w:hint="eastAsia"/>
          <w:sz w:val="28"/>
          <w:szCs w:val="28"/>
        </w:rPr>
        <w:t>重要性次序方面，待訓人員版及主管版最高前</w:t>
      </w:r>
      <w:r w:rsidRPr="00736D73">
        <w:rPr>
          <w:rFonts w:ascii="Times New Roman" w:eastAsia="標楷體" w:hAnsi="Times New Roman" w:hint="eastAsia"/>
          <w:sz w:val="28"/>
          <w:szCs w:val="28"/>
        </w:rPr>
        <w:t>5</w:t>
      </w:r>
      <w:r w:rsidRPr="00736D73">
        <w:rPr>
          <w:rFonts w:ascii="Times New Roman" w:eastAsia="標楷體" w:hAnsi="Times New Roman" w:hint="eastAsia"/>
          <w:sz w:val="28"/>
          <w:szCs w:val="28"/>
        </w:rPr>
        <w:t>項均為</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危機處理</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執勤技巧與安全</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問題覺察</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團隊合作</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及</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問題解決</w:t>
      </w:r>
      <w:r w:rsidRPr="00736D73">
        <w:rPr>
          <w:rFonts w:ascii="Times New Roman" w:eastAsia="標楷體" w:hAnsi="Times New Roman"/>
          <w:sz w:val="28"/>
          <w:szCs w:val="28"/>
        </w:rPr>
        <w:t>」</w:t>
      </w:r>
      <w:r w:rsidRPr="00736D73">
        <w:rPr>
          <w:rFonts w:ascii="Times New Roman" w:eastAsia="標楷體" w:hAnsi="Times New Roman" w:hint="eastAsia"/>
          <w:sz w:val="28"/>
          <w:szCs w:val="28"/>
        </w:rPr>
        <w:t>。</w:t>
      </w:r>
    </w:p>
    <w:p w14:paraId="06799114" w14:textId="6251F995" w:rsidR="00C23EFC" w:rsidRPr="00736D73" w:rsidRDefault="00BB5E30" w:rsidP="00497D72">
      <w:pPr>
        <w:pStyle w:val="a7"/>
        <w:numPr>
          <w:ilvl w:val="0"/>
          <w:numId w:val="33"/>
        </w:numPr>
        <w:spacing w:line="560" w:lineRule="exact"/>
        <w:ind w:leftChars="295" w:left="1134" w:hangingChars="152" w:hanging="426"/>
        <w:jc w:val="both"/>
        <w:rPr>
          <w:rFonts w:ascii="Times New Roman" w:eastAsia="標楷體" w:hAnsi="Times New Roman"/>
          <w:sz w:val="28"/>
          <w:szCs w:val="28"/>
        </w:rPr>
      </w:pPr>
      <w:r w:rsidRPr="00736D73">
        <w:rPr>
          <w:rFonts w:eastAsia="標楷體" w:hint="eastAsia"/>
          <w:sz w:val="28"/>
          <w:szCs w:val="28"/>
        </w:rPr>
        <w:t>在職能缺口方面，</w:t>
      </w:r>
      <w:r w:rsidR="008B05C8" w:rsidRPr="00736D73">
        <w:rPr>
          <w:rFonts w:ascii="Times New Roman" w:eastAsia="標楷體" w:hAnsi="Times New Roman" w:hint="eastAsia"/>
          <w:sz w:val="28"/>
          <w:szCs w:val="28"/>
        </w:rPr>
        <w:t>待訓人員版</w:t>
      </w:r>
      <w:r w:rsidR="00C560A7" w:rsidRPr="00736D73">
        <w:rPr>
          <w:rFonts w:ascii="Times New Roman" w:eastAsia="標楷體" w:hAnsi="Times New Roman" w:hint="eastAsia"/>
          <w:sz w:val="28"/>
          <w:szCs w:val="28"/>
        </w:rPr>
        <w:t>最高</w:t>
      </w:r>
      <w:r w:rsidR="00A95645" w:rsidRPr="00736D73">
        <w:rPr>
          <w:rFonts w:ascii="Times New Roman" w:eastAsia="標楷體" w:hAnsi="Times New Roman" w:hint="eastAsia"/>
          <w:sz w:val="28"/>
          <w:szCs w:val="28"/>
        </w:rPr>
        <w:t>前</w:t>
      </w:r>
      <w:r w:rsidR="00A95645" w:rsidRPr="00736D73">
        <w:rPr>
          <w:rFonts w:ascii="Times New Roman" w:eastAsia="標楷體" w:hAnsi="Times New Roman" w:hint="eastAsia"/>
          <w:sz w:val="28"/>
          <w:szCs w:val="28"/>
        </w:rPr>
        <w:t>5</w:t>
      </w:r>
      <w:r w:rsidR="00A95645" w:rsidRPr="00736D73">
        <w:rPr>
          <w:rFonts w:ascii="Times New Roman" w:eastAsia="標楷體" w:hAnsi="Times New Roman" w:hint="eastAsia"/>
          <w:sz w:val="28"/>
          <w:szCs w:val="28"/>
        </w:rPr>
        <w:t>項為</w:t>
      </w:r>
      <w:r w:rsidR="008B05C8" w:rsidRPr="00736D73">
        <w:rPr>
          <w:rFonts w:ascii="Times New Roman" w:eastAsia="標楷體" w:hAnsi="Times New Roman"/>
          <w:sz w:val="28"/>
          <w:szCs w:val="28"/>
        </w:rPr>
        <w:t>「</w:t>
      </w:r>
      <w:r w:rsidR="00A95645" w:rsidRPr="00736D73">
        <w:rPr>
          <w:rFonts w:ascii="Times New Roman" w:eastAsia="標楷體" w:hAnsi="Times New Roman" w:hint="eastAsia"/>
          <w:sz w:val="28"/>
          <w:szCs w:val="28"/>
        </w:rPr>
        <w:t>危機處理</w:t>
      </w:r>
      <w:r w:rsidR="008B05C8" w:rsidRPr="00736D73">
        <w:rPr>
          <w:rFonts w:ascii="Times New Roman" w:eastAsia="標楷體" w:hAnsi="Times New Roman"/>
          <w:sz w:val="28"/>
          <w:szCs w:val="28"/>
        </w:rPr>
        <w:t>」</w:t>
      </w:r>
      <w:r w:rsidR="00A95645" w:rsidRPr="00736D73">
        <w:rPr>
          <w:rFonts w:ascii="Times New Roman" w:eastAsia="標楷體" w:hAnsi="Times New Roman" w:hint="eastAsia"/>
          <w:sz w:val="28"/>
          <w:szCs w:val="28"/>
        </w:rPr>
        <w:t>、</w:t>
      </w:r>
      <w:r w:rsidR="008B05C8" w:rsidRPr="00736D73">
        <w:rPr>
          <w:rFonts w:ascii="Times New Roman" w:eastAsia="標楷體" w:hAnsi="Times New Roman"/>
          <w:sz w:val="28"/>
          <w:szCs w:val="28"/>
        </w:rPr>
        <w:t>「</w:t>
      </w:r>
      <w:r w:rsidR="00A95645" w:rsidRPr="00736D73">
        <w:rPr>
          <w:rFonts w:ascii="Times New Roman" w:eastAsia="標楷體" w:hAnsi="Times New Roman" w:hint="eastAsia"/>
          <w:sz w:val="28"/>
          <w:szCs w:val="28"/>
        </w:rPr>
        <w:t>法規詮釋與應用</w:t>
      </w:r>
      <w:r w:rsidR="008B05C8" w:rsidRPr="00736D73">
        <w:rPr>
          <w:rFonts w:ascii="Times New Roman" w:eastAsia="標楷體" w:hAnsi="Times New Roman"/>
          <w:sz w:val="28"/>
          <w:szCs w:val="28"/>
        </w:rPr>
        <w:t>」</w:t>
      </w:r>
      <w:r w:rsidR="00A95645" w:rsidRPr="00736D73">
        <w:rPr>
          <w:rFonts w:ascii="Times New Roman" w:eastAsia="標楷體" w:hAnsi="Times New Roman" w:hint="eastAsia"/>
          <w:sz w:val="28"/>
          <w:szCs w:val="28"/>
        </w:rPr>
        <w:t>、</w:t>
      </w:r>
      <w:r w:rsidR="008B05C8" w:rsidRPr="00736D73">
        <w:rPr>
          <w:rFonts w:ascii="Times New Roman" w:eastAsia="標楷體" w:hAnsi="Times New Roman"/>
          <w:sz w:val="28"/>
          <w:szCs w:val="28"/>
        </w:rPr>
        <w:t>「</w:t>
      </w:r>
      <w:r w:rsidR="00A95645" w:rsidRPr="00736D73">
        <w:rPr>
          <w:rFonts w:ascii="Times New Roman" w:eastAsia="標楷體" w:hAnsi="Times New Roman" w:hint="eastAsia"/>
          <w:sz w:val="28"/>
          <w:szCs w:val="28"/>
        </w:rPr>
        <w:t>衝突處理</w:t>
      </w:r>
      <w:r w:rsidR="008B05C8" w:rsidRPr="00736D73">
        <w:rPr>
          <w:rFonts w:ascii="Times New Roman" w:eastAsia="標楷體" w:hAnsi="Times New Roman"/>
          <w:sz w:val="28"/>
          <w:szCs w:val="28"/>
        </w:rPr>
        <w:t>」</w:t>
      </w:r>
      <w:r w:rsidR="00A95645" w:rsidRPr="00736D73">
        <w:rPr>
          <w:rFonts w:ascii="Times New Roman" w:eastAsia="標楷體" w:hAnsi="Times New Roman" w:hint="eastAsia"/>
          <w:sz w:val="28"/>
          <w:szCs w:val="28"/>
        </w:rPr>
        <w:t>、</w:t>
      </w:r>
      <w:r w:rsidR="008B05C8" w:rsidRPr="00736D73">
        <w:rPr>
          <w:rFonts w:ascii="Times New Roman" w:eastAsia="標楷體" w:hAnsi="Times New Roman"/>
          <w:sz w:val="28"/>
          <w:szCs w:val="28"/>
        </w:rPr>
        <w:t>「</w:t>
      </w:r>
      <w:r w:rsidR="00A95645" w:rsidRPr="00736D73">
        <w:rPr>
          <w:rFonts w:ascii="Times New Roman" w:eastAsia="標楷體" w:hAnsi="Times New Roman" w:hint="eastAsia"/>
          <w:sz w:val="28"/>
          <w:szCs w:val="28"/>
        </w:rPr>
        <w:t>公眾表達與溝通</w:t>
      </w:r>
      <w:r w:rsidR="008B05C8" w:rsidRPr="00736D73">
        <w:rPr>
          <w:rFonts w:ascii="Times New Roman" w:eastAsia="標楷體" w:hAnsi="Times New Roman"/>
          <w:sz w:val="28"/>
          <w:szCs w:val="28"/>
        </w:rPr>
        <w:t>」</w:t>
      </w:r>
      <w:r w:rsidR="00BF354D" w:rsidRPr="00736D73">
        <w:rPr>
          <w:rFonts w:ascii="Times New Roman" w:eastAsia="標楷體" w:hAnsi="Times New Roman" w:hint="eastAsia"/>
          <w:sz w:val="28"/>
          <w:szCs w:val="28"/>
        </w:rPr>
        <w:t>及</w:t>
      </w:r>
      <w:r w:rsidR="008B05C8" w:rsidRPr="00736D73">
        <w:rPr>
          <w:rFonts w:ascii="Times New Roman" w:eastAsia="標楷體" w:hAnsi="Times New Roman"/>
          <w:sz w:val="28"/>
          <w:szCs w:val="28"/>
        </w:rPr>
        <w:t>「</w:t>
      </w:r>
      <w:r w:rsidR="002E4D34" w:rsidRPr="00736D73">
        <w:rPr>
          <w:rFonts w:ascii="Times New Roman" w:eastAsia="標楷體" w:hAnsi="Times New Roman" w:hint="eastAsia"/>
          <w:sz w:val="28"/>
          <w:szCs w:val="28"/>
        </w:rPr>
        <w:t>風險管理</w:t>
      </w:r>
      <w:r w:rsidR="008B05C8" w:rsidRPr="00736D73">
        <w:rPr>
          <w:rFonts w:ascii="Times New Roman" w:eastAsia="標楷體" w:hAnsi="Times New Roman"/>
          <w:sz w:val="28"/>
          <w:szCs w:val="28"/>
        </w:rPr>
        <w:t>」</w:t>
      </w:r>
      <w:r w:rsidRPr="00736D73">
        <w:rPr>
          <w:rFonts w:ascii="Times New Roman" w:eastAsia="標楷體" w:hAnsi="Times New Roman" w:hint="eastAsia"/>
          <w:sz w:val="28"/>
          <w:szCs w:val="28"/>
        </w:rPr>
        <w:t>；</w:t>
      </w:r>
      <w:r w:rsidR="008B05C8" w:rsidRPr="00736D73">
        <w:rPr>
          <w:rFonts w:eastAsia="標楷體" w:hint="eastAsia"/>
          <w:sz w:val="28"/>
          <w:szCs w:val="28"/>
        </w:rPr>
        <w:t>主管版</w:t>
      </w:r>
      <w:r w:rsidR="00C560A7" w:rsidRPr="00736D73">
        <w:rPr>
          <w:rFonts w:ascii="Times New Roman" w:eastAsia="標楷體" w:hAnsi="Times New Roman" w:hint="eastAsia"/>
          <w:sz w:val="28"/>
          <w:szCs w:val="28"/>
        </w:rPr>
        <w:t>最高</w:t>
      </w:r>
      <w:r w:rsidR="002E4D34" w:rsidRPr="00736D73">
        <w:rPr>
          <w:rFonts w:ascii="Times New Roman" w:eastAsia="標楷體" w:hAnsi="Times New Roman" w:hint="eastAsia"/>
          <w:sz w:val="28"/>
          <w:szCs w:val="28"/>
        </w:rPr>
        <w:t>前</w:t>
      </w:r>
      <w:r w:rsidR="002E4D34" w:rsidRPr="00736D73">
        <w:rPr>
          <w:rFonts w:ascii="Times New Roman" w:eastAsia="標楷體" w:hAnsi="Times New Roman" w:hint="eastAsia"/>
          <w:sz w:val="28"/>
          <w:szCs w:val="28"/>
        </w:rPr>
        <w:t>5</w:t>
      </w:r>
      <w:r w:rsidR="002E4D34" w:rsidRPr="00736D73">
        <w:rPr>
          <w:rFonts w:ascii="Times New Roman" w:eastAsia="標楷體" w:hAnsi="Times New Roman" w:hint="eastAsia"/>
          <w:sz w:val="28"/>
          <w:szCs w:val="28"/>
        </w:rPr>
        <w:t>項為</w:t>
      </w:r>
      <w:r w:rsidR="002E4D34" w:rsidRPr="00736D73">
        <w:rPr>
          <w:rFonts w:ascii="Times New Roman" w:eastAsia="標楷體" w:hAnsi="Times New Roman"/>
          <w:sz w:val="28"/>
          <w:szCs w:val="28"/>
        </w:rPr>
        <w:t>「</w:t>
      </w:r>
      <w:r w:rsidR="002E4D34" w:rsidRPr="00736D73">
        <w:rPr>
          <w:rFonts w:ascii="Times New Roman" w:eastAsia="標楷體" w:hAnsi="Times New Roman" w:hint="eastAsia"/>
          <w:sz w:val="28"/>
          <w:szCs w:val="28"/>
        </w:rPr>
        <w:t>危機處理</w:t>
      </w:r>
      <w:r w:rsidR="002E4D34" w:rsidRPr="00736D73">
        <w:rPr>
          <w:rFonts w:ascii="Times New Roman" w:eastAsia="標楷體" w:hAnsi="Times New Roman"/>
          <w:sz w:val="28"/>
          <w:szCs w:val="28"/>
        </w:rPr>
        <w:t>」</w:t>
      </w:r>
      <w:r w:rsidR="002E4D34" w:rsidRPr="00736D73">
        <w:rPr>
          <w:rFonts w:ascii="Times New Roman" w:eastAsia="標楷體" w:hAnsi="Times New Roman" w:hint="eastAsia"/>
          <w:sz w:val="28"/>
          <w:szCs w:val="28"/>
        </w:rPr>
        <w:t>、</w:t>
      </w:r>
      <w:r w:rsidR="002E4D34" w:rsidRPr="00736D73">
        <w:rPr>
          <w:rFonts w:ascii="Times New Roman" w:eastAsia="標楷體" w:hAnsi="Times New Roman"/>
          <w:sz w:val="28"/>
          <w:szCs w:val="28"/>
        </w:rPr>
        <w:t>「</w:t>
      </w:r>
      <w:r w:rsidR="002E4D34" w:rsidRPr="00736D73">
        <w:rPr>
          <w:rFonts w:ascii="Times New Roman" w:eastAsia="標楷體" w:hAnsi="Times New Roman" w:hint="eastAsia"/>
          <w:sz w:val="28"/>
          <w:szCs w:val="28"/>
        </w:rPr>
        <w:t>風險管理</w:t>
      </w:r>
      <w:r w:rsidR="002E4D34" w:rsidRPr="00736D73">
        <w:rPr>
          <w:rFonts w:ascii="Times New Roman" w:eastAsia="標楷體" w:hAnsi="Times New Roman"/>
          <w:sz w:val="28"/>
          <w:szCs w:val="28"/>
        </w:rPr>
        <w:t>」</w:t>
      </w:r>
      <w:r w:rsidR="002E4D34" w:rsidRPr="00736D73">
        <w:rPr>
          <w:rFonts w:ascii="Times New Roman" w:eastAsia="標楷體" w:hAnsi="Times New Roman" w:hint="eastAsia"/>
          <w:sz w:val="28"/>
          <w:szCs w:val="28"/>
        </w:rPr>
        <w:t>、</w:t>
      </w:r>
      <w:r w:rsidR="002E4D34" w:rsidRPr="00736D73">
        <w:rPr>
          <w:rFonts w:ascii="Times New Roman" w:eastAsia="標楷體" w:hAnsi="Times New Roman"/>
          <w:sz w:val="28"/>
          <w:szCs w:val="28"/>
        </w:rPr>
        <w:t>「</w:t>
      </w:r>
      <w:r w:rsidR="002E4D34" w:rsidRPr="00736D73">
        <w:rPr>
          <w:rFonts w:ascii="Times New Roman" w:eastAsia="標楷體" w:hAnsi="Times New Roman" w:hint="eastAsia"/>
          <w:sz w:val="28"/>
          <w:szCs w:val="28"/>
        </w:rPr>
        <w:t>法規詮釋與應用</w:t>
      </w:r>
      <w:r w:rsidR="002E4D34" w:rsidRPr="00736D73">
        <w:rPr>
          <w:rFonts w:ascii="Times New Roman" w:eastAsia="標楷體" w:hAnsi="Times New Roman"/>
          <w:sz w:val="28"/>
          <w:szCs w:val="28"/>
        </w:rPr>
        <w:t>」</w:t>
      </w:r>
      <w:r w:rsidR="002E4D34" w:rsidRPr="00736D73">
        <w:rPr>
          <w:rFonts w:ascii="Times New Roman" w:eastAsia="標楷體" w:hAnsi="Times New Roman" w:hint="eastAsia"/>
          <w:sz w:val="28"/>
          <w:szCs w:val="28"/>
        </w:rPr>
        <w:t>、</w:t>
      </w:r>
      <w:r w:rsidR="002E4D34" w:rsidRPr="00736D73">
        <w:rPr>
          <w:rFonts w:ascii="Times New Roman" w:eastAsia="標楷體" w:hAnsi="Times New Roman"/>
          <w:sz w:val="28"/>
          <w:szCs w:val="28"/>
        </w:rPr>
        <w:t>「</w:t>
      </w:r>
      <w:r w:rsidR="002E4D34" w:rsidRPr="00736D73">
        <w:rPr>
          <w:rFonts w:ascii="Times New Roman" w:eastAsia="標楷體" w:hAnsi="Times New Roman" w:hint="eastAsia"/>
          <w:sz w:val="28"/>
          <w:szCs w:val="28"/>
        </w:rPr>
        <w:t>問題覺察</w:t>
      </w:r>
      <w:r w:rsidR="002E4D34" w:rsidRPr="00736D73">
        <w:rPr>
          <w:rFonts w:ascii="Times New Roman" w:eastAsia="標楷體" w:hAnsi="Times New Roman"/>
          <w:sz w:val="28"/>
          <w:szCs w:val="28"/>
        </w:rPr>
        <w:t>」</w:t>
      </w:r>
      <w:r w:rsidR="00BF354D" w:rsidRPr="00736D73">
        <w:rPr>
          <w:rFonts w:ascii="Times New Roman" w:eastAsia="標楷體" w:hAnsi="Times New Roman" w:hint="eastAsia"/>
          <w:sz w:val="28"/>
          <w:szCs w:val="28"/>
        </w:rPr>
        <w:t>及</w:t>
      </w:r>
      <w:r w:rsidR="002E4D34" w:rsidRPr="00736D73">
        <w:rPr>
          <w:rFonts w:ascii="Times New Roman" w:eastAsia="標楷體" w:hAnsi="Times New Roman"/>
          <w:sz w:val="28"/>
          <w:szCs w:val="28"/>
        </w:rPr>
        <w:t>「</w:t>
      </w:r>
      <w:r w:rsidR="002E4D34" w:rsidRPr="00736D73">
        <w:rPr>
          <w:rFonts w:ascii="Times New Roman" w:eastAsia="標楷體" w:hAnsi="Times New Roman" w:hint="eastAsia"/>
          <w:sz w:val="28"/>
          <w:szCs w:val="28"/>
        </w:rPr>
        <w:t>衝突處理</w:t>
      </w:r>
      <w:r w:rsidR="002E4D34" w:rsidRPr="00736D73">
        <w:rPr>
          <w:rFonts w:ascii="Times New Roman" w:eastAsia="標楷體" w:hAnsi="Times New Roman"/>
          <w:sz w:val="28"/>
          <w:szCs w:val="28"/>
        </w:rPr>
        <w:t>」</w:t>
      </w:r>
      <w:r w:rsidR="008B05C8" w:rsidRPr="00736D73">
        <w:rPr>
          <w:rFonts w:ascii="Times New Roman" w:eastAsia="標楷體" w:hAnsi="Times New Roman" w:hint="eastAsia"/>
          <w:sz w:val="28"/>
          <w:szCs w:val="28"/>
        </w:rPr>
        <w:t>。</w:t>
      </w:r>
    </w:p>
    <w:p w14:paraId="25543C0D" w14:textId="503D6C0C" w:rsidR="00230F3E" w:rsidRPr="00230F3E" w:rsidRDefault="005426E4" w:rsidP="004D7ACD">
      <w:pPr>
        <w:pStyle w:val="a7"/>
        <w:numPr>
          <w:ilvl w:val="0"/>
          <w:numId w:val="49"/>
        </w:numPr>
        <w:spacing w:line="560" w:lineRule="exact"/>
        <w:ind w:leftChars="0" w:left="1134" w:hanging="850"/>
        <w:jc w:val="both"/>
        <w:rPr>
          <w:rFonts w:ascii="Times New Roman" w:eastAsia="標楷體" w:hAnsi="Times New Roman"/>
          <w:sz w:val="28"/>
          <w:szCs w:val="28"/>
        </w:rPr>
      </w:pPr>
      <w:r w:rsidRPr="00566347">
        <w:rPr>
          <w:rFonts w:eastAsia="標楷體" w:hint="eastAsia"/>
          <w:b/>
          <w:bCs/>
          <w:sz w:val="28"/>
          <w:szCs w:val="28"/>
        </w:rPr>
        <w:t>不同</w:t>
      </w:r>
      <w:r w:rsidRPr="005E4517">
        <w:rPr>
          <w:rFonts w:eastAsia="標楷體" w:hint="eastAsia"/>
          <w:b/>
          <w:bCs/>
          <w:sz w:val="28"/>
          <w:szCs w:val="28"/>
        </w:rPr>
        <w:t>職務類別</w:t>
      </w:r>
      <w:r w:rsidRPr="004E4B8A">
        <w:rPr>
          <w:rFonts w:eastAsia="標楷體" w:hint="eastAsia"/>
          <w:b/>
          <w:bCs/>
          <w:sz w:val="28"/>
          <w:szCs w:val="28"/>
        </w:rPr>
        <w:t>（警察</w:t>
      </w:r>
      <w:r w:rsidR="00C95065" w:rsidRPr="004E4B8A">
        <w:rPr>
          <w:rFonts w:eastAsia="標楷體" w:hint="eastAsia"/>
          <w:b/>
          <w:bCs/>
          <w:sz w:val="28"/>
          <w:szCs w:val="28"/>
        </w:rPr>
        <w:t>人員、消防</w:t>
      </w:r>
      <w:r w:rsidRPr="004E4B8A">
        <w:rPr>
          <w:rFonts w:eastAsia="標楷體" w:hint="eastAsia"/>
          <w:b/>
          <w:bCs/>
          <w:sz w:val="28"/>
          <w:szCs w:val="28"/>
        </w:rPr>
        <w:t>人員、</w:t>
      </w:r>
      <w:r w:rsidR="00C95065" w:rsidRPr="004E4B8A">
        <w:rPr>
          <w:rFonts w:eastAsia="標楷體" w:hint="eastAsia"/>
          <w:b/>
          <w:bCs/>
          <w:sz w:val="28"/>
          <w:szCs w:val="28"/>
        </w:rPr>
        <w:t>海巡</w:t>
      </w:r>
      <w:r w:rsidRPr="004E4B8A">
        <w:rPr>
          <w:rFonts w:eastAsia="標楷體" w:hint="eastAsia"/>
          <w:b/>
          <w:bCs/>
          <w:sz w:val="28"/>
          <w:szCs w:val="28"/>
        </w:rPr>
        <w:t>人員）</w:t>
      </w:r>
      <w:bookmarkStart w:id="65" w:name="_Hlk142665197"/>
      <w:r w:rsidR="00EB3EF4">
        <w:rPr>
          <w:rFonts w:eastAsia="標楷體" w:hint="eastAsia"/>
          <w:sz w:val="28"/>
          <w:szCs w:val="28"/>
        </w:rPr>
        <w:t>差異性</w:t>
      </w:r>
      <w:r w:rsidR="00B803FD">
        <w:rPr>
          <w:rFonts w:eastAsia="標楷體" w:hint="eastAsia"/>
          <w:sz w:val="28"/>
          <w:szCs w:val="28"/>
        </w:rPr>
        <w:t>及職能缺口</w:t>
      </w:r>
      <w:bookmarkEnd w:id="65"/>
      <w:r w:rsidR="009F494A" w:rsidRPr="00A765AC">
        <w:rPr>
          <w:rFonts w:eastAsia="標楷體" w:hint="eastAsia"/>
          <w:sz w:val="28"/>
          <w:szCs w:val="28"/>
        </w:rPr>
        <w:t>（附件</w:t>
      </w:r>
      <w:r w:rsidR="009F494A" w:rsidRPr="00A765AC">
        <w:rPr>
          <w:rFonts w:ascii="Times New Roman" w:eastAsia="標楷體" w:hAnsi="Times New Roman"/>
          <w:sz w:val="28"/>
          <w:szCs w:val="28"/>
        </w:rPr>
        <w:t>1</w:t>
      </w:r>
      <w:r w:rsidR="009F494A">
        <w:rPr>
          <w:rFonts w:ascii="Times New Roman" w:eastAsia="標楷體" w:hAnsi="Times New Roman" w:hint="eastAsia"/>
          <w:sz w:val="28"/>
          <w:szCs w:val="28"/>
        </w:rPr>
        <w:t>5</w:t>
      </w:r>
      <w:r w:rsidR="009F494A" w:rsidRPr="00A765AC">
        <w:rPr>
          <w:rFonts w:ascii="Times New Roman" w:eastAsia="標楷體" w:hAnsi="Times New Roman" w:hint="eastAsia"/>
          <w:sz w:val="28"/>
          <w:szCs w:val="28"/>
        </w:rPr>
        <w:t>-1</w:t>
      </w:r>
      <w:r w:rsidR="009F494A">
        <w:rPr>
          <w:rFonts w:ascii="Times New Roman" w:eastAsia="標楷體" w:hAnsi="Times New Roman" w:hint="eastAsia"/>
          <w:sz w:val="28"/>
          <w:szCs w:val="28"/>
        </w:rPr>
        <w:t>及</w:t>
      </w:r>
      <w:r w:rsidR="009F494A">
        <w:rPr>
          <w:rFonts w:ascii="Times New Roman" w:eastAsia="標楷體" w:hAnsi="Times New Roman" w:hint="eastAsia"/>
          <w:sz w:val="28"/>
          <w:szCs w:val="28"/>
        </w:rPr>
        <w:t>15-2</w:t>
      </w:r>
      <w:r w:rsidR="009F494A" w:rsidRPr="00A765AC">
        <w:rPr>
          <w:rFonts w:eastAsia="標楷體" w:hint="eastAsia"/>
          <w:sz w:val="28"/>
          <w:szCs w:val="28"/>
        </w:rPr>
        <w:t>）</w:t>
      </w:r>
    </w:p>
    <w:p w14:paraId="66D4D3C5" w14:textId="32CF8A60" w:rsidR="00A765AC" w:rsidRDefault="007C4D2A" w:rsidP="00497D72">
      <w:pPr>
        <w:pStyle w:val="a7"/>
        <w:numPr>
          <w:ilvl w:val="0"/>
          <w:numId w:val="35"/>
        </w:numPr>
        <w:spacing w:line="560" w:lineRule="exact"/>
        <w:ind w:leftChars="0" w:left="1134" w:hanging="425"/>
        <w:jc w:val="both"/>
        <w:rPr>
          <w:rFonts w:eastAsia="標楷體"/>
          <w:sz w:val="28"/>
          <w:szCs w:val="28"/>
        </w:rPr>
      </w:pPr>
      <w:r>
        <w:rPr>
          <w:rFonts w:eastAsia="標楷體" w:hint="eastAsia"/>
          <w:sz w:val="28"/>
          <w:szCs w:val="28"/>
        </w:rPr>
        <w:t>具備程度方面</w:t>
      </w:r>
      <w:r w:rsidR="00122A4F">
        <w:rPr>
          <w:rFonts w:eastAsia="標楷體" w:hint="eastAsia"/>
          <w:sz w:val="28"/>
          <w:szCs w:val="28"/>
        </w:rPr>
        <w:t>，警察人員在</w:t>
      </w:r>
      <w:r>
        <w:rPr>
          <w:rFonts w:eastAsia="標楷體" w:hint="eastAsia"/>
          <w:sz w:val="28"/>
          <w:szCs w:val="28"/>
        </w:rPr>
        <w:t>「法規詮釋與應用」</w:t>
      </w:r>
      <w:r w:rsidR="00122A4F">
        <w:rPr>
          <w:rFonts w:eastAsia="標楷體" w:hint="eastAsia"/>
          <w:sz w:val="28"/>
          <w:szCs w:val="28"/>
        </w:rPr>
        <w:t>項目相對於</w:t>
      </w:r>
      <w:r>
        <w:rPr>
          <w:rFonts w:eastAsia="標楷體" w:hint="eastAsia"/>
          <w:sz w:val="28"/>
          <w:szCs w:val="28"/>
        </w:rPr>
        <w:t>消防、海巡人員</w:t>
      </w:r>
      <w:r w:rsidR="00122A4F">
        <w:rPr>
          <w:rFonts w:eastAsia="標楷體" w:hint="eastAsia"/>
          <w:sz w:val="28"/>
          <w:szCs w:val="28"/>
        </w:rPr>
        <w:t>有較高之具備程度</w:t>
      </w:r>
      <w:r w:rsidR="003E05B7">
        <w:rPr>
          <w:rFonts w:eastAsia="標楷體" w:hint="eastAsia"/>
          <w:sz w:val="28"/>
          <w:szCs w:val="28"/>
        </w:rPr>
        <w:t>；</w:t>
      </w:r>
      <w:r w:rsidR="00122A4F">
        <w:rPr>
          <w:rFonts w:eastAsia="標楷體" w:hint="eastAsia"/>
          <w:sz w:val="28"/>
          <w:szCs w:val="28"/>
        </w:rPr>
        <w:t>消防人員在</w:t>
      </w:r>
      <w:r>
        <w:rPr>
          <w:rFonts w:eastAsia="標楷體" w:hint="eastAsia"/>
          <w:sz w:val="28"/>
          <w:szCs w:val="28"/>
        </w:rPr>
        <w:t>「人群關係」</w:t>
      </w:r>
      <w:r w:rsidR="00E866E4">
        <w:rPr>
          <w:rFonts w:eastAsia="標楷體" w:hint="eastAsia"/>
          <w:sz w:val="28"/>
          <w:szCs w:val="28"/>
        </w:rPr>
        <w:t>及</w:t>
      </w:r>
      <w:r>
        <w:rPr>
          <w:rFonts w:eastAsia="標楷體" w:hint="eastAsia"/>
          <w:sz w:val="28"/>
          <w:szCs w:val="28"/>
        </w:rPr>
        <w:t>「團隊合作」</w:t>
      </w:r>
      <w:r w:rsidR="00122A4F">
        <w:rPr>
          <w:rFonts w:eastAsia="標楷體" w:hint="eastAsia"/>
          <w:sz w:val="28"/>
          <w:szCs w:val="28"/>
        </w:rPr>
        <w:t>等</w:t>
      </w:r>
      <w:r w:rsidR="00122A4F" w:rsidRPr="00122A4F">
        <w:rPr>
          <w:rFonts w:ascii="Times New Roman" w:eastAsia="標楷體" w:hAnsi="Times New Roman"/>
          <w:sz w:val="28"/>
          <w:szCs w:val="28"/>
        </w:rPr>
        <w:t>2</w:t>
      </w:r>
      <w:r w:rsidR="00122A4F">
        <w:rPr>
          <w:rFonts w:eastAsia="標楷體" w:hint="eastAsia"/>
          <w:sz w:val="28"/>
          <w:szCs w:val="28"/>
        </w:rPr>
        <w:t>項目相對於</w:t>
      </w:r>
      <w:r>
        <w:rPr>
          <w:rFonts w:eastAsia="標楷體" w:hint="eastAsia"/>
          <w:sz w:val="28"/>
          <w:szCs w:val="28"/>
        </w:rPr>
        <w:t>警察人員</w:t>
      </w:r>
      <w:r w:rsidR="00122A4F">
        <w:rPr>
          <w:rFonts w:eastAsia="標楷體" w:hint="eastAsia"/>
          <w:sz w:val="28"/>
          <w:szCs w:val="28"/>
        </w:rPr>
        <w:t>有較高之具備程度</w:t>
      </w:r>
      <w:r w:rsidR="00A765AC">
        <w:rPr>
          <w:rFonts w:eastAsia="標楷體" w:hint="eastAsia"/>
          <w:sz w:val="28"/>
          <w:szCs w:val="28"/>
        </w:rPr>
        <w:t>。</w:t>
      </w:r>
    </w:p>
    <w:p w14:paraId="07548B56" w14:textId="6CECDEB2" w:rsidR="00A765AC" w:rsidRDefault="007C4D2A" w:rsidP="00497D72">
      <w:pPr>
        <w:pStyle w:val="a7"/>
        <w:numPr>
          <w:ilvl w:val="0"/>
          <w:numId w:val="35"/>
        </w:numPr>
        <w:spacing w:line="560" w:lineRule="exact"/>
        <w:ind w:leftChars="0" w:left="1134" w:hanging="425"/>
        <w:jc w:val="both"/>
        <w:rPr>
          <w:rFonts w:eastAsia="標楷體"/>
          <w:sz w:val="28"/>
          <w:szCs w:val="28"/>
        </w:rPr>
      </w:pPr>
      <w:r w:rsidRPr="00A765AC">
        <w:rPr>
          <w:rFonts w:eastAsia="標楷體" w:hint="eastAsia"/>
          <w:sz w:val="28"/>
          <w:szCs w:val="28"/>
        </w:rPr>
        <w:t>重要性程度方面</w:t>
      </w:r>
      <w:r w:rsidR="00122A4F">
        <w:rPr>
          <w:rFonts w:eastAsia="標楷體" w:hint="eastAsia"/>
          <w:sz w:val="28"/>
          <w:szCs w:val="28"/>
        </w:rPr>
        <w:t>，消防人員在</w:t>
      </w:r>
      <w:r w:rsidR="00E866E4" w:rsidRPr="00A765AC">
        <w:rPr>
          <w:rFonts w:eastAsia="標楷體" w:hint="eastAsia"/>
          <w:sz w:val="28"/>
          <w:szCs w:val="28"/>
        </w:rPr>
        <w:t>「風險管理」</w:t>
      </w:r>
      <w:r w:rsidR="00122A4F">
        <w:rPr>
          <w:rFonts w:eastAsia="標楷體" w:hint="eastAsia"/>
          <w:sz w:val="28"/>
          <w:szCs w:val="28"/>
        </w:rPr>
        <w:t>項目相對於</w:t>
      </w:r>
      <w:r w:rsidR="00E866E4" w:rsidRPr="00A765AC">
        <w:rPr>
          <w:rFonts w:eastAsia="標楷體" w:hint="eastAsia"/>
          <w:sz w:val="28"/>
          <w:szCs w:val="28"/>
        </w:rPr>
        <w:t>警察人員</w:t>
      </w:r>
      <w:r w:rsidR="00122A4F">
        <w:rPr>
          <w:rFonts w:eastAsia="標楷體" w:hint="eastAsia"/>
          <w:sz w:val="28"/>
          <w:szCs w:val="28"/>
        </w:rPr>
        <w:t>較具重要性</w:t>
      </w:r>
      <w:r w:rsidR="003E05B7">
        <w:rPr>
          <w:rFonts w:eastAsia="標楷體" w:hint="eastAsia"/>
          <w:sz w:val="28"/>
          <w:szCs w:val="28"/>
        </w:rPr>
        <w:t>；</w:t>
      </w:r>
      <w:r w:rsidR="00122A4F" w:rsidRPr="00A765AC">
        <w:rPr>
          <w:rFonts w:eastAsia="標楷體" w:hint="eastAsia"/>
          <w:sz w:val="28"/>
          <w:szCs w:val="28"/>
        </w:rPr>
        <w:t>警察人員</w:t>
      </w:r>
      <w:r w:rsidR="00122A4F">
        <w:rPr>
          <w:rFonts w:eastAsia="標楷體" w:hint="eastAsia"/>
          <w:sz w:val="28"/>
          <w:szCs w:val="28"/>
        </w:rPr>
        <w:t>在</w:t>
      </w:r>
      <w:r w:rsidR="00E866E4" w:rsidRPr="00A765AC">
        <w:rPr>
          <w:rFonts w:eastAsia="標楷體" w:hint="eastAsia"/>
          <w:sz w:val="28"/>
          <w:szCs w:val="28"/>
        </w:rPr>
        <w:t>「法規詮釋與應用」</w:t>
      </w:r>
      <w:r w:rsidR="00122A4F">
        <w:rPr>
          <w:rFonts w:eastAsia="標楷體" w:hint="eastAsia"/>
          <w:sz w:val="28"/>
          <w:szCs w:val="28"/>
        </w:rPr>
        <w:t>項目相對於</w:t>
      </w:r>
      <w:r w:rsidR="00E866E4" w:rsidRPr="00A765AC">
        <w:rPr>
          <w:rFonts w:eastAsia="標楷體" w:hint="eastAsia"/>
          <w:sz w:val="28"/>
          <w:szCs w:val="28"/>
        </w:rPr>
        <w:t>海巡人員</w:t>
      </w:r>
      <w:r w:rsidR="00122A4F">
        <w:rPr>
          <w:rFonts w:eastAsia="標楷體" w:hint="eastAsia"/>
          <w:sz w:val="28"/>
          <w:szCs w:val="28"/>
        </w:rPr>
        <w:t>較具重要性</w:t>
      </w:r>
      <w:r w:rsidR="003E05B7">
        <w:rPr>
          <w:rFonts w:eastAsia="標楷體" w:hint="eastAsia"/>
          <w:sz w:val="28"/>
          <w:szCs w:val="28"/>
        </w:rPr>
        <w:t>；</w:t>
      </w:r>
      <w:r w:rsidR="0055140D" w:rsidRPr="00A765AC">
        <w:rPr>
          <w:rFonts w:eastAsia="標楷體" w:hint="eastAsia"/>
          <w:sz w:val="28"/>
          <w:szCs w:val="28"/>
        </w:rPr>
        <w:t>警察、消防人員</w:t>
      </w:r>
      <w:r w:rsidR="00122A4F">
        <w:rPr>
          <w:rFonts w:eastAsia="標楷體" w:hint="eastAsia"/>
          <w:sz w:val="28"/>
          <w:szCs w:val="28"/>
        </w:rPr>
        <w:t>在</w:t>
      </w:r>
      <w:r w:rsidR="00E866E4" w:rsidRPr="00A765AC">
        <w:rPr>
          <w:rFonts w:eastAsia="標楷體" w:hint="eastAsia"/>
          <w:sz w:val="28"/>
          <w:szCs w:val="28"/>
        </w:rPr>
        <w:t>「執勤技巧與安全」、「問題解決」、「團隊合作」及「衝突處理」</w:t>
      </w:r>
      <w:r w:rsidR="0055140D">
        <w:rPr>
          <w:rFonts w:eastAsia="標楷體" w:hint="eastAsia"/>
          <w:sz w:val="28"/>
          <w:szCs w:val="28"/>
        </w:rPr>
        <w:t>等項目相對於海巡人員較具重要性</w:t>
      </w:r>
      <w:r w:rsidR="00A765AC">
        <w:rPr>
          <w:rFonts w:eastAsia="標楷體" w:hint="eastAsia"/>
          <w:sz w:val="28"/>
          <w:szCs w:val="28"/>
        </w:rPr>
        <w:t>。</w:t>
      </w:r>
    </w:p>
    <w:p w14:paraId="4CB99E96" w14:textId="687D296A" w:rsidR="007C7907" w:rsidRPr="00A765AC" w:rsidRDefault="00BC2CC4" w:rsidP="00497D72">
      <w:pPr>
        <w:pStyle w:val="a7"/>
        <w:numPr>
          <w:ilvl w:val="0"/>
          <w:numId w:val="35"/>
        </w:numPr>
        <w:spacing w:line="560" w:lineRule="exact"/>
        <w:ind w:leftChars="0" w:left="1134" w:hanging="425"/>
        <w:jc w:val="both"/>
        <w:rPr>
          <w:rFonts w:eastAsia="標楷體"/>
          <w:sz w:val="28"/>
          <w:szCs w:val="28"/>
        </w:rPr>
      </w:pPr>
      <w:r>
        <w:rPr>
          <w:rFonts w:eastAsia="標楷體" w:hint="eastAsia"/>
          <w:sz w:val="28"/>
          <w:szCs w:val="28"/>
        </w:rPr>
        <w:t>在職能缺口方面，</w:t>
      </w:r>
      <w:r w:rsidR="00FB675F" w:rsidRPr="00A765AC">
        <w:rPr>
          <w:rFonts w:eastAsia="標楷體" w:hint="eastAsia"/>
          <w:sz w:val="28"/>
          <w:szCs w:val="28"/>
        </w:rPr>
        <w:t>警察人員</w:t>
      </w:r>
      <w:r w:rsidR="00FB675F" w:rsidRPr="00A765AC">
        <w:rPr>
          <w:rFonts w:ascii="Times New Roman" w:eastAsia="標楷體" w:hAnsi="Times New Roman" w:hint="eastAsia"/>
          <w:sz w:val="28"/>
          <w:szCs w:val="28"/>
        </w:rPr>
        <w:t>最大前</w:t>
      </w:r>
      <w:r w:rsidR="00FB675F" w:rsidRPr="00A765AC">
        <w:rPr>
          <w:rFonts w:ascii="Times New Roman" w:eastAsia="標楷體" w:hAnsi="Times New Roman" w:hint="eastAsia"/>
          <w:sz w:val="28"/>
          <w:szCs w:val="28"/>
        </w:rPr>
        <w:t>3</w:t>
      </w:r>
      <w:r w:rsidR="00FB675F" w:rsidRPr="00A765AC">
        <w:rPr>
          <w:rFonts w:ascii="Times New Roman" w:eastAsia="標楷體" w:hAnsi="Times New Roman" w:hint="eastAsia"/>
          <w:sz w:val="28"/>
          <w:szCs w:val="28"/>
        </w:rPr>
        <w:t>項為</w:t>
      </w:r>
      <w:r w:rsidR="00FB675F" w:rsidRPr="00A765AC">
        <w:rPr>
          <w:rFonts w:ascii="Times New Roman" w:eastAsia="標楷體" w:hAnsi="Times New Roman"/>
          <w:sz w:val="28"/>
          <w:szCs w:val="28"/>
        </w:rPr>
        <w:t>「</w:t>
      </w:r>
      <w:r w:rsidR="00FB675F" w:rsidRPr="00A765AC">
        <w:rPr>
          <w:rFonts w:ascii="Times New Roman" w:eastAsia="標楷體" w:hAnsi="Times New Roman" w:hint="eastAsia"/>
          <w:sz w:val="28"/>
          <w:szCs w:val="28"/>
        </w:rPr>
        <w:t>危機處理</w:t>
      </w:r>
      <w:r w:rsidR="00FB675F" w:rsidRPr="00A765AC">
        <w:rPr>
          <w:rFonts w:ascii="Times New Roman" w:eastAsia="標楷體" w:hAnsi="Times New Roman"/>
          <w:sz w:val="28"/>
          <w:szCs w:val="28"/>
        </w:rPr>
        <w:t>」</w:t>
      </w:r>
      <w:r w:rsidR="00FB675F" w:rsidRPr="00A765AC">
        <w:rPr>
          <w:rFonts w:ascii="Times New Roman" w:eastAsia="標楷體" w:hAnsi="Times New Roman" w:hint="eastAsia"/>
          <w:sz w:val="28"/>
          <w:szCs w:val="28"/>
        </w:rPr>
        <w:t>、</w:t>
      </w:r>
      <w:r w:rsidR="00FB675F" w:rsidRPr="00A765AC">
        <w:rPr>
          <w:rFonts w:ascii="Times New Roman" w:eastAsia="標楷體" w:hAnsi="Times New Roman"/>
          <w:sz w:val="28"/>
          <w:szCs w:val="28"/>
        </w:rPr>
        <w:t>「</w:t>
      </w:r>
      <w:r w:rsidR="00FB675F" w:rsidRPr="00A765AC">
        <w:rPr>
          <w:rFonts w:ascii="Times New Roman" w:eastAsia="標楷體" w:hAnsi="Times New Roman" w:hint="eastAsia"/>
          <w:sz w:val="28"/>
          <w:szCs w:val="28"/>
        </w:rPr>
        <w:t>法規詮釋</w:t>
      </w:r>
      <w:r w:rsidR="00FB675F" w:rsidRPr="00A765AC">
        <w:rPr>
          <w:rFonts w:ascii="Times New Roman" w:eastAsia="標楷體" w:hAnsi="Times New Roman" w:hint="eastAsia"/>
          <w:sz w:val="28"/>
          <w:szCs w:val="28"/>
        </w:rPr>
        <w:lastRenderedPageBreak/>
        <w:t>與應用</w:t>
      </w:r>
      <w:r w:rsidR="00FB675F" w:rsidRPr="00A765AC">
        <w:rPr>
          <w:rFonts w:ascii="Times New Roman" w:eastAsia="標楷體" w:hAnsi="Times New Roman"/>
          <w:sz w:val="28"/>
          <w:szCs w:val="28"/>
        </w:rPr>
        <w:t>」</w:t>
      </w:r>
      <w:r w:rsidR="0075582E">
        <w:rPr>
          <w:rFonts w:ascii="Times New Roman" w:eastAsia="標楷體" w:hAnsi="Times New Roman" w:hint="eastAsia"/>
          <w:sz w:val="28"/>
          <w:szCs w:val="28"/>
        </w:rPr>
        <w:t>及</w:t>
      </w:r>
      <w:r w:rsidR="00FB675F" w:rsidRPr="00A765AC">
        <w:rPr>
          <w:rFonts w:ascii="Times New Roman" w:eastAsia="標楷體" w:hAnsi="Times New Roman"/>
          <w:sz w:val="28"/>
          <w:szCs w:val="28"/>
        </w:rPr>
        <w:t>「</w:t>
      </w:r>
      <w:r w:rsidR="00FB675F" w:rsidRPr="00A765AC">
        <w:rPr>
          <w:rFonts w:ascii="Times New Roman" w:eastAsia="標楷體" w:hAnsi="Times New Roman" w:hint="eastAsia"/>
          <w:sz w:val="28"/>
          <w:szCs w:val="28"/>
        </w:rPr>
        <w:t>風險管理</w:t>
      </w:r>
      <w:r w:rsidR="00FB675F" w:rsidRPr="00A765AC">
        <w:rPr>
          <w:rFonts w:ascii="Times New Roman" w:eastAsia="標楷體" w:hAnsi="Times New Roman"/>
          <w:sz w:val="28"/>
          <w:szCs w:val="28"/>
        </w:rPr>
        <w:t>」</w:t>
      </w:r>
      <w:r w:rsidR="003E05B7">
        <w:rPr>
          <w:rFonts w:ascii="Times New Roman" w:eastAsia="標楷體" w:hAnsi="Times New Roman" w:hint="eastAsia"/>
          <w:sz w:val="28"/>
          <w:szCs w:val="28"/>
        </w:rPr>
        <w:t>；</w:t>
      </w:r>
      <w:r w:rsidR="00FB675F" w:rsidRPr="00A765AC">
        <w:rPr>
          <w:rFonts w:eastAsia="標楷體" w:hint="eastAsia"/>
          <w:sz w:val="28"/>
          <w:szCs w:val="28"/>
        </w:rPr>
        <w:t>消防人員</w:t>
      </w:r>
      <w:r w:rsidR="00FB675F" w:rsidRPr="00A765AC">
        <w:rPr>
          <w:rFonts w:ascii="Times New Roman" w:eastAsia="標楷體" w:hAnsi="Times New Roman" w:hint="eastAsia"/>
          <w:sz w:val="28"/>
          <w:szCs w:val="28"/>
        </w:rPr>
        <w:t>為</w:t>
      </w:r>
      <w:r w:rsidR="00FB675F" w:rsidRPr="00A765AC">
        <w:rPr>
          <w:rFonts w:ascii="Times New Roman" w:eastAsia="標楷體" w:hAnsi="Times New Roman"/>
          <w:sz w:val="28"/>
          <w:szCs w:val="28"/>
        </w:rPr>
        <w:t>「</w:t>
      </w:r>
      <w:r w:rsidR="00FB675F" w:rsidRPr="00A765AC">
        <w:rPr>
          <w:rFonts w:ascii="Times New Roman" w:eastAsia="標楷體" w:hAnsi="Times New Roman" w:hint="eastAsia"/>
          <w:sz w:val="28"/>
          <w:szCs w:val="28"/>
        </w:rPr>
        <w:t>危機處理</w:t>
      </w:r>
      <w:r w:rsidR="00FB675F" w:rsidRPr="00A765AC">
        <w:rPr>
          <w:rFonts w:ascii="Times New Roman" w:eastAsia="標楷體" w:hAnsi="Times New Roman"/>
          <w:sz w:val="28"/>
          <w:szCs w:val="28"/>
        </w:rPr>
        <w:t>」</w:t>
      </w:r>
      <w:r w:rsidR="00FB675F" w:rsidRPr="00A765AC">
        <w:rPr>
          <w:rFonts w:ascii="Times New Roman" w:eastAsia="標楷體" w:hAnsi="Times New Roman" w:hint="eastAsia"/>
          <w:sz w:val="28"/>
          <w:szCs w:val="28"/>
        </w:rPr>
        <w:t>、</w:t>
      </w:r>
      <w:r w:rsidR="00FB675F" w:rsidRPr="00A765AC">
        <w:rPr>
          <w:rFonts w:ascii="Times New Roman" w:eastAsia="標楷體" w:hAnsi="Times New Roman"/>
          <w:sz w:val="28"/>
          <w:szCs w:val="28"/>
        </w:rPr>
        <w:t>「</w:t>
      </w:r>
      <w:r w:rsidR="00FB675F" w:rsidRPr="00A765AC">
        <w:rPr>
          <w:rFonts w:ascii="Times New Roman" w:eastAsia="標楷體" w:hAnsi="Times New Roman" w:hint="eastAsia"/>
          <w:sz w:val="28"/>
          <w:szCs w:val="28"/>
        </w:rPr>
        <w:t>風險管理</w:t>
      </w:r>
      <w:r w:rsidR="00FB675F" w:rsidRPr="00A765AC">
        <w:rPr>
          <w:rFonts w:ascii="Times New Roman" w:eastAsia="標楷體" w:hAnsi="Times New Roman"/>
          <w:sz w:val="28"/>
          <w:szCs w:val="28"/>
        </w:rPr>
        <w:t>」</w:t>
      </w:r>
      <w:r>
        <w:rPr>
          <w:rFonts w:ascii="Times New Roman" w:eastAsia="標楷體" w:hAnsi="Times New Roman" w:hint="eastAsia"/>
          <w:sz w:val="28"/>
          <w:szCs w:val="28"/>
        </w:rPr>
        <w:t>及</w:t>
      </w:r>
      <w:r w:rsidR="00FB675F" w:rsidRPr="00A765AC">
        <w:rPr>
          <w:rFonts w:ascii="Times New Roman" w:eastAsia="標楷體" w:hAnsi="Times New Roman"/>
          <w:sz w:val="28"/>
          <w:szCs w:val="28"/>
        </w:rPr>
        <w:t>「</w:t>
      </w:r>
      <w:r w:rsidR="00FB675F" w:rsidRPr="00A765AC">
        <w:rPr>
          <w:rFonts w:ascii="Times New Roman" w:eastAsia="標楷體" w:hAnsi="Times New Roman" w:hint="eastAsia"/>
          <w:sz w:val="28"/>
          <w:szCs w:val="28"/>
        </w:rPr>
        <w:t>法規詮釋與應用</w:t>
      </w:r>
      <w:r w:rsidR="00FB675F" w:rsidRPr="00A765AC">
        <w:rPr>
          <w:rFonts w:ascii="Times New Roman" w:eastAsia="標楷體" w:hAnsi="Times New Roman"/>
          <w:sz w:val="28"/>
          <w:szCs w:val="28"/>
        </w:rPr>
        <w:t>」</w:t>
      </w:r>
      <w:r w:rsidR="003E05B7">
        <w:rPr>
          <w:rFonts w:ascii="Times New Roman" w:eastAsia="標楷體" w:hAnsi="Times New Roman" w:hint="eastAsia"/>
          <w:sz w:val="28"/>
          <w:szCs w:val="28"/>
        </w:rPr>
        <w:t>；</w:t>
      </w:r>
      <w:r w:rsidR="00FB675F" w:rsidRPr="00A765AC">
        <w:rPr>
          <w:rFonts w:ascii="Times New Roman" w:eastAsia="標楷體" w:hAnsi="Times New Roman" w:hint="eastAsia"/>
          <w:sz w:val="28"/>
          <w:szCs w:val="28"/>
        </w:rPr>
        <w:t>海巡</w:t>
      </w:r>
      <w:r w:rsidR="00FB675F" w:rsidRPr="00A765AC">
        <w:rPr>
          <w:rFonts w:eastAsia="標楷體" w:hint="eastAsia"/>
          <w:sz w:val="28"/>
          <w:szCs w:val="28"/>
        </w:rPr>
        <w:t>人員</w:t>
      </w:r>
      <w:r w:rsidR="00FB675F" w:rsidRPr="00A765AC">
        <w:rPr>
          <w:rFonts w:ascii="Times New Roman" w:eastAsia="標楷體" w:hAnsi="Times New Roman" w:hint="eastAsia"/>
          <w:sz w:val="28"/>
          <w:szCs w:val="28"/>
        </w:rPr>
        <w:t>為</w:t>
      </w:r>
      <w:r w:rsidR="00FB675F" w:rsidRPr="00A765AC">
        <w:rPr>
          <w:rFonts w:ascii="Times New Roman" w:eastAsia="標楷體" w:hAnsi="Times New Roman"/>
          <w:sz w:val="28"/>
          <w:szCs w:val="28"/>
        </w:rPr>
        <w:t>「</w:t>
      </w:r>
      <w:r w:rsidR="00FB675F" w:rsidRPr="00A765AC">
        <w:rPr>
          <w:rFonts w:ascii="Times New Roman" w:eastAsia="標楷體" w:hAnsi="Times New Roman" w:hint="eastAsia"/>
          <w:sz w:val="28"/>
          <w:szCs w:val="28"/>
        </w:rPr>
        <w:t>法規詮釋與應用</w:t>
      </w:r>
      <w:r w:rsidR="00FB675F" w:rsidRPr="00A765AC">
        <w:rPr>
          <w:rFonts w:ascii="Times New Roman" w:eastAsia="標楷體" w:hAnsi="Times New Roman"/>
          <w:sz w:val="28"/>
          <w:szCs w:val="28"/>
        </w:rPr>
        <w:t>」</w:t>
      </w:r>
      <w:r w:rsidR="00FB675F" w:rsidRPr="00A765AC">
        <w:rPr>
          <w:rFonts w:ascii="Times New Roman" w:eastAsia="標楷體" w:hAnsi="Times New Roman" w:hint="eastAsia"/>
          <w:sz w:val="28"/>
          <w:szCs w:val="28"/>
        </w:rPr>
        <w:t>、</w:t>
      </w:r>
      <w:r w:rsidR="00FB675F" w:rsidRPr="00A765AC">
        <w:rPr>
          <w:rFonts w:ascii="Times New Roman" w:eastAsia="標楷體" w:hAnsi="Times New Roman"/>
          <w:sz w:val="28"/>
          <w:szCs w:val="28"/>
        </w:rPr>
        <w:t>「</w:t>
      </w:r>
      <w:r w:rsidR="00FB675F" w:rsidRPr="00A765AC">
        <w:rPr>
          <w:rFonts w:eastAsia="標楷體" w:hint="eastAsia"/>
          <w:sz w:val="28"/>
          <w:szCs w:val="28"/>
        </w:rPr>
        <w:t>公眾表達與溝通</w:t>
      </w:r>
      <w:r w:rsidR="00FB675F" w:rsidRPr="00A765AC">
        <w:rPr>
          <w:rFonts w:ascii="Times New Roman" w:eastAsia="標楷體" w:hAnsi="Times New Roman"/>
          <w:sz w:val="28"/>
          <w:szCs w:val="28"/>
        </w:rPr>
        <w:t>」</w:t>
      </w:r>
      <w:r>
        <w:rPr>
          <w:rFonts w:ascii="Times New Roman" w:eastAsia="標楷體" w:hAnsi="Times New Roman" w:hint="eastAsia"/>
          <w:sz w:val="28"/>
          <w:szCs w:val="28"/>
        </w:rPr>
        <w:t>及</w:t>
      </w:r>
      <w:r w:rsidR="00FB675F" w:rsidRPr="00A765AC">
        <w:rPr>
          <w:rFonts w:ascii="Times New Roman" w:eastAsia="標楷體" w:hAnsi="Times New Roman"/>
          <w:sz w:val="28"/>
          <w:szCs w:val="28"/>
        </w:rPr>
        <w:t>「</w:t>
      </w:r>
      <w:r w:rsidR="00FB675F" w:rsidRPr="00A765AC">
        <w:rPr>
          <w:rFonts w:ascii="Times New Roman" w:eastAsia="標楷體" w:hAnsi="Times New Roman" w:hint="eastAsia"/>
          <w:sz w:val="28"/>
          <w:szCs w:val="28"/>
        </w:rPr>
        <w:t>問題覺察</w:t>
      </w:r>
      <w:r w:rsidR="00FB675F" w:rsidRPr="00A765AC">
        <w:rPr>
          <w:rFonts w:ascii="Times New Roman" w:eastAsia="標楷體" w:hAnsi="Times New Roman"/>
          <w:sz w:val="28"/>
          <w:szCs w:val="28"/>
        </w:rPr>
        <w:t>」</w:t>
      </w:r>
      <w:r w:rsidR="007C7907" w:rsidRPr="00A765AC">
        <w:rPr>
          <w:rFonts w:eastAsia="標楷體" w:hint="eastAsia"/>
          <w:sz w:val="28"/>
          <w:szCs w:val="28"/>
        </w:rPr>
        <w:t>。</w:t>
      </w:r>
    </w:p>
    <w:p w14:paraId="4F27CAFA" w14:textId="5F66E246" w:rsidR="00A765AC" w:rsidRPr="00A765AC" w:rsidRDefault="005426E4" w:rsidP="004D7ACD">
      <w:pPr>
        <w:pStyle w:val="a7"/>
        <w:numPr>
          <w:ilvl w:val="0"/>
          <w:numId w:val="49"/>
        </w:numPr>
        <w:spacing w:line="560" w:lineRule="exact"/>
        <w:ind w:leftChars="0" w:left="1134" w:hanging="850"/>
        <w:jc w:val="both"/>
        <w:rPr>
          <w:rFonts w:ascii="Times New Roman" w:eastAsia="標楷體" w:hAnsi="Times New Roman"/>
          <w:sz w:val="28"/>
          <w:szCs w:val="28"/>
        </w:rPr>
      </w:pPr>
      <w:r w:rsidRPr="00497D72">
        <w:rPr>
          <w:rFonts w:eastAsia="標楷體" w:hint="eastAsia"/>
          <w:b/>
          <w:bCs/>
          <w:sz w:val="28"/>
          <w:szCs w:val="28"/>
        </w:rPr>
        <w:t>不同</w:t>
      </w:r>
      <w:r w:rsidRPr="00AB34B1">
        <w:rPr>
          <w:rFonts w:eastAsia="標楷體" w:hint="eastAsia"/>
          <w:b/>
          <w:bCs/>
          <w:sz w:val="28"/>
          <w:szCs w:val="28"/>
        </w:rPr>
        <w:t>機關屬性</w:t>
      </w:r>
      <w:r w:rsidRPr="004E4B8A">
        <w:rPr>
          <w:rFonts w:eastAsia="標楷體" w:hint="eastAsia"/>
          <w:b/>
          <w:bCs/>
          <w:sz w:val="28"/>
          <w:szCs w:val="28"/>
        </w:rPr>
        <w:t>（中央機關、地方機關）</w:t>
      </w:r>
      <w:r w:rsidR="00B803FD" w:rsidRPr="00AB34B1">
        <w:rPr>
          <w:rFonts w:eastAsia="標楷體" w:hint="eastAsia"/>
          <w:sz w:val="28"/>
          <w:szCs w:val="28"/>
        </w:rPr>
        <w:t>差異性及職能缺口</w:t>
      </w:r>
      <w:r w:rsidR="009F494A" w:rsidRPr="00AB34B1">
        <w:rPr>
          <w:rFonts w:eastAsia="標楷體" w:hint="eastAsia"/>
          <w:sz w:val="28"/>
          <w:szCs w:val="28"/>
        </w:rPr>
        <w:t>（附件</w:t>
      </w:r>
      <w:r w:rsidR="009F494A" w:rsidRPr="00AB34B1">
        <w:rPr>
          <w:rFonts w:ascii="Times New Roman" w:eastAsia="標楷體" w:hAnsi="Times New Roman"/>
          <w:sz w:val="28"/>
          <w:szCs w:val="28"/>
        </w:rPr>
        <w:t>1</w:t>
      </w:r>
      <w:r w:rsidR="009F494A">
        <w:rPr>
          <w:rFonts w:ascii="Times New Roman" w:eastAsia="標楷體" w:hAnsi="Times New Roman" w:hint="eastAsia"/>
          <w:sz w:val="28"/>
          <w:szCs w:val="28"/>
        </w:rPr>
        <w:t>6</w:t>
      </w:r>
      <w:r w:rsidR="009F494A" w:rsidRPr="00AB34B1">
        <w:rPr>
          <w:rFonts w:eastAsia="標楷體" w:hint="eastAsia"/>
          <w:sz w:val="28"/>
          <w:szCs w:val="28"/>
        </w:rPr>
        <w:t>）</w:t>
      </w:r>
    </w:p>
    <w:p w14:paraId="657105C1" w14:textId="64E69235" w:rsidR="00A765AC" w:rsidRDefault="00EB3EF4" w:rsidP="00497D72">
      <w:pPr>
        <w:pStyle w:val="a7"/>
        <w:numPr>
          <w:ilvl w:val="0"/>
          <w:numId w:val="36"/>
        </w:numPr>
        <w:spacing w:line="560" w:lineRule="exact"/>
        <w:ind w:leftChars="0" w:left="1134" w:hanging="425"/>
        <w:jc w:val="both"/>
        <w:rPr>
          <w:rFonts w:eastAsia="標楷體"/>
          <w:sz w:val="28"/>
          <w:szCs w:val="28"/>
        </w:rPr>
      </w:pPr>
      <w:r w:rsidRPr="00AB34B1">
        <w:rPr>
          <w:rFonts w:eastAsia="標楷體" w:hint="eastAsia"/>
          <w:sz w:val="28"/>
          <w:szCs w:val="28"/>
        </w:rPr>
        <w:t>具備程度方面</w:t>
      </w:r>
      <w:r w:rsidR="003B7236">
        <w:rPr>
          <w:rFonts w:eastAsia="標楷體" w:hint="eastAsia"/>
          <w:sz w:val="28"/>
          <w:szCs w:val="28"/>
        </w:rPr>
        <w:t>，</w:t>
      </w:r>
      <w:r w:rsidR="00011A3E">
        <w:rPr>
          <w:rFonts w:eastAsia="標楷體" w:hint="eastAsia"/>
          <w:sz w:val="28"/>
          <w:szCs w:val="28"/>
        </w:rPr>
        <w:t>地方機關</w:t>
      </w:r>
      <w:r w:rsidR="002D6625">
        <w:rPr>
          <w:rFonts w:eastAsia="標楷體" w:hint="eastAsia"/>
          <w:sz w:val="28"/>
          <w:szCs w:val="28"/>
        </w:rPr>
        <w:t>有</w:t>
      </w:r>
      <w:r w:rsidR="002D6625" w:rsidRPr="008473E9">
        <w:rPr>
          <w:rFonts w:ascii="Times New Roman" w:eastAsia="標楷體" w:hAnsi="Times New Roman"/>
          <w:sz w:val="28"/>
          <w:szCs w:val="28"/>
        </w:rPr>
        <w:t>9</w:t>
      </w:r>
      <w:r w:rsidR="002D6625">
        <w:rPr>
          <w:rFonts w:eastAsia="標楷體" w:hint="eastAsia"/>
          <w:sz w:val="28"/>
          <w:szCs w:val="28"/>
        </w:rPr>
        <w:t>項職能</w:t>
      </w:r>
      <w:r w:rsidR="008473E9">
        <w:rPr>
          <w:rFonts w:eastAsia="標楷體" w:hint="eastAsia"/>
          <w:sz w:val="28"/>
          <w:szCs w:val="28"/>
        </w:rPr>
        <w:t>相對於中央機關有較高之具備程度，其中以</w:t>
      </w:r>
      <w:r w:rsidRPr="00AB34B1">
        <w:rPr>
          <w:rFonts w:eastAsia="標楷體" w:hint="eastAsia"/>
          <w:sz w:val="28"/>
          <w:szCs w:val="28"/>
        </w:rPr>
        <w:t>「</w:t>
      </w:r>
      <w:r w:rsidR="003B7236">
        <w:rPr>
          <w:rFonts w:eastAsia="標楷體" w:hint="eastAsia"/>
          <w:sz w:val="28"/>
          <w:szCs w:val="28"/>
        </w:rPr>
        <w:t>衝突處理</w:t>
      </w:r>
      <w:r w:rsidRPr="00AB34B1">
        <w:rPr>
          <w:rFonts w:eastAsia="標楷體" w:hint="eastAsia"/>
          <w:sz w:val="28"/>
          <w:szCs w:val="28"/>
        </w:rPr>
        <w:t>」</w:t>
      </w:r>
      <w:r w:rsidR="00011A3E">
        <w:rPr>
          <w:rFonts w:eastAsia="標楷體" w:hint="eastAsia"/>
          <w:sz w:val="28"/>
          <w:szCs w:val="28"/>
        </w:rPr>
        <w:t>項目</w:t>
      </w:r>
      <w:r w:rsidR="008473E9">
        <w:rPr>
          <w:rFonts w:eastAsia="標楷體" w:hint="eastAsia"/>
          <w:sz w:val="28"/>
          <w:szCs w:val="28"/>
        </w:rPr>
        <w:t>為差異值最大</w:t>
      </w:r>
      <w:r w:rsidR="00A765AC">
        <w:rPr>
          <w:rFonts w:eastAsia="標楷體" w:hint="eastAsia"/>
          <w:sz w:val="28"/>
          <w:szCs w:val="28"/>
        </w:rPr>
        <w:t>。</w:t>
      </w:r>
    </w:p>
    <w:p w14:paraId="17D7EC9B" w14:textId="3000BCF0" w:rsidR="00A765AC" w:rsidRPr="00A765AC" w:rsidRDefault="00EB3EF4" w:rsidP="00497D72">
      <w:pPr>
        <w:pStyle w:val="a7"/>
        <w:numPr>
          <w:ilvl w:val="0"/>
          <w:numId w:val="36"/>
        </w:numPr>
        <w:spacing w:line="560" w:lineRule="exact"/>
        <w:ind w:leftChars="0" w:left="1134" w:hanging="425"/>
        <w:jc w:val="both"/>
        <w:rPr>
          <w:rFonts w:ascii="Times New Roman" w:eastAsia="標楷體" w:hAnsi="Times New Roman"/>
          <w:sz w:val="28"/>
          <w:szCs w:val="28"/>
        </w:rPr>
      </w:pPr>
      <w:r w:rsidRPr="00AB34B1">
        <w:rPr>
          <w:rFonts w:eastAsia="標楷體" w:hint="eastAsia"/>
          <w:sz w:val="28"/>
          <w:szCs w:val="28"/>
        </w:rPr>
        <w:t>重要性程度方面</w:t>
      </w:r>
      <w:r w:rsidR="007E369A">
        <w:rPr>
          <w:rFonts w:eastAsia="標楷體" w:hint="eastAsia"/>
          <w:sz w:val="28"/>
          <w:szCs w:val="28"/>
        </w:rPr>
        <w:t>，地方機關</w:t>
      </w:r>
      <w:r w:rsidR="008473E9">
        <w:rPr>
          <w:rFonts w:eastAsia="標楷體" w:hint="eastAsia"/>
          <w:sz w:val="28"/>
          <w:szCs w:val="28"/>
        </w:rPr>
        <w:t>有</w:t>
      </w:r>
      <w:r w:rsidR="008473E9">
        <w:rPr>
          <w:rFonts w:ascii="Times New Roman" w:eastAsia="標楷體" w:hAnsi="Times New Roman" w:hint="eastAsia"/>
          <w:sz w:val="28"/>
          <w:szCs w:val="28"/>
        </w:rPr>
        <w:t>14</w:t>
      </w:r>
      <w:r w:rsidR="008473E9">
        <w:rPr>
          <w:rFonts w:eastAsia="標楷體" w:hint="eastAsia"/>
          <w:sz w:val="28"/>
          <w:szCs w:val="28"/>
        </w:rPr>
        <w:t>項職能相對於中央機關較具重要性，其中以</w:t>
      </w:r>
      <w:r w:rsidRPr="00AB34B1">
        <w:rPr>
          <w:rFonts w:eastAsia="標楷體" w:hint="eastAsia"/>
          <w:sz w:val="28"/>
          <w:szCs w:val="28"/>
        </w:rPr>
        <w:t>「</w:t>
      </w:r>
      <w:r w:rsidR="007E369A">
        <w:rPr>
          <w:rFonts w:eastAsia="標楷體" w:hint="eastAsia"/>
          <w:sz w:val="28"/>
          <w:szCs w:val="28"/>
        </w:rPr>
        <w:t>談判技巧</w:t>
      </w:r>
      <w:r w:rsidRPr="00AB34B1">
        <w:rPr>
          <w:rFonts w:eastAsia="標楷體" w:hint="eastAsia"/>
          <w:sz w:val="28"/>
          <w:szCs w:val="28"/>
        </w:rPr>
        <w:t>」</w:t>
      </w:r>
      <w:r w:rsidR="007E369A">
        <w:rPr>
          <w:rFonts w:eastAsia="標楷體" w:hint="eastAsia"/>
          <w:sz w:val="28"/>
          <w:szCs w:val="28"/>
        </w:rPr>
        <w:t>、</w:t>
      </w:r>
      <w:r w:rsidR="007E369A" w:rsidRPr="00AB34B1">
        <w:rPr>
          <w:rFonts w:eastAsia="標楷體" w:hint="eastAsia"/>
          <w:sz w:val="28"/>
          <w:szCs w:val="28"/>
        </w:rPr>
        <w:t>「</w:t>
      </w:r>
      <w:r w:rsidR="007E369A">
        <w:rPr>
          <w:rFonts w:eastAsia="標楷體" w:hint="eastAsia"/>
          <w:sz w:val="28"/>
          <w:szCs w:val="28"/>
        </w:rPr>
        <w:t>公眾表達與溝通</w:t>
      </w:r>
      <w:r w:rsidR="007E369A" w:rsidRPr="00AB34B1">
        <w:rPr>
          <w:rFonts w:eastAsia="標楷體" w:hint="eastAsia"/>
          <w:sz w:val="28"/>
          <w:szCs w:val="28"/>
        </w:rPr>
        <w:t>」</w:t>
      </w:r>
      <w:r w:rsidR="00BF354D" w:rsidRPr="00736D73">
        <w:rPr>
          <w:rFonts w:ascii="Times New Roman" w:eastAsia="標楷體" w:hAnsi="Times New Roman" w:hint="eastAsia"/>
          <w:sz w:val="28"/>
          <w:szCs w:val="28"/>
        </w:rPr>
        <w:t>及</w:t>
      </w:r>
      <w:r w:rsidR="007E369A" w:rsidRPr="00AB34B1">
        <w:rPr>
          <w:rFonts w:eastAsia="標楷體" w:hint="eastAsia"/>
          <w:sz w:val="28"/>
          <w:szCs w:val="28"/>
        </w:rPr>
        <w:t>「</w:t>
      </w:r>
      <w:r w:rsidR="007E369A">
        <w:rPr>
          <w:rFonts w:eastAsia="標楷體" w:hint="eastAsia"/>
          <w:sz w:val="28"/>
          <w:szCs w:val="28"/>
        </w:rPr>
        <w:t>衝突處理</w:t>
      </w:r>
      <w:r w:rsidR="007E369A" w:rsidRPr="00AB34B1">
        <w:rPr>
          <w:rFonts w:eastAsia="標楷體" w:hint="eastAsia"/>
          <w:sz w:val="28"/>
          <w:szCs w:val="28"/>
        </w:rPr>
        <w:t>」</w:t>
      </w:r>
      <w:r w:rsidR="007E369A">
        <w:rPr>
          <w:rFonts w:eastAsia="標楷體" w:hint="eastAsia"/>
          <w:sz w:val="28"/>
          <w:szCs w:val="28"/>
        </w:rPr>
        <w:t>等項目</w:t>
      </w:r>
      <w:r w:rsidR="008473E9">
        <w:rPr>
          <w:rFonts w:eastAsia="標楷體" w:hint="eastAsia"/>
          <w:sz w:val="28"/>
          <w:szCs w:val="28"/>
        </w:rPr>
        <w:t>為差異值最大</w:t>
      </w:r>
      <w:r w:rsidR="007C4D2A" w:rsidRPr="00AB34B1">
        <w:rPr>
          <w:rFonts w:eastAsia="標楷體" w:hint="eastAsia"/>
          <w:sz w:val="28"/>
          <w:szCs w:val="28"/>
        </w:rPr>
        <w:t>。</w:t>
      </w:r>
    </w:p>
    <w:p w14:paraId="25C79351" w14:textId="368C111E" w:rsidR="007C7907" w:rsidRPr="00AB34B1" w:rsidRDefault="007E369A" w:rsidP="00497D72">
      <w:pPr>
        <w:pStyle w:val="a7"/>
        <w:numPr>
          <w:ilvl w:val="0"/>
          <w:numId w:val="36"/>
        </w:numPr>
        <w:spacing w:line="560" w:lineRule="exact"/>
        <w:ind w:leftChars="0" w:left="1134" w:hanging="425"/>
        <w:jc w:val="both"/>
        <w:rPr>
          <w:rFonts w:ascii="Times New Roman" w:eastAsia="標楷體" w:hAnsi="Times New Roman"/>
          <w:sz w:val="28"/>
          <w:szCs w:val="28"/>
        </w:rPr>
      </w:pPr>
      <w:r>
        <w:rPr>
          <w:rFonts w:eastAsia="標楷體" w:hint="eastAsia"/>
          <w:sz w:val="28"/>
          <w:szCs w:val="28"/>
        </w:rPr>
        <w:t>在職能缺口方面，</w:t>
      </w:r>
      <w:r w:rsidR="002A5744" w:rsidRPr="00AB34B1">
        <w:rPr>
          <w:rFonts w:eastAsia="標楷體" w:hint="eastAsia"/>
          <w:sz w:val="28"/>
          <w:szCs w:val="28"/>
        </w:rPr>
        <w:t>中央機關及地方機關</w:t>
      </w:r>
      <w:r w:rsidR="002A5744" w:rsidRPr="00AB34B1">
        <w:rPr>
          <w:rFonts w:ascii="Times New Roman" w:eastAsia="標楷體" w:hAnsi="Times New Roman" w:hint="eastAsia"/>
          <w:sz w:val="28"/>
          <w:szCs w:val="28"/>
        </w:rPr>
        <w:t>最大前</w:t>
      </w:r>
      <w:r w:rsidR="002A5744" w:rsidRPr="00AB34B1">
        <w:rPr>
          <w:rFonts w:ascii="Times New Roman" w:eastAsia="標楷體" w:hAnsi="Times New Roman" w:hint="eastAsia"/>
          <w:sz w:val="28"/>
          <w:szCs w:val="28"/>
        </w:rPr>
        <w:t>3</w:t>
      </w:r>
      <w:r w:rsidR="002A5744" w:rsidRPr="00AB34B1">
        <w:rPr>
          <w:rFonts w:ascii="Times New Roman" w:eastAsia="標楷體" w:hAnsi="Times New Roman" w:hint="eastAsia"/>
          <w:sz w:val="28"/>
          <w:szCs w:val="28"/>
        </w:rPr>
        <w:t>項均為</w:t>
      </w:r>
      <w:r w:rsidR="002A5744" w:rsidRPr="00AB34B1">
        <w:rPr>
          <w:rFonts w:ascii="Times New Roman" w:eastAsia="標楷體" w:hAnsi="Times New Roman"/>
          <w:sz w:val="28"/>
          <w:szCs w:val="28"/>
        </w:rPr>
        <w:t>「</w:t>
      </w:r>
      <w:r w:rsidR="002A5744" w:rsidRPr="00AB34B1">
        <w:rPr>
          <w:rFonts w:ascii="Times New Roman" w:eastAsia="標楷體" w:hAnsi="Times New Roman" w:hint="eastAsia"/>
          <w:sz w:val="28"/>
          <w:szCs w:val="28"/>
        </w:rPr>
        <w:t>危機處理</w:t>
      </w:r>
      <w:r w:rsidR="002A5744" w:rsidRPr="00AB34B1">
        <w:rPr>
          <w:rFonts w:ascii="Times New Roman" w:eastAsia="標楷體" w:hAnsi="Times New Roman"/>
          <w:sz w:val="28"/>
          <w:szCs w:val="28"/>
        </w:rPr>
        <w:t>」</w:t>
      </w:r>
      <w:r w:rsidR="002A5744" w:rsidRPr="00AB34B1">
        <w:rPr>
          <w:rFonts w:ascii="Times New Roman" w:eastAsia="標楷體" w:hAnsi="Times New Roman" w:hint="eastAsia"/>
          <w:sz w:val="28"/>
          <w:szCs w:val="28"/>
        </w:rPr>
        <w:t>、</w:t>
      </w:r>
      <w:r w:rsidR="002A5744" w:rsidRPr="00AB34B1">
        <w:rPr>
          <w:rFonts w:ascii="Times New Roman" w:eastAsia="標楷體" w:hAnsi="Times New Roman"/>
          <w:sz w:val="28"/>
          <w:szCs w:val="28"/>
        </w:rPr>
        <w:t>「</w:t>
      </w:r>
      <w:r w:rsidR="002A5744" w:rsidRPr="00AB34B1">
        <w:rPr>
          <w:rFonts w:ascii="Times New Roman" w:eastAsia="標楷體" w:hAnsi="Times New Roman" w:hint="eastAsia"/>
          <w:sz w:val="28"/>
          <w:szCs w:val="28"/>
        </w:rPr>
        <w:t>法規詮釋與應用</w:t>
      </w:r>
      <w:r w:rsidR="002A5744" w:rsidRPr="00AB34B1">
        <w:rPr>
          <w:rFonts w:ascii="Times New Roman" w:eastAsia="標楷體" w:hAnsi="Times New Roman"/>
          <w:sz w:val="28"/>
          <w:szCs w:val="28"/>
        </w:rPr>
        <w:t>」</w:t>
      </w:r>
      <w:r w:rsidR="00BF354D" w:rsidRPr="00736D73">
        <w:rPr>
          <w:rFonts w:ascii="Times New Roman" w:eastAsia="標楷體" w:hAnsi="Times New Roman" w:hint="eastAsia"/>
          <w:sz w:val="28"/>
          <w:szCs w:val="28"/>
        </w:rPr>
        <w:t>及</w:t>
      </w:r>
      <w:r w:rsidR="002A5744" w:rsidRPr="00AB34B1">
        <w:rPr>
          <w:rFonts w:ascii="Times New Roman" w:eastAsia="標楷體" w:hAnsi="Times New Roman"/>
          <w:sz w:val="28"/>
          <w:szCs w:val="28"/>
        </w:rPr>
        <w:t>「</w:t>
      </w:r>
      <w:r w:rsidR="002A5744" w:rsidRPr="00AB34B1">
        <w:rPr>
          <w:rFonts w:ascii="Times New Roman" w:eastAsia="標楷體" w:hAnsi="Times New Roman" w:hint="eastAsia"/>
          <w:sz w:val="28"/>
          <w:szCs w:val="28"/>
        </w:rPr>
        <w:t>風險管理</w:t>
      </w:r>
      <w:r w:rsidR="002A5744" w:rsidRPr="00AB34B1">
        <w:rPr>
          <w:rFonts w:ascii="Times New Roman" w:eastAsia="標楷體" w:hAnsi="Times New Roman"/>
          <w:sz w:val="28"/>
          <w:szCs w:val="28"/>
        </w:rPr>
        <w:t>」</w:t>
      </w:r>
      <w:r w:rsidR="007C7907" w:rsidRPr="00AB34B1">
        <w:rPr>
          <w:rFonts w:eastAsia="標楷體" w:hint="eastAsia"/>
          <w:sz w:val="28"/>
          <w:szCs w:val="28"/>
        </w:rPr>
        <w:t>。</w:t>
      </w:r>
    </w:p>
    <w:p w14:paraId="051B73D0" w14:textId="09037013" w:rsidR="00A765AC" w:rsidRPr="003F0755" w:rsidRDefault="005426E4" w:rsidP="004D7ACD">
      <w:pPr>
        <w:pStyle w:val="a7"/>
        <w:numPr>
          <w:ilvl w:val="0"/>
          <w:numId w:val="49"/>
        </w:numPr>
        <w:spacing w:line="560" w:lineRule="exact"/>
        <w:ind w:leftChars="0" w:left="1134" w:hanging="850"/>
        <w:jc w:val="both"/>
        <w:rPr>
          <w:rFonts w:ascii="Times New Roman" w:eastAsia="標楷體" w:hAnsi="Times New Roman"/>
          <w:sz w:val="28"/>
          <w:szCs w:val="28"/>
        </w:rPr>
      </w:pPr>
      <w:r w:rsidRPr="00497D72">
        <w:rPr>
          <w:rFonts w:eastAsia="標楷體" w:hint="eastAsia"/>
          <w:b/>
          <w:bCs/>
          <w:sz w:val="28"/>
          <w:szCs w:val="28"/>
        </w:rPr>
        <w:t>不同</w:t>
      </w:r>
      <w:r w:rsidR="006942A1" w:rsidRPr="003F0755">
        <w:rPr>
          <w:rFonts w:eastAsia="標楷體" w:hint="eastAsia"/>
          <w:b/>
          <w:bCs/>
          <w:sz w:val="28"/>
          <w:szCs w:val="28"/>
        </w:rPr>
        <w:t>性別</w:t>
      </w:r>
      <w:r w:rsidRPr="004E4B8A">
        <w:rPr>
          <w:rFonts w:eastAsia="標楷體" w:hint="eastAsia"/>
          <w:b/>
          <w:bCs/>
          <w:sz w:val="28"/>
          <w:szCs w:val="28"/>
        </w:rPr>
        <w:t>（</w:t>
      </w:r>
      <w:r w:rsidR="006942A1" w:rsidRPr="004E4B8A">
        <w:rPr>
          <w:rFonts w:eastAsia="標楷體" w:hint="eastAsia"/>
          <w:b/>
          <w:bCs/>
          <w:sz w:val="28"/>
          <w:szCs w:val="28"/>
        </w:rPr>
        <w:t>男性</w:t>
      </w:r>
      <w:r w:rsidRPr="004E4B8A">
        <w:rPr>
          <w:rFonts w:eastAsia="標楷體" w:hint="eastAsia"/>
          <w:b/>
          <w:bCs/>
          <w:sz w:val="28"/>
          <w:szCs w:val="28"/>
        </w:rPr>
        <w:t>、</w:t>
      </w:r>
      <w:r w:rsidR="006942A1" w:rsidRPr="004E4B8A">
        <w:rPr>
          <w:rFonts w:eastAsia="標楷體" w:hint="eastAsia"/>
          <w:b/>
          <w:bCs/>
          <w:sz w:val="28"/>
          <w:szCs w:val="28"/>
        </w:rPr>
        <w:t>女性</w:t>
      </w:r>
      <w:r w:rsidRPr="004E4B8A">
        <w:rPr>
          <w:rFonts w:eastAsia="標楷體" w:hint="eastAsia"/>
          <w:b/>
          <w:bCs/>
          <w:sz w:val="28"/>
          <w:szCs w:val="28"/>
        </w:rPr>
        <w:t>）</w:t>
      </w:r>
      <w:r w:rsidR="00B803FD" w:rsidRPr="003F0755">
        <w:rPr>
          <w:rFonts w:eastAsia="標楷體" w:hint="eastAsia"/>
          <w:sz w:val="28"/>
          <w:szCs w:val="28"/>
        </w:rPr>
        <w:t>差異性及職能缺口</w:t>
      </w:r>
      <w:r w:rsidR="009F494A" w:rsidRPr="00AB34B1">
        <w:rPr>
          <w:rFonts w:eastAsia="標楷體" w:hint="eastAsia"/>
          <w:sz w:val="28"/>
          <w:szCs w:val="28"/>
        </w:rPr>
        <w:t>（附件</w:t>
      </w:r>
      <w:r w:rsidR="009F494A" w:rsidRPr="00AB34B1">
        <w:rPr>
          <w:rFonts w:ascii="Times New Roman" w:eastAsia="標楷體" w:hAnsi="Times New Roman"/>
          <w:sz w:val="28"/>
          <w:szCs w:val="28"/>
        </w:rPr>
        <w:t>1</w:t>
      </w:r>
      <w:r w:rsidR="009F494A">
        <w:rPr>
          <w:rFonts w:ascii="Times New Roman" w:eastAsia="標楷體" w:hAnsi="Times New Roman" w:hint="eastAsia"/>
          <w:sz w:val="28"/>
          <w:szCs w:val="28"/>
        </w:rPr>
        <w:t>7</w:t>
      </w:r>
      <w:r w:rsidR="009F494A" w:rsidRPr="00AB34B1">
        <w:rPr>
          <w:rFonts w:eastAsia="標楷體" w:hint="eastAsia"/>
          <w:sz w:val="28"/>
          <w:szCs w:val="28"/>
        </w:rPr>
        <w:t>）</w:t>
      </w:r>
    </w:p>
    <w:p w14:paraId="630EB64A" w14:textId="1D33D4A1" w:rsidR="00A765AC" w:rsidRPr="003F0755" w:rsidRDefault="00083246" w:rsidP="00497D72">
      <w:pPr>
        <w:pStyle w:val="a7"/>
        <w:numPr>
          <w:ilvl w:val="0"/>
          <w:numId w:val="37"/>
        </w:numPr>
        <w:spacing w:line="560" w:lineRule="exact"/>
        <w:ind w:leftChars="0" w:left="1134" w:hanging="425"/>
        <w:jc w:val="both"/>
        <w:rPr>
          <w:rFonts w:eastAsia="標楷體"/>
          <w:sz w:val="28"/>
          <w:szCs w:val="28"/>
        </w:rPr>
      </w:pPr>
      <w:r w:rsidRPr="003F0755">
        <w:rPr>
          <w:rFonts w:eastAsia="標楷體" w:hint="eastAsia"/>
          <w:sz w:val="28"/>
          <w:szCs w:val="28"/>
        </w:rPr>
        <w:t>具備程度方面</w:t>
      </w:r>
      <w:r w:rsidR="0017649E" w:rsidRPr="003F0755">
        <w:rPr>
          <w:rFonts w:eastAsia="標楷體" w:hint="eastAsia"/>
          <w:sz w:val="28"/>
          <w:szCs w:val="28"/>
        </w:rPr>
        <w:t>，</w:t>
      </w:r>
      <w:r w:rsidR="003F0755" w:rsidRPr="003F0755">
        <w:rPr>
          <w:rFonts w:eastAsia="標楷體" w:hint="eastAsia"/>
          <w:sz w:val="28"/>
          <w:szCs w:val="28"/>
        </w:rPr>
        <w:t>男性</w:t>
      </w:r>
      <w:r w:rsidR="00541A22">
        <w:rPr>
          <w:rFonts w:eastAsia="標楷體" w:hint="eastAsia"/>
          <w:sz w:val="28"/>
          <w:szCs w:val="28"/>
        </w:rPr>
        <w:t>有</w:t>
      </w:r>
      <w:r w:rsidR="00541A22">
        <w:rPr>
          <w:rFonts w:ascii="Times New Roman" w:eastAsia="標楷體" w:hAnsi="Times New Roman" w:hint="eastAsia"/>
          <w:sz w:val="28"/>
          <w:szCs w:val="28"/>
        </w:rPr>
        <w:t>10</w:t>
      </w:r>
      <w:r w:rsidR="00541A22">
        <w:rPr>
          <w:rFonts w:eastAsia="標楷體" w:hint="eastAsia"/>
          <w:sz w:val="28"/>
          <w:szCs w:val="28"/>
        </w:rPr>
        <w:t>項職能相對於</w:t>
      </w:r>
      <w:r w:rsidR="003F0755" w:rsidRPr="003F0755">
        <w:rPr>
          <w:rFonts w:eastAsia="標楷體" w:hint="eastAsia"/>
          <w:sz w:val="28"/>
          <w:szCs w:val="28"/>
        </w:rPr>
        <w:t>女性</w:t>
      </w:r>
      <w:r w:rsidR="0017649E" w:rsidRPr="003F0755">
        <w:rPr>
          <w:rFonts w:eastAsia="標楷體" w:hint="eastAsia"/>
          <w:sz w:val="28"/>
          <w:szCs w:val="28"/>
        </w:rPr>
        <w:t>有較高之具備程度</w:t>
      </w:r>
      <w:r w:rsidR="00541A22">
        <w:rPr>
          <w:rFonts w:eastAsia="標楷體" w:hint="eastAsia"/>
          <w:sz w:val="28"/>
          <w:szCs w:val="28"/>
        </w:rPr>
        <w:t>，其中以</w:t>
      </w:r>
      <w:r w:rsidR="00541A22" w:rsidRPr="00AB34B1">
        <w:rPr>
          <w:rFonts w:eastAsia="標楷體" w:hint="eastAsia"/>
          <w:sz w:val="28"/>
          <w:szCs w:val="28"/>
        </w:rPr>
        <w:t>「</w:t>
      </w:r>
      <w:r w:rsidR="00541A22">
        <w:rPr>
          <w:rFonts w:eastAsia="標楷體" w:hint="eastAsia"/>
          <w:sz w:val="28"/>
          <w:szCs w:val="28"/>
        </w:rPr>
        <w:t>危機處理</w:t>
      </w:r>
      <w:r w:rsidR="00541A22" w:rsidRPr="00AB34B1">
        <w:rPr>
          <w:rFonts w:eastAsia="標楷體" w:hint="eastAsia"/>
          <w:sz w:val="28"/>
          <w:szCs w:val="28"/>
        </w:rPr>
        <w:t>」</w:t>
      </w:r>
      <w:r w:rsidR="00541A22">
        <w:rPr>
          <w:rFonts w:eastAsia="標楷體" w:hint="eastAsia"/>
          <w:sz w:val="28"/>
          <w:szCs w:val="28"/>
        </w:rPr>
        <w:t>項目為差異值最大</w:t>
      </w:r>
      <w:r w:rsidR="00A765AC" w:rsidRPr="003F0755">
        <w:rPr>
          <w:rFonts w:eastAsia="標楷體" w:hint="eastAsia"/>
          <w:sz w:val="28"/>
          <w:szCs w:val="28"/>
        </w:rPr>
        <w:t>。</w:t>
      </w:r>
    </w:p>
    <w:p w14:paraId="4EFF1680" w14:textId="62D3F767" w:rsidR="00A765AC" w:rsidRPr="003F0755" w:rsidRDefault="00EB3EF4" w:rsidP="00497D72">
      <w:pPr>
        <w:pStyle w:val="a7"/>
        <w:numPr>
          <w:ilvl w:val="0"/>
          <w:numId w:val="37"/>
        </w:numPr>
        <w:spacing w:line="560" w:lineRule="exact"/>
        <w:ind w:leftChars="0" w:left="1134" w:hanging="425"/>
        <w:jc w:val="both"/>
        <w:rPr>
          <w:rFonts w:ascii="Times New Roman" w:eastAsia="標楷體" w:hAnsi="Times New Roman"/>
          <w:sz w:val="28"/>
          <w:szCs w:val="28"/>
        </w:rPr>
      </w:pPr>
      <w:r w:rsidRPr="003F0755">
        <w:rPr>
          <w:rFonts w:eastAsia="標楷體" w:hint="eastAsia"/>
          <w:sz w:val="28"/>
          <w:szCs w:val="28"/>
        </w:rPr>
        <w:t>重要性程度方面</w:t>
      </w:r>
      <w:r w:rsidR="0017649E" w:rsidRPr="003F0755">
        <w:rPr>
          <w:rFonts w:eastAsia="標楷體" w:hint="eastAsia"/>
          <w:sz w:val="28"/>
          <w:szCs w:val="28"/>
        </w:rPr>
        <w:t>，</w:t>
      </w:r>
      <w:r w:rsidR="003F0755" w:rsidRPr="003F0755">
        <w:rPr>
          <w:rFonts w:eastAsia="標楷體" w:hint="eastAsia"/>
          <w:sz w:val="28"/>
          <w:szCs w:val="28"/>
        </w:rPr>
        <w:t>女性</w:t>
      </w:r>
      <w:r w:rsidR="00541A22">
        <w:rPr>
          <w:rFonts w:eastAsia="標楷體" w:hint="eastAsia"/>
          <w:sz w:val="28"/>
          <w:szCs w:val="28"/>
        </w:rPr>
        <w:t>有</w:t>
      </w:r>
      <w:r w:rsidR="00541A22">
        <w:rPr>
          <w:rFonts w:ascii="Times New Roman" w:eastAsia="標楷體" w:hAnsi="Times New Roman" w:hint="eastAsia"/>
          <w:sz w:val="28"/>
          <w:szCs w:val="28"/>
        </w:rPr>
        <w:t>4</w:t>
      </w:r>
      <w:r w:rsidR="00541A22">
        <w:rPr>
          <w:rFonts w:eastAsia="標楷體" w:hint="eastAsia"/>
          <w:sz w:val="28"/>
          <w:szCs w:val="28"/>
        </w:rPr>
        <w:t>項職能相對於男性較具重要性，其中以</w:t>
      </w:r>
      <w:r w:rsidR="00541A22" w:rsidRPr="00AB34B1">
        <w:rPr>
          <w:rFonts w:eastAsia="標楷體" w:hint="eastAsia"/>
          <w:sz w:val="28"/>
          <w:szCs w:val="28"/>
        </w:rPr>
        <w:t>「</w:t>
      </w:r>
      <w:r w:rsidR="00541A22">
        <w:rPr>
          <w:rFonts w:eastAsia="標楷體" w:hint="eastAsia"/>
          <w:sz w:val="28"/>
          <w:szCs w:val="28"/>
        </w:rPr>
        <w:t>數位工具應用與管理</w:t>
      </w:r>
      <w:r w:rsidR="00541A22" w:rsidRPr="00AB34B1">
        <w:rPr>
          <w:rFonts w:eastAsia="標楷體" w:hint="eastAsia"/>
          <w:sz w:val="28"/>
          <w:szCs w:val="28"/>
        </w:rPr>
        <w:t>」</w:t>
      </w:r>
      <w:r w:rsidR="00541A22">
        <w:rPr>
          <w:rFonts w:eastAsia="標楷體" w:hint="eastAsia"/>
          <w:sz w:val="28"/>
          <w:szCs w:val="28"/>
        </w:rPr>
        <w:t>項目為差異值最大</w:t>
      </w:r>
      <w:r w:rsidR="007C4D2A" w:rsidRPr="003F0755">
        <w:rPr>
          <w:rFonts w:eastAsia="標楷體" w:hint="eastAsia"/>
          <w:sz w:val="28"/>
          <w:szCs w:val="28"/>
        </w:rPr>
        <w:t>。</w:t>
      </w:r>
    </w:p>
    <w:p w14:paraId="2204DD1F" w14:textId="7A4D9CEB" w:rsidR="009307E6" w:rsidRPr="00E36ABB" w:rsidRDefault="00AA79B6" w:rsidP="00497D72">
      <w:pPr>
        <w:pStyle w:val="a7"/>
        <w:numPr>
          <w:ilvl w:val="0"/>
          <w:numId w:val="37"/>
        </w:numPr>
        <w:spacing w:line="560" w:lineRule="exact"/>
        <w:ind w:leftChars="0" w:left="1134" w:hanging="425"/>
        <w:jc w:val="both"/>
        <w:rPr>
          <w:rFonts w:ascii="Times New Roman" w:eastAsia="標楷體" w:hAnsi="Times New Roman"/>
          <w:sz w:val="28"/>
          <w:szCs w:val="28"/>
        </w:rPr>
      </w:pPr>
      <w:r>
        <w:rPr>
          <w:rFonts w:eastAsia="標楷體" w:hint="eastAsia"/>
          <w:sz w:val="28"/>
          <w:szCs w:val="28"/>
        </w:rPr>
        <w:t>在職能缺口方面，</w:t>
      </w:r>
      <w:r w:rsidR="003F0755" w:rsidRPr="003F0755">
        <w:rPr>
          <w:rFonts w:eastAsia="標楷體" w:hint="eastAsia"/>
          <w:sz w:val="28"/>
          <w:szCs w:val="28"/>
        </w:rPr>
        <w:t>男性</w:t>
      </w:r>
      <w:r w:rsidR="00B803FD" w:rsidRPr="003F0755">
        <w:rPr>
          <w:rFonts w:ascii="Times New Roman" w:eastAsia="標楷體" w:hAnsi="Times New Roman" w:hint="eastAsia"/>
          <w:sz w:val="28"/>
          <w:szCs w:val="28"/>
        </w:rPr>
        <w:t>最大前</w:t>
      </w:r>
      <w:r w:rsidR="00B803FD" w:rsidRPr="003F0755">
        <w:rPr>
          <w:rFonts w:ascii="Times New Roman" w:eastAsia="標楷體" w:hAnsi="Times New Roman" w:hint="eastAsia"/>
          <w:sz w:val="28"/>
          <w:szCs w:val="28"/>
        </w:rPr>
        <w:t>3</w:t>
      </w:r>
      <w:r w:rsidR="00B803FD" w:rsidRPr="003F0755">
        <w:rPr>
          <w:rFonts w:ascii="Times New Roman" w:eastAsia="標楷體" w:hAnsi="Times New Roman" w:hint="eastAsia"/>
          <w:sz w:val="28"/>
          <w:szCs w:val="28"/>
        </w:rPr>
        <w:t>項為</w:t>
      </w:r>
      <w:r w:rsidR="00B803FD" w:rsidRPr="003F0755">
        <w:rPr>
          <w:rFonts w:ascii="Times New Roman" w:eastAsia="標楷體" w:hAnsi="Times New Roman"/>
          <w:sz w:val="28"/>
          <w:szCs w:val="28"/>
        </w:rPr>
        <w:t>「</w:t>
      </w:r>
      <w:r w:rsidR="00B803FD" w:rsidRPr="003F0755">
        <w:rPr>
          <w:rFonts w:ascii="Times New Roman" w:eastAsia="標楷體" w:hAnsi="Times New Roman" w:hint="eastAsia"/>
          <w:sz w:val="28"/>
          <w:szCs w:val="28"/>
        </w:rPr>
        <w:t>危機處理</w:t>
      </w:r>
      <w:r w:rsidR="00B803FD" w:rsidRPr="003F0755">
        <w:rPr>
          <w:rFonts w:ascii="Times New Roman" w:eastAsia="標楷體" w:hAnsi="Times New Roman"/>
          <w:sz w:val="28"/>
          <w:szCs w:val="28"/>
        </w:rPr>
        <w:t>」</w:t>
      </w:r>
      <w:r w:rsidR="00B803FD" w:rsidRPr="003F0755">
        <w:rPr>
          <w:rFonts w:ascii="Times New Roman" w:eastAsia="標楷體" w:hAnsi="Times New Roman" w:hint="eastAsia"/>
          <w:sz w:val="28"/>
          <w:szCs w:val="28"/>
        </w:rPr>
        <w:t>、</w:t>
      </w:r>
      <w:r w:rsidR="00B803FD" w:rsidRPr="003F0755">
        <w:rPr>
          <w:rFonts w:ascii="Times New Roman" w:eastAsia="標楷體" w:hAnsi="Times New Roman"/>
          <w:sz w:val="28"/>
          <w:szCs w:val="28"/>
        </w:rPr>
        <w:t>「</w:t>
      </w:r>
      <w:r w:rsidR="00B803FD" w:rsidRPr="003F0755">
        <w:rPr>
          <w:rFonts w:ascii="Times New Roman" w:eastAsia="標楷體" w:hAnsi="Times New Roman" w:hint="eastAsia"/>
          <w:sz w:val="28"/>
          <w:szCs w:val="28"/>
        </w:rPr>
        <w:t>法規詮釋與應用</w:t>
      </w:r>
      <w:r w:rsidR="00B803FD" w:rsidRPr="003F0755">
        <w:rPr>
          <w:rFonts w:ascii="Times New Roman" w:eastAsia="標楷體" w:hAnsi="Times New Roman"/>
          <w:sz w:val="28"/>
          <w:szCs w:val="28"/>
        </w:rPr>
        <w:t>」</w:t>
      </w:r>
      <w:r w:rsidR="00BF354D" w:rsidRPr="00736D73">
        <w:rPr>
          <w:rFonts w:ascii="Times New Roman" w:eastAsia="標楷體" w:hAnsi="Times New Roman" w:hint="eastAsia"/>
          <w:sz w:val="28"/>
          <w:szCs w:val="28"/>
        </w:rPr>
        <w:t>及</w:t>
      </w:r>
      <w:r w:rsidR="00B803FD" w:rsidRPr="003F0755">
        <w:rPr>
          <w:rFonts w:ascii="Times New Roman" w:eastAsia="標楷體" w:hAnsi="Times New Roman"/>
          <w:sz w:val="28"/>
          <w:szCs w:val="28"/>
        </w:rPr>
        <w:t>「</w:t>
      </w:r>
      <w:r w:rsidR="003F0755" w:rsidRPr="003F0755">
        <w:rPr>
          <w:rFonts w:ascii="Times New Roman" w:eastAsia="標楷體" w:hAnsi="Times New Roman" w:hint="eastAsia"/>
          <w:sz w:val="28"/>
          <w:szCs w:val="28"/>
        </w:rPr>
        <w:t>風險管理</w:t>
      </w:r>
      <w:r w:rsidR="00B803FD" w:rsidRPr="003F0755">
        <w:rPr>
          <w:rFonts w:ascii="Times New Roman" w:eastAsia="標楷體" w:hAnsi="Times New Roman"/>
          <w:sz w:val="28"/>
          <w:szCs w:val="28"/>
        </w:rPr>
        <w:t>」</w:t>
      </w:r>
      <w:r w:rsidR="003E05B7">
        <w:rPr>
          <w:rFonts w:ascii="Times New Roman" w:eastAsia="標楷體" w:hAnsi="Times New Roman" w:hint="eastAsia"/>
          <w:sz w:val="28"/>
          <w:szCs w:val="28"/>
        </w:rPr>
        <w:t>；</w:t>
      </w:r>
      <w:r w:rsidR="003F0755" w:rsidRPr="003F0755">
        <w:rPr>
          <w:rFonts w:ascii="Times New Roman" w:eastAsia="標楷體" w:hAnsi="Times New Roman" w:hint="eastAsia"/>
          <w:sz w:val="28"/>
          <w:szCs w:val="28"/>
        </w:rPr>
        <w:t>女性</w:t>
      </w:r>
      <w:r w:rsidR="00B803FD" w:rsidRPr="003F0755">
        <w:rPr>
          <w:rFonts w:ascii="Times New Roman" w:eastAsia="標楷體" w:hAnsi="Times New Roman" w:hint="eastAsia"/>
          <w:sz w:val="28"/>
          <w:szCs w:val="28"/>
        </w:rPr>
        <w:t>為</w:t>
      </w:r>
      <w:r w:rsidR="00B803FD" w:rsidRPr="003F0755">
        <w:rPr>
          <w:rFonts w:ascii="Times New Roman" w:eastAsia="標楷體" w:hAnsi="Times New Roman"/>
          <w:sz w:val="28"/>
          <w:szCs w:val="28"/>
        </w:rPr>
        <w:t>「</w:t>
      </w:r>
      <w:r w:rsidR="00B803FD" w:rsidRPr="003F0755">
        <w:rPr>
          <w:rFonts w:ascii="Times New Roman" w:eastAsia="標楷體" w:hAnsi="Times New Roman" w:hint="eastAsia"/>
          <w:sz w:val="28"/>
          <w:szCs w:val="28"/>
        </w:rPr>
        <w:t>危機處理</w:t>
      </w:r>
      <w:r w:rsidR="00B803FD" w:rsidRPr="003F0755">
        <w:rPr>
          <w:rFonts w:ascii="Times New Roman" w:eastAsia="標楷體" w:hAnsi="Times New Roman"/>
          <w:sz w:val="28"/>
          <w:szCs w:val="28"/>
        </w:rPr>
        <w:t>」</w:t>
      </w:r>
      <w:r w:rsidR="00B803FD" w:rsidRPr="003F0755">
        <w:rPr>
          <w:rFonts w:ascii="Times New Roman" w:eastAsia="標楷體" w:hAnsi="Times New Roman" w:hint="eastAsia"/>
          <w:sz w:val="28"/>
          <w:szCs w:val="28"/>
        </w:rPr>
        <w:t>、</w:t>
      </w:r>
      <w:r w:rsidR="00B803FD" w:rsidRPr="003F0755">
        <w:rPr>
          <w:rFonts w:ascii="Times New Roman" w:eastAsia="標楷體" w:hAnsi="Times New Roman"/>
          <w:sz w:val="28"/>
          <w:szCs w:val="28"/>
        </w:rPr>
        <w:t>「</w:t>
      </w:r>
      <w:r w:rsidR="00B803FD" w:rsidRPr="003F0755">
        <w:rPr>
          <w:rFonts w:ascii="Times New Roman" w:eastAsia="標楷體" w:hAnsi="Times New Roman" w:hint="eastAsia"/>
          <w:sz w:val="28"/>
          <w:szCs w:val="28"/>
        </w:rPr>
        <w:t>衝突處理</w:t>
      </w:r>
      <w:r w:rsidR="00B803FD" w:rsidRPr="003F0755">
        <w:rPr>
          <w:rFonts w:ascii="Times New Roman" w:eastAsia="標楷體" w:hAnsi="Times New Roman"/>
          <w:sz w:val="28"/>
          <w:szCs w:val="28"/>
        </w:rPr>
        <w:t>」</w:t>
      </w:r>
      <w:r w:rsidR="00BF354D" w:rsidRPr="00736D73">
        <w:rPr>
          <w:rFonts w:ascii="Times New Roman" w:eastAsia="標楷體" w:hAnsi="Times New Roman" w:hint="eastAsia"/>
          <w:sz w:val="28"/>
          <w:szCs w:val="28"/>
        </w:rPr>
        <w:t>及</w:t>
      </w:r>
      <w:r w:rsidR="00B803FD" w:rsidRPr="003F0755">
        <w:rPr>
          <w:rFonts w:ascii="Times New Roman" w:eastAsia="標楷體" w:hAnsi="Times New Roman"/>
          <w:sz w:val="28"/>
          <w:szCs w:val="28"/>
        </w:rPr>
        <w:t>「</w:t>
      </w:r>
      <w:r w:rsidR="00B803FD" w:rsidRPr="003F0755">
        <w:rPr>
          <w:rFonts w:eastAsia="標楷體" w:hint="eastAsia"/>
          <w:sz w:val="28"/>
          <w:szCs w:val="28"/>
        </w:rPr>
        <w:t>公眾表達與溝通</w:t>
      </w:r>
      <w:r w:rsidR="00B803FD" w:rsidRPr="003F0755">
        <w:rPr>
          <w:rFonts w:ascii="Times New Roman" w:eastAsia="標楷體" w:hAnsi="Times New Roman"/>
          <w:sz w:val="28"/>
          <w:szCs w:val="28"/>
        </w:rPr>
        <w:t>」</w:t>
      </w:r>
      <w:r w:rsidR="00B803FD" w:rsidRPr="003F0755">
        <w:rPr>
          <w:rFonts w:ascii="Times New Roman" w:eastAsia="標楷體" w:hAnsi="Times New Roman" w:hint="eastAsia"/>
          <w:sz w:val="28"/>
          <w:szCs w:val="28"/>
        </w:rPr>
        <w:t>。</w:t>
      </w:r>
    </w:p>
    <w:p w14:paraId="3A0C2BE4" w14:textId="63EF37CE" w:rsidR="00A941A9" w:rsidRPr="00A765AC" w:rsidRDefault="00FD2219" w:rsidP="004D7ACD">
      <w:pPr>
        <w:pStyle w:val="a7"/>
        <w:numPr>
          <w:ilvl w:val="0"/>
          <w:numId w:val="49"/>
        </w:numPr>
        <w:spacing w:line="560" w:lineRule="exact"/>
        <w:ind w:leftChars="0" w:left="1134" w:hanging="850"/>
        <w:jc w:val="both"/>
        <w:rPr>
          <w:rFonts w:ascii="Times New Roman" w:eastAsia="標楷體" w:hAnsi="Times New Roman"/>
          <w:sz w:val="28"/>
          <w:szCs w:val="28"/>
        </w:rPr>
      </w:pPr>
      <w:r w:rsidRPr="00497D72">
        <w:rPr>
          <w:rFonts w:eastAsia="標楷體" w:hint="eastAsia"/>
          <w:b/>
          <w:bCs/>
          <w:sz w:val="28"/>
          <w:szCs w:val="28"/>
        </w:rPr>
        <w:t>不同</w:t>
      </w:r>
      <w:r w:rsidR="00A941A9" w:rsidRPr="00AB34B1">
        <w:rPr>
          <w:rFonts w:eastAsia="標楷體" w:hint="eastAsia"/>
          <w:b/>
          <w:bCs/>
          <w:sz w:val="28"/>
          <w:szCs w:val="28"/>
        </w:rPr>
        <w:t>職務身分</w:t>
      </w:r>
      <w:r w:rsidR="00A941A9" w:rsidRPr="004E4B8A">
        <w:rPr>
          <w:rFonts w:eastAsia="標楷體" w:hint="eastAsia"/>
          <w:b/>
          <w:bCs/>
          <w:sz w:val="28"/>
          <w:szCs w:val="28"/>
        </w:rPr>
        <w:t>（外勤人員、內勤人員）</w:t>
      </w:r>
      <w:r w:rsidR="00A941A9" w:rsidRPr="00AB34B1">
        <w:rPr>
          <w:rFonts w:eastAsia="標楷體" w:hint="eastAsia"/>
          <w:sz w:val="28"/>
          <w:szCs w:val="28"/>
        </w:rPr>
        <w:t>差異性及職能缺口</w:t>
      </w:r>
      <w:r w:rsidR="009F494A" w:rsidRPr="00AB34B1">
        <w:rPr>
          <w:rFonts w:eastAsia="標楷體" w:hint="eastAsia"/>
          <w:sz w:val="28"/>
          <w:szCs w:val="28"/>
        </w:rPr>
        <w:t>（附件</w:t>
      </w:r>
      <w:r w:rsidR="009F494A" w:rsidRPr="00AB34B1">
        <w:rPr>
          <w:rFonts w:ascii="Times New Roman" w:eastAsia="標楷體" w:hAnsi="Times New Roman"/>
          <w:sz w:val="28"/>
          <w:szCs w:val="28"/>
        </w:rPr>
        <w:t>1</w:t>
      </w:r>
      <w:r w:rsidR="009F494A">
        <w:rPr>
          <w:rFonts w:ascii="Times New Roman" w:eastAsia="標楷體" w:hAnsi="Times New Roman" w:hint="eastAsia"/>
          <w:sz w:val="28"/>
          <w:szCs w:val="28"/>
        </w:rPr>
        <w:t>8</w:t>
      </w:r>
      <w:r w:rsidR="009F494A" w:rsidRPr="00AB34B1">
        <w:rPr>
          <w:rFonts w:eastAsia="標楷體" w:hint="eastAsia"/>
          <w:sz w:val="28"/>
          <w:szCs w:val="28"/>
        </w:rPr>
        <w:t>）</w:t>
      </w:r>
    </w:p>
    <w:p w14:paraId="7FFC9A39" w14:textId="23498C4E" w:rsidR="00A941A9" w:rsidRDefault="00A941A9" w:rsidP="004D7ACD">
      <w:pPr>
        <w:pStyle w:val="a7"/>
        <w:numPr>
          <w:ilvl w:val="0"/>
          <w:numId w:val="41"/>
        </w:numPr>
        <w:spacing w:line="560" w:lineRule="exact"/>
        <w:ind w:leftChars="0" w:left="1134" w:hanging="425"/>
        <w:jc w:val="both"/>
        <w:rPr>
          <w:rFonts w:eastAsia="標楷體"/>
          <w:sz w:val="28"/>
          <w:szCs w:val="28"/>
        </w:rPr>
      </w:pPr>
      <w:r w:rsidRPr="00AB34B1">
        <w:rPr>
          <w:rFonts w:eastAsia="標楷體" w:hint="eastAsia"/>
          <w:sz w:val="28"/>
          <w:szCs w:val="28"/>
        </w:rPr>
        <w:t>具備程度方面</w:t>
      </w:r>
      <w:r>
        <w:rPr>
          <w:rFonts w:eastAsia="標楷體" w:hint="eastAsia"/>
          <w:sz w:val="28"/>
          <w:szCs w:val="28"/>
        </w:rPr>
        <w:t>，外勤人員</w:t>
      </w:r>
      <w:r w:rsidR="00541A22">
        <w:rPr>
          <w:rFonts w:eastAsia="標楷體" w:hint="eastAsia"/>
          <w:sz w:val="28"/>
          <w:szCs w:val="28"/>
        </w:rPr>
        <w:t>有</w:t>
      </w:r>
      <w:r w:rsidR="00541A22">
        <w:rPr>
          <w:rFonts w:ascii="Times New Roman" w:eastAsia="標楷體" w:hAnsi="Times New Roman" w:hint="eastAsia"/>
          <w:sz w:val="28"/>
          <w:szCs w:val="28"/>
        </w:rPr>
        <w:t>3</w:t>
      </w:r>
      <w:r w:rsidR="00541A22">
        <w:rPr>
          <w:rFonts w:eastAsia="標楷體" w:hint="eastAsia"/>
          <w:sz w:val="28"/>
          <w:szCs w:val="28"/>
        </w:rPr>
        <w:t>項職能相對於內勤人員</w:t>
      </w:r>
      <w:r w:rsidR="00541A22" w:rsidRPr="003F0755">
        <w:rPr>
          <w:rFonts w:eastAsia="標楷體" w:hint="eastAsia"/>
          <w:sz w:val="28"/>
          <w:szCs w:val="28"/>
        </w:rPr>
        <w:t>有較高之具備程度</w:t>
      </w:r>
      <w:r w:rsidR="00541A22">
        <w:rPr>
          <w:rFonts w:eastAsia="標楷體" w:hint="eastAsia"/>
          <w:sz w:val="28"/>
          <w:szCs w:val="28"/>
        </w:rPr>
        <w:t>，其中以</w:t>
      </w:r>
      <w:r w:rsidR="00541A22" w:rsidRPr="00AB34B1">
        <w:rPr>
          <w:rFonts w:eastAsia="標楷體" w:hint="eastAsia"/>
          <w:sz w:val="28"/>
          <w:szCs w:val="28"/>
        </w:rPr>
        <w:t>「</w:t>
      </w:r>
      <w:r w:rsidR="00541A22">
        <w:rPr>
          <w:rFonts w:eastAsia="標楷體" w:hint="eastAsia"/>
          <w:sz w:val="28"/>
          <w:szCs w:val="28"/>
        </w:rPr>
        <w:t>公眾表達與溝通</w:t>
      </w:r>
      <w:r w:rsidR="00541A22" w:rsidRPr="00AB34B1">
        <w:rPr>
          <w:rFonts w:eastAsia="標楷體" w:hint="eastAsia"/>
          <w:sz w:val="28"/>
          <w:szCs w:val="28"/>
        </w:rPr>
        <w:t>」</w:t>
      </w:r>
      <w:r w:rsidR="00541A22">
        <w:rPr>
          <w:rFonts w:eastAsia="標楷體" w:hint="eastAsia"/>
          <w:sz w:val="28"/>
          <w:szCs w:val="28"/>
        </w:rPr>
        <w:t>項目為差異值最大</w:t>
      </w:r>
      <w:r>
        <w:rPr>
          <w:rFonts w:eastAsia="標楷體" w:hint="eastAsia"/>
          <w:sz w:val="28"/>
          <w:szCs w:val="28"/>
        </w:rPr>
        <w:t>。</w:t>
      </w:r>
    </w:p>
    <w:p w14:paraId="18B57917" w14:textId="77777777" w:rsidR="00A941A9" w:rsidRPr="00A765AC" w:rsidRDefault="00A941A9" w:rsidP="004D7ACD">
      <w:pPr>
        <w:pStyle w:val="a7"/>
        <w:numPr>
          <w:ilvl w:val="0"/>
          <w:numId w:val="41"/>
        </w:numPr>
        <w:spacing w:line="560" w:lineRule="exact"/>
        <w:ind w:leftChars="0" w:left="1134" w:hanging="425"/>
        <w:jc w:val="both"/>
        <w:rPr>
          <w:rFonts w:ascii="Times New Roman" w:eastAsia="標楷體" w:hAnsi="Times New Roman"/>
          <w:sz w:val="28"/>
          <w:szCs w:val="28"/>
        </w:rPr>
      </w:pPr>
      <w:r w:rsidRPr="00AB34B1">
        <w:rPr>
          <w:rFonts w:eastAsia="標楷體" w:hint="eastAsia"/>
          <w:sz w:val="28"/>
          <w:szCs w:val="28"/>
        </w:rPr>
        <w:t>重要性程度方面</w:t>
      </w:r>
      <w:r>
        <w:rPr>
          <w:rFonts w:eastAsia="標楷體" w:hint="eastAsia"/>
          <w:sz w:val="28"/>
          <w:szCs w:val="28"/>
        </w:rPr>
        <w:t>，內勤人員在</w:t>
      </w:r>
      <w:r w:rsidRPr="00AB34B1">
        <w:rPr>
          <w:rFonts w:eastAsia="標楷體" w:hint="eastAsia"/>
          <w:sz w:val="28"/>
          <w:szCs w:val="28"/>
        </w:rPr>
        <w:t>「危機處理」</w:t>
      </w:r>
      <w:r>
        <w:rPr>
          <w:rFonts w:eastAsia="標楷體" w:hint="eastAsia"/>
          <w:sz w:val="28"/>
          <w:szCs w:val="28"/>
        </w:rPr>
        <w:t>項目相對於外勤</w:t>
      </w:r>
      <w:r w:rsidRPr="00A765AC">
        <w:rPr>
          <w:rFonts w:eastAsia="標楷體" w:hint="eastAsia"/>
          <w:sz w:val="28"/>
          <w:szCs w:val="28"/>
        </w:rPr>
        <w:t>人員</w:t>
      </w:r>
      <w:r>
        <w:rPr>
          <w:rFonts w:eastAsia="標楷體" w:hint="eastAsia"/>
          <w:sz w:val="28"/>
          <w:szCs w:val="28"/>
        </w:rPr>
        <w:t>較具重要性</w:t>
      </w:r>
      <w:r w:rsidRPr="00AB34B1">
        <w:rPr>
          <w:rFonts w:eastAsia="標楷體" w:hint="eastAsia"/>
          <w:sz w:val="28"/>
          <w:szCs w:val="28"/>
        </w:rPr>
        <w:t>。</w:t>
      </w:r>
    </w:p>
    <w:p w14:paraId="2D9673BF" w14:textId="56DB4733" w:rsidR="00FD2219" w:rsidRPr="00A941A9" w:rsidRDefault="00AA79B6" w:rsidP="004D7ACD">
      <w:pPr>
        <w:pStyle w:val="a7"/>
        <w:numPr>
          <w:ilvl w:val="0"/>
          <w:numId w:val="41"/>
        </w:numPr>
        <w:spacing w:line="560" w:lineRule="exact"/>
        <w:ind w:leftChars="0" w:left="1134" w:hanging="425"/>
        <w:jc w:val="both"/>
        <w:rPr>
          <w:rFonts w:ascii="Times New Roman" w:eastAsia="標楷體" w:hAnsi="Times New Roman"/>
          <w:sz w:val="28"/>
          <w:szCs w:val="28"/>
        </w:rPr>
      </w:pPr>
      <w:r>
        <w:rPr>
          <w:rFonts w:eastAsia="標楷體" w:hint="eastAsia"/>
          <w:sz w:val="28"/>
          <w:szCs w:val="28"/>
        </w:rPr>
        <w:t>在職能缺口方面，</w:t>
      </w:r>
      <w:r w:rsidR="00A941A9" w:rsidRPr="00AB34B1">
        <w:rPr>
          <w:rFonts w:eastAsia="標楷體" w:hint="eastAsia"/>
          <w:sz w:val="28"/>
          <w:szCs w:val="28"/>
        </w:rPr>
        <w:t>外勤人員</w:t>
      </w:r>
      <w:r w:rsidR="00A941A9" w:rsidRPr="00AB34B1">
        <w:rPr>
          <w:rFonts w:ascii="Times New Roman" w:eastAsia="標楷體" w:hAnsi="Times New Roman" w:hint="eastAsia"/>
          <w:sz w:val="28"/>
          <w:szCs w:val="28"/>
        </w:rPr>
        <w:t>最大前</w:t>
      </w:r>
      <w:r w:rsidR="00A941A9" w:rsidRPr="00AB34B1">
        <w:rPr>
          <w:rFonts w:ascii="Times New Roman" w:eastAsia="標楷體" w:hAnsi="Times New Roman" w:hint="eastAsia"/>
          <w:sz w:val="28"/>
          <w:szCs w:val="28"/>
        </w:rPr>
        <w:t>3</w:t>
      </w:r>
      <w:r w:rsidR="00A941A9" w:rsidRPr="00AB34B1">
        <w:rPr>
          <w:rFonts w:ascii="Times New Roman" w:eastAsia="標楷體" w:hAnsi="Times New Roman" w:hint="eastAsia"/>
          <w:sz w:val="28"/>
          <w:szCs w:val="28"/>
        </w:rPr>
        <w:t>項為</w:t>
      </w:r>
      <w:r w:rsidR="00A941A9" w:rsidRPr="00AB34B1">
        <w:rPr>
          <w:rFonts w:ascii="Times New Roman" w:eastAsia="標楷體" w:hAnsi="Times New Roman"/>
          <w:sz w:val="28"/>
          <w:szCs w:val="28"/>
        </w:rPr>
        <w:t>「</w:t>
      </w:r>
      <w:r w:rsidR="00A941A9" w:rsidRPr="00AB34B1">
        <w:rPr>
          <w:rFonts w:ascii="Times New Roman" w:eastAsia="標楷體" w:hAnsi="Times New Roman" w:hint="eastAsia"/>
          <w:sz w:val="28"/>
          <w:szCs w:val="28"/>
        </w:rPr>
        <w:t>危機處理</w:t>
      </w:r>
      <w:r w:rsidR="00A941A9" w:rsidRPr="00AB34B1">
        <w:rPr>
          <w:rFonts w:ascii="Times New Roman" w:eastAsia="標楷體" w:hAnsi="Times New Roman"/>
          <w:sz w:val="28"/>
          <w:szCs w:val="28"/>
        </w:rPr>
        <w:t>」</w:t>
      </w:r>
      <w:r w:rsidR="00A941A9" w:rsidRPr="00AB34B1">
        <w:rPr>
          <w:rFonts w:ascii="Times New Roman" w:eastAsia="標楷體" w:hAnsi="Times New Roman" w:hint="eastAsia"/>
          <w:sz w:val="28"/>
          <w:szCs w:val="28"/>
        </w:rPr>
        <w:t>、</w:t>
      </w:r>
      <w:r w:rsidR="00A941A9" w:rsidRPr="00AB34B1">
        <w:rPr>
          <w:rFonts w:ascii="Times New Roman" w:eastAsia="標楷體" w:hAnsi="Times New Roman"/>
          <w:sz w:val="28"/>
          <w:szCs w:val="28"/>
        </w:rPr>
        <w:t>「</w:t>
      </w:r>
      <w:r w:rsidR="00A941A9" w:rsidRPr="00AB34B1">
        <w:rPr>
          <w:rFonts w:ascii="Times New Roman" w:eastAsia="標楷體" w:hAnsi="Times New Roman" w:hint="eastAsia"/>
          <w:sz w:val="28"/>
          <w:szCs w:val="28"/>
        </w:rPr>
        <w:t>法規詮釋</w:t>
      </w:r>
      <w:r w:rsidR="00A941A9" w:rsidRPr="00AB34B1">
        <w:rPr>
          <w:rFonts w:ascii="Times New Roman" w:eastAsia="標楷體" w:hAnsi="Times New Roman" w:hint="eastAsia"/>
          <w:sz w:val="28"/>
          <w:szCs w:val="28"/>
        </w:rPr>
        <w:lastRenderedPageBreak/>
        <w:t>與應用</w:t>
      </w:r>
      <w:r w:rsidR="00A941A9" w:rsidRPr="00AB34B1">
        <w:rPr>
          <w:rFonts w:ascii="Times New Roman" w:eastAsia="標楷體" w:hAnsi="Times New Roman"/>
          <w:sz w:val="28"/>
          <w:szCs w:val="28"/>
        </w:rPr>
        <w:t>」</w:t>
      </w:r>
      <w:r w:rsidR="00BF354D" w:rsidRPr="00736D73">
        <w:rPr>
          <w:rFonts w:ascii="Times New Roman" w:eastAsia="標楷體" w:hAnsi="Times New Roman" w:hint="eastAsia"/>
          <w:sz w:val="28"/>
          <w:szCs w:val="28"/>
        </w:rPr>
        <w:t>及</w:t>
      </w:r>
      <w:r w:rsidR="00A941A9" w:rsidRPr="00AB34B1">
        <w:rPr>
          <w:rFonts w:ascii="Times New Roman" w:eastAsia="標楷體" w:hAnsi="Times New Roman"/>
          <w:sz w:val="28"/>
          <w:szCs w:val="28"/>
        </w:rPr>
        <w:t>「</w:t>
      </w:r>
      <w:r w:rsidR="00A941A9" w:rsidRPr="00AB34B1">
        <w:rPr>
          <w:rFonts w:ascii="Times New Roman" w:eastAsia="標楷體" w:hAnsi="Times New Roman" w:hint="eastAsia"/>
          <w:sz w:val="28"/>
          <w:szCs w:val="28"/>
        </w:rPr>
        <w:t>衝突處理</w:t>
      </w:r>
      <w:r w:rsidR="00A941A9" w:rsidRPr="00AB34B1">
        <w:rPr>
          <w:rFonts w:ascii="Times New Roman" w:eastAsia="標楷體" w:hAnsi="Times New Roman"/>
          <w:sz w:val="28"/>
          <w:szCs w:val="28"/>
        </w:rPr>
        <w:t>」</w:t>
      </w:r>
      <w:r w:rsidR="003E05B7">
        <w:rPr>
          <w:rFonts w:ascii="Times New Roman" w:eastAsia="標楷體" w:hAnsi="Times New Roman" w:hint="eastAsia"/>
          <w:sz w:val="28"/>
          <w:szCs w:val="28"/>
        </w:rPr>
        <w:t>；</w:t>
      </w:r>
      <w:r w:rsidR="00A941A9" w:rsidRPr="00AB34B1">
        <w:rPr>
          <w:rFonts w:eastAsia="標楷體" w:hint="eastAsia"/>
          <w:sz w:val="28"/>
          <w:szCs w:val="28"/>
        </w:rPr>
        <w:t>內勤人員</w:t>
      </w:r>
      <w:r w:rsidR="00A941A9" w:rsidRPr="00AB34B1">
        <w:rPr>
          <w:rFonts w:ascii="Times New Roman" w:eastAsia="標楷體" w:hAnsi="Times New Roman" w:hint="eastAsia"/>
          <w:sz w:val="28"/>
          <w:szCs w:val="28"/>
        </w:rPr>
        <w:t>為</w:t>
      </w:r>
      <w:r w:rsidR="00A941A9" w:rsidRPr="00AB34B1">
        <w:rPr>
          <w:rFonts w:ascii="Times New Roman" w:eastAsia="標楷體" w:hAnsi="Times New Roman"/>
          <w:sz w:val="28"/>
          <w:szCs w:val="28"/>
        </w:rPr>
        <w:t>「</w:t>
      </w:r>
      <w:r w:rsidR="00A941A9" w:rsidRPr="00AB34B1">
        <w:rPr>
          <w:rFonts w:ascii="Times New Roman" w:eastAsia="標楷體" w:hAnsi="Times New Roman" w:hint="eastAsia"/>
          <w:sz w:val="28"/>
          <w:szCs w:val="28"/>
        </w:rPr>
        <w:t>危機處理</w:t>
      </w:r>
      <w:r w:rsidR="00A941A9" w:rsidRPr="00AB34B1">
        <w:rPr>
          <w:rFonts w:ascii="Times New Roman" w:eastAsia="標楷體" w:hAnsi="Times New Roman"/>
          <w:sz w:val="28"/>
          <w:szCs w:val="28"/>
        </w:rPr>
        <w:t>」</w:t>
      </w:r>
      <w:r w:rsidR="00A941A9" w:rsidRPr="00AB34B1">
        <w:rPr>
          <w:rFonts w:ascii="Times New Roman" w:eastAsia="標楷體" w:hAnsi="Times New Roman" w:hint="eastAsia"/>
          <w:sz w:val="28"/>
          <w:szCs w:val="28"/>
        </w:rPr>
        <w:t>、</w:t>
      </w:r>
      <w:r w:rsidR="00A941A9" w:rsidRPr="00AB34B1">
        <w:rPr>
          <w:rFonts w:ascii="Times New Roman" w:eastAsia="標楷體" w:hAnsi="Times New Roman"/>
          <w:sz w:val="28"/>
          <w:szCs w:val="28"/>
        </w:rPr>
        <w:t>「</w:t>
      </w:r>
      <w:r w:rsidR="00A941A9" w:rsidRPr="00AB34B1">
        <w:rPr>
          <w:rFonts w:ascii="Times New Roman" w:eastAsia="標楷體" w:hAnsi="Times New Roman" w:hint="eastAsia"/>
          <w:sz w:val="28"/>
          <w:szCs w:val="28"/>
        </w:rPr>
        <w:t>衝突處理</w:t>
      </w:r>
      <w:r w:rsidR="00A941A9" w:rsidRPr="00AB34B1">
        <w:rPr>
          <w:rFonts w:ascii="Times New Roman" w:eastAsia="標楷體" w:hAnsi="Times New Roman"/>
          <w:sz w:val="28"/>
          <w:szCs w:val="28"/>
        </w:rPr>
        <w:t>」</w:t>
      </w:r>
      <w:r w:rsidR="00BF354D" w:rsidRPr="00736D73">
        <w:rPr>
          <w:rFonts w:ascii="Times New Roman" w:eastAsia="標楷體" w:hAnsi="Times New Roman" w:hint="eastAsia"/>
          <w:sz w:val="28"/>
          <w:szCs w:val="28"/>
        </w:rPr>
        <w:t>及</w:t>
      </w:r>
      <w:r w:rsidR="00A941A9" w:rsidRPr="00AB34B1">
        <w:rPr>
          <w:rFonts w:ascii="Times New Roman" w:eastAsia="標楷體" w:hAnsi="Times New Roman"/>
          <w:sz w:val="28"/>
          <w:szCs w:val="28"/>
        </w:rPr>
        <w:t>「</w:t>
      </w:r>
      <w:r w:rsidR="00A941A9" w:rsidRPr="00AB34B1">
        <w:rPr>
          <w:rFonts w:eastAsia="標楷體" w:hint="eastAsia"/>
          <w:sz w:val="28"/>
          <w:szCs w:val="28"/>
        </w:rPr>
        <w:t>公眾表達與溝通</w:t>
      </w:r>
      <w:r w:rsidR="00A941A9" w:rsidRPr="00AB34B1">
        <w:rPr>
          <w:rFonts w:ascii="Times New Roman" w:eastAsia="標楷體" w:hAnsi="Times New Roman"/>
          <w:sz w:val="28"/>
          <w:szCs w:val="28"/>
        </w:rPr>
        <w:t>」</w:t>
      </w:r>
      <w:r w:rsidR="00A941A9" w:rsidRPr="00AB34B1">
        <w:rPr>
          <w:rFonts w:ascii="Times New Roman" w:eastAsia="標楷體" w:hAnsi="Times New Roman" w:hint="eastAsia"/>
          <w:sz w:val="28"/>
          <w:szCs w:val="28"/>
        </w:rPr>
        <w:t>。</w:t>
      </w:r>
    </w:p>
    <w:p w14:paraId="18672B2C" w14:textId="6B3CCECC" w:rsidR="006942A1" w:rsidRPr="00541A22" w:rsidRDefault="00FD2219" w:rsidP="004D7ACD">
      <w:pPr>
        <w:pStyle w:val="a7"/>
        <w:numPr>
          <w:ilvl w:val="0"/>
          <w:numId w:val="49"/>
        </w:numPr>
        <w:spacing w:line="560" w:lineRule="exact"/>
        <w:ind w:leftChars="0" w:left="1134" w:hanging="850"/>
        <w:jc w:val="both"/>
        <w:rPr>
          <w:rFonts w:ascii="Times New Roman" w:eastAsia="標楷體" w:hAnsi="Times New Roman"/>
          <w:sz w:val="28"/>
          <w:szCs w:val="28"/>
        </w:rPr>
      </w:pPr>
      <w:r w:rsidRPr="00497D72">
        <w:rPr>
          <w:rFonts w:eastAsia="標楷體" w:hint="eastAsia"/>
          <w:b/>
          <w:bCs/>
          <w:sz w:val="28"/>
          <w:szCs w:val="28"/>
        </w:rPr>
        <w:t>不同</w:t>
      </w:r>
      <w:r w:rsidR="001D6E0E">
        <w:rPr>
          <w:rFonts w:eastAsia="標楷體" w:hint="eastAsia"/>
          <w:b/>
          <w:bCs/>
          <w:sz w:val="28"/>
          <w:szCs w:val="28"/>
        </w:rPr>
        <w:t>學歷</w:t>
      </w:r>
      <w:r w:rsidR="00417DA5" w:rsidRPr="004E4B8A">
        <w:rPr>
          <w:rFonts w:eastAsia="標楷體" w:hint="eastAsia"/>
          <w:b/>
          <w:bCs/>
          <w:sz w:val="28"/>
          <w:szCs w:val="28"/>
        </w:rPr>
        <w:t>（警專警大、非警專警大）</w:t>
      </w:r>
      <w:r w:rsidR="006942A1" w:rsidRPr="00541A22">
        <w:rPr>
          <w:rFonts w:eastAsia="標楷體" w:hint="eastAsia"/>
          <w:sz w:val="28"/>
          <w:szCs w:val="28"/>
        </w:rPr>
        <w:t>差異性及職能缺口</w:t>
      </w:r>
      <w:r w:rsidR="009F494A" w:rsidRPr="00AB34B1">
        <w:rPr>
          <w:rFonts w:eastAsia="標楷體" w:hint="eastAsia"/>
          <w:sz w:val="28"/>
          <w:szCs w:val="28"/>
        </w:rPr>
        <w:t>（附件</w:t>
      </w:r>
      <w:r w:rsidR="009F494A" w:rsidRPr="00AB34B1">
        <w:rPr>
          <w:rFonts w:ascii="Times New Roman" w:eastAsia="標楷體" w:hAnsi="Times New Roman"/>
          <w:sz w:val="28"/>
          <w:szCs w:val="28"/>
        </w:rPr>
        <w:t>1</w:t>
      </w:r>
      <w:r w:rsidR="009F494A">
        <w:rPr>
          <w:rFonts w:ascii="Times New Roman" w:eastAsia="標楷體" w:hAnsi="Times New Roman" w:hint="eastAsia"/>
          <w:sz w:val="28"/>
          <w:szCs w:val="28"/>
        </w:rPr>
        <w:t>9</w:t>
      </w:r>
      <w:r w:rsidR="009F494A" w:rsidRPr="00AB34B1">
        <w:rPr>
          <w:rFonts w:eastAsia="標楷體" w:hint="eastAsia"/>
          <w:sz w:val="28"/>
          <w:szCs w:val="28"/>
        </w:rPr>
        <w:t>）</w:t>
      </w:r>
    </w:p>
    <w:p w14:paraId="48F007FB" w14:textId="16CB202B" w:rsidR="006942A1" w:rsidRPr="00AA79B6" w:rsidRDefault="006942A1" w:rsidP="004D7ACD">
      <w:pPr>
        <w:pStyle w:val="a7"/>
        <w:numPr>
          <w:ilvl w:val="0"/>
          <w:numId w:val="42"/>
        </w:numPr>
        <w:spacing w:line="560" w:lineRule="exact"/>
        <w:ind w:leftChars="0" w:left="1134" w:hanging="425"/>
        <w:jc w:val="both"/>
        <w:rPr>
          <w:rFonts w:eastAsia="標楷體"/>
          <w:sz w:val="28"/>
          <w:szCs w:val="28"/>
        </w:rPr>
      </w:pPr>
      <w:r w:rsidRPr="00541A22">
        <w:rPr>
          <w:rFonts w:eastAsia="標楷體" w:hint="eastAsia"/>
          <w:sz w:val="28"/>
          <w:szCs w:val="28"/>
        </w:rPr>
        <w:t>具備程度方面，</w:t>
      </w:r>
      <w:r w:rsidR="00541A22" w:rsidRPr="00541A22">
        <w:rPr>
          <w:rFonts w:eastAsia="標楷體" w:hint="eastAsia"/>
          <w:sz w:val="28"/>
          <w:szCs w:val="28"/>
        </w:rPr>
        <w:t>畢業於非警專或警大（</w:t>
      </w:r>
      <w:r w:rsidR="00AA79B6">
        <w:rPr>
          <w:rFonts w:eastAsia="標楷體" w:hint="eastAsia"/>
          <w:sz w:val="28"/>
          <w:szCs w:val="28"/>
        </w:rPr>
        <w:t>以下</w:t>
      </w:r>
      <w:r w:rsidR="00541A22" w:rsidRPr="00541A22">
        <w:rPr>
          <w:rFonts w:eastAsia="標楷體" w:hint="eastAsia"/>
          <w:sz w:val="28"/>
          <w:szCs w:val="28"/>
        </w:rPr>
        <w:t>簡稱外軌人員）有</w:t>
      </w:r>
      <w:r w:rsidR="00541A22" w:rsidRPr="00541A22">
        <w:rPr>
          <w:rFonts w:ascii="Times New Roman" w:eastAsia="標楷體" w:hAnsi="Times New Roman" w:hint="eastAsia"/>
          <w:sz w:val="28"/>
          <w:szCs w:val="28"/>
        </w:rPr>
        <w:t>2</w:t>
      </w:r>
      <w:r w:rsidR="00541A22" w:rsidRPr="00541A22">
        <w:rPr>
          <w:rFonts w:eastAsia="標楷體" w:hint="eastAsia"/>
          <w:sz w:val="28"/>
          <w:szCs w:val="28"/>
        </w:rPr>
        <w:t>項職能相對於</w:t>
      </w:r>
      <w:r w:rsidR="003F0755" w:rsidRPr="00541A22">
        <w:rPr>
          <w:rFonts w:eastAsia="標楷體" w:hint="eastAsia"/>
          <w:sz w:val="28"/>
          <w:szCs w:val="28"/>
        </w:rPr>
        <w:t>畢業於警專或警大（</w:t>
      </w:r>
      <w:r w:rsidR="00AA79B6">
        <w:rPr>
          <w:rFonts w:eastAsia="標楷體" w:hint="eastAsia"/>
          <w:sz w:val="28"/>
          <w:szCs w:val="28"/>
        </w:rPr>
        <w:t>以下</w:t>
      </w:r>
      <w:r w:rsidR="003F0755" w:rsidRPr="00541A22">
        <w:rPr>
          <w:rFonts w:eastAsia="標楷體" w:hint="eastAsia"/>
          <w:sz w:val="28"/>
          <w:szCs w:val="28"/>
        </w:rPr>
        <w:t>簡稱內軌人員）</w:t>
      </w:r>
      <w:r w:rsidR="00541A22" w:rsidRPr="00541A22">
        <w:rPr>
          <w:rFonts w:eastAsia="標楷體" w:hint="eastAsia"/>
          <w:sz w:val="28"/>
          <w:szCs w:val="28"/>
        </w:rPr>
        <w:t>有較</w:t>
      </w:r>
      <w:r w:rsidR="00541A22" w:rsidRPr="00AA79B6">
        <w:rPr>
          <w:rFonts w:eastAsia="標楷體" w:hint="eastAsia"/>
          <w:sz w:val="28"/>
          <w:szCs w:val="28"/>
        </w:rPr>
        <w:t>高之具備程度，其中以「執法倫理」項目為差異值最大</w:t>
      </w:r>
      <w:r w:rsidRPr="00AA79B6">
        <w:rPr>
          <w:rFonts w:eastAsia="標楷體" w:hint="eastAsia"/>
          <w:sz w:val="28"/>
          <w:szCs w:val="28"/>
        </w:rPr>
        <w:t>。</w:t>
      </w:r>
    </w:p>
    <w:p w14:paraId="3B6F0F96" w14:textId="63ECB32B" w:rsidR="006942A1" w:rsidRPr="00AA79B6" w:rsidRDefault="006942A1" w:rsidP="004D7ACD">
      <w:pPr>
        <w:pStyle w:val="a7"/>
        <w:numPr>
          <w:ilvl w:val="0"/>
          <w:numId w:val="42"/>
        </w:numPr>
        <w:spacing w:line="560" w:lineRule="exact"/>
        <w:ind w:leftChars="0" w:left="1134" w:hanging="425"/>
        <w:jc w:val="both"/>
        <w:rPr>
          <w:rFonts w:ascii="Times New Roman" w:eastAsia="標楷體" w:hAnsi="Times New Roman"/>
          <w:sz w:val="28"/>
          <w:szCs w:val="28"/>
        </w:rPr>
      </w:pPr>
      <w:r w:rsidRPr="00AA79B6">
        <w:rPr>
          <w:rFonts w:eastAsia="標楷體" w:hint="eastAsia"/>
          <w:sz w:val="28"/>
          <w:szCs w:val="28"/>
        </w:rPr>
        <w:t>重要性程度方面，</w:t>
      </w:r>
      <w:r w:rsidR="00AA79B6" w:rsidRPr="00AA79B6">
        <w:rPr>
          <w:rFonts w:eastAsia="標楷體" w:hint="eastAsia"/>
          <w:sz w:val="28"/>
          <w:szCs w:val="28"/>
        </w:rPr>
        <w:t>外軌人員</w:t>
      </w:r>
      <w:r w:rsidR="00541A22" w:rsidRPr="00AA79B6">
        <w:rPr>
          <w:rFonts w:eastAsia="標楷體" w:hint="eastAsia"/>
          <w:sz w:val="28"/>
          <w:szCs w:val="28"/>
        </w:rPr>
        <w:t>有</w:t>
      </w:r>
      <w:r w:rsidR="00AA79B6" w:rsidRPr="00AA79B6">
        <w:rPr>
          <w:rFonts w:ascii="Times New Roman" w:eastAsia="標楷體" w:hAnsi="Times New Roman" w:hint="eastAsia"/>
          <w:sz w:val="28"/>
          <w:szCs w:val="28"/>
        </w:rPr>
        <w:t>11</w:t>
      </w:r>
      <w:r w:rsidR="00541A22" w:rsidRPr="00AA79B6">
        <w:rPr>
          <w:rFonts w:eastAsia="標楷體" w:hint="eastAsia"/>
          <w:sz w:val="28"/>
          <w:szCs w:val="28"/>
        </w:rPr>
        <w:t>項職能相對於</w:t>
      </w:r>
      <w:r w:rsidR="00AA79B6" w:rsidRPr="00AA79B6">
        <w:rPr>
          <w:rFonts w:eastAsia="標楷體" w:hint="eastAsia"/>
          <w:sz w:val="28"/>
          <w:szCs w:val="28"/>
        </w:rPr>
        <w:t>內軌人員</w:t>
      </w:r>
      <w:r w:rsidR="00541A22" w:rsidRPr="00AA79B6">
        <w:rPr>
          <w:rFonts w:eastAsia="標楷體" w:hint="eastAsia"/>
          <w:sz w:val="28"/>
          <w:szCs w:val="28"/>
        </w:rPr>
        <w:t>較具重要性，其中以「</w:t>
      </w:r>
      <w:r w:rsidR="00AA79B6" w:rsidRPr="00AA79B6">
        <w:rPr>
          <w:rFonts w:eastAsia="標楷體" w:hint="eastAsia"/>
          <w:sz w:val="28"/>
          <w:szCs w:val="28"/>
        </w:rPr>
        <w:t>資料解讀與呈現</w:t>
      </w:r>
      <w:r w:rsidR="00541A22" w:rsidRPr="00AA79B6">
        <w:rPr>
          <w:rFonts w:eastAsia="標楷體" w:hint="eastAsia"/>
          <w:sz w:val="28"/>
          <w:szCs w:val="28"/>
        </w:rPr>
        <w:t>」項目為差異值最大</w:t>
      </w:r>
      <w:r w:rsidRPr="00AA79B6">
        <w:rPr>
          <w:rFonts w:eastAsia="標楷體" w:hint="eastAsia"/>
          <w:sz w:val="28"/>
          <w:szCs w:val="28"/>
        </w:rPr>
        <w:t>。</w:t>
      </w:r>
    </w:p>
    <w:p w14:paraId="76F7F3D8" w14:textId="32CDEFB9" w:rsidR="00204600" w:rsidRPr="00566347" w:rsidRDefault="00AA79B6" w:rsidP="004D7ACD">
      <w:pPr>
        <w:pStyle w:val="a7"/>
        <w:numPr>
          <w:ilvl w:val="0"/>
          <w:numId w:val="42"/>
        </w:numPr>
        <w:spacing w:line="560" w:lineRule="exact"/>
        <w:ind w:leftChars="0" w:left="1134" w:hanging="425"/>
        <w:jc w:val="both"/>
        <w:rPr>
          <w:rFonts w:ascii="Times New Roman" w:eastAsia="標楷體" w:hAnsi="Times New Roman"/>
          <w:sz w:val="28"/>
          <w:szCs w:val="28"/>
        </w:rPr>
      </w:pPr>
      <w:r>
        <w:rPr>
          <w:rFonts w:eastAsia="標楷體" w:hint="eastAsia"/>
          <w:sz w:val="28"/>
          <w:szCs w:val="28"/>
        </w:rPr>
        <w:t>在職能缺口方面，內軌人員</w:t>
      </w:r>
      <w:r w:rsidRPr="00AB34B1">
        <w:rPr>
          <w:rFonts w:eastAsia="標楷體" w:hint="eastAsia"/>
          <w:sz w:val="28"/>
          <w:szCs w:val="28"/>
        </w:rPr>
        <w:t>及</w:t>
      </w:r>
      <w:r>
        <w:rPr>
          <w:rFonts w:eastAsia="標楷體" w:hint="eastAsia"/>
          <w:sz w:val="28"/>
          <w:szCs w:val="28"/>
        </w:rPr>
        <w:t>外軌人員</w:t>
      </w:r>
      <w:r w:rsidRPr="00AB34B1">
        <w:rPr>
          <w:rFonts w:ascii="Times New Roman" w:eastAsia="標楷體" w:hAnsi="Times New Roman" w:hint="eastAsia"/>
          <w:sz w:val="28"/>
          <w:szCs w:val="28"/>
        </w:rPr>
        <w:t>最大前</w:t>
      </w:r>
      <w:r w:rsidRPr="00AB34B1">
        <w:rPr>
          <w:rFonts w:ascii="Times New Roman" w:eastAsia="標楷體" w:hAnsi="Times New Roman" w:hint="eastAsia"/>
          <w:sz w:val="28"/>
          <w:szCs w:val="28"/>
        </w:rPr>
        <w:t>3</w:t>
      </w:r>
      <w:r w:rsidRPr="00AB34B1">
        <w:rPr>
          <w:rFonts w:ascii="Times New Roman" w:eastAsia="標楷體" w:hAnsi="Times New Roman" w:hint="eastAsia"/>
          <w:sz w:val="28"/>
          <w:szCs w:val="28"/>
        </w:rPr>
        <w:t>項均為</w:t>
      </w:r>
      <w:r w:rsidRPr="00AB34B1">
        <w:rPr>
          <w:rFonts w:ascii="Times New Roman" w:eastAsia="標楷體" w:hAnsi="Times New Roman"/>
          <w:sz w:val="28"/>
          <w:szCs w:val="28"/>
        </w:rPr>
        <w:t>「</w:t>
      </w:r>
      <w:r w:rsidRPr="00AB34B1">
        <w:rPr>
          <w:rFonts w:ascii="Times New Roman" w:eastAsia="標楷體" w:hAnsi="Times New Roman" w:hint="eastAsia"/>
          <w:sz w:val="28"/>
          <w:szCs w:val="28"/>
        </w:rPr>
        <w:t>危機處理</w:t>
      </w:r>
      <w:r w:rsidRPr="00AB34B1">
        <w:rPr>
          <w:rFonts w:ascii="Times New Roman" w:eastAsia="標楷體" w:hAnsi="Times New Roman"/>
          <w:sz w:val="28"/>
          <w:szCs w:val="28"/>
        </w:rPr>
        <w:t>」</w:t>
      </w:r>
      <w:r w:rsidRPr="00AB34B1">
        <w:rPr>
          <w:rFonts w:ascii="Times New Roman" w:eastAsia="標楷體" w:hAnsi="Times New Roman" w:hint="eastAsia"/>
          <w:sz w:val="28"/>
          <w:szCs w:val="28"/>
        </w:rPr>
        <w:t>、</w:t>
      </w:r>
      <w:r w:rsidRPr="00AB34B1">
        <w:rPr>
          <w:rFonts w:ascii="Times New Roman" w:eastAsia="標楷體" w:hAnsi="Times New Roman"/>
          <w:sz w:val="28"/>
          <w:szCs w:val="28"/>
        </w:rPr>
        <w:t>「</w:t>
      </w:r>
      <w:r w:rsidRPr="00AB34B1">
        <w:rPr>
          <w:rFonts w:ascii="Times New Roman" w:eastAsia="標楷體" w:hAnsi="Times New Roman" w:hint="eastAsia"/>
          <w:sz w:val="28"/>
          <w:szCs w:val="28"/>
        </w:rPr>
        <w:t>法規詮釋與應用</w:t>
      </w:r>
      <w:r w:rsidRPr="00AB34B1">
        <w:rPr>
          <w:rFonts w:ascii="Times New Roman" w:eastAsia="標楷體" w:hAnsi="Times New Roman"/>
          <w:sz w:val="28"/>
          <w:szCs w:val="28"/>
        </w:rPr>
        <w:t>」</w:t>
      </w:r>
      <w:r w:rsidR="00BF354D" w:rsidRPr="00736D73">
        <w:rPr>
          <w:rFonts w:ascii="Times New Roman" w:eastAsia="標楷體" w:hAnsi="Times New Roman" w:hint="eastAsia"/>
          <w:sz w:val="28"/>
          <w:szCs w:val="28"/>
        </w:rPr>
        <w:t>及</w:t>
      </w:r>
      <w:r w:rsidRPr="00AB34B1">
        <w:rPr>
          <w:rFonts w:ascii="Times New Roman" w:eastAsia="標楷體" w:hAnsi="Times New Roman"/>
          <w:sz w:val="28"/>
          <w:szCs w:val="28"/>
        </w:rPr>
        <w:t>「</w:t>
      </w:r>
      <w:r>
        <w:rPr>
          <w:rFonts w:ascii="Times New Roman" w:eastAsia="標楷體" w:hAnsi="Times New Roman" w:hint="eastAsia"/>
          <w:sz w:val="28"/>
          <w:szCs w:val="28"/>
        </w:rPr>
        <w:t>衝突處理</w:t>
      </w:r>
      <w:r w:rsidRPr="00AB34B1">
        <w:rPr>
          <w:rFonts w:ascii="Times New Roman" w:eastAsia="標楷體" w:hAnsi="Times New Roman"/>
          <w:sz w:val="28"/>
          <w:szCs w:val="28"/>
        </w:rPr>
        <w:t>」</w:t>
      </w:r>
      <w:r w:rsidRPr="00AB34B1">
        <w:rPr>
          <w:rFonts w:eastAsia="標楷體" w:hint="eastAsia"/>
          <w:sz w:val="28"/>
          <w:szCs w:val="28"/>
        </w:rPr>
        <w:t>。</w:t>
      </w:r>
    </w:p>
    <w:p w14:paraId="3C3BD092" w14:textId="071159C2" w:rsidR="00566347" w:rsidRPr="00DC1383" w:rsidRDefault="001D6E0E" w:rsidP="004D7ACD">
      <w:pPr>
        <w:pStyle w:val="a7"/>
        <w:widowControl/>
        <w:numPr>
          <w:ilvl w:val="0"/>
          <w:numId w:val="49"/>
        </w:numPr>
        <w:spacing w:line="560" w:lineRule="exact"/>
        <w:ind w:leftChars="0" w:left="1134" w:hanging="850"/>
        <w:jc w:val="both"/>
        <w:rPr>
          <w:rFonts w:ascii="標楷體" w:eastAsia="標楷體" w:hAnsi="標楷體"/>
          <w:bCs/>
          <w:sz w:val="28"/>
          <w:szCs w:val="28"/>
        </w:rPr>
      </w:pPr>
      <w:r w:rsidRPr="00DC1383">
        <w:rPr>
          <w:rFonts w:eastAsia="標楷體" w:hint="eastAsia"/>
          <w:sz w:val="28"/>
          <w:szCs w:val="28"/>
        </w:rPr>
        <w:t>上述</w:t>
      </w:r>
      <w:r w:rsidR="004E4B8A">
        <w:rPr>
          <w:rFonts w:eastAsia="標楷體" w:hint="eastAsia"/>
          <w:sz w:val="28"/>
          <w:szCs w:val="28"/>
        </w:rPr>
        <w:t>不同類別對象</w:t>
      </w:r>
      <w:r w:rsidRPr="00DC1383">
        <w:rPr>
          <w:rFonts w:eastAsia="標楷體" w:hint="eastAsia"/>
          <w:sz w:val="28"/>
          <w:szCs w:val="28"/>
        </w:rPr>
        <w:t>訓練需求之</w:t>
      </w:r>
      <w:r w:rsidR="00566347" w:rsidRPr="00DC1383">
        <w:rPr>
          <w:rFonts w:eastAsia="標楷體" w:hint="eastAsia"/>
          <w:sz w:val="28"/>
          <w:szCs w:val="28"/>
        </w:rPr>
        <w:t>缺口</w:t>
      </w:r>
      <w:r w:rsidRPr="00DC1383">
        <w:rPr>
          <w:rFonts w:eastAsia="標楷體" w:hint="eastAsia"/>
          <w:sz w:val="28"/>
          <w:szCs w:val="28"/>
        </w:rPr>
        <w:t>及差異性，</w:t>
      </w:r>
      <w:r w:rsidR="00566347" w:rsidRPr="00DC1383">
        <w:rPr>
          <w:rFonts w:eastAsia="標楷體" w:hint="eastAsia"/>
          <w:sz w:val="28"/>
          <w:szCs w:val="28"/>
        </w:rPr>
        <w:t>綜整如</w:t>
      </w:r>
      <w:r w:rsidR="00DC1383" w:rsidRPr="00DC1383">
        <w:rPr>
          <w:rFonts w:eastAsia="標楷體" w:hint="eastAsia"/>
          <w:sz w:val="28"/>
          <w:szCs w:val="28"/>
        </w:rPr>
        <w:t>附件</w:t>
      </w:r>
      <w:r w:rsidR="00DC1383" w:rsidRPr="00DC1383">
        <w:rPr>
          <w:rFonts w:ascii="Times New Roman" w:eastAsia="標楷體" w:hAnsi="Times New Roman"/>
          <w:sz w:val="28"/>
          <w:szCs w:val="28"/>
        </w:rPr>
        <w:t>2</w:t>
      </w:r>
      <w:r w:rsidR="009F494A">
        <w:rPr>
          <w:rFonts w:ascii="Times New Roman" w:eastAsia="標楷體" w:hAnsi="Times New Roman" w:hint="eastAsia"/>
          <w:sz w:val="28"/>
          <w:szCs w:val="28"/>
        </w:rPr>
        <w:t>0</w:t>
      </w:r>
      <w:r w:rsidR="00566347" w:rsidRPr="00DC1383">
        <w:rPr>
          <w:rFonts w:eastAsia="標楷體" w:hint="eastAsia"/>
          <w:sz w:val="28"/>
          <w:szCs w:val="28"/>
        </w:rPr>
        <w:t>。</w:t>
      </w:r>
    </w:p>
    <w:bookmarkEnd w:id="54"/>
    <w:p w14:paraId="782955A8" w14:textId="47A9F131" w:rsidR="008127A2" w:rsidRPr="00FD4555" w:rsidRDefault="0030511B" w:rsidP="00FD4555">
      <w:pPr>
        <w:pStyle w:val="a7"/>
        <w:numPr>
          <w:ilvl w:val="0"/>
          <w:numId w:val="29"/>
        </w:numPr>
        <w:spacing w:line="560" w:lineRule="exact"/>
        <w:ind w:leftChars="0" w:left="567" w:hanging="567"/>
        <w:jc w:val="both"/>
        <w:rPr>
          <w:rFonts w:eastAsia="標楷體"/>
          <w:b/>
          <w:bCs/>
          <w:sz w:val="28"/>
          <w:szCs w:val="28"/>
        </w:rPr>
      </w:pPr>
      <w:r w:rsidRPr="00FD4555">
        <w:rPr>
          <w:rFonts w:eastAsia="標楷體"/>
          <w:b/>
          <w:bCs/>
          <w:sz w:val="28"/>
          <w:szCs w:val="28"/>
        </w:rPr>
        <w:t>第</w:t>
      </w:r>
      <w:r w:rsidRPr="00FD4555">
        <w:rPr>
          <w:rFonts w:ascii="Times New Roman" w:eastAsia="標楷體" w:hAnsi="Times New Roman"/>
          <w:b/>
          <w:bCs/>
          <w:sz w:val="28"/>
          <w:szCs w:val="28"/>
        </w:rPr>
        <w:t>2</w:t>
      </w:r>
      <w:r w:rsidRPr="00FD4555">
        <w:rPr>
          <w:rFonts w:eastAsia="標楷體"/>
          <w:b/>
          <w:bCs/>
          <w:sz w:val="28"/>
          <w:szCs w:val="28"/>
        </w:rPr>
        <w:t>次專家學者座談會</w:t>
      </w:r>
    </w:p>
    <w:p w14:paraId="7A4A9613" w14:textId="294870F7" w:rsidR="00FA1B3A" w:rsidRDefault="00FA1B3A" w:rsidP="00497D72">
      <w:pPr>
        <w:pStyle w:val="a7"/>
        <w:numPr>
          <w:ilvl w:val="0"/>
          <w:numId w:val="38"/>
        </w:numPr>
        <w:spacing w:line="560" w:lineRule="exact"/>
        <w:ind w:leftChars="0" w:left="1134" w:hanging="850"/>
        <w:jc w:val="both"/>
        <w:rPr>
          <w:rFonts w:eastAsia="標楷體"/>
          <w:sz w:val="28"/>
          <w:szCs w:val="28"/>
        </w:rPr>
      </w:pPr>
      <w:r w:rsidRPr="009A4FA7">
        <w:rPr>
          <w:rFonts w:eastAsia="標楷體"/>
          <w:sz w:val="28"/>
          <w:szCs w:val="28"/>
        </w:rPr>
        <w:t>為期問卷調查分析結果及</w:t>
      </w:r>
      <w:r w:rsidR="00650064">
        <w:rPr>
          <w:rFonts w:eastAsia="標楷體" w:hint="eastAsia"/>
          <w:sz w:val="28"/>
          <w:szCs w:val="28"/>
        </w:rPr>
        <w:t>佐升正訓練</w:t>
      </w:r>
      <w:r w:rsidRPr="009A4FA7">
        <w:rPr>
          <w:rFonts w:eastAsia="標楷體"/>
          <w:sz w:val="28"/>
          <w:szCs w:val="28"/>
        </w:rPr>
        <w:t>核心職能架構周妥適宜，於</w:t>
      </w:r>
      <w:r w:rsidRPr="00267206">
        <w:rPr>
          <w:rFonts w:ascii="Times New Roman" w:eastAsia="標楷體" w:hAnsi="Times New Roman"/>
          <w:sz w:val="28"/>
          <w:szCs w:val="28"/>
        </w:rPr>
        <w:t>112</w:t>
      </w:r>
      <w:r w:rsidRPr="009A4FA7">
        <w:rPr>
          <w:rFonts w:eastAsia="標楷體"/>
          <w:sz w:val="28"/>
          <w:szCs w:val="28"/>
        </w:rPr>
        <w:t>年</w:t>
      </w:r>
      <w:r w:rsidR="007C1839" w:rsidRPr="008E3B43">
        <w:rPr>
          <w:rFonts w:ascii="Times New Roman" w:eastAsia="標楷體" w:hAnsi="Times New Roman" w:hint="eastAsia"/>
          <w:sz w:val="28"/>
          <w:szCs w:val="28"/>
        </w:rPr>
        <w:t>1</w:t>
      </w:r>
      <w:r w:rsidR="008E3B43" w:rsidRPr="008E3B43">
        <w:rPr>
          <w:rFonts w:ascii="Times New Roman" w:eastAsia="標楷體" w:hAnsi="Times New Roman" w:hint="eastAsia"/>
          <w:sz w:val="28"/>
          <w:szCs w:val="28"/>
        </w:rPr>
        <w:t>1</w:t>
      </w:r>
      <w:r w:rsidRPr="009A4FA7">
        <w:rPr>
          <w:rFonts w:eastAsia="標楷體"/>
          <w:sz w:val="28"/>
          <w:szCs w:val="28"/>
        </w:rPr>
        <w:t>月</w:t>
      </w:r>
      <w:r w:rsidR="008E3B43" w:rsidRPr="008E3B43">
        <w:rPr>
          <w:rFonts w:ascii="Times New Roman" w:eastAsia="標楷體" w:hAnsi="Times New Roman"/>
          <w:sz w:val="28"/>
          <w:szCs w:val="28"/>
        </w:rPr>
        <w:t>1</w:t>
      </w:r>
      <w:r w:rsidR="008E3B43">
        <w:rPr>
          <w:rFonts w:eastAsia="標楷體" w:hint="eastAsia"/>
          <w:sz w:val="28"/>
          <w:szCs w:val="28"/>
        </w:rPr>
        <w:t>日</w:t>
      </w:r>
      <w:r w:rsidRPr="009A4FA7">
        <w:rPr>
          <w:rFonts w:eastAsia="標楷體"/>
          <w:sz w:val="28"/>
          <w:szCs w:val="28"/>
        </w:rPr>
        <w:t>邀集</w:t>
      </w:r>
      <w:r w:rsidR="0077472B" w:rsidRPr="009A4FA7">
        <w:rPr>
          <w:rFonts w:eastAsia="標楷體" w:hint="eastAsia"/>
          <w:color w:val="000000" w:themeColor="text1"/>
          <w:sz w:val="28"/>
          <w:szCs w:val="28"/>
        </w:rPr>
        <w:t>公共行政領域、警察領域及消防領域</w:t>
      </w:r>
      <w:r w:rsidR="0077472B" w:rsidRPr="009A4FA7">
        <w:rPr>
          <w:rFonts w:eastAsia="標楷體"/>
          <w:sz w:val="28"/>
          <w:szCs w:val="32"/>
        </w:rPr>
        <w:t>之專家學者</w:t>
      </w:r>
      <w:r w:rsidR="0077472B" w:rsidRPr="009A4FA7">
        <w:rPr>
          <w:rFonts w:eastAsia="標楷體" w:hint="eastAsia"/>
          <w:sz w:val="28"/>
          <w:szCs w:val="32"/>
        </w:rPr>
        <w:t>各</w:t>
      </w:r>
      <w:r w:rsidR="0077472B" w:rsidRPr="00267206">
        <w:rPr>
          <w:rFonts w:ascii="Times New Roman" w:eastAsia="標楷體" w:hAnsi="Times New Roman"/>
          <w:sz w:val="28"/>
          <w:szCs w:val="32"/>
        </w:rPr>
        <w:t>2</w:t>
      </w:r>
      <w:r w:rsidR="0077472B" w:rsidRPr="009A4FA7">
        <w:rPr>
          <w:rFonts w:eastAsia="標楷體" w:hint="eastAsia"/>
          <w:sz w:val="28"/>
          <w:szCs w:val="32"/>
        </w:rPr>
        <w:t>位</w:t>
      </w:r>
      <w:r w:rsidRPr="009A4FA7">
        <w:rPr>
          <w:rFonts w:eastAsia="標楷體"/>
          <w:sz w:val="28"/>
          <w:szCs w:val="28"/>
        </w:rPr>
        <w:t>進行討論。</w:t>
      </w:r>
    </w:p>
    <w:p w14:paraId="6C00A470" w14:textId="7B7221D7" w:rsidR="007E4EF4" w:rsidRPr="009A4FA7" w:rsidRDefault="00FA1B3A" w:rsidP="00497D72">
      <w:pPr>
        <w:pStyle w:val="a7"/>
        <w:numPr>
          <w:ilvl w:val="0"/>
          <w:numId w:val="38"/>
        </w:numPr>
        <w:spacing w:line="560" w:lineRule="exact"/>
        <w:ind w:leftChars="0" w:left="1134" w:hanging="850"/>
        <w:jc w:val="both"/>
        <w:rPr>
          <w:rFonts w:eastAsia="標楷體"/>
          <w:sz w:val="28"/>
          <w:szCs w:val="28"/>
        </w:rPr>
      </w:pPr>
      <w:r w:rsidRPr="009A4FA7">
        <w:rPr>
          <w:rFonts w:eastAsia="標楷體"/>
          <w:sz w:val="28"/>
          <w:szCs w:val="28"/>
        </w:rPr>
        <w:t>會議結論如下：</w:t>
      </w:r>
    </w:p>
    <w:p w14:paraId="295B30F4" w14:textId="5C1FE4F6" w:rsidR="00A15AA3" w:rsidRPr="00A15AA3" w:rsidRDefault="00A15AA3" w:rsidP="004D7ACD">
      <w:pPr>
        <w:pStyle w:val="a7"/>
        <w:numPr>
          <w:ilvl w:val="0"/>
          <w:numId w:val="52"/>
        </w:numPr>
        <w:spacing w:line="560" w:lineRule="exact"/>
        <w:ind w:leftChars="0" w:left="1134" w:hanging="484"/>
        <w:jc w:val="both"/>
        <w:rPr>
          <w:rFonts w:ascii="Times New Roman" w:eastAsia="標楷體" w:hAnsi="Times New Roman"/>
          <w:sz w:val="28"/>
          <w:szCs w:val="28"/>
        </w:rPr>
      </w:pPr>
      <w:r w:rsidRPr="00A15AA3">
        <w:rPr>
          <w:rFonts w:ascii="Times New Roman" w:eastAsia="標楷體" w:hAnsi="Times New Roman" w:hint="eastAsia"/>
          <w:sz w:val="28"/>
          <w:szCs w:val="28"/>
        </w:rPr>
        <w:t>職能項目：各職能項目之排序，原則按職能需求缺口，並輔以職能應用順序，爰修正「績效發展」及「溝通協力」等職能面向之職能項目排序。</w:t>
      </w:r>
    </w:p>
    <w:p w14:paraId="2A71C161" w14:textId="3E09E470" w:rsidR="00A15AA3" w:rsidRPr="00A15AA3" w:rsidRDefault="00A15AA3" w:rsidP="004D7ACD">
      <w:pPr>
        <w:pStyle w:val="a7"/>
        <w:numPr>
          <w:ilvl w:val="0"/>
          <w:numId w:val="52"/>
        </w:numPr>
        <w:spacing w:line="560" w:lineRule="exact"/>
        <w:ind w:leftChars="0" w:left="1134" w:hanging="484"/>
        <w:jc w:val="both"/>
        <w:rPr>
          <w:rFonts w:ascii="Times New Roman" w:eastAsia="標楷體" w:hAnsi="Times New Roman"/>
          <w:sz w:val="28"/>
          <w:szCs w:val="28"/>
        </w:rPr>
      </w:pPr>
      <w:r w:rsidRPr="00A15AA3">
        <w:rPr>
          <w:rFonts w:eastAsia="標楷體" w:hint="eastAsia"/>
          <w:sz w:val="28"/>
          <w:szCs w:val="28"/>
        </w:rPr>
        <w:t>職能定義：為配合實務應用，強化職能定義之概念及適用性，「風險管理」、「危機處理」及「執勤技巧與安全」等職能項目之職能定義酌作文字修正，餘照案通過。</w:t>
      </w:r>
    </w:p>
    <w:p w14:paraId="69147DAD" w14:textId="6A8F6430" w:rsidR="00A15AA3" w:rsidRPr="00A15AA3" w:rsidRDefault="00A15AA3" w:rsidP="004D7ACD">
      <w:pPr>
        <w:pStyle w:val="a7"/>
        <w:numPr>
          <w:ilvl w:val="0"/>
          <w:numId w:val="52"/>
        </w:numPr>
        <w:spacing w:line="560" w:lineRule="exact"/>
        <w:ind w:leftChars="0" w:left="1134" w:hanging="484"/>
        <w:jc w:val="both"/>
        <w:rPr>
          <w:rFonts w:ascii="Times New Roman" w:eastAsia="標楷體" w:hAnsi="Times New Roman"/>
          <w:sz w:val="28"/>
          <w:szCs w:val="28"/>
        </w:rPr>
      </w:pPr>
      <w:r w:rsidRPr="00A15AA3">
        <w:rPr>
          <w:rFonts w:eastAsia="標楷體" w:hint="eastAsia"/>
          <w:sz w:val="28"/>
          <w:szCs w:val="28"/>
        </w:rPr>
        <w:t>修正後之核心職能架構表，如</w:t>
      </w:r>
      <w:r w:rsidRPr="00A15AA3">
        <w:rPr>
          <w:rFonts w:eastAsia="標楷體"/>
          <w:sz w:val="28"/>
          <w:szCs w:val="28"/>
        </w:rPr>
        <w:t>表</w:t>
      </w:r>
      <w:r w:rsidRPr="00A15AA3">
        <w:rPr>
          <w:rFonts w:ascii="Times New Roman" w:eastAsia="標楷體" w:hAnsi="Times New Roman"/>
          <w:sz w:val="28"/>
          <w:szCs w:val="28"/>
        </w:rPr>
        <w:t>6</w:t>
      </w:r>
      <w:r w:rsidRPr="00A15AA3">
        <w:rPr>
          <w:rFonts w:eastAsia="標楷體" w:hint="eastAsia"/>
          <w:sz w:val="28"/>
          <w:szCs w:val="28"/>
        </w:rPr>
        <w:t>。</w:t>
      </w:r>
    </w:p>
    <w:p w14:paraId="5FBEA597" w14:textId="2A2B94A8" w:rsidR="00BC66AD" w:rsidRDefault="00BC66AD" w:rsidP="00A15AA3">
      <w:pPr>
        <w:pStyle w:val="a7"/>
        <w:spacing w:line="560" w:lineRule="exact"/>
        <w:ind w:leftChars="450" w:left="1559" w:hangingChars="171" w:hanging="479"/>
        <w:jc w:val="both"/>
        <w:rPr>
          <w:rFonts w:eastAsia="標楷體"/>
          <w:color w:val="FF0000"/>
          <w:sz w:val="28"/>
          <w:szCs w:val="28"/>
          <w:shd w:val="pct15" w:color="auto" w:fill="FFFFFF"/>
        </w:rPr>
      </w:pPr>
    </w:p>
    <w:p w14:paraId="64F2AE8C" w14:textId="77777777" w:rsidR="00A15AA3" w:rsidRPr="00A15AA3" w:rsidRDefault="00A15AA3" w:rsidP="00A15AA3">
      <w:pPr>
        <w:pStyle w:val="a7"/>
        <w:spacing w:line="560" w:lineRule="exact"/>
        <w:ind w:leftChars="450" w:left="1559" w:hangingChars="171" w:hanging="479"/>
        <w:jc w:val="both"/>
        <w:rPr>
          <w:rFonts w:eastAsia="標楷體"/>
          <w:color w:val="FF0000"/>
          <w:sz w:val="28"/>
          <w:szCs w:val="28"/>
          <w:shd w:val="pct15" w:color="auto" w:fill="FFFFFF"/>
        </w:rPr>
      </w:pPr>
    </w:p>
    <w:p w14:paraId="352EE819" w14:textId="543BC9C5" w:rsidR="00BC66AD" w:rsidRDefault="00BC66AD" w:rsidP="001D296A">
      <w:pPr>
        <w:spacing w:line="280" w:lineRule="exact"/>
        <w:jc w:val="center"/>
        <w:rPr>
          <w:rFonts w:ascii="標楷體" w:eastAsia="標楷體" w:hAnsi="標楷體"/>
          <w:bCs/>
          <w:sz w:val="28"/>
          <w:szCs w:val="28"/>
        </w:rPr>
      </w:pPr>
      <w:r w:rsidRPr="00241804">
        <w:rPr>
          <w:rFonts w:ascii="標楷體" w:eastAsia="標楷體" w:hAnsi="標楷體" w:hint="eastAsia"/>
          <w:bCs/>
          <w:color w:val="000000" w:themeColor="text1"/>
          <w:sz w:val="28"/>
          <w:szCs w:val="28"/>
        </w:rPr>
        <w:lastRenderedPageBreak/>
        <w:t>表</w:t>
      </w:r>
      <w:r w:rsidR="009F494A">
        <w:rPr>
          <w:rFonts w:eastAsia="標楷體" w:hint="eastAsia"/>
          <w:bCs/>
          <w:color w:val="000000" w:themeColor="text1"/>
          <w:sz w:val="28"/>
          <w:szCs w:val="28"/>
        </w:rPr>
        <w:t>6</w:t>
      </w:r>
      <w:r w:rsidRPr="00241804">
        <w:rPr>
          <w:rFonts w:ascii="標楷體" w:eastAsia="標楷體" w:hAnsi="標楷體" w:hint="eastAsia"/>
          <w:bCs/>
          <w:color w:val="000000" w:themeColor="text1"/>
          <w:sz w:val="28"/>
          <w:szCs w:val="28"/>
        </w:rPr>
        <w:t>、</w:t>
      </w:r>
      <w:r w:rsidRPr="00EC613B">
        <w:rPr>
          <w:rFonts w:ascii="標楷體" w:eastAsia="標楷體" w:hAnsi="標楷體" w:hint="eastAsia"/>
          <w:bCs/>
          <w:sz w:val="28"/>
          <w:szCs w:val="28"/>
        </w:rPr>
        <w:t>佐升正訓練核心職能架構表</w:t>
      </w:r>
      <w:r w:rsidRPr="00A15AA3">
        <w:rPr>
          <w:rFonts w:ascii="標楷體" w:eastAsia="標楷體" w:hAnsi="標楷體" w:hint="eastAsia"/>
          <w:bCs/>
          <w:sz w:val="28"/>
          <w:szCs w:val="28"/>
        </w:rPr>
        <w:t>（定案版）</w:t>
      </w:r>
    </w:p>
    <w:tbl>
      <w:tblPr>
        <w:tblStyle w:val="af1"/>
        <w:tblpPr w:leftFromText="180" w:rightFromText="180" w:vertAnchor="text" w:horzAnchor="margin" w:tblpXSpec="center" w:tblpY="206"/>
        <w:tblW w:w="10201" w:type="dxa"/>
        <w:tblLook w:val="04A0" w:firstRow="1" w:lastRow="0" w:firstColumn="1" w:lastColumn="0" w:noHBand="0" w:noVBand="1"/>
      </w:tblPr>
      <w:tblGrid>
        <w:gridCol w:w="1555"/>
        <w:gridCol w:w="2126"/>
        <w:gridCol w:w="6520"/>
      </w:tblGrid>
      <w:tr w:rsidR="00BC66AD" w:rsidRPr="00FC21EF" w14:paraId="30664844" w14:textId="77777777" w:rsidTr="001D296A">
        <w:trPr>
          <w:trHeight w:val="700"/>
        </w:trPr>
        <w:tc>
          <w:tcPr>
            <w:tcW w:w="1555" w:type="dxa"/>
            <w:vAlign w:val="center"/>
          </w:tcPr>
          <w:p w14:paraId="638AD229" w14:textId="77777777" w:rsidR="00BC66AD" w:rsidRPr="00FC21EF" w:rsidRDefault="00BC66AD" w:rsidP="00654E59">
            <w:pPr>
              <w:spacing w:line="400" w:lineRule="exact"/>
              <w:jc w:val="center"/>
              <w:rPr>
                <w:rFonts w:ascii="標楷體" w:eastAsia="標楷體" w:hAnsi="標楷體"/>
                <w:b/>
                <w:sz w:val="32"/>
                <w:szCs w:val="32"/>
              </w:rPr>
            </w:pPr>
            <w:r w:rsidRPr="00FC21EF">
              <w:rPr>
                <w:rFonts w:ascii="標楷體" w:eastAsia="標楷體" w:hAnsi="標楷體" w:hint="eastAsia"/>
                <w:b/>
                <w:sz w:val="32"/>
                <w:szCs w:val="32"/>
              </w:rPr>
              <w:t>職能層面</w:t>
            </w:r>
          </w:p>
        </w:tc>
        <w:tc>
          <w:tcPr>
            <w:tcW w:w="2126" w:type="dxa"/>
            <w:vAlign w:val="center"/>
          </w:tcPr>
          <w:p w14:paraId="5FAD48E2" w14:textId="77777777" w:rsidR="00BC66AD" w:rsidRPr="00FC21EF" w:rsidRDefault="00BC66AD" w:rsidP="00654E59">
            <w:pPr>
              <w:spacing w:line="400" w:lineRule="exact"/>
              <w:jc w:val="center"/>
              <w:rPr>
                <w:rFonts w:ascii="標楷體" w:eastAsia="標楷體" w:hAnsi="標楷體"/>
                <w:b/>
                <w:sz w:val="32"/>
                <w:szCs w:val="32"/>
              </w:rPr>
            </w:pPr>
            <w:r w:rsidRPr="00FC21EF">
              <w:rPr>
                <w:rFonts w:ascii="標楷體" w:eastAsia="標楷體" w:hAnsi="標楷體"/>
                <w:b/>
                <w:sz w:val="32"/>
                <w:szCs w:val="32"/>
              </w:rPr>
              <w:t>職能項目</w:t>
            </w:r>
          </w:p>
        </w:tc>
        <w:tc>
          <w:tcPr>
            <w:tcW w:w="6520" w:type="dxa"/>
            <w:vAlign w:val="center"/>
          </w:tcPr>
          <w:p w14:paraId="15D1E5B7" w14:textId="77777777" w:rsidR="00BC66AD" w:rsidRPr="00FC21EF" w:rsidRDefault="00BC66AD" w:rsidP="00654E59">
            <w:pPr>
              <w:spacing w:line="400" w:lineRule="exact"/>
              <w:jc w:val="center"/>
              <w:rPr>
                <w:rFonts w:ascii="標楷體" w:eastAsia="標楷體" w:hAnsi="標楷體"/>
                <w:b/>
                <w:sz w:val="32"/>
                <w:szCs w:val="32"/>
              </w:rPr>
            </w:pPr>
            <w:r w:rsidRPr="00FC21EF">
              <w:rPr>
                <w:rFonts w:ascii="標楷體" w:eastAsia="標楷體" w:hAnsi="標楷體"/>
                <w:b/>
                <w:sz w:val="32"/>
                <w:szCs w:val="32"/>
              </w:rPr>
              <w:t>職能</w:t>
            </w:r>
            <w:r w:rsidRPr="00FC21EF">
              <w:rPr>
                <w:rFonts w:ascii="標楷體" w:eastAsia="標楷體" w:hAnsi="標楷體" w:hint="eastAsia"/>
                <w:b/>
                <w:sz w:val="32"/>
                <w:szCs w:val="32"/>
              </w:rPr>
              <w:t>定義</w:t>
            </w:r>
          </w:p>
        </w:tc>
      </w:tr>
      <w:tr w:rsidR="00BC66AD" w:rsidRPr="00FC21EF" w14:paraId="5EAD62EA" w14:textId="77777777" w:rsidTr="001D296A">
        <w:trPr>
          <w:trHeight w:val="87"/>
        </w:trPr>
        <w:tc>
          <w:tcPr>
            <w:tcW w:w="1555" w:type="dxa"/>
            <w:vMerge w:val="restart"/>
            <w:vAlign w:val="center"/>
          </w:tcPr>
          <w:p w14:paraId="5EEF27AD" w14:textId="77777777" w:rsidR="00BC66AD" w:rsidRPr="00FC21EF" w:rsidRDefault="00BC66AD" w:rsidP="00654E59">
            <w:pPr>
              <w:widowControl/>
              <w:spacing w:line="400" w:lineRule="exact"/>
              <w:jc w:val="center"/>
              <w:rPr>
                <w:rFonts w:ascii="標楷體" w:eastAsia="標楷體" w:hAnsi="標楷體" w:cs="新細明體"/>
                <w:b/>
                <w:bCs/>
                <w:kern w:val="0"/>
                <w:sz w:val="28"/>
                <w:szCs w:val="28"/>
              </w:rPr>
            </w:pPr>
            <w:r w:rsidRPr="00FC21EF">
              <w:rPr>
                <w:rFonts w:ascii="標楷體" w:eastAsia="標楷體" w:hAnsi="標楷體" w:cs="新細明體" w:hint="eastAsia"/>
                <w:b/>
                <w:bCs/>
                <w:kern w:val="0"/>
                <w:sz w:val="28"/>
                <w:szCs w:val="28"/>
              </w:rPr>
              <w:t>危機管理</w:t>
            </w:r>
          </w:p>
        </w:tc>
        <w:tc>
          <w:tcPr>
            <w:tcW w:w="2126" w:type="dxa"/>
            <w:vAlign w:val="center"/>
          </w:tcPr>
          <w:p w14:paraId="17D202EC" w14:textId="77777777" w:rsidR="00BC66AD" w:rsidRPr="00FC21EF" w:rsidRDefault="00BC66AD" w:rsidP="00654E59">
            <w:pPr>
              <w:spacing w:line="400" w:lineRule="exact"/>
              <w:jc w:val="center"/>
              <w:rPr>
                <w:rFonts w:ascii="標楷體" w:eastAsia="標楷體" w:hAnsi="標楷體" w:cs="新細明體"/>
                <w:b/>
                <w:bCs/>
                <w:kern w:val="0"/>
                <w:sz w:val="26"/>
                <w:szCs w:val="26"/>
              </w:rPr>
            </w:pPr>
            <w:r w:rsidRPr="00FC21EF">
              <w:rPr>
                <w:rFonts w:ascii="標楷體" w:eastAsia="標楷體" w:hAnsi="標楷體" w:cs="新細明體" w:hint="eastAsia"/>
                <w:b/>
                <w:bCs/>
                <w:kern w:val="0"/>
                <w:sz w:val="26"/>
                <w:szCs w:val="26"/>
              </w:rPr>
              <w:t>問題覺察</w:t>
            </w:r>
          </w:p>
        </w:tc>
        <w:tc>
          <w:tcPr>
            <w:tcW w:w="6520" w:type="dxa"/>
            <w:vAlign w:val="center"/>
          </w:tcPr>
          <w:p w14:paraId="6EC6E0DD" w14:textId="77777777" w:rsidR="00BC66AD" w:rsidRPr="00FC21EF" w:rsidRDefault="00BC66AD" w:rsidP="00654E59">
            <w:pPr>
              <w:spacing w:line="360" w:lineRule="exact"/>
              <w:jc w:val="both"/>
              <w:rPr>
                <w:rFonts w:ascii="標楷體" w:eastAsia="標楷體" w:hAnsi="標楷體" w:cs="新細明體"/>
                <w:bCs/>
                <w:kern w:val="0"/>
              </w:rPr>
            </w:pPr>
            <w:r w:rsidRPr="00FC21EF">
              <w:rPr>
                <w:rFonts w:ascii="標楷體" w:eastAsia="標楷體" w:hAnsi="標楷體" w:cs="新細明體" w:hint="eastAsia"/>
                <w:kern w:val="0"/>
              </w:rPr>
              <w:t>能敏銳覺察、判斷達成工作目標之關鍵因素，及可能遇到的困難或危險，以啟動適當作為。</w:t>
            </w:r>
          </w:p>
        </w:tc>
      </w:tr>
      <w:tr w:rsidR="00BC66AD" w:rsidRPr="00FC21EF" w14:paraId="7C139628" w14:textId="77777777" w:rsidTr="001D296A">
        <w:trPr>
          <w:trHeight w:val="617"/>
        </w:trPr>
        <w:tc>
          <w:tcPr>
            <w:tcW w:w="1555" w:type="dxa"/>
            <w:vMerge/>
            <w:vAlign w:val="center"/>
          </w:tcPr>
          <w:p w14:paraId="3CB882C0" w14:textId="77777777" w:rsidR="00BC66AD" w:rsidRPr="00FC21EF" w:rsidRDefault="00BC66AD" w:rsidP="00654E59">
            <w:pPr>
              <w:widowControl/>
              <w:spacing w:line="400" w:lineRule="exact"/>
              <w:jc w:val="center"/>
              <w:rPr>
                <w:rFonts w:ascii="標楷體" w:eastAsia="標楷體" w:hAnsi="標楷體" w:cs="新細明體"/>
                <w:b/>
                <w:bCs/>
                <w:kern w:val="0"/>
                <w:sz w:val="28"/>
                <w:szCs w:val="28"/>
              </w:rPr>
            </w:pPr>
          </w:p>
        </w:tc>
        <w:tc>
          <w:tcPr>
            <w:tcW w:w="2126" w:type="dxa"/>
            <w:vAlign w:val="center"/>
          </w:tcPr>
          <w:p w14:paraId="0D7CCE21" w14:textId="77777777" w:rsidR="00BC66AD" w:rsidRPr="00FC21EF" w:rsidRDefault="00BC66AD" w:rsidP="00654E59">
            <w:pPr>
              <w:spacing w:line="400" w:lineRule="exact"/>
              <w:jc w:val="center"/>
              <w:rPr>
                <w:rFonts w:ascii="標楷體" w:eastAsia="標楷體" w:hAnsi="標楷體" w:cs="新細明體"/>
                <w:b/>
                <w:bCs/>
                <w:kern w:val="0"/>
                <w:sz w:val="26"/>
                <w:szCs w:val="26"/>
              </w:rPr>
            </w:pPr>
            <w:r w:rsidRPr="00FC21EF">
              <w:rPr>
                <w:rFonts w:ascii="標楷體" w:eastAsia="標楷體" w:hAnsi="標楷體" w:cs="新細明體"/>
                <w:b/>
                <w:bCs/>
                <w:kern w:val="0"/>
                <w:sz w:val="26"/>
                <w:szCs w:val="26"/>
              </w:rPr>
              <w:t>風險管理</w:t>
            </w:r>
          </w:p>
        </w:tc>
        <w:tc>
          <w:tcPr>
            <w:tcW w:w="6520" w:type="dxa"/>
            <w:vAlign w:val="center"/>
          </w:tcPr>
          <w:p w14:paraId="07FC7B51" w14:textId="05FDD0FC" w:rsidR="00BC66AD" w:rsidRPr="00FC21EF" w:rsidRDefault="001244FA" w:rsidP="00654E59">
            <w:pPr>
              <w:spacing w:line="360" w:lineRule="exact"/>
              <w:jc w:val="both"/>
              <w:rPr>
                <w:rFonts w:ascii="標楷體" w:eastAsia="標楷體" w:hAnsi="標楷體" w:cs="新細明體"/>
                <w:bCs/>
                <w:kern w:val="0"/>
              </w:rPr>
            </w:pPr>
            <w:r w:rsidRPr="001244FA">
              <w:rPr>
                <w:rFonts w:ascii="標楷體" w:eastAsia="標楷體" w:hAnsi="標楷體" w:cs="新細明體" w:hint="eastAsia"/>
                <w:bCs/>
                <w:kern w:val="0"/>
              </w:rPr>
              <w:t>面對工作上可能遇到的風險或危險，事先進行資訊蒐集並採取妥適因應作為，以降低風險發生機率及減輕損害</w:t>
            </w:r>
            <w:r w:rsidR="00BC66AD" w:rsidRPr="00FC21EF">
              <w:rPr>
                <w:rFonts w:ascii="標楷體" w:eastAsia="標楷體" w:hAnsi="標楷體" w:cs="新細明體" w:hint="eastAsia"/>
                <w:bCs/>
                <w:kern w:val="0"/>
              </w:rPr>
              <w:t>。</w:t>
            </w:r>
          </w:p>
        </w:tc>
      </w:tr>
      <w:tr w:rsidR="00BC66AD" w:rsidRPr="00FC21EF" w14:paraId="2C218A40" w14:textId="77777777" w:rsidTr="001244FA">
        <w:trPr>
          <w:trHeight w:val="1071"/>
        </w:trPr>
        <w:tc>
          <w:tcPr>
            <w:tcW w:w="1555" w:type="dxa"/>
            <w:vMerge/>
            <w:vAlign w:val="center"/>
          </w:tcPr>
          <w:p w14:paraId="16748487" w14:textId="77777777" w:rsidR="00BC66AD" w:rsidRPr="00FC21EF" w:rsidRDefault="00BC66AD" w:rsidP="00654E59">
            <w:pPr>
              <w:widowControl/>
              <w:spacing w:line="400" w:lineRule="exact"/>
              <w:jc w:val="center"/>
              <w:rPr>
                <w:rFonts w:ascii="標楷體" w:eastAsia="標楷體" w:hAnsi="標楷體" w:cs="新細明體"/>
                <w:b/>
                <w:bCs/>
                <w:kern w:val="0"/>
                <w:sz w:val="28"/>
                <w:szCs w:val="28"/>
              </w:rPr>
            </w:pPr>
          </w:p>
        </w:tc>
        <w:tc>
          <w:tcPr>
            <w:tcW w:w="2126" w:type="dxa"/>
            <w:vAlign w:val="center"/>
          </w:tcPr>
          <w:p w14:paraId="0F0CFC99" w14:textId="77777777" w:rsidR="00BC66AD" w:rsidRPr="00FC21EF" w:rsidRDefault="00BC66AD" w:rsidP="00654E59">
            <w:pPr>
              <w:spacing w:line="400" w:lineRule="exact"/>
              <w:jc w:val="center"/>
              <w:rPr>
                <w:rFonts w:ascii="標楷體" w:eastAsia="標楷體" w:hAnsi="標楷體" w:cs="新細明體"/>
                <w:b/>
                <w:bCs/>
                <w:kern w:val="0"/>
                <w:sz w:val="26"/>
                <w:szCs w:val="26"/>
              </w:rPr>
            </w:pPr>
            <w:r w:rsidRPr="00FC21EF">
              <w:rPr>
                <w:rFonts w:ascii="標楷體" w:eastAsia="標楷體" w:hAnsi="標楷體" w:cs="新細明體"/>
                <w:b/>
                <w:bCs/>
                <w:kern w:val="0"/>
                <w:sz w:val="26"/>
                <w:szCs w:val="26"/>
              </w:rPr>
              <w:t>危機處理</w:t>
            </w:r>
          </w:p>
        </w:tc>
        <w:tc>
          <w:tcPr>
            <w:tcW w:w="6520" w:type="dxa"/>
            <w:vAlign w:val="center"/>
          </w:tcPr>
          <w:p w14:paraId="00432CFD" w14:textId="340EDA56" w:rsidR="00BC66AD" w:rsidRPr="00FC21EF" w:rsidRDefault="001244FA" w:rsidP="00654E59">
            <w:pPr>
              <w:spacing w:line="360" w:lineRule="exact"/>
              <w:jc w:val="both"/>
              <w:rPr>
                <w:rFonts w:ascii="標楷體" w:eastAsia="標楷體" w:hAnsi="標楷體" w:cs="新細明體"/>
                <w:bCs/>
                <w:kern w:val="0"/>
              </w:rPr>
            </w:pPr>
            <w:r w:rsidRPr="001244FA">
              <w:rPr>
                <w:rFonts w:ascii="標楷體" w:eastAsia="標楷體" w:hAnsi="標楷體" w:cs="新細明體" w:hint="eastAsia"/>
                <w:bCs/>
                <w:kern w:val="0"/>
              </w:rPr>
              <w:t>能具有辨識與認知職掌業務發生危機的能力，熟悉危機控制及處理程序，迅速且有效地應變，降低危機所可能產生之危險性及傷害，並加強個人及單位之韌性</w:t>
            </w:r>
            <w:r w:rsidR="00BC66AD" w:rsidRPr="00FC21EF">
              <w:rPr>
                <w:rFonts w:ascii="標楷體" w:eastAsia="標楷體" w:hAnsi="標楷體" w:cs="新細明體" w:hint="eastAsia"/>
                <w:bCs/>
                <w:kern w:val="0"/>
              </w:rPr>
              <w:t>。</w:t>
            </w:r>
          </w:p>
        </w:tc>
      </w:tr>
      <w:tr w:rsidR="001244FA" w:rsidRPr="00FC21EF" w14:paraId="4C3ED7FE" w14:textId="77777777" w:rsidTr="001D296A">
        <w:trPr>
          <w:trHeight w:val="601"/>
        </w:trPr>
        <w:tc>
          <w:tcPr>
            <w:tcW w:w="1555" w:type="dxa"/>
            <w:vMerge w:val="restart"/>
            <w:vAlign w:val="center"/>
          </w:tcPr>
          <w:p w14:paraId="1DC196C4" w14:textId="77777777" w:rsidR="001244FA" w:rsidRPr="00FC21EF" w:rsidRDefault="001244FA" w:rsidP="001244FA">
            <w:pPr>
              <w:spacing w:line="400" w:lineRule="exact"/>
              <w:jc w:val="center"/>
              <w:rPr>
                <w:rFonts w:ascii="標楷體" w:eastAsia="標楷體" w:hAnsi="標楷體" w:cs="新細明體"/>
                <w:b/>
                <w:bCs/>
                <w:kern w:val="0"/>
                <w:sz w:val="28"/>
                <w:szCs w:val="28"/>
              </w:rPr>
            </w:pPr>
            <w:r w:rsidRPr="00FC21EF">
              <w:rPr>
                <w:rFonts w:ascii="標楷體" w:eastAsia="標楷體" w:hAnsi="標楷體" w:cs="新細明體" w:hint="eastAsia"/>
                <w:b/>
                <w:bCs/>
                <w:kern w:val="0"/>
                <w:sz w:val="28"/>
                <w:szCs w:val="28"/>
              </w:rPr>
              <w:t>績效發展</w:t>
            </w:r>
          </w:p>
        </w:tc>
        <w:tc>
          <w:tcPr>
            <w:tcW w:w="2126" w:type="dxa"/>
            <w:vAlign w:val="center"/>
          </w:tcPr>
          <w:p w14:paraId="26C19314" w14:textId="20F21ABB" w:rsidR="001244FA" w:rsidRPr="001244FA" w:rsidRDefault="001244FA" w:rsidP="001244FA">
            <w:pPr>
              <w:spacing w:line="400" w:lineRule="exact"/>
              <w:jc w:val="center"/>
              <w:rPr>
                <w:rFonts w:ascii="標楷體" w:eastAsia="標楷體" w:hAnsi="標楷體" w:cs="新細明體"/>
                <w:b/>
                <w:bCs/>
                <w:kern w:val="0"/>
                <w:sz w:val="26"/>
                <w:szCs w:val="26"/>
              </w:rPr>
            </w:pPr>
            <w:r w:rsidRPr="001244FA">
              <w:rPr>
                <w:rFonts w:ascii="標楷體" w:eastAsia="標楷體" w:hAnsi="標楷體" w:cs="新細明體" w:hint="eastAsia"/>
                <w:b/>
                <w:bCs/>
                <w:kern w:val="0"/>
                <w:sz w:val="26"/>
                <w:szCs w:val="26"/>
              </w:rPr>
              <w:t>法規詮釋與應用</w:t>
            </w:r>
          </w:p>
        </w:tc>
        <w:tc>
          <w:tcPr>
            <w:tcW w:w="6520" w:type="dxa"/>
            <w:vAlign w:val="center"/>
          </w:tcPr>
          <w:p w14:paraId="6B3430BE" w14:textId="08B129C6" w:rsidR="001244FA" w:rsidRPr="001244FA" w:rsidRDefault="001244FA" w:rsidP="001244FA">
            <w:pPr>
              <w:spacing w:line="360" w:lineRule="exact"/>
              <w:jc w:val="both"/>
              <w:rPr>
                <w:rFonts w:ascii="標楷體" w:eastAsia="標楷體" w:hAnsi="標楷體" w:cs="新細明體"/>
                <w:kern w:val="0"/>
              </w:rPr>
            </w:pPr>
            <w:r w:rsidRPr="001244FA">
              <w:rPr>
                <w:rFonts w:ascii="標楷體" w:eastAsia="標楷體" w:hAnsi="標楷體" w:cs="新細明體" w:hint="eastAsia"/>
                <w:kern w:val="0"/>
              </w:rPr>
              <w:t>能正確理解及清楚解釋業務相關之法令及函釋規定與立法目的，並於業務執行能熟稔且正確應用。</w:t>
            </w:r>
          </w:p>
        </w:tc>
      </w:tr>
      <w:tr w:rsidR="001244FA" w:rsidRPr="00FC21EF" w14:paraId="7291DE61" w14:textId="77777777" w:rsidTr="001D296A">
        <w:trPr>
          <w:trHeight w:val="111"/>
        </w:trPr>
        <w:tc>
          <w:tcPr>
            <w:tcW w:w="1555" w:type="dxa"/>
            <w:vMerge/>
            <w:vAlign w:val="center"/>
          </w:tcPr>
          <w:p w14:paraId="21F10590" w14:textId="77777777" w:rsidR="001244FA" w:rsidRPr="00FC21EF" w:rsidRDefault="001244FA" w:rsidP="001244FA">
            <w:pPr>
              <w:spacing w:line="400" w:lineRule="exact"/>
              <w:jc w:val="center"/>
              <w:rPr>
                <w:rFonts w:ascii="標楷體" w:eastAsia="標楷體" w:hAnsi="標楷體" w:cs="新細明體"/>
                <w:b/>
                <w:bCs/>
                <w:kern w:val="0"/>
                <w:sz w:val="28"/>
                <w:szCs w:val="28"/>
              </w:rPr>
            </w:pPr>
          </w:p>
        </w:tc>
        <w:tc>
          <w:tcPr>
            <w:tcW w:w="2126" w:type="dxa"/>
            <w:vAlign w:val="center"/>
          </w:tcPr>
          <w:p w14:paraId="366F3A6F" w14:textId="78441A97" w:rsidR="001244FA" w:rsidRPr="001244FA" w:rsidRDefault="001244FA" w:rsidP="001244FA">
            <w:pPr>
              <w:spacing w:line="400" w:lineRule="exact"/>
              <w:jc w:val="center"/>
              <w:rPr>
                <w:rFonts w:ascii="標楷體" w:eastAsia="標楷體" w:hAnsi="標楷體" w:cs="新細明體"/>
                <w:b/>
                <w:bCs/>
                <w:kern w:val="0"/>
                <w:sz w:val="26"/>
                <w:szCs w:val="26"/>
              </w:rPr>
            </w:pPr>
            <w:r w:rsidRPr="001244FA">
              <w:rPr>
                <w:rFonts w:ascii="標楷體" w:eastAsia="標楷體" w:hAnsi="標楷體" w:cs="新細明體"/>
                <w:b/>
                <w:bCs/>
                <w:kern w:val="0"/>
                <w:sz w:val="26"/>
                <w:szCs w:val="26"/>
              </w:rPr>
              <w:t>問題解決</w:t>
            </w:r>
          </w:p>
        </w:tc>
        <w:tc>
          <w:tcPr>
            <w:tcW w:w="6520" w:type="dxa"/>
            <w:vAlign w:val="center"/>
          </w:tcPr>
          <w:p w14:paraId="642174FC" w14:textId="5C44A013" w:rsidR="001244FA" w:rsidRPr="001244FA" w:rsidRDefault="001244FA" w:rsidP="001244FA">
            <w:pPr>
              <w:spacing w:line="360" w:lineRule="exact"/>
              <w:jc w:val="both"/>
              <w:rPr>
                <w:rFonts w:ascii="標楷體" w:eastAsia="標楷體" w:hAnsi="標楷體" w:cs="新細明體"/>
                <w:kern w:val="0"/>
              </w:rPr>
            </w:pPr>
            <w:r w:rsidRPr="001244FA">
              <w:rPr>
                <w:rFonts w:ascii="標楷體" w:eastAsia="標楷體" w:hAnsi="標楷體" w:cs="新細明體" w:hint="eastAsia"/>
                <w:kern w:val="0"/>
              </w:rPr>
              <w:t>能夠掌握問題核心，衡量利弊得失，尋求適當解決方法，採取合法實際行動，排除障礙或回應需求，以解決發生之問題。</w:t>
            </w:r>
          </w:p>
        </w:tc>
      </w:tr>
      <w:tr w:rsidR="001244FA" w:rsidRPr="00FC21EF" w14:paraId="676E0336" w14:textId="77777777" w:rsidTr="001D296A">
        <w:trPr>
          <w:trHeight w:val="680"/>
        </w:trPr>
        <w:tc>
          <w:tcPr>
            <w:tcW w:w="1555" w:type="dxa"/>
            <w:vMerge/>
            <w:vAlign w:val="center"/>
          </w:tcPr>
          <w:p w14:paraId="610D3296" w14:textId="77777777" w:rsidR="001244FA" w:rsidRPr="00FC21EF" w:rsidRDefault="001244FA" w:rsidP="001244FA">
            <w:pPr>
              <w:widowControl/>
              <w:spacing w:line="400" w:lineRule="exact"/>
              <w:jc w:val="center"/>
              <w:rPr>
                <w:rFonts w:ascii="標楷體" w:eastAsia="標楷體" w:hAnsi="標楷體" w:cs="新細明體"/>
                <w:b/>
                <w:bCs/>
                <w:kern w:val="0"/>
                <w:sz w:val="28"/>
                <w:szCs w:val="28"/>
              </w:rPr>
            </w:pPr>
          </w:p>
        </w:tc>
        <w:tc>
          <w:tcPr>
            <w:tcW w:w="2126" w:type="dxa"/>
            <w:vAlign w:val="center"/>
          </w:tcPr>
          <w:p w14:paraId="525A8E5D" w14:textId="42641C83" w:rsidR="001244FA" w:rsidRPr="001244FA" w:rsidRDefault="001244FA" w:rsidP="001244FA">
            <w:pPr>
              <w:spacing w:line="400" w:lineRule="exact"/>
              <w:jc w:val="center"/>
              <w:rPr>
                <w:rFonts w:ascii="標楷體" w:eastAsia="標楷體" w:hAnsi="標楷體" w:cs="新細明體"/>
                <w:b/>
                <w:bCs/>
                <w:kern w:val="0"/>
                <w:sz w:val="26"/>
                <w:szCs w:val="26"/>
              </w:rPr>
            </w:pPr>
            <w:r w:rsidRPr="001244FA">
              <w:rPr>
                <w:rFonts w:ascii="標楷體" w:eastAsia="標楷體" w:hAnsi="標楷體" w:cs="新細明體"/>
                <w:b/>
                <w:bCs/>
                <w:kern w:val="0"/>
                <w:sz w:val="26"/>
                <w:szCs w:val="26"/>
              </w:rPr>
              <w:t>執勤技巧</w:t>
            </w:r>
            <w:r w:rsidRPr="001244FA">
              <w:rPr>
                <w:rFonts w:ascii="標楷體" w:eastAsia="標楷體" w:hAnsi="標楷體" w:cs="新細明體" w:hint="eastAsia"/>
                <w:b/>
                <w:bCs/>
                <w:kern w:val="0"/>
                <w:sz w:val="26"/>
                <w:szCs w:val="26"/>
              </w:rPr>
              <w:t>與安全</w:t>
            </w:r>
          </w:p>
        </w:tc>
        <w:tc>
          <w:tcPr>
            <w:tcW w:w="6520" w:type="dxa"/>
            <w:vAlign w:val="center"/>
          </w:tcPr>
          <w:p w14:paraId="771478DF" w14:textId="34DF5F3B" w:rsidR="001244FA" w:rsidRPr="001244FA" w:rsidRDefault="001244FA" w:rsidP="001244FA">
            <w:pPr>
              <w:spacing w:line="360" w:lineRule="exact"/>
              <w:jc w:val="both"/>
              <w:rPr>
                <w:rFonts w:ascii="標楷體" w:eastAsia="標楷體" w:hAnsi="標楷體" w:cs="新細明體"/>
                <w:kern w:val="0"/>
              </w:rPr>
            </w:pPr>
            <w:r w:rsidRPr="001244FA">
              <w:rPr>
                <w:rFonts w:ascii="標楷體" w:eastAsia="標楷體" w:hAnsi="標楷體" w:cs="新細明體" w:hint="eastAsia"/>
                <w:bCs/>
                <w:kern w:val="0"/>
              </w:rPr>
              <w:t>以標準作業流程為基礎，依據執勤現場狀況，能有效執行勤務，應變危安防處，維護現場人員安全。</w:t>
            </w:r>
          </w:p>
        </w:tc>
      </w:tr>
      <w:tr w:rsidR="001244FA" w:rsidRPr="00FC21EF" w14:paraId="021C76CF" w14:textId="77777777" w:rsidTr="001D296A">
        <w:trPr>
          <w:trHeight w:val="680"/>
        </w:trPr>
        <w:tc>
          <w:tcPr>
            <w:tcW w:w="1555" w:type="dxa"/>
            <w:vMerge/>
            <w:vAlign w:val="center"/>
          </w:tcPr>
          <w:p w14:paraId="027E26BB" w14:textId="77777777" w:rsidR="001244FA" w:rsidRPr="00FC21EF" w:rsidRDefault="001244FA" w:rsidP="001244FA">
            <w:pPr>
              <w:widowControl/>
              <w:spacing w:line="400" w:lineRule="exact"/>
              <w:jc w:val="center"/>
              <w:rPr>
                <w:rFonts w:ascii="標楷體" w:eastAsia="標楷體" w:hAnsi="標楷體" w:cs="新細明體"/>
                <w:b/>
                <w:bCs/>
                <w:kern w:val="0"/>
                <w:sz w:val="28"/>
                <w:szCs w:val="28"/>
              </w:rPr>
            </w:pPr>
          </w:p>
        </w:tc>
        <w:tc>
          <w:tcPr>
            <w:tcW w:w="2126" w:type="dxa"/>
            <w:vAlign w:val="center"/>
          </w:tcPr>
          <w:p w14:paraId="3CA08DEE" w14:textId="74B27668" w:rsidR="001244FA" w:rsidRPr="001244FA" w:rsidRDefault="001244FA" w:rsidP="001244FA">
            <w:pPr>
              <w:spacing w:line="400" w:lineRule="exact"/>
              <w:jc w:val="center"/>
              <w:rPr>
                <w:rFonts w:ascii="標楷體" w:eastAsia="標楷體" w:hAnsi="標楷體" w:cs="新細明體"/>
                <w:b/>
                <w:bCs/>
                <w:kern w:val="0"/>
                <w:sz w:val="26"/>
                <w:szCs w:val="26"/>
              </w:rPr>
            </w:pPr>
            <w:r w:rsidRPr="001244FA">
              <w:rPr>
                <w:rFonts w:ascii="標楷體" w:eastAsia="標楷體" w:hAnsi="標楷體" w:cs="新細明體" w:hint="eastAsia"/>
                <w:b/>
                <w:bCs/>
                <w:kern w:val="0"/>
                <w:sz w:val="26"/>
                <w:szCs w:val="26"/>
              </w:rPr>
              <w:t>執法</w:t>
            </w:r>
            <w:r w:rsidRPr="001244FA">
              <w:rPr>
                <w:rFonts w:ascii="標楷體" w:eastAsia="標楷體" w:hAnsi="標楷體" w:cs="新細明體"/>
                <w:b/>
                <w:bCs/>
                <w:kern w:val="0"/>
                <w:sz w:val="26"/>
                <w:szCs w:val="26"/>
              </w:rPr>
              <w:t>倫理</w:t>
            </w:r>
          </w:p>
        </w:tc>
        <w:tc>
          <w:tcPr>
            <w:tcW w:w="6520" w:type="dxa"/>
            <w:vAlign w:val="center"/>
          </w:tcPr>
          <w:p w14:paraId="7671AD90" w14:textId="1A01498F" w:rsidR="001244FA" w:rsidRPr="001244FA" w:rsidRDefault="001244FA" w:rsidP="001244FA">
            <w:pPr>
              <w:spacing w:line="360" w:lineRule="exact"/>
              <w:jc w:val="both"/>
              <w:rPr>
                <w:rFonts w:ascii="標楷體" w:eastAsia="標楷體" w:hAnsi="標楷體" w:cs="新細明體"/>
                <w:kern w:val="0"/>
              </w:rPr>
            </w:pPr>
            <w:r w:rsidRPr="001244FA">
              <w:rPr>
                <w:rFonts w:ascii="標楷體" w:eastAsia="標楷體" w:hAnsi="標楷體" w:cs="新細明體" w:hint="eastAsia"/>
                <w:kern w:val="0"/>
              </w:rPr>
              <w:t>具有良好的執法倫理認知，包含工作態度、道德操守、工作及執法裁量。</w:t>
            </w:r>
          </w:p>
        </w:tc>
      </w:tr>
      <w:tr w:rsidR="00BC66AD" w:rsidRPr="00FC21EF" w14:paraId="58C0EDB8" w14:textId="77777777" w:rsidTr="001D296A">
        <w:trPr>
          <w:trHeight w:val="680"/>
        </w:trPr>
        <w:tc>
          <w:tcPr>
            <w:tcW w:w="1555" w:type="dxa"/>
            <w:vMerge w:val="restart"/>
            <w:vAlign w:val="center"/>
          </w:tcPr>
          <w:p w14:paraId="1906A2AB" w14:textId="77777777" w:rsidR="00BC66AD" w:rsidRPr="00FC21EF" w:rsidRDefault="00BC66AD" w:rsidP="00654E59">
            <w:pPr>
              <w:spacing w:line="400" w:lineRule="exact"/>
              <w:jc w:val="center"/>
              <w:rPr>
                <w:rFonts w:ascii="標楷體" w:eastAsia="標楷體" w:hAnsi="標楷體"/>
                <w:b/>
                <w:bCs/>
                <w:sz w:val="28"/>
                <w:szCs w:val="28"/>
              </w:rPr>
            </w:pPr>
            <w:r w:rsidRPr="00FC21EF">
              <w:rPr>
                <w:rFonts w:ascii="標楷體" w:eastAsia="標楷體" w:hAnsi="標楷體"/>
                <w:b/>
                <w:bCs/>
                <w:sz w:val="28"/>
                <w:szCs w:val="28"/>
              </w:rPr>
              <w:t>溝通協力</w:t>
            </w:r>
          </w:p>
        </w:tc>
        <w:tc>
          <w:tcPr>
            <w:tcW w:w="2126" w:type="dxa"/>
            <w:vAlign w:val="center"/>
          </w:tcPr>
          <w:p w14:paraId="2E9B27D5" w14:textId="77777777" w:rsidR="00BC66AD" w:rsidRPr="00FC21EF" w:rsidRDefault="00BC66AD" w:rsidP="00654E59">
            <w:pPr>
              <w:spacing w:line="400" w:lineRule="exact"/>
              <w:jc w:val="center"/>
              <w:rPr>
                <w:rFonts w:ascii="標楷體" w:eastAsia="標楷體" w:hAnsi="標楷體"/>
                <w:b/>
                <w:bCs/>
                <w:sz w:val="26"/>
                <w:szCs w:val="26"/>
              </w:rPr>
            </w:pPr>
            <w:r w:rsidRPr="00FC21EF">
              <w:rPr>
                <w:rFonts w:ascii="標楷體" w:eastAsia="標楷體" w:hAnsi="標楷體"/>
                <w:b/>
                <w:bCs/>
                <w:sz w:val="26"/>
                <w:szCs w:val="26"/>
              </w:rPr>
              <w:t>人群關係</w:t>
            </w:r>
          </w:p>
        </w:tc>
        <w:tc>
          <w:tcPr>
            <w:tcW w:w="6520" w:type="dxa"/>
            <w:vAlign w:val="center"/>
          </w:tcPr>
          <w:p w14:paraId="1153D938" w14:textId="77777777" w:rsidR="00BC66AD" w:rsidRPr="00FC21EF" w:rsidRDefault="00BC66AD" w:rsidP="00654E59">
            <w:pPr>
              <w:spacing w:line="360" w:lineRule="exact"/>
              <w:jc w:val="both"/>
              <w:rPr>
                <w:rFonts w:ascii="標楷體" w:eastAsia="標楷體" w:hAnsi="標楷體"/>
              </w:rPr>
            </w:pPr>
            <w:r w:rsidRPr="00FC21EF">
              <w:rPr>
                <w:rFonts w:ascii="標楷體" w:eastAsia="標楷體" w:hAnsi="標楷體" w:hint="eastAsia"/>
              </w:rPr>
              <w:t>能依不同對象之背景，運用適當方法，與他人互動或共事，建立良好工作氣氛，有效推動業務。</w:t>
            </w:r>
          </w:p>
        </w:tc>
      </w:tr>
      <w:tr w:rsidR="00BC66AD" w:rsidRPr="00FC21EF" w14:paraId="37EB1C71" w14:textId="77777777" w:rsidTr="001D296A">
        <w:trPr>
          <w:trHeight w:val="680"/>
        </w:trPr>
        <w:tc>
          <w:tcPr>
            <w:tcW w:w="1555" w:type="dxa"/>
            <w:vMerge/>
            <w:vAlign w:val="center"/>
          </w:tcPr>
          <w:p w14:paraId="7C6C8468" w14:textId="77777777" w:rsidR="00BC66AD" w:rsidRPr="00FC21EF" w:rsidRDefault="00BC66AD" w:rsidP="00654E59">
            <w:pPr>
              <w:spacing w:line="400" w:lineRule="exact"/>
              <w:jc w:val="center"/>
              <w:rPr>
                <w:rFonts w:ascii="標楷體" w:eastAsia="標楷體" w:hAnsi="標楷體"/>
                <w:b/>
                <w:bCs/>
                <w:sz w:val="28"/>
                <w:szCs w:val="28"/>
              </w:rPr>
            </w:pPr>
          </w:p>
        </w:tc>
        <w:tc>
          <w:tcPr>
            <w:tcW w:w="2126" w:type="dxa"/>
            <w:vAlign w:val="center"/>
          </w:tcPr>
          <w:p w14:paraId="6A207E71" w14:textId="77777777" w:rsidR="00BC66AD" w:rsidRPr="00FC21EF" w:rsidRDefault="00BC66AD" w:rsidP="00654E59">
            <w:pPr>
              <w:spacing w:line="400" w:lineRule="exact"/>
              <w:jc w:val="center"/>
              <w:rPr>
                <w:rFonts w:ascii="標楷體" w:eastAsia="標楷體" w:hAnsi="標楷體"/>
                <w:b/>
                <w:bCs/>
                <w:sz w:val="26"/>
                <w:szCs w:val="26"/>
              </w:rPr>
            </w:pPr>
            <w:r w:rsidRPr="00FC21EF">
              <w:rPr>
                <w:rFonts w:ascii="標楷體" w:eastAsia="標楷體" w:hAnsi="標楷體" w:hint="eastAsia"/>
                <w:b/>
                <w:bCs/>
                <w:sz w:val="26"/>
                <w:szCs w:val="26"/>
              </w:rPr>
              <w:t>團隊合作</w:t>
            </w:r>
          </w:p>
        </w:tc>
        <w:tc>
          <w:tcPr>
            <w:tcW w:w="6520" w:type="dxa"/>
            <w:vAlign w:val="center"/>
          </w:tcPr>
          <w:p w14:paraId="7B9FAE35" w14:textId="77777777" w:rsidR="00BC66AD" w:rsidRPr="00FC21EF" w:rsidRDefault="00BC66AD" w:rsidP="00654E59">
            <w:pPr>
              <w:spacing w:line="360" w:lineRule="exact"/>
              <w:jc w:val="both"/>
              <w:rPr>
                <w:rFonts w:ascii="標楷體" w:eastAsia="標楷體" w:hAnsi="標楷體"/>
              </w:rPr>
            </w:pPr>
            <w:r w:rsidRPr="00FC21EF">
              <w:rPr>
                <w:rFonts w:ascii="標楷體" w:eastAsia="標楷體" w:hAnsi="標楷體" w:hint="eastAsia"/>
              </w:rPr>
              <w:t>能採取開放、激勵夥伴、接納個別立場與世代差異的態度，參與團隊運作並保持良好互動合作，共同協力完成任務。</w:t>
            </w:r>
          </w:p>
        </w:tc>
      </w:tr>
      <w:tr w:rsidR="001244FA" w:rsidRPr="00FC21EF" w14:paraId="36F3ECFA" w14:textId="77777777" w:rsidTr="001D296A">
        <w:trPr>
          <w:trHeight w:val="680"/>
        </w:trPr>
        <w:tc>
          <w:tcPr>
            <w:tcW w:w="1555" w:type="dxa"/>
            <w:vMerge/>
            <w:vAlign w:val="center"/>
          </w:tcPr>
          <w:p w14:paraId="51AEF830" w14:textId="77777777" w:rsidR="001244FA" w:rsidRPr="00FC21EF" w:rsidRDefault="001244FA" w:rsidP="001244FA">
            <w:pPr>
              <w:spacing w:line="400" w:lineRule="exact"/>
              <w:jc w:val="center"/>
              <w:rPr>
                <w:rFonts w:ascii="標楷體" w:eastAsia="標楷體" w:hAnsi="標楷體"/>
                <w:b/>
                <w:bCs/>
                <w:sz w:val="28"/>
                <w:szCs w:val="28"/>
              </w:rPr>
            </w:pPr>
          </w:p>
        </w:tc>
        <w:tc>
          <w:tcPr>
            <w:tcW w:w="2126" w:type="dxa"/>
            <w:vAlign w:val="center"/>
          </w:tcPr>
          <w:p w14:paraId="40741ACF" w14:textId="221E0E44" w:rsidR="001244FA" w:rsidRPr="001244FA" w:rsidRDefault="001244FA" w:rsidP="001244FA">
            <w:pPr>
              <w:spacing w:line="400" w:lineRule="exact"/>
              <w:jc w:val="center"/>
              <w:rPr>
                <w:rFonts w:ascii="標楷體" w:eastAsia="標楷體" w:hAnsi="標楷體"/>
                <w:b/>
                <w:bCs/>
                <w:sz w:val="26"/>
                <w:szCs w:val="26"/>
              </w:rPr>
            </w:pPr>
            <w:r w:rsidRPr="001244FA">
              <w:rPr>
                <w:rFonts w:ascii="標楷體" w:eastAsia="標楷體" w:hAnsi="標楷體" w:hint="eastAsia"/>
                <w:b/>
                <w:bCs/>
                <w:sz w:val="26"/>
                <w:szCs w:val="26"/>
              </w:rPr>
              <w:t>公眾表達與溝通</w:t>
            </w:r>
          </w:p>
        </w:tc>
        <w:tc>
          <w:tcPr>
            <w:tcW w:w="6520" w:type="dxa"/>
            <w:vAlign w:val="center"/>
          </w:tcPr>
          <w:p w14:paraId="41355B14" w14:textId="4705A789" w:rsidR="001244FA" w:rsidRPr="00FC21EF" w:rsidRDefault="001244FA" w:rsidP="001244FA">
            <w:pPr>
              <w:spacing w:line="360" w:lineRule="exact"/>
              <w:jc w:val="both"/>
              <w:rPr>
                <w:rFonts w:ascii="標楷體" w:eastAsia="標楷體" w:hAnsi="標楷體"/>
              </w:rPr>
            </w:pPr>
            <w:r w:rsidRPr="00FC21EF">
              <w:rPr>
                <w:rFonts w:ascii="標楷體" w:eastAsia="標楷體" w:hAnsi="標楷體" w:hint="eastAsia"/>
              </w:rPr>
              <w:t>能對機關外部對象清楚表達機關政策、立場或自身意見，並藉由傾聽他人的意見，識別溝通的需求，縮小可能的對話阻礙，以進行有效的表達與溝通。</w:t>
            </w:r>
          </w:p>
        </w:tc>
      </w:tr>
      <w:tr w:rsidR="001244FA" w:rsidRPr="00FC21EF" w14:paraId="678E58B9" w14:textId="77777777" w:rsidTr="001244FA">
        <w:trPr>
          <w:trHeight w:val="967"/>
        </w:trPr>
        <w:tc>
          <w:tcPr>
            <w:tcW w:w="1555" w:type="dxa"/>
            <w:vMerge/>
            <w:vAlign w:val="center"/>
          </w:tcPr>
          <w:p w14:paraId="46D6FD13" w14:textId="77777777" w:rsidR="001244FA" w:rsidRPr="00FC21EF" w:rsidRDefault="001244FA" w:rsidP="001244FA">
            <w:pPr>
              <w:spacing w:line="400" w:lineRule="exact"/>
              <w:jc w:val="center"/>
              <w:rPr>
                <w:rFonts w:ascii="標楷體" w:eastAsia="標楷體" w:hAnsi="標楷體"/>
                <w:b/>
                <w:bCs/>
                <w:sz w:val="28"/>
                <w:szCs w:val="28"/>
              </w:rPr>
            </w:pPr>
          </w:p>
        </w:tc>
        <w:tc>
          <w:tcPr>
            <w:tcW w:w="2126" w:type="dxa"/>
            <w:vAlign w:val="center"/>
          </w:tcPr>
          <w:p w14:paraId="40B79BF7" w14:textId="71B0A200" w:rsidR="001244FA" w:rsidRPr="001244FA" w:rsidRDefault="001244FA" w:rsidP="001244FA">
            <w:pPr>
              <w:spacing w:line="400" w:lineRule="exact"/>
              <w:jc w:val="center"/>
              <w:rPr>
                <w:rFonts w:ascii="標楷體" w:eastAsia="標楷體" w:hAnsi="標楷體"/>
                <w:b/>
                <w:bCs/>
                <w:sz w:val="26"/>
                <w:szCs w:val="26"/>
              </w:rPr>
            </w:pPr>
            <w:r w:rsidRPr="001244FA">
              <w:rPr>
                <w:rFonts w:ascii="標楷體" w:eastAsia="標楷體" w:hAnsi="標楷體"/>
                <w:b/>
                <w:bCs/>
                <w:sz w:val="26"/>
                <w:szCs w:val="26"/>
              </w:rPr>
              <w:t>談判技巧</w:t>
            </w:r>
          </w:p>
        </w:tc>
        <w:tc>
          <w:tcPr>
            <w:tcW w:w="6520" w:type="dxa"/>
            <w:vAlign w:val="center"/>
          </w:tcPr>
          <w:p w14:paraId="5EE7394E" w14:textId="6228BBE6" w:rsidR="001244FA" w:rsidRPr="00FC21EF" w:rsidRDefault="001244FA" w:rsidP="001244FA">
            <w:pPr>
              <w:spacing w:line="360" w:lineRule="exact"/>
              <w:jc w:val="both"/>
              <w:rPr>
                <w:rFonts w:ascii="標楷體" w:eastAsia="標楷體" w:hAnsi="標楷體"/>
              </w:rPr>
            </w:pPr>
            <w:r w:rsidRPr="00FC21EF">
              <w:rPr>
                <w:rFonts w:ascii="標楷體" w:eastAsia="標楷體" w:hAnsi="標楷體" w:hint="eastAsia"/>
              </w:rPr>
              <w:t>面對立場不同者，找出彼此關注焦點，以適當的態度，運用語言或文字等表達技巧，消除疑慮，達成共識，找到雙方可接受之方案。</w:t>
            </w:r>
          </w:p>
        </w:tc>
      </w:tr>
      <w:tr w:rsidR="00BC66AD" w:rsidRPr="00FC21EF" w14:paraId="6F3FDE43" w14:textId="77777777" w:rsidTr="001D296A">
        <w:trPr>
          <w:trHeight w:val="934"/>
        </w:trPr>
        <w:tc>
          <w:tcPr>
            <w:tcW w:w="1555" w:type="dxa"/>
            <w:vMerge/>
            <w:vAlign w:val="center"/>
          </w:tcPr>
          <w:p w14:paraId="5AEEA6EB" w14:textId="77777777" w:rsidR="00BC66AD" w:rsidRPr="00FC21EF" w:rsidRDefault="00BC66AD" w:rsidP="00654E59">
            <w:pPr>
              <w:spacing w:line="400" w:lineRule="exact"/>
              <w:jc w:val="center"/>
              <w:rPr>
                <w:rFonts w:ascii="標楷體" w:eastAsia="標楷體" w:hAnsi="標楷體"/>
                <w:b/>
                <w:bCs/>
                <w:sz w:val="28"/>
                <w:szCs w:val="28"/>
              </w:rPr>
            </w:pPr>
          </w:p>
        </w:tc>
        <w:tc>
          <w:tcPr>
            <w:tcW w:w="2126" w:type="dxa"/>
            <w:vAlign w:val="center"/>
          </w:tcPr>
          <w:p w14:paraId="10866CED" w14:textId="77777777" w:rsidR="00BC66AD" w:rsidRPr="00FC21EF" w:rsidRDefault="00BC66AD" w:rsidP="00654E59">
            <w:pPr>
              <w:spacing w:line="400" w:lineRule="exact"/>
              <w:jc w:val="center"/>
              <w:rPr>
                <w:rFonts w:ascii="標楷體" w:eastAsia="標楷體" w:hAnsi="標楷體"/>
                <w:b/>
                <w:bCs/>
                <w:sz w:val="26"/>
                <w:szCs w:val="26"/>
              </w:rPr>
            </w:pPr>
            <w:r w:rsidRPr="00FC21EF">
              <w:rPr>
                <w:rFonts w:ascii="標楷體" w:eastAsia="標楷體" w:hAnsi="標楷體"/>
                <w:b/>
                <w:bCs/>
                <w:sz w:val="26"/>
                <w:szCs w:val="26"/>
              </w:rPr>
              <w:t>衝突處理</w:t>
            </w:r>
          </w:p>
        </w:tc>
        <w:tc>
          <w:tcPr>
            <w:tcW w:w="6520" w:type="dxa"/>
            <w:vAlign w:val="center"/>
          </w:tcPr>
          <w:p w14:paraId="100D74A0" w14:textId="77777777" w:rsidR="00BC66AD" w:rsidRPr="00FC21EF" w:rsidRDefault="00BC66AD" w:rsidP="00654E59">
            <w:pPr>
              <w:spacing w:line="360" w:lineRule="exact"/>
              <w:jc w:val="both"/>
              <w:rPr>
                <w:rFonts w:ascii="標楷體" w:eastAsia="標楷體" w:hAnsi="標楷體"/>
              </w:rPr>
            </w:pPr>
            <w:r w:rsidRPr="00FC21EF">
              <w:rPr>
                <w:rFonts w:ascii="標楷體" w:eastAsia="標楷體" w:hAnsi="標楷體" w:hint="eastAsia"/>
              </w:rPr>
              <w:t>面對衝突情境，能以適當的態度與用詞，緩和雙方情緒，採取公正、客觀的立場及有效的處理方法，化解意見之衝突，並妥善進行協調或解決衝突。</w:t>
            </w:r>
          </w:p>
        </w:tc>
      </w:tr>
      <w:tr w:rsidR="00BC66AD" w:rsidRPr="00FC21EF" w14:paraId="5F78090F" w14:textId="77777777" w:rsidTr="001D296A">
        <w:trPr>
          <w:trHeight w:val="680"/>
        </w:trPr>
        <w:tc>
          <w:tcPr>
            <w:tcW w:w="1555" w:type="dxa"/>
            <w:vMerge w:val="restart"/>
            <w:vAlign w:val="center"/>
          </w:tcPr>
          <w:p w14:paraId="003E9CC4" w14:textId="77777777" w:rsidR="00BC66AD" w:rsidRPr="00FC21EF" w:rsidRDefault="00BC66AD" w:rsidP="00654E59">
            <w:pPr>
              <w:widowControl/>
              <w:spacing w:line="400" w:lineRule="exact"/>
              <w:jc w:val="center"/>
              <w:rPr>
                <w:rFonts w:ascii="標楷體" w:eastAsia="標楷體" w:hAnsi="標楷體" w:cs="新細明體"/>
                <w:b/>
                <w:bCs/>
                <w:kern w:val="0"/>
                <w:sz w:val="28"/>
                <w:szCs w:val="28"/>
              </w:rPr>
            </w:pPr>
            <w:r w:rsidRPr="00FC21EF">
              <w:rPr>
                <w:rFonts w:ascii="標楷體" w:eastAsia="標楷體" w:hAnsi="標楷體" w:cs="新細明體"/>
                <w:b/>
                <w:bCs/>
                <w:kern w:val="0"/>
                <w:sz w:val="28"/>
                <w:szCs w:val="28"/>
              </w:rPr>
              <w:t>數位治理</w:t>
            </w:r>
          </w:p>
        </w:tc>
        <w:tc>
          <w:tcPr>
            <w:tcW w:w="2126" w:type="dxa"/>
            <w:vAlign w:val="center"/>
          </w:tcPr>
          <w:p w14:paraId="7D10B862" w14:textId="77777777" w:rsidR="00BC66AD" w:rsidRPr="00FC21EF" w:rsidRDefault="00BC66AD" w:rsidP="00654E59">
            <w:pPr>
              <w:widowControl/>
              <w:spacing w:line="400" w:lineRule="exact"/>
              <w:jc w:val="center"/>
              <w:rPr>
                <w:rFonts w:ascii="標楷體" w:eastAsia="標楷體" w:hAnsi="標楷體" w:cs="新細明體"/>
                <w:b/>
                <w:bCs/>
                <w:kern w:val="0"/>
                <w:sz w:val="26"/>
                <w:szCs w:val="26"/>
              </w:rPr>
            </w:pPr>
            <w:r w:rsidRPr="00FC21EF">
              <w:rPr>
                <w:rFonts w:ascii="標楷體" w:eastAsia="標楷體" w:hAnsi="標楷體" w:cs="新細明體"/>
                <w:b/>
                <w:bCs/>
                <w:kern w:val="0"/>
                <w:sz w:val="26"/>
                <w:szCs w:val="26"/>
              </w:rPr>
              <w:t>資料解讀與呈現</w:t>
            </w:r>
          </w:p>
        </w:tc>
        <w:tc>
          <w:tcPr>
            <w:tcW w:w="6520" w:type="dxa"/>
            <w:vAlign w:val="center"/>
          </w:tcPr>
          <w:p w14:paraId="057E75C0" w14:textId="77777777" w:rsidR="00BC66AD" w:rsidRPr="00FC21EF" w:rsidRDefault="00BC66AD" w:rsidP="00654E59">
            <w:pPr>
              <w:widowControl/>
              <w:spacing w:line="360" w:lineRule="exact"/>
              <w:jc w:val="both"/>
              <w:rPr>
                <w:rFonts w:ascii="標楷體" w:eastAsia="標楷體" w:hAnsi="標楷體" w:cs="新細明體"/>
                <w:kern w:val="0"/>
              </w:rPr>
            </w:pPr>
            <w:r w:rsidRPr="00FC21EF">
              <w:rPr>
                <w:rFonts w:ascii="標楷體" w:eastAsia="標楷體" w:hAnsi="標楷體" w:cs="新細明體" w:hint="eastAsia"/>
                <w:kern w:val="0"/>
              </w:rPr>
              <w:t>能辨識推動業務所需之文字、數據、影音圖像等資料可用性與明確性，並以易於理解的方式呈現推動業務之證據基礎。</w:t>
            </w:r>
          </w:p>
        </w:tc>
      </w:tr>
      <w:tr w:rsidR="00BC66AD" w:rsidRPr="00FC21EF" w14:paraId="4B9B8143" w14:textId="77777777" w:rsidTr="001D296A">
        <w:trPr>
          <w:trHeight w:val="680"/>
        </w:trPr>
        <w:tc>
          <w:tcPr>
            <w:tcW w:w="1555" w:type="dxa"/>
            <w:vMerge/>
            <w:vAlign w:val="center"/>
          </w:tcPr>
          <w:p w14:paraId="1B007B23" w14:textId="77777777" w:rsidR="00BC66AD" w:rsidRPr="00FC21EF" w:rsidRDefault="00BC66AD" w:rsidP="00654E59">
            <w:pPr>
              <w:spacing w:line="400" w:lineRule="exact"/>
              <w:jc w:val="center"/>
              <w:rPr>
                <w:rFonts w:ascii="標楷體" w:eastAsia="標楷體" w:hAnsi="標楷體"/>
                <w:b/>
                <w:bCs/>
                <w:sz w:val="28"/>
                <w:szCs w:val="28"/>
              </w:rPr>
            </w:pPr>
          </w:p>
        </w:tc>
        <w:tc>
          <w:tcPr>
            <w:tcW w:w="2126" w:type="dxa"/>
            <w:vAlign w:val="center"/>
          </w:tcPr>
          <w:p w14:paraId="7C80BCC3" w14:textId="77777777" w:rsidR="00BC66AD" w:rsidRPr="00FC21EF" w:rsidRDefault="00BC66AD" w:rsidP="00654E59">
            <w:pPr>
              <w:spacing w:line="400" w:lineRule="exact"/>
              <w:jc w:val="center"/>
              <w:rPr>
                <w:rFonts w:ascii="標楷體" w:eastAsia="標楷體" w:hAnsi="標楷體" w:cs="新細明體"/>
                <w:b/>
                <w:bCs/>
                <w:kern w:val="0"/>
                <w:sz w:val="26"/>
                <w:szCs w:val="26"/>
              </w:rPr>
            </w:pPr>
            <w:r w:rsidRPr="00FC21EF">
              <w:rPr>
                <w:rFonts w:ascii="標楷體" w:eastAsia="標楷體" w:hAnsi="標楷體" w:cs="新細明體"/>
                <w:b/>
                <w:bCs/>
                <w:kern w:val="0"/>
                <w:sz w:val="26"/>
                <w:szCs w:val="26"/>
              </w:rPr>
              <w:t>數據蒐集與分析</w:t>
            </w:r>
          </w:p>
        </w:tc>
        <w:tc>
          <w:tcPr>
            <w:tcW w:w="6520" w:type="dxa"/>
            <w:vAlign w:val="center"/>
          </w:tcPr>
          <w:p w14:paraId="71D676E1" w14:textId="77777777" w:rsidR="00BC66AD" w:rsidRPr="00FC21EF" w:rsidRDefault="00BC66AD" w:rsidP="00654E59">
            <w:pPr>
              <w:spacing w:line="360" w:lineRule="exact"/>
              <w:jc w:val="both"/>
              <w:rPr>
                <w:rFonts w:ascii="標楷體" w:eastAsia="標楷體" w:hAnsi="標楷體"/>
              </w:rPr>
            </w:pPr>
            <w:r w:rsidRPr="00FC21EF">
              <w:rPr>
                <w:rFonts w:ascii="標楷體" w:eastAsia="標楷體" w:hAnsi="標楷體" w:hint="eastAsia"/>
              </w:rPr>
              <w:t>能蒐集業務相關資料，並運用合適的統計方法，分析數據的品質、意涵及其間的關聯性，作為業務規劃之參考。</w:t>
            </w:r>
          </w:p>
        </w:tc>
      </w:tr>
      <w:tr w:rsidR="00BC66AD" w:rsidRPr="00FC21EF" w14:paraId="2031CDD0" w14:textId="77777777" w:rsidTr="001D296A">
        <w:trPr>
          <w:trHeight w:val="416"/>
        </w:trPr>
        <w:tc>
          <w:tcPr>
            <w:tcW w:w="1555" w:type="dxa"/>
            <w:vMerge/>
            <w:vAlign w:val="center"/>
          </w:tcPr>
          <w:p w14:paraId="27BAB3FE" w14:textId="77777777" w:rsidR="00BC66AD" w:rsidRPr="00FC21EF" w:rsidRDefault="00BC66AD" w:rsidP="00654E59">
            <w:pPr>
              <w:spacing w:line="400" w:lineRule="exact"/>
              <w:jc w:val="center"/>
              <w:rPr>
                <w:rFonts w:ascii="標楷體" w:eastAsia="標楷體" w:hAnsi="標楷體"/>
                <w:b/>
                <w:bCs/>
                <w:sz w:val="28"/>
                <w:szCs w:val="28"/>
              </w:rPr>
            </w:pPr>
          </w:p>
        </w:tc>
        <w:tc>
          <w:tcPr>
            <w:tcW w:w="2126" w:type="dxa"/>
            <w:vAlign w:val="center"/>
          </w:tcPr>
          <w:p w14:paraId="4097EA25" w14:textId="77777777" w:rsidR="00BC66AD" w:rsidRPr="00FC21EF" w:rsidRDefault="00BC66AD" w:rsidP="00654E59">
            <w:pPr>
              <w:spacing w:line="400" w:lineRule="exact"/>
              <w:jc w:val="center"/>
              <w:rPr>
                <w:rFonts w:ascii="標楷體" w:eastAsia="標楷體" w:hAnsi="標楷體"/>
                <w:b/>
                <w:bCs/>
                <w:sz w:val="26"/>
                <w:szCs w:val="26"/>
              </w:rPr>
            </w:pPr>
            <w:r w:rsidRPr="00FC21EF">
              <w:rPr>
                <w:rFonts w:ascii="標楷體" w:eastAsia="標楷體" w:hAnsi="標楷體" w:cs="新細明體"/>
                <w:b/>
                <w:bCs/>
                <w:kern w:val="0"/>
                <w:sz w:val="26"/>
                <w:szCs w:val="26"/>
              </w:rPr>
              <w:t>數位工具應用與管理</w:t>
            </w:r>
          </w:p>
        </w:tc>
        <w:tc>
          <w:tcPr>
            <w:tcW w:w="6520" w:type="dxa"/>
            <w:vAlign w:val="center"/>
          </w:tcPr>
          <w:p w14:paraId="1EFE633D" w14:textId="77777777" w:rsidR="00BC66AD" w:rsidRPr="00FC21EF" w:rsidRDefault="00BC66AD" w:rsidP="00654E59">
            <w:pPr>
              <w:spacing w:line="360" w:lineRule="exact"/>
              <w:jc w:val="both"/>
              <w:rPr>
                <w:rFonts w:ascii="標楷體" w:eastAsia="標楷體" w:hAnsi="標楷體"/>
              </w:rPr>
            </w:pPr>
            <w:r w:rsidRPr="00FC21EF">
              <w:rPr>
                <w:rFonts w:ascii="標楷體" w:eastAsia="標楷體" w:hAnsi="標楷體" w:hint="eastAsia"/>
              </w:rPr>
              <w:t>能主動瞭解工作所需之成熟與新興的數位科技、產品、服務、方法與技術，在符合資訊安全規範下，適切應用數位工具或學習其原理，進行科技偵查、個案處理及業務推動。</w:t>
            </w:r>
          </w:p>
        </w:tc>
      </w:tr>
    </w:tbl>
    <w:p w14:paraId="7F64A21C" w14:textId="447B50C9" w:rsidR="00F440ED" w:rsidRPr="008A0885" w:rsidRDefault="005A3323" w:rsidP="004D7ACD">
      <w:pPr>
        <w:pStyle w:val="a7"/>
        <w:numPr>
          <w:ilvl w:val="0"/>
          <w:numId w:val="50"/>
        </w:numPr>
        <w:ind w:leftChars="0"/>
        <w:jc w:val="both"/>
        <w:rPr>
          <w:rFonts w:ascii="Times New Roman" w:eastAsia="標楷體" w:hAnsi="Times New Roman"/>
          <w:b/>
          <w:color w:val="000000" w:themeColor="text1"/>
          <w:sz w:val="32"/>
          <w:szCs w:val="32"/>
        </w:rPr>
      </w:pPr>
      <w:r w:rsidRPr="008A0885">
        <w:rPr>
          <w:rFonts w:ascii="Times New Roman" w:eastAsia="標楷體" w:hAnsi="Times New Roman"/>
          <w:b/>
          <w:color w:val="000000" w:themeColor="text1"/>
          <w:sz w:val="32"/>
          <w:szCs w:val="32"/>
        </w:rPr>
        <w:lastRenderedPageBreak/>
        <w:t>結論</w:t>
      </w:r>
      <w:r w:rsidR="00F863F2" w:rsidRPr="008A0885">
        <w:rPr>
          <w:rFonts w:ascii="Times New Roman" w:eastAsia="標楷體" w:hAnsi="Times New Roman"/>
          <w:b/>
          <w:color w:val="000000" w:themeColor="text1"/>
          <w:sz w:val="32"/>
          <w:szCs w:val="32"/>
        </w:rPr>
        <w:t>與建議</w:t>
      </w:r>
    </w:p>
    <w:p w14:paraId="52AC0747" w14:textId="77777777" w:rsidR="0060266D" w:rsidRPr="00F876D4" w:rsidRDefault="00C70801" w:rsidP="00A7659D">
      <w:pPr>
        <w:pStyle w:val="a7"/>
        <w:numPr>
          <w:ilvl w:val="0"/>
          <w:numId w:val="3"/>
        </w:numPr>
        <w:tabs>
          <w:tab w:val="left" w:pos="851"/>
        </w:tabs>
        <w:spacing w:line="560" w:lineRule="exact"/>
        <w:ind w:leftChars="0"/>
        <w:jc w:val="both"/>
        <w:rPr>
          <w:rFonts w:ascii="Times New Roman" w:eastAsia="標楷體" w:hAnsi="Times New Roman"/>
          <w:b/>
          <w:color w:val="000000" w:themeColor="text1"/>
          <w:sz w:val="28"/>
          <w:szCs w:val="28"/>
        </w:rPr>
      </w:pPr>
      <w:r w:rsidRPr="00F876D4">
        <w:rPr>
          <w:rFonts w:ascii="Times New Roman" w:eastAsia="標楷體" w:hAnsi="Times New Roman"/>
          <w:b/>
          <w:color w:val="000000" w:themeColor="text1"/>
          <w:sz w:val="28"/>
          <w:szCs w:val="28"/>
        </w:rPr>
        <w:t>研究發現</w:t>
      </w:r>
    </w:p>
    <w:p w14:paraId="2CA0196B" w14:textId="623EBE25" w:rsidR="00914B5B" w:rsidRPr="00CE258E" w:rsidRDefault="00BD03CE" w:rsidP="00E21E83">
      <w:pPr>
        <w:pStyle w:val="a7"/>
        <w:numPr>
          <w:ilvl w:val="0"/>
          <w:numId w:val="8"/>
        </w:numPr>
        <w:spacing w:line="560" w:lineRule="exact"/>
        <w:ind w:leftChars="0" w:left="1134" w:hanging="850"/>
        <w:jc w:val="both"/>
        <w:rPr>
          <w:rFonts w:ascii="Times New Roman" w:eastAsia="標楷體" w:hAnsi="Times New Roman"/>
          <w:b/>
          <w:bCs/>
          <w:color w:val="000000" w:themeColor="text1"/>
          <w:sz w:val="28"/>
          <w:szCs w:val="28"/>
        </w:rPr>
      </w:pPr>
      <w:r w:rsidRPr="00CE258E">
        <w:rPr>
          <w:rFonts w:ascii="Times New Roman" w:eastAsia="標楷體" w:hAnsi="Times New Roman"/>
          <w:b/>
          <w:bCs/>
          <w:color w:val="000000" w:themeColor="text1"/>
          <w:sz w:val="28"/>
          <w:szCs w:val="28"/>
        </w:rPr>
        <w:t>建構</w:t>
      </w:r>
      <w:r w:rsidR="003020EF" w:rsidRPr="00CE258E">
        <w:rPr>
          <w:rFonts w:ascii="Times New Roman" w:eastAsia="標楷體" w:hAnsi="Times New Roman" w:hint="eastAsia"/>
          <w:b/>
          <w:bCs/>
          <w:color w:val="000000" w:themeColor="text1"/>
          <w:sz w:val="28"/>
          <w:szCs w:val="28"/>
        </w:rPr>
        <w:t>佐升正</w:t>
      </w:r>
      <w:r w:rsidR="00914B5B" w:rsidRPr="00CE258E">
        <w:rPr>
          <w:rFonts w:ascii="Times New Roman" w:eastAsia="標楷體" w:hAnsi="Times New Roman"/>
          <w:b/>
          <w:bCs/>
          <w:color w:val="000000" w:themeColor="text1"/>
          <w:sz w:val="28"/>
          <w:szCs w:val="28"/>
        </w:rPr>
        <w:t>訓練</w:t>
      </w:r>
      <w:r w:rsidRPr="00CE258E">
        <w:rPr>
          <w:rFonts w:ascii="Times New Roman" w:eastAsia="標楷體" w:hAnsi="Times New Roman"/>
          <w:b/>
          <w:bCs/>
          <w:color w:val="000000" w:themeColor="text1"/>
          <w:sz w:val="28"/>
          <w:szCs w:val="28"/>
        </w:rPr>
        <w:t>核心職能</w:t>
      </w:r>
      <w:r w:rsidR="003020EF" w:rsidRPr="00CE258E">
        <w:rPr>
          <w:rFonts w:ascii="Times New Roman" w:eastAsia="標楷體" w:hAnsi="Times New Roman" w:hint="eastAsia"/>
          <w:b/>
          <w:bCs/>
          <w:color w:val="000000" w:themeColor="text1"/>
          <w:sz w:val="28"/>
          <w:szCs w:val="28"/>
        </w:rPr>
        <w:t>架構</w:t>
      </w:r>
    </w:p>
    <w:p w14:paraId="3047F5BD" w14:textId="5AABF33E" w:rsidR="00460CE1" w:rsidRDefault="00460CE1" w:rsidP="00E21E83">
      <w:pPr>
        <w:pStyle w:val="a7"/>
        <w:spacing w:line="560" w:lineRule="exact"/>
        <w:ind w:leftChars="0" w:left="1134" w:firstLineChars="200" w:firstLine="56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本次需求調查目的係為瞭解</w:t>
      </w:r>
      <w:r w:rsidR="008A0885">
        <w:rPr>
          <w:rFonts w:ascii="Times New Roman" w:eastAsia="標楷體" w:hAnsi="Times New Roman" w:hint="eastAsia"/>
          <w:color w:val="000000" w:themeColor="text1"/>
          <w:sz w:val="28"/>
          <w:szCs w:val="28"/>
        </w:rPr>
        <w:t>佐升正</w:t>
      </w:r>
      <w:r w:rsidR="008A0885" w:rsidRPr="00A628FB">
        <w:rPr>
          <w:rFonts w:ascii="Times New Roman" w:eastAsia="標楷體" w:hAnsi="Times New Roman"/>
          <w:color w:val="000000" w:themeColor="text1"/>
          <w:sz w:val="28"/>
          <w:szCs w:val="28"/>
        </w:rPr>
        <w:t>訓練受訓人員</w:t>
      </w:r>
      <w:r w:rsidR="00214D09">
        <w:rPr>
          <w:rFonts w:ascii="Times New Roman" w:eastAsia="標楷體" w:hAnsi="Times New Roman" w:hint="eastAsia"/>
          <w:color w:val="000000" w:themeColor="text1"/>
          <w:sz w:val="28"/>
          <w:szCs w:val="28"/>
        </w:rPr>
        <w:t>陞任</w:t>
      </w:r>
      <w:r w:rsidR="00917B7D">
        <w:rPr>
          <w:rFonts w:ascii="Times New Roman" w:eastAsia="標楷體" w:hAnsi="Times New Roman" w:hint="eastAsia"/>
          <w:color w:val="000000" w:themeColor="text1"/>
          <w:sz w:val="28"/>
          <w:szCs w:val="28"/>
        </w:rPr>
        <w:t>目標職務</w:t>
      </w:r>
      <w:r w:rsidR="00214D09">
        <w:rPr>
          <w:rFonts w:ascii="Times New Roman" w:eastAsia="標楷體" w:hAnsi="Times New Roman" w:hint="eastAsia"/>
          <w:color w:val="000000" w:themeColor="text1"/>
          <w:sz w:val="28"/>
          <w:szCs w:val="28"/>
        </w:rPr>
        <w:t>警正四階</w:t>
      </w:r>
      <w:r w:rsidR="008A0885">
        <w:rPr>
          <w:rFonts w:ascii="Times New Roman" w:eastAsia="標楷體" w:hAnsi="Times New Roman" w:hint="eastAsia"/>
          <w:color w:val="000000" w:themeColor="text1"/>
          <w:sz w:val="28"/>
          <w:szCs w:val="28"/>
        </w:rPr>
        <w:t>所需</w:t>
      </w:r>
      <w:r w:rsidR="00214D09">
        <w:rPr>
          <w:rFonts w:ascii="Times New Roman" w:eastAsia="標楷體" w:hAnsi="Times New Roman" w:hint="eastAsia"/>
          <w:color w:val="000000" w:themeColor="text1"/>
          <w:sz w:val="28"/>
          <w:szCs w:val="28"/>
        </w:rPr>
        <w:t>之</w:t>
      </w:r>
      <w:r w:rsidR="008A0885" w:rsidRPr="00A628FB">
        <w:rPr>
          <w:rFonts w:ascii="Times New Roman" w:eastAsia="標楷體" w:hAnsi="Times New Roman"/>
          <w:color w:val="000000" w:themeColor="text1"/>
          <w:sz w:val="28"/>
          <w:szCs w:val="28"/>
        </w:rPr>
        <w:t>核心職能</w:t>
      </w:r>
      <w:r w:rsidR="008A0885">
        <w:rPr>
          <w:rFonts w:ascii="Times New Roman" w:eastAsia="標楷體" w:hAnsi="Times New Roman" w:hint="eastAsia"/>
          <w:color w:val="000000" w:themeColor="text1"/>
          <w:sz w:val="28"/>
          <w:szCs w:val="28"/>
        </w:rPr>
        <w:t>，</w:t>
      </w:r>
      <w:r w:rsidR="00FE4E77">
        <w:rPr>
          <w:rFonts w:ascii="Times New Roman" w:eastAsia="標楷體" w:hAnsi="Times New Roman" w:hint="eastAsia"/>
          <w:color w:val="000000" w:themeColor="text1"/>
          <w:sz w:val="28"/>
          <w:szCs w:val="28"/>
        </w:rPr>
        <w:t>及渠等人員訓練需求，據以</w:t>
      </w:r>
      <w:r w:rsidR="008A0885">
        <w:rPr>
          <w:rFonts w:ascii="Times New Roman" w:eastAsia="標楷體" w:hAnsi="Times New Roman" w:hint="eastAsia"/>
          <w:color w:val="000000" w:themeColor="text1"/>
          <w:sz w:val="28"/>
          <w:szCs w:val="28"/>
        </w:rPr>
        <w:t>建構</w:t>
      </w:r>
      <w:r w:rsidR="00FE4E77">
        <w:rPr>
          <w:rFonts w:ascii="Times New Roman" w:eastAsia="標楷體" w:hAnsi="Times New Roman" w:hint="eastAsia"/>
          <w:color w:val="000000" w:themeColor="text1"/>
          <w:sz w:val="28"/>
          <w:szCs w:val="28"/>
        </w:rPr>
        <w:t>佐升正訓練</w:t>
      </w:r>
      <w:r w:rsidR="008A0885">
        <w:rPr>
          <w:rFonts w:ascii="Times New Roman" w:eastAsia="標楷體" w:hAnsi="Times New Roman" w:hint="eastAsia"/>
          <w:color w:val="000000" w:themeColor="text1"/>
          <w:sz w:val="28"/>
          <w:szCs w:val="28"/>
        </w:rPr>
        <w:t>職能架構，俾</w:t>
      </w:r>
      <w:r w:rsidR="00720B38">
        <w:rPr>
          <w:rFonts w:ascii="Times New Roman" w:eastAsia="標楷體" w:hAnsi="Times New Roman" w:hint="eastAsia"/>
          <w:color w:val="000000" w:themeColor="text1"/>
          <w:sz w:val="28"/>
          <w:szCs w:val="28"/>
        </w:rPr>
        <w:t>作</w:t>
      </w:r>
      <w:r w:rsidR="008A0885">
        <w:rPr>
          <w:rFonts w:ascii="Times New Roman" w:eastAsia="標楷體" w:hAnsi="Times New Roman" w:hint="eastAsia"/>
          <w:color w:val="000000" w:themeColor="text1"/>
          <w:sz w:val="28"/>
          <w:szCs w:val="28"/>
        </w:rPr>
        <w:t>為</w:t>
      </w:r>
      <w:r w:rsidR="00720B38">
        <w:rPr>
          <w:rFonts w:ascii="Times New Roman" w:eastAsia="標楷體" w:hAnsi="Times New Roman" w:hint="eastAsia"/>
          <w:color w:val="000000" w:themeColor="text1"/>
          <w:sz w:val="28"/>
          <w:szCs w:val="28"/>
        </w:rPr>
        <w:t>日後</w:t>
      </w:r>
      <w:r w:rsidR="008A0885" w:rsidRPr="008A0885">
        <w:rPr>
          <w:rFonts w:ascii="Times New Roman" w:eastAsia="標楷體" w:hAnsi="Times New Roman" w:hint="eastAsia"/>
          <w:color w:val="000000" w:themeColor="text1"/>
          <w:sz w:val="28"/>
          <w:szCs w:val="28"/>
        </w:rPr>
        <w:t>佐升正</w:t>
      </w:r>
      <w:r w:rsidR="001D1EF9" w:rsidRPr="00A628FB">
        <w:rPr>
          <w:rFonts w:ascii="Times New Roman" w:eastAsia="標楷體" w:hAnsi="Times New Roman"/>
          <w:color w:val="000000" w:themeColor="text1"/>
          <w:sz w:val="28"/>
          <w:szCs w:val="32"/>
        </w:rPr>
        <w:t>訓練</w:t>
      </w:r>
      <w:r w:rsidR="00EE47C7">
        <w:rPr>
          <w:rFonts w:ascii="Times New Roman" w:eastAsia="標楷體" w:hAnsi="Times New Roman" w:hint="eastAsia"/>
          <w:color w:val="000000" w:themeColor="text1"/>
          <w:sz w:val="28"/>
          <w:szCs w:val="32"/>
        </w:rPr>
        <w:t>研訂</w:t>
      </w:r>
      <w:r w:rsidR="001D1EF9" w:rsidRPr="00A628FB">
        <w:rPr>
          <w:rFonts w:ascii="Times New Roman" w:eastAsia="標楷體" w:hAnsi="Times New Roman"/>
          <w:color w:val="000000" w:themeColor="text1"/>
          <w:sz w:val="28"/>
          <w:szCs w:val="32"/>
        </w:rPr>
        <w:t>課程、</w:t>
      </w:r>
      <w:r w:rsidR="00EE47C7">
        <w:rPr>
          <w:rFonts w:ascii="Times New Roman" w:eastAsia="標楷體" w:hAnsi="Times New Roman" w:hint="eastAsia"/>
          <w:color w:val="000000" w:themeColor="text1"/>
          <w:sz w:val="28"/>
          <w:szCs w:val="32"/>
        </w:rPr>
        <w:t>編撰</w:t>
      </w:r>
      <w:r w:rsidR="001D1EF9" w:rsidRPr="00A628FB">
        <w:rPr>
          <w:rFonts w:ascii="Times New Roman" w:eastAsia="標楷體" w:hAnsi="Times New Roman"/>
          <w:color w:val="000000" w:themeColor="text1"/>
          <w:sz w:val="28"/>
          <w:szCs w:val="32"/>
        </w:rPr>
        <w:t>教材講義、</w:t>
      </w:r>
      <w:r w:rsidR="00EE47C7">
        <w:rPr>
          <w:rFonts w:ascii="Times New Roman" w:eastAsia="標楷體" w:hAnsi="Times New Roman" w:hint="eastAsia"/>
          <w:color w:val="000000" w:themeColor="text1"/>
          <w:sz w:val="28"/>
          <w:szCs w:val="32"/>
        </w:rPr>
        <w:t>訂定</w:t>
      </w:r>
      <w:r w:rsidR="001D1EF9">
        <w:rPr>
          <w:rFonts w:ascii="Times New Roman" w:eastAsia="標楷體" w:hAnsi="Times New Roman" w:hint="eastAsia"/>
          <w:color w:val="000000" w:themeColor="text1"/>
          <w:sz w:val="28"/>
          <w:szCs w:val="32"/>
        </w:rPr>
        <w:t>教學目</w:t>
      </w:r>
      <w:r w:rsidR="001D1EF9" w:rsidRPr="00A628FB">
        <w:rPr>
          <w:rFonts w:ascii="Times New Roman" w:eastAsia="標楷體" w:hAnsi="Times New Roman"/>
          <w:color w:val="000000" w:themeColor="text1"/>
          <w:sz w:val="28"/>
          <w:szCs w:val="32"/>
        </w:rPr>
        <w:t>標</w:t>
      </w:r>
      <w:r w:rsidR="00EE47C7">
        <w:rPr>
          <w:rFonts w:ascii="Times New Roman" w:eastAsia="標楷體" w:hAnsi="Times New Roman" w:hint="eastAsia"/>
          <w:color w:val="000000" w:themeColor="text1"/>
          <w:sz w:val="28"/>
          <w:szCs w:val="32"/>
        </w:rPr>
        <w:t>及規劃</w:t>
      </w:r>
      <w:r w:rsidR="001D1EF9">
        <w:rPr>
          <w:rFonts w:ascii="Times New Roman" w:eastAsia="標楷體" w:hAnsi="Times New Roman" w:hint="eastAsia"/>
          <w:color w:val="000000" w:themeColor="text1"/>
          <w:sz w:val="28"/>
          <w:szCs w:val="32"/>
        </w:rPr>
        <w:t>教學</w:t>
      </w:r>
      <w:r w:rsidR="001D1EF9" w:rsidRPr="00A628FB">
        <w:rPr>
          <w:rFonts w:ascii="Times New Roman" w:eastAsia="標楷體" w:hAnsi="Times New Roman"/>
          <w:color w:val="000000" w:themeColor="text1"/>
          <w:sz w:val="28"/>
          <w:szCs w:val="32"/>
        </w:rPr>
        <w:t>方式</w:t>
      </w:r>
      <w:r w:rsidR="00EE47C7">
        <w:rPr>
          <w:rFonts w:ascii="Times New Roman" w:eastAsia="標楷體" w:hAnsi="Times New Roman" w:hint="eastAsia"/>
          <w:color w:val="000000" w:themeColor="text1"/>
          <w:sz w:val="28"/>
          <w:szCs w:val="32"/>
        </w:rPr>
        <w:t>之</w:t>
      </w:r>
      <w:r w:rsidR="001D1EF9" w:rsidRPr="00A628FB">
        <w:rPr>
          <w:rFonts w:ascii="Times New Roman" w:eastAsia="標楷體" w:hAnsi="Times New Roman"/>
          <w:color w:val="000000" w:themeColor="text1"/>
          <w:sz w:val="28"/>
          <w:szCs w:val="32"/>
        </w:rPr>
        <w:t>參</w:t>
      </w:r>
      <w:r w:rsidR="001D1EF9">
        <w:rPr>
          <w:rFonts w:ascii="Times New Roman" w:eastAsia="標楷體" w:hAnsi="Times New Roman" w:hint="eastAsia"/>
          <w:color w:val="000000" w:themeColor="text1"/>
          <w:sz w:val="28"/>
          <w:szCs w:val="32"/>
        </w:rPr>
        <w:t>據</w:t>
      </w:r>
      <w:r w:rsidR="008A0885">
        <w:rPr>
          <w:rFonts w:ascii="Times New Roman" w:eastAsia="標楷體" w:hAnsi="Times New Roman" w:hint="eastAsia"/>
          <w:color w:val="000000" w:themeColor="text1"/>
          <w:sz w:val="28"/>
          <w:szCs w:val="28"/>
        </w:rPr>
        <w:t>。</w:t>
      </w:r>
    </w:p>
    <w:p w14:paraId="61CC7E16" w14:textId="1EE62F8A" w:rsidR="00C16D7D" w:rsidRDefault="003227AC" w:rsidP="006E2DD0">
      <w:pPr>
        <w:pStyle w:val="a7"/>
        <w:spacing w:line="560" w:lineRule="exact"/>
        <w:ind w:leftChars="0" w:left="1134" w:firstLineChars="200" w:firstLine="560"/>
        <w:jc w:val="both"/>
        <w:rPr>
          <w:rFonts w:eastAsia="標楷體"/>
          <w:color w:val="000000" w:themeColor="text1"/>
          <w:sz w:val="28"/>
          <w:szCs w:val="28"/>
        </w:rPr>
      </w:pPr>
      <w:r w:rsidRPr="003227AC">
        <w:rPr>
          <w:rFonts w:ascii="Times New Roman" w:eastAsia="標楷體" w:hAnsi="Times New Roman" w:hint="eastAsia"/>
          <w:color w:val="000000" w:themeColor="text1"/>
          <w:sz w:val="28"/>
          <w:szCs w:val="28"/>
        </w:rPr>
        <w:t>為建構核心職能架構，包括職能層面、職能項目及其定義，</w:t>
      </w:r>
      <w:r>
        <w:rPr>
          <w:rFonts w:ascii="Times New Roman" w:eastAsia="標楷體" w:hAnsi="Times New Roman" w:hint="eastAsia"/>
          <w:color w:val="000000" w:themeColor="text1"/>
          <w:sz w:val="28"/>
          <w:szCs w:val="28"/>
        </w:rPr>
        <w:t>歷經</w:t>
      </w:r>
      <w:r w:rsidR="000937DB">
        <w:rPr>
          <w:rFonts w:ascii="Times New Roman" w:eastAsia="標楷體" w:hAnsi="Times New Roman" w:hint="eastAsia"/>
          <w:color w:val="000000" w:themeColor="text1"/>
          <w:sz w:val="28"/>
          <w:szCs w:val="28"/>
        </w:rPr>
        <w:t>諮詢會議、深度訪談、專家學者座談及問卷調查等過程，</w:t>
      </w:r>
      <w:r w:rsidR="003E05B7">
        <w:rPr>
          <w:rFonts w:ascii="Times New Roman" w:eastAsia="標楷體" w:hAnsi="Times New Roman" w:hint="eastAsia"/>
          <w:color w:val="000000" w:themeColor="text1"/>
          <w:sz w:val="28"/>
          <w:szCs w:val="28"/>
        </w:rPr>
        <w:t>並</w:t>
      </w:r>
      <w:r w:rsidR="000937DB">
        <w:rPr>
          <w:rFonts w:ascii="Times New Roman" w:eastAsia="標楷體" w:hAnsi="Times New Roman" w:hint="eastAsia"/>
          <w:color w:val="000000" w:themeColor="text1"/>
          <w:sz w:val="28"/>
          <w:szCs w:val="28"/>
        </w:rPr>
        <w:t>考量佐升正受訓人員不同於一般行政人員所面臨之職場環境，</w:t>
      </w:r>
      <w:r w:rsidR="009832C1">
        <w:rPr>
          <w:rFonts w:ascii="Times New Roman" w:eastAsia="標楷體" w:hAnsi="Times New Roman" w:hint="eastAsia"/>
          <w:color w:val="000000" w:themeColor="text1"/>
          <w:sz w:val="28"/>
          <w:szCs w:val="28"/>
        </w:rPr>
        <w:t>其</w:t>
      </w:r>
      <w:r w:rsidR="000937DB">
        <w:rPr>
          <w:rFonts w:ascii="Times New Roman" w:eastAsia="標楷體" w:hAnsi="Times New Roman" w:hint="eastAsia"/>
          <w:color w:val="000000" w:themeColor="text1"/>
          <w:sz w:val="28"/>
          <w:szCs w:val="28"/>
        </w:rPr>
        <w:t>所需核心職能的獨特性顯現於職能架構中</w:t>
      </w:r>
      <w:r w:rsidR="009832C1">
        <w:rPr>
          <w:rFonts w:ascii="Times New Roman" w:eastAsia="標楷體" w:hAnsi="Times New Roman" w:hint="eastAsia"/>
          <w:color w:val="000000" w:themeColor="text1"/>
          <w:sz w:val="28"/>
          <w:szCs w:val="28"/>
        </w:rPr>
        <w:t>。</w:t>
      </w:r>
      <w:r w:rsidR="00B31789">
        <w:rPr>
          <w:rFonts w:ascii="Times New Roman" w:eastAsia="標楷體" w:hAnsi="Times New Roman" w:hint="eastAsia"/>
          <w:color w:val="000000" w:themeColor="text1"/>
          <w:sz w:val="28"/>
          <w:szCs w:val="28"/>
        </w:rPr>
        <w:t>例如：</w:t>
      </w:r>
      <w:r w:rsidR="000937DB">
        <w:rPr>
          <w:rFonts w:ascii="Times New Roman" w:eastAsia="標楷體" w:hAnsi="Times New Roman" w:hint="eastAsia"/>
          <w:color w:val="000000" w:themeColor="text1"/>
          <w:sz w:val="28"/>
          <w:szCs w:val="28"/>
        </w:rPr>
        <w:t>在職能層面上，強調</w:t>
      </w:r>
      <w:r w:rsidR="00BC40EE">
        <w:rPr>
          <w:rFonts w:ascii="Times New Roman" w:eastAsia="標楷體" w:hAnsi="Times New Roman" w:hint="eastAsia"/>
          <w:color w:val="000000" w:themeColor="text1"/>
          <w:sz w:val="28"/>
          <w:szCs w:val="28"/>
        </w:rPr>
        <w:t>「</w:t>
      </w:r>
      <w:r w:rsidR="000937DB">
        <w:rPr>
          <w:rFonts w:ascii="Times New Roman" w:eastAsia="標楷體" w:hAnsi="Times New Roman" w:hint="eastAsia"/>
          <w:color w:val="000000" w:themeColor="text1"/>
          <w:sz w:val="28"/>
          <w:szCs w:val="28"/>
        </w:rPr>
        <w:t>危機管理</w:t>
      </w:r>
      <w:r w:rsidR="00BC40EE">
        <w:rPr>
          <w:rFonts w:ascii="Times New Roman" w:eastAsia="標楷體" w:hAnsi="Times New Roman" w:hint="eastAsia"/>
          <w:color w:val="000000" w:themeColor="text1"/>
          <w:sz w:val="28"/>
          <w:szCs w:val="28"/>
        </w:rPr>
        <w:t>」</w:t>
      </w:r>
      <w:r w:rsidR="00C230F7">
        <w:rPr>
          <w:rFonts w:ascii="Times New Roman" w:eastAsia="標楷體" w:hAnsi="Times New Roman" w:hint="eastAsia"/>
          <w:color w:val="000000" w:themeColor="text1"/>
          <w:sz w:val="28"/>
          <w:szCs w:val="28"/>
        </w:rPr>
        <w:t>，凸顯渠等人員工作環境所需風險及危機管理之重要性</w:t>
      </w:r>
      <w:r w:rsidR="009832C1">
        <w:rPr>
          <w:rFonts w:ascii="Times New Roman" w:eastAsia="標楷體" w:hAnsi="Times New Roman" w:hint="eastAsia"/>
          <w:color w:val="000000" w:themeColor="text1"/>
          <w:sz w:val="28"/>
          <w:szCs w:val="28"/>
        </w:rPr>
        <w:t>；</w:t>
      </w:r>
      <w:r w:rsidR="000937DB">
        <w:rPr>
          <w:rFonts w:ascii="Times New Roman" w:eastAsia="標楷體" w:hAnsi="Times New Roman" w:hint="eastAsia"/>
          <w:color w:val="000000" w:themeColor="text1"/>
          <w:sz w:val="28"/>
          <w:szCs w:val="28"/>
        </w:rPr>
        <w:t>在職能項目中，強調</w:t>
      </w:r>
      <w:r w:rsidR="00BC40EE">
        <w:rPr>
          <w:rFonts w:ascii="Times New Roman" w:eastAsia="標楷體" w:hAnsi="Times New Roman" w:hint="eastAsia"/>
          <w:color w:val="000000" w:themeColor="text1"/>
          <w:sz w:val="28"/>
          <w:szCs w:val="28"/>
        </w:rPr>
        <w:t>「</w:t>
      </w:r>
      <w:r w:rsidR="00F538C9">
        <w:rPr>
          <w:rFonts w:ascii="Times New Roman" w:eastAsia="標楷體" w:hAnsi="Times New Roman" w:hint="eastAsia"/>
          <w:color w:val="000000" w:themeColor="text1"/>
          <w:sz w:val="28"/>
          <w:szCs w:val="28"/>
        </w:rPr>
        <w:t>問題覺察</w:t>
      </w:r>
      <w:r w:rsidR="00BC40EE">
        <w:rPr>
          <w:rFonts w:ascii="Times New Roman" w:eastAsia="標楷體" w:hAnsi="Times New Roman" w:hint="eastAsia"/>
          <w:color w:val="000000" w:themeColor="text1"/>
          <w:sz w:val="28"/>
          <w:szCs w:val="28"/>
        </w:rPr>
        <w:t>」</w:t>
      </w:r>
      <w:r w:rsidR="00F538C9">
        <w:rPr>
          <w:rFonts w:ascii="Times New Roman" w:eastAsia="標楷體" w:hAnsi="Times New Roman" w:hint="eastAsia"/>
          <w:color w:val="000000" w:themeColor="text1"/>
          <w:sz w:val="28"/>
          <w:szCs w:val="28"/>
        </w:rPr>
        <w:t>、</w:t>
      </w:r>
      <w:r w:rsidR="00BC40EE">
        <w:rPr>
          <w:rFonts w:ascii="Times New Roman" w:eastAsia="標楷體" w:hAnsi="Times New Roman" w:hint="eastAsia"/>
          <w:color w:val="000000" w:themeColor="text1"/>
          <w:sz w:val="28"/>
          <w:szCs w:val="28"/>
        </w:rPr>
        <w:t>「</w:t>
      </w:r>
      <w:r w:rsidR="00B31789">
        <w:rPr>
          <w:rFonts w:ascii="Times New Roman" w:eastAsia="標楷體" w:hAnsi="Times New Roman" w:hint="eastAsia"/>
          <w:color w:val="000000" w:themeColor="text1"/>
          <w:sz w:val="28"/>
          <w:szCs w:val="28"/>
        </w:rPr>
        <w:t>執勤技巧與安全</w:t>
      </w:r>
      <w:r w:rsidR="00BC40EE">
        <w:rPr>
          <w:rFonts w:ascii="Times New Roman" w:eastAsia="標楷體" w:hAnsi="Times New Roman" w:hint="eastAsia"/>
          <w:color w:val="000000" w:themeColor="text1"/>
          <w:sz w:val="28"/>
          <w:szCs w:val="28"/>
        </w:rPr>
        <w:t>」</w:t>
      </w:r>
      <w:r w:rsidR="00B31789">
        <w:rPr>
          <w:rFonts w:ascii="Times New Roman" w:eastAsia="標楷體" w:hAnsi="Times New Roman" w:hint="eastAsia"/>
          <w:color w:val="000000" w:themeColor="text1"/>
          <w:sz w:val="28"/>
          <w:szCs w:val="28"/>
        </w:rPr>
        <w:t>、</w:t>
      </w:r>
      <w:r w:rsidR="00BC40EE">
        <w:rPr>
          <w:rFonts w:ascii="Times New Roman" w:eastAsia="標楷體" w:hAnsi="Times New Roman" w:hint="eastAsia"/>
          <w:color w:val="000000" w:themeColor="text1"/>
          <w:sz w:val="28"/>
          <w:szCs w:val="28"/>
        </w:rPr>
        <w:t>「</w:t>
      </w:r>
      <w:r w:rsidR="00B31789">
        <w:rPr>
          <w:rFonts w:ascii="Times New Roman" w:eastAsia="標楷體" w:hAnsi="Times New Roman" w:hint="eastAsia"/>
          <w:color w:val="000000" w:themeColor="text1"/>
          <w:sz w:val="28"/>
          <w:szCs w:val="28"/>
        </w:rPr>
        <w:t>執法倫理</w:t>
      </w:r>
      <w:r w:rsidR="00BC40EE">
        <w:rPr>
          <w:rFonts w:ascii="Times New Roman" w:eastAsia="標楷體" w:hAnsi="Times New Roman" w:hint="eastAsia"/>
          <w:color w:val="000000" w:themeColor="text1"/>
          <w:sz w:val="28"/>
          <w:szCs w:val="28"/>
        </w:rPr>
        <w:t>」</w:t>
      </w:r>
      <w:r w:rsidR="00B31789">
        <w:rPr>
          <w:rFonts w:ascii="Times New Roman" w:eastAsia="標楷體" w:hAnsi="Times New Roman" w:hint="eastAsia"/>
          <w:color w:val="000000" w:themeColor="text1"/>
          <w:sz w:val="28"/>
          <w:szCs w:val="28"/>
        </w:rPr>
        <w:t>、</w:t>
      </w:r>
      <w:r w:rsidR="00BC40EE">
        <w:rPr>
          <w:rFonts w:ascii="Times New Roman" w:eastAsia="標楷體" w:hAnsi="Times New Roman" w:hint="eastAsia"/>
          <w:color w:val="000000" w:themeColor="text1"/>
          <w:sz w:val="28"/>
          <w:szCs w:val="28"/>
        </w:rPr>
        <w:t>「</w:t>
      </w:r>
      <w:r w:rsidR="00B31789">
        <w:rPr>
          <w:rFonts w:ascii="Times New Roman" w:eastAsia="標楷體" w:hAnsi="Times New Roman" w:hint="eastAsia"/>
          <w:color w:val="000000" w:themeColor="text1"/>
          <w:sz w:val="28"/>
          <w:szCs w:val="28"/>
        </w:rPr>
        <w:t>談判</w:t>
      </w:r>
      <w:r w:rsidR="00F538C9">
        <w:rPr>
          <w:rFonts w:ascii="Times New Roman" w:eastAsia="標楷體" w:hAnsi="Times New Roman" w:hint="eastAsia"/>
          <w:color w:val="000000" w:themeColor="text1"/>
          <w:sz w:val="28"/>
          <w:szCs w:val="28"/>
        </w:rPr>
        <w:t>技巧</w:t>
      </w:r>
      <w:r w:rsidR="00BC40EE">
        <w:rPr>
          <w:rFonts w:ascii="Times New Roman" w:eastAsia="標楷體" w:hAnsi="Times New Roman" w:hint="eastAsia"/>
          <w:color w:val="000000" w:themeColor="text1"/>
          <w:sz w:val="28"/>
          <w:szCs w:val="28"/>
        </w:rPr>
        <w:t>」</w:t>
      </w:r>
      <w:r w:rsidR="00F538C9">
        <w:rPr>
          <w:rFonts w:ascii="Times New Roman" w:eastAsia="標楷體" w:hAnsi="Times New Roman" w:hint="eastAsia"/>
          <w:color w:val="000000" w:themeColor="text1"/>
          <w:sz w:val="28"/>
          <w:szCs w:val="28"/>
        </w:rPr>
        <w:t>、</w:t>
      </w:r>
      <w:r w:rsidR="00BC40EE">
        <w:rPr>
          <w:rFonts w:ascii="Times New Roman" w:eastAsia="標楷體" w:hAnsi="Times New Roman" w:hint="eastAsia"/>
          <w:color w:val="000000" w:themeColor="text1"/>
          <w:sz w:val="28"/>
          <w:szCs w:val="28"/>
        </w:rPr>
        <w:t>「</w:t>
      </w:r>
      <w:r w:rsidR="00F538C9">
        <w:rPr>
          <w:rFonts w:ascii="Times New Roman" w:eastAsia="標楷體" w:hAnsi="Times New Roman" w:hint="eastAsia"/>
          <w:color w:val="000000" w:themeColor="text1"/>
          <w:sz w:val="28"/>
          <w:szCs w:val="28"/>
        </w:rPr>
        <w:t>公眾表達與</w:t>
      </w:r>
      <w:r w:rsidR="00B31789">
        <w:rPr>
          <w:rFonts w:ascii="Times New Roman" w:eastAsia="標楷體" w:hAnsi="Times New Roman" w:hint="eastAsia"/>
          <w:color w:val="000000" w:themeColor="text1"/>
          <w:sz w:val="28"/>
          <w:szCs w:val="28"/>
        </w:rPr>
        <w:t>溝通</w:t>
      </w:r>
      <w:r w:rsidR="00BC40EE">
        <w:rPr>
          <w:rFonts w:ascii="Times New Roman" w:eastAsia="標楷體" w:hAnsi="Times New Roman" w:hint="eastAsia"/>
          <w:color w:val="000000" w:themeColor="text1"/>
          <w:sz w:val="28"/>
          <w:szCs w:val="28"/>
        </w:rPr>
        <w:t>」</w:t>
      </w:r>
      <w:r w:rsidR="00B31789">
        <w:rPr>
          <w:rFonts w:ascii="Times New Roman" w:eastAsia="標楷體" w:hAnsi="Times New Roman" w:hint="eastAsia"/>
          <w:color w:val="000000" w:themeColor="text1"/>
          <w:sz w:val="28"/>
          <w:szCs w:val="28"/>
        </w:rPr>
        <w:t>等</w:t>
      </w:r>
      <w:r w:rsidR="00C230F7">
        <w:rPr>
          <w:rFonts w:ascii="Times New Roman" w:eastAsia="標楷體" w:hAnsi="Times New Roman" w:hint="eastAsia"/>
          <w:color w:val="000000" w:themeColor="text1"/>
          <w:sz w:val="28"/>
          <w:szCs w:val="28"/>
        </w:rPr>
        <w:t>，凸顯渠等人員</w:t>
      </w:r>
      <w:r w:rsidR="004E5378">
        <w:rPr>
          <w:rFonts w:ascii="Times New Roman" w:eastAsia="標楷體" w:hAnsi="Times New Roman" w:hint="eastAsia"/>
          <w:color w:val="000000" w:themeColor="text1"/>
          <w:sz w:val="28"/>
          <w:szCs w:val="28"/>
        </w:rPr>
        <w:t>在執勤或在第一線執法時</w:t>
      </w:r>
      <w:r w:rsidR="00C230F7">
        <w:rPr>
          <w:rFonts w:ascii="Times New Roman" w:eastAsia="標楷體" w:hAnsi="Times New Roman" w:hint="eastAsia"/>
          <w:color w:val="000000" w:themeColor="text1"/>
          <w:sz w:val="28"/>
          <w:szCs w:val="28"/>
        </w:rPr>
        <w:t>所需</w:t>
      </w:r>
      <w:r w:rsidR="004E5378">
        <w:rPr>
          <w:rFonts w:ascii="Times New Roman" w:eastAsia="標楷體" w:hAnsi="Times New Roman" w:hint="eastAsia"/>
          <w:color w:val="000000" w:themeColor="text1"/>
          <w:sz w:val="28"/>
          <w:szCs w:val="28"/>
        </w:rPr>
        <w:t>之能力</w:t>
      </w:r>
      <w:r w:rsidR="009832C1">
        <w:rPr>
          <w:rFonts w:ascii="Times New Roman" w:eastAsia="標楷體" w:hAnsi="Times New Roman" w:hint="eastAsia"/>
          <w:color w:val="000000" w:themeColor="text1"/>
          <w:sz w:val="28"/>
          <w:szCs w:val="28"/>
        </w:rPr>
        <w:t>；</w:t>
      </w:r>
      <w:r w:rsidR="00F538C9">
        <w:rPr>
          <w:rFonts w:ascii="Times New Roman" w:eastAsia="標楷體" w:hAnsi="Times New Roman" w:hint="eastAsia"/>
          <w:color w:val="000000" w:themeColor="text1"/>
          <w:sz w:val="28"/>
          <w:szCs w:val="28"/>
        </w:rPr>
        <w:t>在職能定義中，</w:t>
      </w:r>
      <w:r w:rsidR="00BC40EE">
        <w:rPr>
          <w:rFonts w:ascii="Times New Roman" w:eastAsia="標楷體" w:hAnsi="Times New Roman" w:hint="eastAsia"/>
          <w:color w:val="000000" w:themeColor="text1"/>
          <w:sz w:val="28"/>
          <w:szCs w:val="28"/>
        </w:rPr>
        <w:t>「</w:t>
      </w:r>
      <w:r w:rsidR="00F538C9">
        <w:rPr>
          <w:rFonts w:ascii="Times New Roman" w:eastAsia="標楷體" w:hAnsi="Times New Roman" w:hint="eastAsia"/>
          <w:color w:val="000000" w:themeColor="text1"/>
          <w:sz w:val="28"/>
          <w:szCs w:val="28"/>
        </w:rPr>
        <w:t>風險管理</w:t>
      </w:r>
      <w:r w:rsidR="00BC40EE">
        <w:rPr>
          <w:rFonts w:ascii="Times New Roman" w:eastAsia="標楷體" w:hAnsi="Times New Roman" w:hint="eastAsia"/>
          <w:color w:val="000000" w:themeColor="text1"/>
          <w:sz w:val="28"/>
          <w:szCs w:val="28"/>
        </w:rPr>
        <w:t>」</w:t>
      </w:r>
      <w:r w:rsidR="00F538C9">
        <w:rPr>
          <w:rFonts w:ascii="Times New Roman" w:eastAsia="標楷體" w:hAnsi="Times New Roman" w:hint="eastAsia"/>
          <w:color w:val="000000" w:themeColor="text1"/>
          <w:sz w:val="28"/>
          <w:szCs w:val="28"/>
        </w:rPr>
        <w:t>項下</w:t>
      </w:r>
      <w:r w:rsidR="00FE1EAE">
        <w:rPr>
          <w:rFonts w:ascii="Times New Roman" w:eastAsia="標楷體" w:hAnsi="Times New Roman" w:hint="eastAsia"/>
          <w:color w:val="000000" w:themeColor="text1"/>
          <w:sz w:val="28"/>
          <w:szCs w:val="28"/>
        </w:rPr>
        <w:t>強調</w:t>
      </w:r>
      <w:r w:rsidR="00016991">
        <w:rPr>
          <w:rFonts w:ascii="Times New Roman" w:eastAsia="標楷體" w:hAnsi="Times New Roman" w:hint="eastAsia"/>
          <w:color w:val="000000" w:themeColor="text1"/>
          <w:sz w:val="28"/>
          <w:szCs w:val="28"/>
        </w:rPr>
        <w:t>降低風險發生機率及減輕損害</w:t>
      </w:r>
      <w:r w:rsidR="00F538C9">
        <w:rPr>
          <w:rFonts w:ascii="Times New Roman" w:eastAsia="標楷體" w:hAnsi="Times New Roman" w:hint="eastAsia"/>
          <w:color w:val="000000" w:themeColor="text1"/>
          <w:sz w:val="28"/>
          <w:szCs w:val="28"/>
        </w:rPr>
        <w:t>、</w:t>
      </w:r>
      <w:r w:rsidR="00BC40EE">
        <w:rPr>
          <w:rFonts w:ascii="Times New Roman" w:eastAsia="標楷體" w:hAnsi="Times New Roman" w:hint="eastAsia"/>
          <w:color w:val="000000" w:themeColor="text1"/>
          <w:sz w:val="28"/>
          <w:szCs w:val="28"/>
        </w:rPr>
        <w:t>「</w:t>
      </w:r>
      <w:r w:rsidR="00FE1EAE">
        <w:rPr>
          <w:rFonts w:ascii="Times New Roman" w:eastAsia="標楷體" w:hAnsi="Times New Roman" w:hint="eastAsia"/>
          <w:color w:val="000000" w:themeColor="text1"/>
          <w:sz w:val="28"/>
          <w:szCs w:val="28"/>
        </w:rPr>
        <w:t>危機處理</w:t>
      </w:r>
      <w:r w:rsidR="00BC40EE">
        <w:rPr>
          <w:rFonts w:ascii="Times New Roman" w:eastAsia="標楷體" w:hAnsi="Times New Roman" w:hint="eastAsia"/>
          <w:color w:val="000000" w:themeColor="text1"/>
          <w:sz w:val="28"/>
          <w:szCs w:val="28"/>
        </w:rPr>
        <w:t>」</w:t>
      </w:r>
      <w:r w:rsidR="00FE1EAE">
        <w:rPr>
          <w:rFonts w:ascii="Times New Roman" w:eastAsia="標楷體" w:hAnsi="Times New Roman" w:hint="eastAsia"/>
          <w:color w:val="000000" w:themeColor="text1"/>
          <w:sz w:val="28"/>
          <w:szCs w:val="28"/>
        </w:rPr>
        <w:t>項下強調應變</w:t>
      </w:r>
      <w:r w:rsidR="003E05B7">
        <w:rPr>
          <w:rFonts w:ascii="Times New Roman" w:eastAsia="標楷體" w:hAnsi="Times New Roman" w:hint="eastAsia"/>
          <w:color w:val="000000" w:themeColor="text1"/>
          <w:sz w:val="28"/>
          <w:szCs w:val="28"/>
        </w:rPr>
        <w:t>與</w:t>
      </w:r>
      <w:r w:rsidR="00FE1EAE">
        <w:rPr>
          <w:rFonts w:ascii="Times New Roman" w:eastAsia="標楷體" w:hAnsi="Times New Roman" w:hint="eastAsia"/>
          <w:color w:val="000000" w:themeColor="text1"/>
          <w:sz w:val="28"/>
          <w:szCs w:val="28"/>
        </w:rPr>
        <w:t>降低危險及傷害</w:t>
      </w:r>
      <w:r w:rsidR="00016991">
        <w:rPr>
          <w:rFonts w:ascii="Times New Roman" w:eastAsia="標楷體" w:hAnsi="Times New Roman" w:hint="eastAsia"/>
          <w:color w:val="000000" w:themeColor="text1"/>
          <w:sz w:val="28"/>
          <w:szCs w:val="28"/>
        </w:rPr>
        <w:t>，並加強個人及單位之韌性</w:t>
      </w:r>
      <w:r w:rsidR="00FE1EAE">
        <w:rPr>
          <w:rFonts w:ascii="Times New Roman" w:eastAsia="標楷體" w:hAnsi="Times New Roman" w:hint="eastAsia"/>
          <w:color w:val="000000" w:themeColor="text1"/>
          <w:sz w:val="28"/>
          <w:szCs w:val="28"/>
        </w:rPr>
        <w:t>、</w:t>
      </w:r>
      <w:r w:rsidR="00BC40EE">
        <w:rPr>
          <w:rFonts w:ascii="Times New Roman" w:eastAsia="標楷體" w:hAnsi="Times New Roman" w:hint="eastAsia"/>
          <w:color w:val="000000" w:themeColor="text1"/>
          <w:sz w:val="28"/>
          <w:szCs w:val="28"/>
        </w:rPr>
        <w:t>「</w:t>
      </w:r>
      <w:r w:rsidR="00FE1EAE">
        <w:rPr>
          <w:rFonts w:ascii="Times New Roman" w:eastAsia="標楷體" w:hAnsi="Times New Roman" w:hint="eastAsia"/>
          <w:color w:val="000000" w:themeColor="text1"/>
          <w:sz w:val="28"/>
          <w:szCs w:val="28"/>
        </w:rPr>
        <w:t>問題解決</w:t>
      </w:r>
      <w:r w:rsidR="00BC40EE">
        <w:rPr>
          <w:rFonts w:ascii="Times New Roman" w:eastAsia="標楷體" w:hAnsi="Times New Roman" w:hint="eastAsia"/>
          <w:color w:val="000000" w:themeColor="text1"/>
          <w:sz w:val="28"/>
          <w:szCs w:val="28"/>
        </w:rPr>
        <w:t>」</w:t>
      </w:r>
      <w:r w:rsidR="00FE1EAE">
        <w:rPr>
          <w:rFonts w:ascii="Times New Roman" w:eastAsia="標楷體" w:hAnsi="Times New Roman" w:hint="eastAsia"/>
          <w:color w:val="000000" w:themeColor="text1"/>
          <w:sz w:val="28"/>
          <w:szCs w:val="28"/>
        </w:rPr>
        <w:t>項下強調</w:t>
      </w:r>
      <w:r w:rsidR="00FE1EAE" w:rsidRPr="00FE1EAE">
        <w:rPr>
          <w:rFonts w:ascii="Times New Roman" w:eastAsia="標楷體" w:hAnsi="Times New Roman" w:hint="eastAsia"/>
          <w:color w:val="000000" w:themeColor="text1"/>
          <w:sz w:val="28"/>
          <w:szCs w:val="28"/>
        </w:rPr>
        <w:t>採取合法實際行動，排除障礙或回應需求</w:t>
      </w:r>
      <w:r w:rsidR="00FE1EAE">
        <w:rPr>
          <w:rFonts w:ascii="Times New Roman" w:eastAsia="標楷體" w:hAnsi="Times New Roman" w:hint="eastAsia"/>
          <w:color w:val="000000" w:themeColor="text1"/>
          <w:sz w:val="28"/>
          <w:szCs w:val="28"/>
        </w:rPr>
        <w:t>、</w:t>
      </w:r>
      <w:r w:rsidR="00BC40EE">
        <w:rPr>
          <w:rFonts w:ascii="Times New Roman" w:eastAsia="標楷體" w:hAnsi="Times New Roman" w:hint="eastAsia"/>
          <w:color w:val="000000" w:themeColor="text1"/>
          <w:sz w:val="28"/>
          <w:szCs w:val="28"/>
        </w:rPr>
        <w:t>「</w:t>
      </w:r>
      <w:r w:rsidR="00FE1EAE">
        <w:rPr>
          <w:rFonts w:ascii="Times New Roman" w:eastAsia="標楷體" w:hAnsi="Times New Roman" w:hint="eastAsia"/>
          <w:color w:val="000000" w:themeColor="text1"/>
          <w:sz w:val="28"/>
          <w:szCs w:val="28"/>
        </w:rPr>
        <w:t>衝突處理</w:t>
      </w:r>
      <w:r w:rsidR="00BC40EE">
        <w:rPr>
          <w:rFonts w:ascii="Times New Roman" w:eastAsia="標楷體" w:hAnsi="Times New Roman" w:hint="eastAsia"/>
          <w:color w:val="000000" w:themeColor="text1"/>
          <w:sz w:val="28"/>
          <w:szCs w:val="28"/>
        </w:rPr>
        <w:t>」</w:t>
      </w:r>
      <w:r w:rsidR="00FE1EAE">
        <w:rPr>
          <w:rFonts w:ascii="Times New Roman" w:eastAsia="標楷體" w:hAnsi="Times New Roman" w:hint="eastAsia"/>
          <w:color w:val="000000" w:themeColor="text1"/>
          <w:sz w:val="28"/>
          <w:szCs w:val="28"/>
        </w:rPr>
        <w:t>項下強調</w:t>
      </w:r>
      <w:r w:rsidR="009832C1" w:rsidRPr="009832C1">
        <w:rPr>
          <w:rFonts w:ascii="Times New Roman" w:eastAsia="標楷體" w:hAnsi="Times New Roman" w:hint="eastAsia"/>
          <w:color w:val="000000" w:themeColor="text1"/>
          <w:sz w:val="28"/>
          <w:szCs w:val="28"/>
        </w:rPr>
        <w:t>面對衝突情境，能以適當的態度與用詞，緩和雙方情緒</w:t>
      </w:r>
      <w:r w:rsidR="009832C1">
        <w:rPr>
          <w:rFonts w:ascii="Times New Roman" w:eastAsia="標楷體" w:hAnsi="Times New Roman" w:hint="eastAsia"/>
          <w:color w:val="000000" w:themeColor="text1"/>
          <w:sz w:val="28"/>
          <w:szCs w:val="28"/>
        </w:rPr>
        <w:t>等</w:t>
      </w:r>
      <w:r w:rsidR="004E5378">
        <w:rPr>
          <w:rFonts w:ascii="Times New Roman" w:eastAsia="標楷體" w:hAnsi="Times New Roman" w:hint="eastAsia"/>
          <w:color w:val="000000" w:themeColor="text1"/>
          <w:sz w:val="28"/>
          <w:szCs w:val="28"/>
        </w:rPr>
        <w:t>，凸顯渠等人員</w:t>
      </w:r>
      <w:r w:rsidR="003B5D17">
        <w:rPr>
          <w:rFonts w:ascii="Times New Roman" w:eastAsia="標楷體" w:hAnsi="Times New Roman" w:hint="eastAsia"/>
          <w:color w:val="000000" w:themeColor="text1"/>
          <w:sz w:val="28"/>
          <w:szCs w:val="28"/>
        </w:rPr>
        <w:t>在達成</w:t>
      </w:r>
      <w:r w:rsidR="003B5D17">
        <w:rPr>
          <w:rFonts w:eastAsia="標楷體" w:hint="eastAsia"/>
          <w:color w:val="000000" w:themeColor="text1"/>
          <w:sz w:val="28"/>
          <w:szCs w:val="28"/>
        </w:rPr>
        <w:t>業（勤）務目標過程中，</w:t>
      </w:r>
      <w:r w:rsidR="003E05B7">
        <w:rPr>
          <w:rFonts w:eastAsia="標楷體" w:hint="eastAsia"/>
          <w:color w:val="000000" w:themeColor="text1"/>
          <w:sz w:val="28"/>
          <w:szCs w:val="28"/>
        </w:rPr>
        <w:t>須有效</w:t>
      </w:r>
      <w:r w:rsidR="004E5378">
        <w:rPr>
          <w:rFonts w:ascii="Times New Roman" w:eastAsia="標楷體" w:hAnsi="Times New Roman" w:hint="eastAsia"/>
          <w:color w:val="000000" w:themeColor="text1"/>
          <w:sz w:val="28"/>
          <w:szCs w:val="28"/>
        </w:rPr>
        <w:t>運用職能</w:t>
      </w:r>
      <w:r w:rsidR="003E05B7">
        <w:rPr>
          <w:rFonts w:ascii="Times New Roman" w:eastAsia="標楷體" w:hAnsi="Times New Roman" w:hint="eastAsia"/>
          <w:color w:val="000000" w:themeColor="text1"/>
          <w:sz w:val="28"/>
          <w:szCs w:val="28"/>
        </w:rPr>
        <w:t>，</w:t>
      </w:r>
      <w:r w:rsidR="00BC40EE">
        <w:rPr>
          <w:rFonts w:ascii="Times New Roman" w:eastAsia="標楷體" w:hAnsi="Times New Roman" w:hint="eastAsia"/>
          <w:color w:val="000000" w:themeColor="text1"/>
          <w:sz w:val="28"/>
          <w:szCs w:val="28"/>
        </w:rPr>
        <w:t>以</w:t>
      </w:r>
      <w:r w:rsidR="004E5378">
        <w:rPr>
          <w:rFonts w:ascii="Times New Roman" w:eastAsia="標楷體" w:hAnsi="Times New Roman" w:hint="eastAsia"/>
          <w:color w:val="000000" w:themeColor="text1"/>
          <w:sz w:val="28"/>
          <w:szCs w:val="28"/>
        </w:rPr>
        <w:t>降低工作危險性</w:t>
      </w:r>
      <w:r w:rsidR="00016991">
        <w:rPr>
          <w:rFonts w:ascii="Times New Roman" w:eastAsia="標楷體" w:hAnsi="Times New Roman" w:hint="eastAsia"/>
          <w:color w:val="000000" w:themeColor="text1"/>
          <w:sz w:val="28"/>
          <w:szCs w:val="28"/>
        </w:rPr>
        <w:t>及</w:t>
      </w:r>
      <w:r w:rsidR="004E5378">
        <w:rPr>
          <w:rFonts w:ascii="Times New Roman" w:eastAsia="標楷體" w:hAnsi="Times New Roman" w:hint="eastAsia"/>
          <w:color w:val="000000" w:themeColor="text1"/>
          <w:sz w:val="28"/>
          <w:szCs w:val="28"/>
        </w:rPr>
        <w:t>衝突性</w:t>
      </w:r>
      <w:r w:rsidR="00016991">
        <w:rPr>
          <w:rFonts w:ascii="Times New Roman" w:eastAsia="標楷體" w:hAnsi="Times New Roman" w:hint="eastAsia"/>
          <w:color w:val="000000" w:themeColor="text1"/>
          <w:sz w:val="28"/>
          <w:szCs w:val="28"/>
        </w:rPr>
        <w:t>、</w:t>
      </w:r>
      <w:r w:rsidR="00BC40EE">
        <w:rPr>
          <w:rFonts w:ascii="Times New Roman" w:eastAsia="標楷體" w:hAnsi="Times New Roman" w:hint="eastAsia"/>
          <w:color w:val="000000" w:themeColor="text1"/>
          <w:sz w:val="28"/>
          <w:szCs w:val="28"/>
        </w:rPr>
        <w:t>維護安全</w:t>
      </w:r>
      <w:r w:rsidR="00016991">
        <w:rPr>
          <w:rFonts w:ascii="Times New Roman" w:eastAsia="標楷體" w:hAnsi="Times New Roman" w:hint="eastAsia"/>
          <w:color w:val="000000" w:themeColor="text1"/>
          <w:sz w:val="28"/>
          <w:szCs w:val="28"/>
        </w:rPr>
        <w:t>及減輕損害</w:t>
      </w:r>
      <w:r w:rsidR="004E5378">
        <w:rPr>
          <w:rFonts w:ascii="Times New Roman" w:eastAsia="標楷體" w:hAnsi="Times New Roman" w:hint="eastAsia"/>
          <w:color w:val="000000" w:themeColor="text1"/>
          <w:sz w:val="28"/>
          <w:szCs w:val="28"/>
        </w:rPr>
        <w:t>的重要</w:t>
      </w:r>
      <w:r w:rsidR="009832C1">
        <w:rPr>
          <w:rFonts w:ascii="Times New Roman" w:eastAsia="標楷體" w:hAnsi="Times New Roman" w:hint="eastAsia"/>
          <w:color w:val="000000" w:themeColor="text1"/>
          <w:sz w:val="28"/>
          <w:szCs w:val="28"/>
        </w:rPr>
        <w:t>。</w:t>
      </w:r>
    </w:p>
    <w:p w14:paraId="6D16F2A8" w14:textId="121F36D9" w:rsidR="00CE258E" w:rsidRDefault="00CE258E" w:rsidP="00E21E83">
      <w:pPr>
        <w:pStyle w:val="a7"/>
        <w:numPr>
          <w:ilvl w:val="0"/>
          <w:numId w:val="8"/>
        </w:numPr>
        <w:spacing w:line="560" w:lineRule="exact"/>
        <w:ind w:leftChars="0" w:left="1134" w:hanging="850"/>
        <w:jc w:val="both"/>
        <w:rPr>
          <w:rFonts w:ascii="Times New Roman" w:eastAsia="標楷體" w:hAnsi="Times New Roman"/>
          <w:b/>
          <w:bCs/>
          <w:color w:val="000000" w:themeColor="text1"/>
          <w:sz w:val="28"/>
          <w:szCs w:val="28"/>
        </w:rPr>
      </w:pPr>
      <w:r>
        <w:rPr>
          <w:rFonts w:ascii="Times New Roman" w:eastAsia="標楷體" w:hAnsi="Times New Roman" w:hint="eastAsia"/>
          <w:b/>
          <w:bCs/>
          <w:color w:val="000000" w:themeColor="text1"/>
          <w:sz w:val="28"/>
          <w:szCs w:val="28"/>
        </w:rPr>
        <w:t>獲致佐升正訓練待訓人員</w:t>
      </w:r>
      <w:r w:rsidR="007D7DA2">
        <w:rPr>
          <w:rFonts w:ascii="Times New Roman" w:eastAsia="標楷體" w:hAnsi="Times New Roman" w:hint="eastAsia"/>
          <w:b/>
          <w:bCs/>
          <w:color w:val="000000" w:themeColor="text1"/>
          <w:sz w:val="28"/>
          <w:szCs w:val="28"/>
        </w:rPr>
        <w:t>之職能具備</w:t>
      </w:r>
      <w:r w:rsidR="003B643D">
        <w:rPr>
          <w:rFonts w:ascii="Times New Roman" w:eastAsia="標楷體" w:hAnsi="Times New Roman" w:hint="eastAsia"/>
          <w:b/>
          <w:bCs/>
          <w:color w:val="000000" w:themeColor="text1"/>
          <w:sz w:val="28"/>
          <w:szCs w:val="28"/>
        </w:rPr>
        <w:t>程度</w:t>
      </w:r>
    </w:p>
    <w:p w14:paraId="058D874D" w14:textId="361D2D43" w:rsidR="00DF3674" w:rsidRDefault="009B56A3" w:rsidP="00926A84">
      <w:pPr>
        <w:pStyle w:val="a7"/>
        <w:spacing w:line="560" w:lineRule="exact"/>
        <w:ind w:leftChars="0" w:left="1134" w:firstLineChars="202" w:firstLine="566"/>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在上開佐升正訓練所建構之核心職能架構下，</w:t>
      </w:r>
      <w:r w:rsidR="00AE09AF" w:rsidRPr="00AE09AF">
        <w:rPr>
          <w:rFonts w:ascii="Times New Roman" w:eastAsia="標楷體" w:hAnsi="Times New Roman" w:hint="eastAsia"/>
          <w:color w:val="000000" w:themeColor="text1"/>
          <w:sz w:val="28"/>
          <w:szCs w:val="28"/>
        </w:rPr>
        <w:t>根據問卷調查，</w:t>
      </w:r>
      <w:r w:rsidR="00D1228C">
        <w:rPr>
          <w:rFonts w:ascii="Times New Roman" w:eastAsia="標楷體" w:hAnsi="Times New Roman" w:hint="eastAsia"/>
          <w:color w:val="000000" w:themeColor="text1"/>
          <w:sz w:val="28"/>
          <w:szCs w:val="28"/>
        </w:rPr>
        <w:t>待訓人員職能具備</w:t>
      </w:r>
      <w:r w:rsidR="003B643D">
        <w:rPr>
          <w:rFonts w:ascii="Times New Roman" w:eastAsia="標楷體" w:hAnsi="Times New Roman" w:hint="eastAsia"/>
          <w:color w:val="000000" w:themeColor="text1"/>
          <w:sz w:val="28"/>
          <w:szCs w:val="28"/>
        </w:rPr>
        <w:t>程度</w:t>
      </w:r>
      <w:r w:rsidR="003574D4">
        <w:rPr>
          <w:rFonts w:ascii="Times New Roman" w:eastAsia="標楷體" w:hAnsi="Times New Roman" w:hint="eastAsia"/>
          <w:color w:val="000000" w:themeColor="text1"/>
          <w:sz w:val="28"/>
          <w:szCs w:val="28"/>
        </w:rPr>
        <w:t>排序</w:t>
      </w:r>
      <w:r w:rsidR="00D1228C">
        <w:rPr>
          <w:rFonts w:ascii="Times New Roman" w:eastAsia="標楷體" w:hAnsi="Times New Roman" w:hint="eastAsia"/>
          <w:color w:val="000000" w:themeColor="text1"/>
          <w:sz w:val="28"/>
          <w:szCs w:val="28"/>
        </w:rPr>
        <w:t>綜整如表</w:t>
      </w:r>
      <w:r w:rsidR="00D1228C">
        <w:rPr>
          <w:rFonts w:ascii="Times New Roman" w:eastAsia="標楷體" w:hAnsi="Times New Roman" w:hint="eastAsia"/>
          <w:color w:val="000000" w:themeColor="text1"/>
          <w:sz w:val="28"/>
          <w:szCs w:val="28"/>
        </w:rPr>
        <w:t>7</w:t>
      </w:r>
      <w:r w:rsidR="00D1228C">
        <w:rPr>
          <w:rFonts w:ascii="Times New Roman" w:eastAsia="標楷體" w:hAnsi="Times New Roman" w:hint="eastAsia"/>
          <w:color w:val="000000" w:themeColor="text1"/>
          <w:sz w:val="28"/>
          <w:szCs w:val="28"/>
        </w:rPr>
        <w:t>。</w:t>
      </w:r>
    </w:p>
    <w:p w14:paraId="59D78991" w14:textId="74BDA3C2" w:rsidR="008A61B9" w:rsidRDefault="009B56A3" w:rsidP="00926A84">
      <w:pPr>
        <w:pStyle w:val="a7"/>
        <w:spacing w:line="560" w:lineRule="exact"/>
        <w:ind w:leftChars="0" w:left="1134" w:firstLineChars="202" w:firstLine="566"/>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就</w:t>
      </w:r>
      <w:r w:rsidR="00DF6169">
        <w:rPr>
          <w:rFonts w:ascii="Times New Roman" w:eastAsia="標楷體" w:hAnsi="Times New Roman" w:hint="eastAsia"/>
          <w:color w:val="000000" w:themeColor="text1"/>
          <w:sz w:val="28"/>
          <w:szCs w:val="28"/>
        </w:rPr>
        <w:t>「整體性」</w:t>
      </w:r>
      <w:r w:rsidR="00926A84">
        <w:rPr>
          <w:rFonts w:ascii="Times New Roman" w:eastAsia="標楷體" w:hAnsi="Times New Roman" w:hint="eastAsia"/>
          <w:color w:val="000000" w:themeColor="text1"/>
          <w:sz w:val="28"/>
          <w:szCs w:val="28"/>
        </w:rPr>
        <w:t>而言，</w:t>
      </w:r>
      <w:r w:rsidR="00A7432C">
        <w:rPr>
          <w:rFonts w:ascii="Times New Roman" w:eastAsia="標楷體" w:hAnsi="Times New Roman" w:hint="eastAsia"/>
          <w:color w:val="000000" w:themeColor="text1"/>
          <w:sz w:val="28"/>
          <w:szCs w:val="28"/>
        </w:rPr>
        <w:t>發現</w:t>
      </w:r>
      <w:r w:rsidR="00926A84">
        <w:rPr>
          <w:rFonts w:ascii="Times New Roman" w:eastAsia="標楷體" w:hAnsi="Times New Roman" w:hint="eastAsia"/>
          <w:color w:val="000000" w:themeColor="text1"/>
          <w:sz w:val="28"/>
          <w:szCs w:val="28"/>
        </w:rPr>
        <w:t>待訓人員</w:t>
      </w:r>
      <w:r w:rsidR="001E6153">
        <w:rPr>
          <w:rFonts w:ascii="Times New Roman" w:eastAsia="標楷體" w:hAnsi="Times New Roman" w:hint="eastAsia"/>
          <w:color w:val="000000" w:themeColor="text1"/>
          <w:sz w:val="28"/>
          <w:szCs w:val="28"/>
        </w:rPr>
        <w:t>「</w:t>
      </w:r>
      <w:r w:rsidR="00EA15F1">
        <w:rPr>
          <w:rFonts w:ascii="Times New Roman" w:eastAsia="標楷體" w:hAnsi="Times New Roman" w:hint="eastAsia"/>
          <w:color w:val="000000" w:themeColor="text1"/>
          <w:sz w:val="28"/>
          <w:szCs w:val="28"/>
        </w:rPr>
        <w:t>具備程度較高</w:t>
      </w:r>
      <w:r w:rsidR="001E6153">
        <w:rPr>
          <w:rFonts w:ascii="Times New Roman" w:eastAsia="標楷體" w:hAnsi="Times New Roman" w:hint="eastAsia"/>
          <w:color w:val="000000" w:themeColor="text1"/>
          <w:sz w:val="28"/>
          <w:szCs w:val="28"/>
        </w:rPr>
        <w:t>」</w:t>
      </w:r>
      <w:r w:rsidR="00EA15F1">
        <w:rPr>
          <w:rFonts w:ascii="Times New Roman" w:eastAsia="標楷體" w:hAnsi="Times New Roman" w:hint="eastAsia"/>
          <w:color w:val="000000" w:themeColor="text1"/>
          <w:sz w:val="28"/>
          <w:szCs w:val="28"/>
        </w:rPr>
        <w:t>之</w:t>
      </w:r>
      <w:r w:rsidR="00926A84">
        <w:rPr>
          <w:rFonts w:ascii="Times New Roman" w:eastAsia="標楷體" w:hAnsi="Times New Roman" w:hint="eastAsia"/>
          <w:color w:val="000000" w:themeColor="text1"/>
          <w:sz w:val="28"/>
          <w:szCs w:val="28"/>
        </w:rPr>
        <w:t>職能</w:t>
      </w:r>
      <w:r w:rsidR="00EA15F1">
        <w:rPr>
          <w:rFonts w:ascii="Times New Roman" w:eastAsia="標楷體" w:hAnsi="Times New Roman" w:hint="eastAsia"/>
          <w:color w:val="000000" w:themeColor="text1"/>
          <w:sz w:val="28"/>
          <w:szCs w:val="28"/>
        </w:rPr>
        <w:t>項</w:t>
      </w:r>
      <w:r w:rsidR="00EA15F1">
        <w:rPr>
          <w:rFonts w:ascii="Times New Roman" w:eastAsia="標楷體" w:hAnsi="Times New Roman" w:hint="eastAsia"/>
          <w:color w:val="000000" w:themeColor="text1"/>
          <w:sz w:val="28"/>
          <w:szCs w:val="28"/>
        </w:rPr>
        <w:lastRenderedPageBreak/>
        <w:t>目為「</w:t>
      </w:r>
      <w:r w:rsidR="00926A84">
        <w:rPr>
          <w:rFonts w:ascii="Times New Roman" w:eastAsia="標楷體" w:hAnsi="Times New Roman" w:hint="eastAsia"/>
          <w:color w:val="000000" w:themeColor="text1"/>
          <w:sz w:val="28"/>
          <w:szCs w:val="28"/>
        </w:rPr>
        <w:t>團隊合作</w:t>
      </w:r>
      <w:r w:rsidR="00EA15F1">
        <w:rPr>
          <w:rFonts w:ascii="Times New Roman" w:eastAsia="標楷體" w:hAnsi="Times New Roman" w:hint="eastAsia"/>
          <w:color w:val="000000" w:themeColor="text1"/>
          <w:sz w:val="28"/>
          <w:szCs w:val="28"/>
        </w:rPr>
        <w:t>」、</w:t>
      </w:r>
      <w:r w:rsidR="00926A84">
        <w:rPr>
          <w:rFonts w:ascii="Times New Roman" w:eastAsia="標楷體" w:hAnsi="Times New Roman" w:hint="eastAsia"/>
          <w:color w:val="000000" w:themeColor="text1"/>
          <w:sz w:val="28"/>
          <w:szCs w:val="28"/>
        </w:rPr>
        <w:t>「人群關係」、「執勤技巧與安全」、「執法倫理」及「問題解決」</w:t>
      </w:r>
      <w:r w:rsidR="008D6EFC">
        <w:rPr>
          <w:rFonts w:ascii="Times New Roman" w:eastAsia="標楷體" w:hAnsi="Times New Roman" w:hint="eastAsia"/>
          <w:color w:val="000000" w:themeColor="text1"/>
          <w:sz w:val="28"/>
          <w:szCs w:val="28"/>
        </w:rPr>
        <w:t>等</w:t>
      </w:r>
      <w:r w:rsidR="008D6EFC">
        <w:rPr>
          <w:rFonts w:ascii="Times New Roman" w:eastAsia="標楷體" w:hAnsi="Times New Roman" w:hint="eastAsia"/>
          <w:color w:val="000000" w:themeColor="text1"/>
          <w:sz w:val="28"/>
          <w:szCs w:val="28"/>
        </w:rPr>
        <w:t>5</w:t>
      </w:r>
      <w:r w:rsidR="008D6EFC">
        <w:rPr>
          <w:rFonts w:ascii="Times New Roman" w:eastAsia="標楷體" w:hAnsi="Times New Roman" w:hint="eastAsia"/>
          <w:color w:val="000000" w:themeColor="text1"/>
          <w:sz w:val="28"/>
          <w:szCs w:val="28"/>
        </w:rPr>
        <w:t>項</w:t>
      </w:r>
      <w:r w:rsidR="00926A84">
        <w:rPr>
          <w:rFonts w:ascii="Times New Roman" w:eastAsia="標楷體" w:hAnsi="Times New Roman" w:hint="eastAsia"/>
          <w:color w:val="000000" w:themeColor="text1"/>
          <w:sz w:val="28"/>
          <w:szCs w:val="28"/>
        </w:rPr>
        <w:t>，</w:t>
      </w:r>
      <w:r w:rsidR="00516623">
        <w:rPr>
          <w:rFonts w:ascii="Times New Roman" w:eastAsia="標楷體" w:hAnsi="Times New Roman" w:hint="eastAsia"/>
          <w:color w:val="000000" w:themeColor="text1"/>
          <w:sz w:val="28"/>
          <w:szCs w:val="28"/>
        </w:rPr>
        <w:t>推測待訓人員於第一線執勤時常運用之職能，熟稔程度較高，具備程度亦較高</w:t>
      </w:r>
      <w:r w:rsidR="00926A84">
        <w:rPr>
          <w:rFonts w:ascii="Times New Roman" w:eastAsia="標楷體" w:hAnsi="Times New Roman" w:hint="eastAsia"/>
          <w:color w:val="000000" w:themeColor="text1"/>
          <w:sz w:val="28"/>
          <w:szCs w:val="28"/>
        </w:rPr>
        <w:t>。</w:t>
      </w:r>
    </w:p>
    <w:p w14:paraId="5454BBEE" w14:textId="49F914DD" w:rsidR="00576BE2" w:rsidRDefault="00576BE2" w:rsidP="00926A84">
      <w:pPr>
        <w:pStyle w:val="a7"/>
        <w:spacing w:line="560" w:lineRule="exact"/>
        <w:ind w:leftChars="0" w:left="1134" w:firstLineChars="202" w:firstLine="566"/>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反之，待訓人員</w:t>
      </w:r>
      <w:r w:rsidR="001E6153">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具備程度較低</w:t>
      </w:r>
      <w:r w:rsidR="001E6153">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之職能項目</w:t>
      </w:r>
      <w:r w:rsidR="008A61B9">
        <w:rPr>
          <w:rFonts w:ascii="Times New Roman" w:eastAsia="標楷體" w:hAnsi="Times New Roman" w:hint="eastAsia"/>
          <w:color w:val="000000" w:themeColor="text1"/>
          <w:sz w:val="28"/>
          <w:szCs w:val="28"/>
        </w:rPr>
        <w:t>為「數位工具應用與管理」、「數據蒐集與分析」、「資料解讀與呈現」及「法規詮釋與應用」，推測待訓人員對於變動、更新頻率較高之事物，需不斷學習與日俱進，爰具備程度較低</w:t>
      </w:r>
      <w:r w:rsidR="001E3C4F">
        <w:rPr>
          <w:rFonts w:eastAsia="標楷體" w:hint="eastAsia"/>
          <w:color w:val="000000" w:themeColor="text1"/>
          <w:sz w:val="28"/>
          <w:szCs w:val="28"/>
        </w:rPr>
        <w:t>，</w:t>
      </w:r>
      <w:r w:rsidR="008A61B9">
        <w:rPr>
          <w:rFonts w:eastAsia="標楷體" w:hint="eastAsia"/>
          <w:color w:val="000000" w:themeColor="text1"/>
          <w:sz w:val="28"/>
          <w:szCs w:val="28"/>
        </w:rPr>
        <w:t>上開職能項目亦符合深度訪談受訪者所提未來培養能力第</w:t>
      </w:r>
      <w:r w:rsidR="00D040FC" w:rsidRPr="00D040FC">
        <w:rPr>
          <w:rFonts w:ascii="Times New Roman" w:eastAsia="標楷體" w:hAnsi="Times New Roman"/>
          <w:color w:val="000000" w:themeColor="text1"/>
          <w:sz w:val="28"/>
          <w:szCs w:val="28"/>
        </w:rPr>
        <w:t>2</w:t>
      </w:r>
      <w:r w:rsidR="008A61B9">
        <w:rPr>
          <w:rFonts w:eastAsia="標楷體" w:hint="eastAsia"/>
          <w:color w:val="000000" w:themeColor="text1"/>
          <w:sz w:val="28"/>
          <w:szCs w:val="28"/>
        </w:rPr>
        <w:t>序列</w:t>
      </w:r>
      <w:r w:rsidR="00D040FC">
        <w:rPr>
          <w:rFonts w:eastAsia="標楷體" w:hint="eastAsia"/>
          <w:color w:val="000000" w:themeColor="text1"/>
          <w:sz w:val="28"/>
          <w:szCs w:val="28"/>
        </w:rPr>
        <w:t>（按：法規應用能力，達</w:t>
      </w:r>
      <w:r w:rsidR="00D040FC" w:rsidRPr="00E7330D">
        <w:rPr>
          <w:rFonts w:ascii="Times New Roman" w:eastAsia="標楷體" w:hAnsi="Times New Roman"/>
          <w:color w:val="000000" w:themeColor="text1"/>
          <w:sz w:val="28"/>
          <w:szCs w:val="28"/>
        </w:rPr>
        <w:t>1</w:t>
      </w:r>
      <w:r w:rsidR="00D040FC">
        <w:rPr>
          <w:rFonts w:ascii="Times New Roman" w:eastAsia="標楷體" w:hAnsi="Times New Roman" w:hint="eastAsia"/>
          <w:color w:val="000000" w:themeColor="text1"/>
          <w:sz w:val="28"/>
          <w:szCs w:val="28"/>
        </w:rPr>
        <w:t>1</w:t>
      </w:r>
      <w:r w:rsidR="00D040FC">
        <w:rPr>
          <w:rFonts w:eastAsia="標楷體" w:hint="eastAsia"/>
          <w:color w:val="000000" w:themeColor="text1"/>
          <w:sz w:val="28"/>
          <w:szCs w:val="28"/>
        </w:rPr>
        <w:t>人次）及第</w:t>
      </w:r>
      <w:r w:rsidR="00D040FC">
        <w:rPr>
          <w:rFonts w:ascii="Times New Roman" w:eastAsia="標楷體" w:hAnsi="Times New Roman" w:hint="eastAsia"/>
          <w:color w:val="000000" w:themeColor="text1"/>
          <w:sz w:val="28"/>
          <w:szCs w:val="28"/>
        </w:rPr>
        <w:t>4</w:t>
      </w:r>
      <w:r w:rsidR="00D040FC">
        <w:rPr>
          <w:rFonts w:eastAsia="標楷體" w:hint="eastAsia"/>
          <w:color w:val="000000" w:themeColor="text1"/>
          <w:sz w:val="28"/>
          <w:szCs w:val="28"/>
        </w:rPr>
        <w:t>序列</w:t>
      </w:r>
      <w:r w:rsidR="00EE47C7">
        <w:rPr>
          <w:rFonts w:eastAsia="標楷體" w:hint="eastAsia"/>
          <w:color w:val="000000" w:themeColor="text1"/>
          <w:sz w:val="28"/>
          <w:szCs w:val="28"/>
        </w:rPr>
        <w:t>〔</w:t>
      </w:r>
      <w:r w:rsidR="00D040FC">
        <w:rPr>
          <w:rFonts w:eastAsia="標楷體" w:hint="eastAsia"/>
          <w:color w:val="000000" w:themeColor="text1"/>
          <w:sz w:val="28"/>
          <w:szCs w:val="28"/>
        </w:rPr>
        <w:t>按：科技（工具）應用能力，達</w:t>
      </w:r>
      <w:r w:rsidR="00D040FC" w:rsidRPr="00B10992">
        <w:rPr>
          <w:rFonts w:ascii="Times New Roman" w:eastAsia="標楷體" w:hAnsi="Times New Roman"/>
          <w:color w:val="000000" w:themeColor="text1"/>
          <w:sz w:val="28"/>
          <w:szCs w:val="28"/>
        </w:rPr>
        <w:t>9</w:t>
      </w:r>
      <w:r w:rsidR="00D040FC">
        <w:rPr>
          <w:rFonts w:eastAsia="標楷體" w:hint="eastAsia"/>
          <w:color w:val="000000" w:themeColor="text1"/>
          <w:sz w:val="28"/>
          <w:szCs w:val="28"/>
        </w:rPr>
        <w:t>人次</w:t>
      </w:r>
      <w:r w:rsidR="00EE47C7">
        <w:rPr>
          <w:rFonts w:eastAsia="標楷體" w:hint="eastAsia"/>
          <w:color w:val="000000" w:themeColor="text1"/>
          <w:sz w:val="28"/>
          <w:szCs w:val="28"/>
        </w:rPr>
        <w:t>〕</w:t>
      </w:r>
      <w:r w:rsidR="00DF3521" w:rsidRPr="003C4958">
        <w:rPr>
          <w:rFonts w:eastAsia="標楷體" w:hint="eastAsia"/>
          <w:color w:val="000000" w:themeColor="text1"/>
          <w:sz w:val="28"/>
          <w:szCs w:val="28"/>
        </w:rPr>
        <w:t>（</w:t>
      </w:r>
      <w:r w:rsidR="00DF3521">
        <w:rPr>
          <w:rFonts w:eastAsia="標楷體" w:hint="eastAsia"/>
          <w:color w:val="000000" w:themeColor="text1"/>
          <w:sz w:val="28"/>
          <w:szCs w:val="28"/>
        </w:rPr>
        <w:t>請參</w:t>
      </w:r>
      <w:r w:rsidR="00EE47C7">
        <w:rPr>
          <w:rFonts w:eastAsia="標楷體" w:hint="eastAsia"/>
          <w:color w:val="000000" w:themeColor="text1"/>
          <w:sz w:val="28"/>
          <w:szCs w:val="28"/>
        </w:rPr>
        <w:t>閱</w:t>
      </w:r>
      <w:r w:rsidR="00DF3521">
        <w:rPr>
          <w:rFonts w:eastAsia="標楷體" w:hint="eastAsia"/>
          <w:color w:val="000000" w:themeColor="text1"/>
          <w:sz w:val="28"/>
          <w:szCs w:val="28"/>
        </w:rPr>
        <w:t>附件</w:t>
      </w:r>
      <w:r w:rsidR="00DF3521" w:rsidRPr="00DF3521">
        <w:rPr>
          <w:rFonts w:ascii="Times New Roman" w:eastAsia="標楷體" w:hAnsi="Times New Roman"/>
          <w:color w:val="000000" w:themeColor="text1"/>
          <w:sz w:val="28"/>
          <w:szCs w:val="28"/>
        </w:rPr>
        <w:t>6</w:t>
      </w:r>
      <w:r w:rsidR="00DF3521" w:rsidRPr="003C4958">
        <w:rPr>
          <w:rFonts w:eastAsia="標楷體" w:hint="eastAsia"/>
          <w:color w:val="000000" w:themeColor="text1"/>
          <w:sz w:val="28"/>
          <w:szCs w:val="28"/>
        </w:rPr>
        <w:t>）</w:t>
      </w:r>
      <w:r w:rsidR="008A61B9">
        <w:rPr>
          <w:rFonts w:ascii="Times New Roman" w:eastAsia="標楷體" w:hAnsi="Times New Roman" w:hint="eastAsia"/>
          <w:color w:val="000000" w:themeColor="text1"/>
          <w:sz w:val="28"/>
          <w:szCs w:val="28"/>
        </w:rPr>
        <w:t>。</w:t>
      </w:r>
    </w:p>
    <w:p w14:paraId="7DCBDCCB" w14:textId="1F9A3160" w:rsidR="003574D4" w:rsidRDefault="00390A65" w:rsidP="00926A84">
      <w:pPr>
        <w:pStyle w:val="a7"/>
        <w:spacing w:line="560" w:lineRule="exact"/>
        <w:ind w:leftChars="0" w:left="1134" w:firstLineChars="202" w:firstLine="566"/>
        <w:jc w:val="both"/>
        <w:rPr>
          <w:rFonts w:ascii="Times New Roman" w:eastAsia="標楷體" w:hAnsi="Times New Roman"/>
          <w:sz w:val="28"/>
          <w:szCs w:val="28"/>
        </w:rPr>
      </w:pPr>
      <w:r>
        <w:rPr>
          <w:rFonts w:ascii="Times New Roman" w:eastAsia="標楷體" w:hAnsi="Times New Roman" w:hint="eastAsia"/>
          <w:color w:val="000000" w:themeColor="text1"/>
          <w:sz w:val="28"/>
          <w:szCs w:val="28"/>
        </w:rPr>
        <w:t>其次，就</w:t>
      </w:r>
      <w:r w:rsidR="001E6153">
        <w:rPr>
          <w:rFonts w:ascii="Times New Roman" w:eastAsia="標楷體" w:hAnsi="Times New Roman" w:hint="eastAsia"/>
          <w:color w:val="000000" w:themeColor="text1"/>
          <w:sz w:val="28"/>
          <w:szCs w:val="28"/>
        </w:rPr>
        <w:t>「</w:t>
      </w:r>
      <w:r w:rsidR="004E4B8A">
        <w:rPr>
          <w:rFonts w:eastAsia="標楷體" w:hint="eastAsia"/>
          <w:sz w:val="28"/>
          <w:szCs w:val="28"/>
        </w:rPr>
        <w:t>不同類別對象</w:t>
      </w:r>
      <w:r w:rsidR="001E6153">
        <w:rPr>
          <w:rFonts w:eastAsia="標楷體" w:hint="eastAsia"/>
          <w:sz w:val="28"/>
          <w:szCs w:val="28"/>
        </w:rPr>
        <w:t>」</w:t>
      </w:r>
      <w:r>
        <w:rPr>
          <w:rFonts w:ascii="Times New Roman" w:eastAsia="標楷體" w:hAnsi="Times New Roman" w:hint="eastAsia"/>
          <w:color w:val="000000" w:themeColor="text1"/>
          <w:sz w:val="28"/>
          <w:szCs w:val="28"/>
        </w:rPr>
        <w:t>而言</w:t>
      </w:r>
      <w:r w:rsidR="00926A84">
        <w:rPr>
          <w:rFonts w:ascii="Times New Roman" w:eastAsia="標楷體" w:hAnsi="Times New Roman" w:hint="eastAsia"/>
          <w:color w:val="000000" w:themeColor="text1"/>
          <w:sz w:val="28"/>
          <w:szCs w:val="28"/>
        </w:rPr>
        <w:t>，</w:t>
      </w:r>
      <w:r w:rsidR="00944914">
        <w:rPr>
          <w:rFonts w:ascii="Times New Roman" w:eastAsia="標楷體" w:hAnsi="Times New Roman" w:hint="eastAsia"/>
          <w:color w:val="000000" w:themeColor="text1"/>
          <w:sz w:val="28"/>
          <w:szCs w:val="28"/>
        </w:rPr>
        <w:t>發現</w:t>
      </w:r>
      <w:r w:rsidR="003574D4">
        <w:rPr>
          <w:rFonts w:ascii="Times New Roman" w:eastAsia="標楷體" w:hAnsi="Times New Roman" w:hint="eastAsia"/>
          <w:sz w:val="28"/>
          <w:szCs w:val="28"/>
        </w:rPr>
        <w:t>如下：</w:t>
      </w:r>
    </w:p>
    <w:p w14:paraId="7B9C229B" w14:textId="2FD4F1D2" w:rsidR="00944914" w:rsidRDefault="00531017" w:rsidP="004D7ACD">
      <w:pPr>
        <w:pStyle w:val="a7"/>
        <w:numPr>
          <w:ilvl w:val="0"/>
          <w:numId w:val="53"/>
        </w:numPr>
        <w:spacing w:line="560" w:lineRule="exact"/>
        <w:ind w:leftChars="0" w:left="1418" w:hanging="711"/>
        <w:jc w:val="both"/>
        <w:rPr>
          <w:rFonts w:ascii="Times New Roman" w:eastAsia="標楷體" w:hAnsi="Times New Roman"/>
          <w:sz w:val="28"/>
          <w:szCs w:val="28"/>
        </w:rPr>
      </w:pPr>
      <w:r>
        <w:rPr>
          <w:rFonts w:ascii="Times New Roman" w:eastAsia="標楷體" w:hAnsi="Times New Roman" w:hint="eastAsia"/>
          <w:sz w:val="28"/>
          <w:szCs w:val="28"/>
        </w:rPr>
        <w:t>在職能具備程度</w:t>
      </w:r>
      <w:r w:rsidR="00944914">
        <w:rPr>
          <w:rFonts w:ascii="Times New Roman" w:eastAsia="標楷體" w:hAnsi="Times New Roman" w:hint="eastAsia"/>
          <w:sz w:val="28"/>
          <w:szCs w:val="28"/>
        </w:rPr>
        <w:t>之</w:t>
      </w:r>
      <w:r>
        <w:rPr>
          <w:rFonts w:ascii="Times New Roman" w:eastAsia="標楷體" w:hAnsi="Times New Roman" w:hint="eastAsia"/>
          <w:sz w:val="28"/>
          <w:szCs w:val="28"/>
        </w:rPr>
        <w:t>「</w:t>
      </w:r>
      <w:r w:rsidRPr="00531017">
        <w:rPr>
          <w:rFonts w:ascii="Times New Roman" w:eastAsia="標楷體" w:hAnsi="Times New Roman" w:hint="eastAsia"/>
          <w:sz w:val="28"/>
          <w:szCs w:val="28"/>
        </w:rPr>
        <w:t>數值</w:t>
      </w:r>
      <w:r>
        <w:rPr>
          <w:rFonts w:ascii="Times New Roman" w:eastAsia="標楷體" w:hAnsi="Times New Roman" w:hint="eastAsia"/>
          <w:sz w:val="28"/>
          <w:szCs w:val="28"/>
        </w:rPr>
        <w:t>」</w:t>
      </w:r>
      <w:r w:rsidR="00944914">
        <w:rPr>
          <w:rFonts w:ascii="Times New Roman" w:eastAsia="標楷體" w:hAnsi="Times New Roman" w:hint="eastAsia"/>
          <w:sz w:val="28"/>
          <w:szCs w:val="28"/>
        </w:rPr>
        <w:t>差異方面：</w:t>
      </w:r>
      <w:r w:rsidRPr="00531017">
        <w:rPr>
          <w:rFonts w:ascii="Times New Roman" w:eastAsia="標楷體" w:hAnsi="Times New Roman" w:hint="eastAsia"/>
          <w:sz w:val="28"/>
          <w:szCs w:val="28"/>
        </w:rPr>
        <w:t>在機關屬性及性別比較上，有較多職能項目之具備程度具有顯著差異，顯示規劃決策機關與實際執行機關、不同先天生理條件，影響其運用職能情形；在職務類別、職務身分及學歷比較上，職能具備程度則較少顯著差異。</w:t>
      </w:r>
    </w:p>
    <w:p w14:paraId="47E4B600" w14:textId="30BE75E9" w:rsidR="00C16D7D" w:rsidRPr="00882F0E" w:rsidRDefault="00531017" w:rsidP="004D7ACD">
      <w:pPr>
        <w:pStyle w:val="a7"/>
        <w:numPr>
          <w:ilvl w:val="0"/>
          <w:numId w:val="53"/>
        </w:numPr>
        <w:spacing w:line="560" w:lineRule="exact"/>
        <w:ind w:leftChars="296" w:left="1416" w:hangingChars="252" w:hanging="706"/>
        <w:jc w:val="both"/>
        <w:rPr>
          <w:rFonts w:ascii="Times New Roman" w:eastAsia="標楷體" w:hAnsi="Times New Roman"/>
          <w:color w:val="000000" w:themeColor="text1"/>
          <w:sz w:val="28"/>
          <w:szCs w:val="28"/>
        </w:rPr>
      </w:pPr>
      <w:r w:rsidRPr="00882F0E">
        <w:rPr>
          <w:rFonts w:ascii="Times New Roman" w:eastAsia="標楷體" w:hAnsi="Times New Roman" w:hint="eastAsia"/>
          <w:sz w:val="28"/>
          <w:szCs w:val="28"/>
        </w:rPr>
        <w:t>在職能具備程度之「排序」差異方面：</w:t>
      </w:r>
      <w:r w:rsidR="003574D4" w:rsidRPr="00882F0E">
        <w:rPr>
          <w:rFonts w:ascii="Times New Roman" w:eastAsia="標楷體" w:hAnsi="Times New Roman" w:hint="eastAsia"/>
          <w:sz w:val="28"/>
          <w:szCs w:val="28"/>
        </w:rPr>
        <w:t>在「風險管理」</w:t>
      </w:r>
      <w:r w:rsidR="00511CFD" w:rsidRPr="00882F0E">
        <w:rPr>
          <w:rFonts w:ascii="Times New Roman" w:eastAsia="標楷體" w:hAnsi="Times New Roman" w:hint="eastAsia"/>
          <w:sz w:val="28"/>
          <w:szCs w:val="28"/>
        </w:rPr>
        <w:t>、</w:t>
      </w:r>
      <w:r w:rsidR="003574D4" w:rsidRPr="00882F0E">
        <w:rPr>
          <w:rFonts w:ascii="Times New Roman" w:eastAsia="標楷體" w:hAnsi="Times New Roman" w:hint="eastAsia"/>
          <w:sz w:val="28"/>
          <w:szCs w:val="28"/>
        </w:rPr>
        <w:t>「危機處理」</w:t>
      </w:r>
      <w:r w:rsidR="00D7198E">
        <w:rPr>
          <w:rFonts w:ascii="Times New Roman" w:eastAsia="標楷體" w:hAnsi="Times New Roman" w:hint="eastAsia"/>
          <w:sz w:val="28"/>
          <w:szCs w:val="28"/>
        </w:rPr>
        <w:t>及</w:t>
      </w:r>
      <w:r w:rsidR="006A5AD7" w:rsidRPr="006A5AD7">
        <w:rPr>
          <w:rFonts w:eastAsia="標楷體" w:hint="eastAsia"/>
          <w:color w:val="000000" w:themeColor="text1"/>
          <w:sz w:val="28"/>
          <w:szCs w:val="28"/>
        </w:rPr>
        <w:t>「問題解決」</w:t>
      </w:r>
      <w:r w:rsidRPr="00882F0E">
        <w:rPr>
          <w:rFonts w:ascii="Times New Roman" w:eastAsia="標楷體" w:hAnsi="Times New Roman" w:hint="eastAsia"/>
          <w:sz w:val="28"/>
          <w:szCs w:val="28"/>
        </w:rPr>
        <w:t>項目</w:t>
      </w:r>
      <w:r w:rsidR="006E2DD0" w:rsidRPr="00882F0E">
        <w:rPr>
          <w:rFonts w:ascii="Times New Roman" w:eastAsia="標楷體" w:hAnsi="Times New Roman" w:hint="eastAsia"/>
          <w:sz w:val="28"/>
          <w:szCs w:val="28"/>
        </w:rPr>
        <w:t>，海巡人員之排序</w:t>
      </w:r>
      <w:r w:rsidR="00D7198E">
        <w:rPr>
          <w:rFonts w:ascii="Times New Roman" w:eastAsia="標楷體" w:hAnsi="Times New Roman" w:hint="eastAsia"/>
          <w:sz w:val="28"/>
          <w:szCs w:val="28"/>
        </w:rPr>
        <w:t>顯為較高</w:t>
      </w:r>
      <w:r w:rsidR="0084782B" w:rsidRPr="00882F0E">
        <w:rPr>
          <w:rFonts w:ascii="Times New Roman" w:eastAsia="標楷體" w:hAnsi="Times New Roman" w:hint="eastAsia"/>
          <w:sz w:val="28"/>
          <w:szCs w:val="28"/>
        </w:rPr>
        <w:t>，</w:t>
      </w:r>
      <w:r w:rsidR="0007078F" w:rsidRPr="00882F0E">
        <w:rPr>
          <w:rFonts w:ascii="Times New Roman" w:eastAsia="標楷體" w:hAnsi="Times New Roman" w:hint="eastAsia"/>
          <w:sz w:val="28"/>
          <w:szCs w:val="28"/>
        </w:rPr>
        <w:t>推測</w:t>
      </w:r>
      <w:r w:rsidR="0084782B" w:rsidRPr="00882F0E">
        <w:rPr>
          <w:rFonts w:ascii="Times New Roman" w:eastAsia="標楷體" w:hAnsi="Times New Roman" w:hint="eastAsia"/>
          <w:sz w:val="28"/>
          <w:szCs w:val="28"/>
        </w:rPr>
        <w:t>海洋與陸地不同工作場域，影響職能運用情形</w:t>
      </w:r>
      <w:r w:rsidR="004F05D2" w:rsidRPr="00882F0E">
        <w:rPr>
          <w:rFonts w:ascii="Times New Roman" w:eastAsia="標楷體" w:hAnsi="Times New Roman" w:hint="eastAsia"/>
          <w:sz w:val="28"/>
          <w:szCs w:val="28"/>
        </w:rPr>
        <w:t>；在「法規詮釋與應用」</w:t>
      </w:r>
      <w:r w:rsidR="006E2DD0" w:rsidRPr="00882F0E">
        <w:rPr>
          <w:rFonts w:ascii="Times New Roman" w:eastAsia="標楷體" w:hAnsi="Times New Roman" w:hint="eastAsia"/>
          <w:sz w:val="28"/>
          <w:szCs w:val="28"/>
        </w:rPr>
        <w:t>項目，女性及非警專警大</w:t>
      </w:r>
      <w:r w:rsidR="00511CFD" w:rsidRPr="00882F0E">
        <w:rPr>
          <w:rFonts w:ascii="Times New Roman" w:eastAsia="標楷體" w:hAnsi="Times New Roman" w:hint="eastAsia"/>
          <w:sz w:val="28"/>
          <w:szCs w:val="28"/>
        </w:rPr>
        <w:t>人員之排序</w:t>
      </w:r>
      <w:r w:rsidR="006646BF">
        <w:rPr>
          <w:rFonts w:ascii="Times New Roman" w:eastAsia="標楷體" w:hAnsi="Times New Roman" w:hint="eastAsia"/>
          <w:sz w:val="28"/>
          <w:szCs w:val="28"/>
        </w:rPr>
        <w:t>顯為較</w:t>
      </w:r>
      <w:r w:rsidR="000B155C">
        <w:rPr>
          <w:rFonts w:ascii="Times New Roman" w:eastAsia="標楷體" w:hAnsi="Times New Roman" w:hint="eastAsia"/>
          <w:sz w:val="28"/>
          <w:szCs w:val="28"/>
        </w:rPr>
        <w:t>前</w:t>
      </w:r>
      <w:r w:rsidR="0007078F" w:rsidRPr="00882F0E">
        <w:rPr>
          <w:rFonts w:ascii="Times New Roman" w:eastAsia="標楷體" w:hAnsi="Times New Roman" w:hint="eastAsia"/>
          <w:sz w:val="28"/>
          <w:szCs w:val="28"/>
        </w:rPr>
        <w:t>，推測養成教育</w:t>
      </w:r>
      <w:r w:rsidR="006646BF">
        <w:rPr>
          <w:rFonts w:ascii="Times New Roman" w:eastAsia="標楷體" w:hAnsi="Times New Roman" w:hint="eastAsia"/>
          <w:sz w:val="28"/>
          <w:szCs w:val="28"/>
        </w:rPr>
        <w:t>對文字的敏銳度</w:t>
      </w:r>
      <w:r w:rsidR="000B155C">
        <w:rPr>
          <w:rFonts w:ascii="Times New Roman" w:eastAsia="標楷體" w:hAnsi="Times New Roman" w:hint="eastAsia"/>
          <w:sz w:val="28"/>
          <w:szCs w:val="28"/>
        </w:rPr>
        <w:t>及運用程度，</w:t>
      </w:r>
      <w:r w:rsidR="0007078F" w:rsidRPr="00882F0E">
        <w:rPr>
          <w:rFonts w:ascii="Times New Roman" w:eastAsia="標楷體" w:hAnsi="Times New Roman" w:hint="eastAsia"/>
          <w:sz w:val="28"/>
          <w:szCs w:val="28"/>
        </w:rPr>
        <w:t>影響職能</w:t>
      </w:r>
      <w:r w:rsidR="000B155C">
        <w:rPr>
          <w:rFonts w:ascii="Times New Roman" w:eastAsia="標楷體" w:hAnsi="Times New Roman" w:hint="eastAsia"/>
          <w:sz w:val="28"/>
          <w:szCs w:val="28"/>
        </w:rPr>
        <w:t>具備</w:t>
      </w:r>
      <w:r w:rsidR="0007078F" w:rsidRPr="00882F0E">
        <w:rPr>
          <w:rFonts w:ascii="Times New Roman" w:eastAsia="標楷體" w:hAnsi="Times New Roman" w:hint="eastAsia"/>
          <w:sz w:val="28"/>
          <w:szCs w:val="28"/>
        </w:rPr>
        <w:t>情形</w:t>
      </w:r>
      <w:r w:rsidR="006E2DD0" w:rsidRPr="00882F0E">
        <w:rPr>
          <w:rFonts w:ascii="Times New Roman" w:eastAsia="標楷體" w:hAnsi="Times New Roman" w:hint="eastAsia"/>
          <w:sz w:val="28"/>
          <w:szCs w:val="28"/>
        </w:rPr>
        <w:t>；</w:t>
      </w:r>
      <w:r w:rsidR="0007078F" w:rsidRPr="00882F0E">
        <w:rPr>
          <w:rFonts w:ascii="Times New Roman" w:eastAsia="標楷體" w:hAnsi="Times New Roman" w:hint="eastAsia"/>
          <w:sz w:val="28"/>
          <w:szCs w:val="28"/>
        </w:rPr>
        <w:t>在「談判技巧」及「公眾表達與溝通」項目，內勤人員之排序</w:t>
      </w:r>
      <w:r w:rsidR="000B155C">
        <w:rPr>
          <w:rFonts w:ascii="Times New Roman" w:eastAsia="標楷體" w:hAnsi="Times New Roman" w:hint="eastAsia"/>
          <w:sz w:val="28"/>
          <w:szCs w:val="28"/>
        </w:rPr>
        <w:t>顯為落後</w:t>
      </w:r>
      <w:r w:rsidR="0007078F" w:rsidRPr="00882F0E">
        <w:rPr>
          <w:rFonts w:ascii="Times New Roman" w:eastAsia="標楷體" w:hAnsi="Times New Roman" w:hint="eastAsia"/>
          <w:sz w:val="28"/>
          <w:szCs w:val="28"/>
        </w:rPr>
        <w:t>，推測現場經驗較少所致；</w:t>
      </w:r>
      <w:r w:rsidR="006E2DD0" w:rsidRPr="00882F0E">
        <w:rPr>
          <w:rFonts w:ascii="Times New Roman" w:eastAsia="標楷體" w:hAnsi="Times New Roman" w:hint="eastAsia"/>
          <w:sz w:val="28"/>
          <w:szCs w:val="28"/>
        </w:rPr>
        <w:t>在</w:t>
      </w:r>
      <w:r w:rsidR="004F05D2" w:rsidRPr="00882F0E">
        <w:rPr>
          <w:rFonts w:ascii="Times New Roman" w:eastAsia="標楷體" w:hAnsi="Times New Roman" w:hint="eastAsia"/>
          <w:sz w:val="28"/>
          <w:szCs w:val="28"/>
        </w:rPr>
        <w:t>「資料解讀與呈現」及「數據蒐集與分析」項目</w:t>
      </w:r>
      <w:r w:rsidR="006E2DD0" w:rsidRPr="00882F0E">
        <w:rPr>
          <w:rFonts w:ascii="Times New Roman" w:eastAsia="標楷體" w:hAnsi="Times New Roman" w:hint="eastAsia"/>
          <w:sz w:val="28"/>
          <w:szCs w:val="28"/>
        </w:rPr>
        <w:t>，女性及內勤人員</w:t>
      </w:r>
      <w:r w:rsidR="0007078F" w:rsidRPr="00882F0E">
        <w:rPr>
          <w:rFonts w:ascii="Times New Roman" w:eastAsia="標楷體" w:hAnsi="Times New Roman" w:hint="eastAsia"/>
          <w:sz w:val="28"/>
          <w:szCs w:val="28"/>
        </w:rPr>
        <w:t>之排序</w:t>
      </w:r>
      <w:r w:rsidR="004F05D2" w:rsidRPr="00882F0E">
        <w:rPr>
          <w:rFonts w:ascii="Times New Roman" w:eastAsia="標楷體" w:hAnsi="Times New Roman" w:hint="eastAsia"/>
          <w:sz w:val="28"/>
          <w:szCs w:val="28"/>
        </w:rPr>
        <w:t>顯</w:t>
      </w:r>
      <w:r w:rsidR="000B155C">
        <w:rPr>
          <w:rFonts w:ascii="Times New Roman" w:eastAsia="標楷體" w:hAnsi="Times New Roman" w:hint="eastAsia"/>
          <w:sz w:val="28"/>
          <w:szCs w:val="28"/>
        </w:rPr>
        <w:t>為較前</w:t>
      </w:r>
      <w:r w:rsidR="004F05D2" w:rsidRPr="00882F0E">
        <w:rPr>
          <w:rFonts w:ascii="Times New Roman" w:eastAsia="標楷體" w:hAnsi="Times New Roman" w:hint="eastAsia"/>
          <w:sz w:val="28"/>
          <w:szCs w:val="28"/>
        </w:rPr>
        <w:t>，</w:t>
      </w:r>
      <w:r w:rsidR="0007078F" w:rsidRPr="00882F0E">
        <w:rPr>
          <w:rFonts w:ascii="Times New Roman" w:eastAsia="標楷體" w:hAnsi="Times New Roman" w:hint="eastAsia"/>
          <w:sz w:val="28"/>
          <w:szCs w:val="28"/>
        </w:rPr>
        <w:t>推測</w:t>
      </w:r>
      <w:r w:rsidR="00882F0E" w:rsidRPr="00882F0E">
        <w:rPr>
          <w:rFonts w:ascii="Times New Roman" w:eastAsia="標楷體" w:hAnsi="Times New Roman" w:hint="eastAsia"/>
          <w:sz w:val="28"/>
          <w:szCs w:val="28"/>
        </w:rPr>
        <w:t>渠等人員對</w:t>
      </w:r>
      <w:r w:rsidR="004F05D2" w:rsidRPr="00882F0E">
        <w:rPr>
          <w:rFonts w:ascii="Times New Roman" w:eastAsia="標楷體" w:hAnsi="Times New Roman" w:hint="eastAsia"/>
          <w:sz w:val="28"/>
          <w:szCs w:val="28"/>
        </w:rPr>
        <w:t>文字、資料與數據</w:t>
      </w:r>
      <w:r w:rsidR="006E2DD0" w:rsidRPr="00882F0E">
        <w:rPr>
          <w:rFonts w:ascii="Times New Roman" w:eastAsia="標楷體" w:hAnsi="Times New Roman" w:hint="eastAsia"/>
          <w:sz w:val="28"/>
          <w:szCs w:val="28"/>
        </w:rPr>
        <w:t>之</w:t>
      </w:r>
      <w:r w:rsidR="0007078F" w:rsidRPr="00882F0E">
        <w:rPr>
          <w:rFonts w:ascii="Times New Roman" w:eastAsia="標楷體" w:hAnsi="Times New Roman" w:hint="eastAsia"/>
          <w:sz w:val="28"/>
          <w:szCs w:val="28"/>
        </w:rPr>
        <w:t>接觸度較高</w:t>
      </w:r>
      <w:r w:rsidR="00882F0E" w:rsidRPr="00882F0E">
        <w:rPr>
          <w:rFonts w:ascii="Times New Roman" w:eastAsia="標楷體" w:hAnsi="Times New Roman" w:hint="eastAsia"/>
          <w:sz w:val="28"/>
          <w:szCs w:val="28"/>
        </w:rPr>
        <w:t>，提升該項職能具備程度</w:t>
      </w:r>
      <w:r w:rsidR="00944914" w:rsidRPr="00882F0E">
        <w:rPr>
          <w:rFonts w:ascii="Times New Roman" w:eastAsia="標楷體" w:hAnsi="Times New Roman" w:hint="eastAsia"/>
          <w:sz w:val="28"/>
          <w:szCs w:val="28"/>
        </w:rPr>
        <w:t>。</w:t>
      </w:r>
    </w:p>
    <w:p w14:paraId="205B0F51" w14:textId="77777777" w:rsidR="00C16D7D" w:rsidRDefault="00C16D7D">
      <w:pPr>
        <w:widowControl/>
        <w:rPr>
          <w:rFonts w:eastAsia="標楷體"/>
          <w:color w:val="000000" w:themeColor="text1"/>
          <w:sz w:val="28"/>
          <w:szCs w:val="28"/>
        </w:rPr>
      </w:pPr>
      <w:r>
        <w:rPr>
          <w:rFonts w:eastAsia="標楷體"/>
          <w:color w:val="000000" w:themeColor="text1"/>
          <w:sz w:val="28"/>
          <w:szCs w:val="28"/>
        </w:rPr>
        <w:br w:type="page"/>
      </w:r>
    </w:p>
    <w:tbl>
      <w:tblPr>
        <w:tblW w:w="10490" w:type="dxa"/>
        <w:jc w:val="center"/>
        <w:tblCellMar>
          <w:left w:w="28" w:type="dxa"/>
          <w:right w:w="28" w:type="dxa"/>
        </w:tblCellMar>
        <w:tblLook w:val="04A0" w:firstRow="1" w:lastRow="0" w:firstColumn="1" w:lastColumn="0" w:noHBand="0" w:noVBand="1"/>
      </w:tblPr>
      <w:tblGrid>
        <w:gridCol w:w="296"/>
        <w:gridCol w:w="2266"/>
        <w:gridCol w:w="567"/>
        <w:gridCol w:w="567"/>
        <w:gridCol w:w="567"/>
        <w:gridCol w:w="567"/>
        <w:gridCol w:w="567"/>
        <w:gridCol w:w="567"/>
        <w:gridCol w:w="567"/>
        <w:gridCol w:w="567"/>
        <w:gridCol w:w="567"/>
        <w:gridCol w:w="567"/>
        <w:gridCol w:w="557"/>
        <w:gridCol w:w="567"/>
        <w:gridCol w:w="567"/>
        <w:gridCol w:w="567"/>
      </w:tblGrid>
      <w:tr w:rsidR="00C16D7D" w:rsidRPr="00C16D7D" w14:paraId="41C4BD16" w14:textId="77777777" w:rsidTr="00C16D7D">
        <w:trPr>
          <w:trHeight w:val="465"/>
          <w:jc w:val="center"/>
        </w:trPr>
        <w:tc>
          <w:tcPr>
            <w:tcW w:w="10490" w:type="dxa"/>
            <w:gridSpan w:val="16"/>
            <w:tcBorders>
              <w:top w:val="nil"/>
              <w:left w:val="nil"/>
              <w:bottom w:val="single" w:sz="4" w:space="0" w:color="auto"/>
              <w:right w:val="nil"/>
            </w:tcBorders>
            <w:shd w:val="clear" w:color="auto" w:fill="auto"/>
            <w:noWrap/>
            <w:vAlign w:val="center"/>
            <w:hideMark/>
          </w:tcPr>
          <w:p w14:paraId="10BD1B15" w14:textId="0438B81B" w:rsidR="00C16D7D" w:rsidRPr="00C16D7D" w:rsidRDefault="00C16D7D" w:rsidP="00B60E7D">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lastRenderedPageBreak/>
              <w:t>表</w:t>
            </w:r>
            <w:r w:rsidRPr="00731E91">
              <w:rPr>
                <w:rFonts w:eastAsia="標楷體"/>
                <w:color w:val="000000"/>
                <w:kern w:val="0"/>
                <w:sz w:val="28"/>
                <w:szCs w:val="28"/>
              </w:rPr>
              <w:t>7</w:t>
            </w:r>
            <w:r>
              <w:rPr>
                <w:rFonts w:ascii="標楷體" w:eastAsia="標楷體" w:hAnsi="標楷體" w:cs="新細明體" w:hint="eastAsia"/>
                <w:color w:val="000000"/>
                <w:kern w:val="0"/>
                <w:sz w:val="28"/>
                <w:szCs w:val="28"/>
              </w:rPr>
              <w:t>、</w:t>
            </w:r>
            <w:r w:rsidRPr="00731E91">
              <w:rPr>
                <w:rFonts w:ascii="標楷體" w:eastAsia="標楷體" w:hAnsi="標楷體" w:cs="新細明體" w:hint="eastAsia"/>
                <w:b/>
                <w:bCs/>
                <w:color w:val="000000"/>
                <w:kern w:val="0"/>
                <w:sz w:val="28"/>
                <w:szCs w:val="28"/>
              </w:rPr>
              <w:t>職能具備程度</w:t>
            </w:r>
            <w:r w:rsidR="00126686">
              <w:rPr>
                <w:rFonts w:ascii="標楷體" w:eastAsia="標楷體" w:hAnsi="標楷體" w:cs="新細明體" w:hint="eastAsia"/>
                <w:color w:val="000000"/>
                <w:kern w:val="0"/>
                <w:sz w:val="28"/>
                <w:szCs w:val="28"/>
              </w:rPr>
              <w:t>排序</w:t>
            </w:r>
            <w:r w:rsidRPr="00C16D7D">
              <w:rPr>
                <w:rFonts w:ascii="標楷體" w:eastAsia="標楷體" w:hAnsi="標楷體" w:cs="新細明體" w:hint="eastAsia"/>
                <w:color w:val="000000"/>
                <w:kern w:val="0"/>
                <w:sz w:val="28"/>
                <w:szCs w:val="28"/>
              </w:rPr>
              <w:t>總表</w:t>
            </w:r>
          </w:p>
        </w:tc>
      </w:tr>
      <w:tr w:rsidR="00C16D7D" w:rsidRPr="00C16D7D" w14:paraId="791297CD" w14:textId="77777777" w:rsidTr="00126686">
        <w:trPr>
          <w:trHeight w:val="450"/>
          <w:jc w:val="center"/>
        </w:trPr>
        <w:tc>
          <w:tcPr>
            <w:tcW w:w="296" w:type="dxa"/>
            <w:vMerge w:val="restart"/>
            <w:tcBorders>
              <w:top w:val="nil"/>
              <w:left w:val="single" w:sz="4" w:space="0" w:color="auto"/>
              <w:bottom w:val="single" w:sz="4" w:space="0" w:color="auto"/>
              <w:right w:val="single" w:sz="4" w:space="0" w:color="auto"/>
            </w:tcBorders>
            <w:shd w:val="clear" w:color="auto" w:fill="auto"/>
            <w:vAlign w:val="center"/>
            <w:hideMark/>
          </w:tcPr>
          <w:p w14:paraId="3396C145"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職能面向</w:t>
            </w:r>
          </w:p>
        </w:tc>
        <w:tc>
          <w:tcPr>
            <w:tcW w:w="22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814A76"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職能項目</w:t>
            </w:r>
          </w:p>
        </w:tc>
        <w:tc>
          <w:tcPr>
            <w:tcW w:w="567" w:type="dxa"/>
            <w:vMerge w:val="restart"/>
            <w:tcBorders>
              <w:top w:val="nil"/>
              <w:left w:val="single" w:sz="4" w:space="0" w:color="auto"/>
              <w:bottom w:val="nil"/>
              <w:right w:val="double" w:sz="4" w:space="0" w:color="auto"/>
            </w:tcBorders>
            <w:shd w:val="clear" w:color="auto" w:fill="auto"/>
            <w:vAlign w:val="center"/>
            <w:hideMark/>
          </w:tcPr>
          <w:p w14:paraId="301254E7" w14:textId="77777777" w:rsidR="00C16D7D" w:rsidRPr="00C50D51" w:rsidRDefault="00C16D7D" w:rsidP="00C16D7D">
            <w:pPr>
              <w:widowControl/>
              <w:jc w:val="center"/>
              <w:rPr>
                <w:rFonts w:ascii="標楷體" w:eastAsia="標楷體" w:hAnsi="標楷體" w:cs="新細明體"/>
                <w:b/>
                <w:bCs/>
                <w:color w:val="000000"/>
                <w:kern w:val="0"/>
              </w:rPr>
            </w:pPr>
            <w:r w:rsidRPr="00C50D51">
              <w:rPr>
                <w:rFonts w:ascii="標楷體" w:eastAsia="標楷體" w:hAnsi="標楷體" w:cs="新細明體" w:hint="eastAsia"/>
                <w:b/>
                <w:bCs/>
                <w:color w:val="000000"/>
                <w:kern w:val="0"/>
              </w:rPr>
              <w:t>整</w:t>
            </w:r>
            <w:r w:rsidRPr="00C50D51">
              <w:rPr>
                <w:rFonts w:ascii="標楷體" w:eastAsia="標楷體" w:hAnsi="標楷體" w:cs="新細明體" w:hint="eastAsia"/>
                <w:b/>
                <w:bCs/>
                <w:color w:val="000000"/>
                <w:kern w:val="0"/>
              </w:rPr>
              <w:br/>
              <w:t>體</w:t>
            </w:r>
            <w:r w:rsidRPr="00C50D51">
              <w:rPr>
                <w:rFonts w:ascii="標楷體" w:eastAsia="標楷體" w:hAnsi="標楷體" w:cs="新細明體" w:hint="eastAsia"/>
                <w:b/>
                <w:bCs/>
                <w:color w:val="000000"/>
                <w:kern w:val="0"/>
              </w:rPr>
              <w:br/>
              <w:t>性</w:t>
            </w:r>
          </w:p>
        </w:tc>
        <w:tc>
          <w:tcPr>
            <w:tcW w:w="7361" w:type="dxa"/>
            <w:gridSpan w:val="13"/>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A4FF90F" w14:textId="77777777" w:rsidR="00C16D7D" w:rsidRPr="00C50D51" w:rsidRDefault="00C16D7D" w:rsidP="00C16D7D">
            <w:pPr>
              <w:widowControl/>
              <w:jc w:val="center"/>
              <w:rPr>
                <w:rFonts w:ascii="標楷體" w:eastAsia="標楷體" w:hAnsi="標楷體" w:cs="新細明體"/>
                <w:b/>
                <w:bCs/>
                <w:color w:val="000000"/>
                <w:kern w:val="0"/>
              </w:rPr>
            </w:pPr>
            <w:r w:rsidRPr="00C50D51">
              <w:rPr>
                <w:rFonts w:ascii="標楷體" w:eastAsia="標楷體" w:hAnsi="標楷體" w:cs="新細明體" w:hint="eastAsia"/>
                <w:b/>
                <w:bCs/>
                <w:color w:val="000000"/>
                <w:kern w:val="0"/>
              </w:rPr>
              <w:t>不同類別對象</w:t>
            </w:r>
          </w:p>
        </w:tc>
      </w:tr>
      <w:tr w:rsidR="00C16D7D" w:rsidRPr="00C16D7D" w14:paraId="3FBE21F9" w14:textId="77777777" w:rsidTr="00126686">
        <w:trPr>
          <w:trHeight w:val="810"/>
          <w:jc w:val="center"/>
        </w:trPr>
        <w:tc>
          <w:tcPr>
            <w:tcW w:w="296" w:type="dxa"/>
            <w:vMerge/>
            <w:tcBorders>
              <w:top w:val="nil"/>
              <w:left w:val="single" w:sz="4" w:space="0" w:color="auto"/>
              <w:bottom w:val="single" w:sz="4" w:space="0" w:color="auto"/>
              <w:right w:val="single" w:sz="4" w:space="0" w:color="auto"/>
            </w:tcBorders>
            <w:vAlign w:val="center"/>
            <w:hideMark/>
          </w:tcPr>
          <w:p w14:paraId="59568E21" w14:textId="77777777" w:rsidR="00C16D7D" w:rsidRPr="00C16D7D" w:rsidRDefault="00C16D7D" w:rsidP="00C16D7D">
            <w:pPr>
              <w:widowControl/>
              <w:rPr>
                <w:rFonts w:ascii="標楷體" w:eastAsia="標楷體" w:hAnsi="標楷體" w:cs="新細明體"/>
                <w:color w:val="000000"/>
                <w:kern w:val="0"/>
              </w:rPr>
            </w:pPr>
          </w:p>
        </w:tc>
        <w:tc>
          <w:tcPr>
            <w:tcW w:w="2266" w:type="dxa"/>
            <w:vMerge/>
            <w:tcBorders>
              <w:top w:val="nil"/>
              <w:left w:val="single" w:sz="4" w:space="0" w:color="auto"/>
              <w:bottom w:val="single" w:sz="4" w:space="0" w:color="auto"/>
              <w:right w:val="single" w:sz="4" w:space="0" w:color="auto"/>
            </w:tcBorders>
            <w:vAlign w:val="center"/>
            <w:hideMark/>
          </w:tcPr>
          <w:p w14:paraId="68976F2A" w14:textId="77777777" w:rsidR="00C16D7D" w:rsidRPr="00C16D7D" w:rsidRDefault="00C16D7D" w:rsidP="00C16D7D">
            <w:pPr>
              <w:widowControl/>
              <w:rPr>
                <w:rFonts w:ascii="標楷體" w:eastAsia="標楷體" w:hAnsi="標楷體" w:cs="新細明體"/>
                <w:color w:val="000000"/>
                <w:kern w:val="0"/>
              </w:rPr>
            </w:pPr>
          </w:p>
        </w:tc>
        <w:tc>
          <w:tcPr>
            <w:tcW w:w="567" w:type="dxa"/>
            <w:vMerge/>
            <w:tcBorders>
              <w:top w:val="nil"/>
              <w:left w:val="single" w:sz="4" w:space="0" w:color="auto"/>
              <w:bottom w:val="nil"/>
              <w:right w:val="double" w:sz="4" w:space="0" w:color="auto"/>
            </w:tcBorders>
            <w:vAlign w:val="center"/>
            <w:hideMark/>
          </w:tcPr>
          <w:p w14:paraId="14907CAC" w14:textId="77777777" w:rsidR="00C16D7D" w:rsidRPr="00C16D7D" w:rsidRDefault="00C16D7D" w:rsidP="00C16D7D">
            <w:pPr>
              <w:widowControl/>
              <w:rPr>
                <w:rFonts w:ascii="標楷體" w:eastAsia="標楷體" w:hAnsi="標楷體" w:cs="新細明體"/>
                <w:color w:val="000000"/>
                <w:kern w:val="0"/>
              </w:rPr>
            </w:pPr>
          </w:p>
        </w:tc>
        <w:tc>
          <w:tcPr>
            <w:tcW w:w="1134"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060B80DE" w14:textId="19D0490B"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問卷</w:t>
            </w:r>
            <w:r w:rsidRPr="00C16D7D">
              <w:rPr>
                <w:rFonts w:ascii="標楷體" w:eastAsia="標楷體" w:hAnsi="標楷體" w:cs="新細明體" w:hint="eastAsia"/>
                <w:color w:val="000000"/>
                <w:kern w:val="0"/>
              </w:rPr>
              <w:br/>
              <w:t>填答者</w:t>
            </w:r>
          </w:p>
        </w:tc>
        <w:tc>
          <w:tcPr>
            <w:tcW w:w="1701" w:type="dxa"/>
            <w:gridSpan w:val="3"/>
            <w:tcBorders>
              <w:top w:val="single" w:sz="4" w:space="0" w:color="auto"/>
              <w:left w:val="double" w:sz="4" w:space="0" w:color="auto"/>
              <w:bottom w:val="single" w:sz="4" w:space="0" w:color="auto"/>
              <w:right w:val="double" w:sz="4" w:space="0" w:color="auto"/>
            </w:tcBorders>
            <w:shd w:val="clear" w:color="auto" w:fill="auto"/>
            <w:vAlign w:val="center"/>
            <w:hideMark/>
          </w:tcPr>
          <w:p w14:paraId="025B88D6" w14:textId="452E0A39"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職務類別</w:t>
            </w:r>
          </w:p>
        </w:tc>
        <w:tc>
          <w:tcPr>
            <w:tcW w:w="1134"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0C9D3876" w14:textId="5CA45876"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機關屬性</w:t>
            </w:r>
          </w:p>
        </w:tc>
        <w:tc>
          <w:tcPr>
            <w:tcW w:w="1134"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068BBB9F" w14:textId="0AD92950"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性別</w:t>
            </w:r>
          </w:p>
        </w:tc>
        <w:tc>
          <w:tcPr>
            <w:tcW w:w="1124"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39A98870" w14:textId="120FCDBF"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職務身分</w:t>
            </w:r>
          </w:p>
        </w:tc>
        <w:tc>
          <w:tcPr>
            <w:tcW w:w="1134"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37E3F86C" w14:textId="028E74EF"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學歷</w:t>
            </w:r>
          </w:p>
        </w:tc>
      </w:tr>
      <w:tr w:rsidR="00C16D7D" w:rsidRPr="00C16D7D" w14:paraId="3A85D638" w14:textId="77777777" w:rsidTr="00126686">
        <w:trPr>
          <w:trHeight w:val="1515"/>
          <w:jc w:val="center"/>
        </w:trPr>
        <w:tc>
          <w:tcPr>
            <w:tcW w:w="296" w:type="dxa"/>
            <w:vMerge/>
            <w:tcBorders>
              <w:top w:val="nil"/>
              <w:left w:val="single" w:sz="4" w:space="0" w:color="auto"/>
              <w:bottom w:val="single" w:sz="4" w:space="0" w:color="auto"/>
              <w:right w:val="single" w:sz="4" w:space="0" w:color="auto"/>
            </w:tcBorders>
            <w:vAlign w:val="center"/>
            <w:hideMark/>
          </w:tcPr>
          <w:p w14:paraId="7C2A2605" w14:textId="77777777" w:rsidR="00C16D7D" w:rsidRPr="00C16D7D" w:rsidRDefault="00C16D7D" w:rsidP="00C16D7D">
            <w:pPr>
              <w:widowControl/>
              <w:rPr>
                <w:rFonts w:ascii="標楷體" w:eastAsia="標楷體" w:hAnsi="標楷體" w:cs="新細明體"/>
                <w:color w:val="000000"/>
                <w:kern w:val="0"/>
              </w:rPr>
            </w:pPr>
          </w:p>
        </w:tc>
        <w:tc>
          <w:tcPr>
            <w:tcW w:w="2266" w:type="dxa"/>
            <w:vMerge/>
            <w:tcBorders>
              <w:top w:val="nil"/>
              <w:left w:val="single" w:sz="4" w:space="0" w:color="auto"/>
              <w:bottom w:val="single" w:sz="4" w:space="0" w:color="auto"/>
              <w:right w:val="single" w:sz="4" w:space="0" w:color="auto"/>
            </w:tcBorders>
            <w:vAlign w:val="center"/>
            <w:hideMark/>
          </w:tcPr>
          <w:p w14:paraId="7801827A" w14:textId="77777777" w:rsidR="00C16D7D" w:rsidRPr="00C16D7D" w:rsidRDefault="00C16D7D" w:rsidP="00C16D7D">
            <w:pPr>
              <w:widowControl/>
              <w:rPr>
                <w:rFonts w:ascii="標楷體" w:eastAsia="標楷體" w:hAnsi="標楷體" w:cs="新細明體"/>
                <w:color w:val="000000"/>
                <w:kern w:val="0"/>
              </w:rPr>
            </w:pPr>
          </w:p>
        </w:tc>
        <w:tc>
          <w:tcPr>
            <w:tcW w:w="567" w:type="dxa"/>
            <w:vMerge/>
            <w:tcBorders>
              <w:top w:val="nil"/>
              <w:left w:val="single" w:sz="4" w:space="0" w:color="auto"/>
              <w:bottom w:val="single" w:sz="4" w:space="0" w:color="auto"/>
              <w:right w:val="double" w:sz="4" w:space="0" w:color="auto"/>
            </w:tcBorders>
            <w:vAlign w:val="center"/>
            <w:hideMark/>
          </w:tcPr>
          <w:p w14:paraId="6CF77B7A" w14:textId="77777777" w:rsidR="00C16D7D" w:rsidRPr="00C16D7D" w:rsidRDefault="00C16D7D" w:rsidP="00C16D7D">
            <w:pPr>
              <w:widowControl/>
              <w:rPr>
                <w:rFonts w:ascii="標楷體" w:eastAsia="標楷體" w:hAnsi="標楷體" w:cs="新細明體"/>
                <w:color w:val="000000"/>
                <w:kern w:val="0"/>
              </w:rPr>
            </w:pP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6D48EC95"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待訓人員版</w:t>
            </w:r>
          </w:p>
        </w:tc>
        <w:tc>
          <w:tcPr>
            <w:tcW w:w="567" w:type="dxa"/>
            <w:tcBorders>
              <w:top w:val="nil"/>
              <w:left w:val="nil"/>
              <w:bottom w:val="single" w:sz="4" w:space="0" w:color="auto"/>
              <w:right w:val="double" w:sz="4" w:space="0" w:color="auto"/>
            </w:tcBorders>
            <w:shd w:val="clear" w:color="auto" w:fill="auto"/>
            <w:vAlign w:val="center"/>
            <w:hideMark/>
          </w:tcPr>
          <w:p w14:paraId="21A8F44F"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主管版</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69B14EFE"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警察</w:t>
            </w:r>
            <w:r w:rsidRPr="00C16D7D">
              <w:rPr>
                <w:rFonts w:ascii="標楷體" w:eastAsia="標楷體" w:hAnsi="標楷體" w:cs="新細明體" w:hint="eastAsia"/>
                <w:color w:val="000000"/>
                <w:kern w:val="0"/>
              </w:rPr>
              <w:br/>
              <w:t>人員</w:t>
            </w:r>
          </w:p>
        </w:tc>
        <w:tc>
          <w:tcPr>
            <w:tcW w:w="567" w:type="dxa"/>
            <w:tcBorders>
              <w:top w:val="nil"/>
              <w:left w:val="nil"/>
              <w:bottom w:val="single" w:sz="4" w:space="0" w:color="auto"/>
              <w:right w:val="single" w:sz="4" w:space="0" w:color="auto"/>
            </w:tcBorders>
            <w:shd w:val="clear" w:color="auto" w:fill="auto"/>
            <w:vAlign w:val="center"/>
            <w:hideMark/>
          </w:tcPr>
          <w:p w14:paraId="52304D60"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消防</w:t>
            </w:r>
            <w:r w:rsidRPr="00C16D7D">
              <w:rPr>
                <w:rFonts w:ascii="標楷體" w:eastAsia="標楷體" w:hAnsi="標楷體" w:cs="新細明體" w:hint="eastAsia"/>
                <w:color w:val="000000"/>
                <w:kern w:val="0"/>
              </w:rPr>
              <w:br/>
              <w:t>人員</w:t>
            </w:r>
          </w:p>
        </w:tc>
        <w:tc>
          <w:tcPr>
            <w:tcW w:w="567" w:type="dxa"/>
            <w:tcBorders>
              <w:top w:val="nil"/>
              <w:left w:val="nil"/>
              <w:bottom w:val="single" w:sz="4" w:space="0" w:color="auto"/>
              <w:right w:val="double" w:sz="4" w:space="0" w:color="auto"/>
            </w:tcBorders>
            <w:shd w:val="clear" w:color="auto" w:fill="auto"/>
            <w:vAlign w:val="center"/>
            <w:hideMark/>
          </w:tcPr>
          <w:p w14:paraId="22153352"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海巡</w:t>
            </w:r>
            <w:r w:rsidRPr="00C16D7D">
              <w:rPr>
                <w:rFonts w:ascii="標楷體" w:eastAsia="標楷體" w:hAnsi="標楷體" w:cs="新細明體" w:hint="eastAsia"/>
                <w:color w:val="000000"/>
                <w:kern w:val="0"/>
              </w:rPr>
              <w:br/>
              <w:t>人員</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225E834B"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中央</w:t>
            </w:r>
            <w:r w:rsidRPr="00C16D7D">
              <w:rPr>
                <w:rFonts w:ascii="標楷體" w:eastAsia="標楷體" w:hAnsi="標楷體" w:cs="新細明體" w:hint="eastAsia"/>
                <w:color w:val="000000"/>
                <w:kern w:val="0"/>
              </w:rPr>
              <w:br/>
              <w:t>機關</w:t>
            </w:r>
          </w:p>
        </w:tc>
        <w:tc>
          <w:tcPr>
            <w:tcW w:w="567" w:type="dxa"/>
            <w:tcBorders>
              <w:top w:val="nil"/>
              <w:left w:val="nil"/>
              <w:bottom w:val="single" w:sz="4" w:space="0" w:color="auto"/>
              <w:right w:val="double" w:sz="4" w:space="0" w:color="auto"/>
            </w:tcBorders>
            <w:shd w:val="clear" w:color="auto" w:fill="auto"/>
            <w:vAlign w:val="center"/>
            <w:hideMark/>
          </w:tcPr>
          <w:p w14:paraId="1EDF980F"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地方</w:t>
            </w:r>
            <w:r w:rsidRPr="00C16D7D">
              <w:rPr>
                <w:rFonts w:ascii="標楷體" w:eastAsia="標楷體" w:hAnsi="標楷體" w:cs="新細明體" w:hint="eastAsia"/>
                <w:color w:val="000000"/>
                <w:kern w:val="0"/>
              </w:rPr>
              <w:br/>
              <w:t>機關</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02D939B1"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男性</w:t>
            </w:r>
          </w:p>
        </w:tc>
        <w:tc>
          <w:tcPr>
            <w:tcW w:w="567" w:type="dxa"/>
            <w:tcBorders>
              <w:top w:val="nil"/>
              <w:left w:val="nil"/>
              <w:bottom w:val="single" w:sz="4" w:space="0" w:color="auto"/>
              <w:right w:val="double" w:sz="4" w:space="0" w:color="auto"/>
            </w:tcBorders>
            <w:shd w:val="clear" w:color="auto" w:fill="auto"/>
            <w:noWrap/>
            <w:vAlign w:val="center"/>
            <w:hideMark/>
          </w:tcPr>
          <w:p w14:paraId="6286DE4A"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女性</w:t>
            </w:r>
          </w:p>
        </w:tc>
        <w:tc>
          <w:tcPr>
            <w:tcW w:w="557" w:type="dxa"/>
            <w:tcBorders>
              <w:top w:val="nil"/>
              <w:left w:val="double" w:sz="4" w:space="0" w:color="auto"/>
              <w:bottom w:val="single" w:sz="4" w:space="0" w:color="auto"/>
              <w:right w:val="single" w:sz="4" w:space="0" w:color="auto"/>
            </w:tcBorders>
            <w:shd w:val="clear" w:color="auto" w:fill="auto"/>
            <w:vAlign w:val="center"/>
            <w:hideMark/>
          </w:tcPr>
          <w:p w14:paraId="6B0AB66B"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外勤</w:t>
            </w:r>
            <w:r w:rsidRPr="00C16D7D">
              <w:rPr>
                <w:rFonts w:ascii="標楷體" w:eastAsia="標楷體" w:hAnsi="標楷體" w:cs="新細明體" w:hint="eastAsia"/>
                <w:color w:val="000000"/>
                <w:kern w:val="0"/>
              </w:rPr>
              <w:br/>
              <w:t>人員</w:t>
            </w:r>
          </w:p>
        </w:tc>
        <w:tc>
          <w:tcPr>
            <w:tcW w:w="567" w:type="dxa"/>
            <w:tcBorders>
              <w:top w:val="nil"/>
              <w:left w:val="nil"/>
              <w:bottom w:val="single" w:sz="4" w:space="0" w:color="auto"/>
              <w:right w:val="double" w:sz="4" w:space="0" w:color="auto"/>
            </w:tcBorders>
            <w:shd w:val="clear" w:color="auto" w:fill="auto"/>
            <w:vAlign w:val="center"/>
            <w:hideMark/>
          </w:tcPr>
          <w:p w14:paraId="1505092E"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內勤</w:t>
            </w:r>
            <w:r w:rsidRPr="00C16D7D">
              <w:rPr>
                <w:rFonts w:ascii="標楷體" w:eastAsia="標楷體" w:hAnsi="標楷體" w:cs="新細明體" w:hint="eastAsia"/>
                <w:color w:val="000000"/>
                <w:kern w:val="0"/>
              </w:rPr>
              <w:br/>
              <w:t>人員</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7D3DE92C"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警專警大</w:t>
            </w:r>
          </w:p>
        </w:tc>
        <w:tc>
          <w:tcPr>
            <w:tcW w:w="567" w:type="dxa"/>
            <w:tcBorders>
              <w:top w:val="nil"/>
              <w:left w:val="nil"/>
              <w:bottom w:val="single" w:sz="4" w:space="0" w:color="auto"/>
              <w:right w:val="single" w:sz="4" w:space="0" w:color="auto"/>
            </w:tcBorders>
            <w:shd w:val="clear" w:color="auto" w:fill="auto"/>
            <w:vAlign w:val="center"/>
            <w:hideMark/>
          </w:tcPr>
          <w:p w14:paraId="4B27376B"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非</w:t>
            </w:r>
            <w:r w:rsidRPr="00C16D7D">
              <w:rPr>
                <w:rFonts w:ascii="標楷體" w:eastAsia="標楷體" w:hAnsi="標楷體" w:cs="新細明體" w:hint="eastAsia"/>
                <w:color w:val="000000"/>
                <w:kern w:val="0"/>
              </w:rPr>
              <w:br/>
              <w:t>警專警大</w:t>
            </w:r>
          </w:p>
        </w:tc>
      </w:tr>
      <w:tr w:rsidR="00C16D7D" w:rsidRPr="00C16D7D" w14:paraId="4CEDDE70" w14:textId="77777777" w:rsidTr="00126686">
        <w:trPr>
          <w:trHeight w:val="465"/>
          <w:jc w:val="center"/>
        </w:trPr>
        <w:tc>
          <w:tcPr>
            <w:tcW w:w="296" w:type="dxa"/>
            <w:vMerge w:val="restart"/>
            <w:tcBorders>
              <w:top w:val="nil"/>
              <w:left w:val="single" w:sz="4" w:space="0" w:color="auto"/>
              <w:bottom w:val="single" w:sz="4" w:space="0" w:color="auto"/>
              <w:right w:val="single" w:sz="4" w:space="0" w:color="auto"/>
            </w:tcBorders>
            <w:shd w:val="clear" w:color="auto" w:fill="auto"/>
            <w:vAlign w:val="center"/>
            <w:hideMark/>
          </w:tcPr>
          <w:p w14:paraId="351B9C4E"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危機管理</w:t>
            </w:r>
          </w:p>
        </w:tc>
        <w:tc>
          <w:tcPr>
            <w:tcW w:w="2266" w:type="dxa"/>
            <w:tcBorders>
              <w:top w:val="nil"/>
              <w:left w:val="nil"/>
              <w:bottom w:val="single" w:sz="4" w:space="0" w:color="auto"/>
              <w:right w:val="single" w:sz="4" w:space="0" w:color="auto"/>
            </w:tcBorders>
            <w:shd w:val="clear" w:color="auto" w:fill="auto"/>
            <w:noWrap/>
            <w:vAlign w:val="center"/>
            <w:hideMark/>
          </w:tcPr>
          <w:p w14:paraId="7F482217" w14:textId="77777777" w:rsidR="00C16D7D" w:rsidRPr="00C16D7D" w:rsidRDefault="00C16D7D" w:rsidP="00C16D7D">
            <w:pPr>
              <w:widowControl/>
              <w:jc w:val="center"/>
              <w:rPr>
                <w:rFonts w:ascii="標楷體" w:eastAsia="標楷體" w:hAnsi="標楷體" w:cs="新細明體"/>
                <w:kern w:val="0"/>
              </w:rPr>
            </w:pPr>
            <w:r w:rsidRPr="00C16D7D">
              <w:rPr>
                <w:rFonts w:ascii="標楷體" w:eastAsia="標楷體" w:hAnsi="標楷體" w:cs="新細明體" w:hint="eastAsia"/>
                <w:kern w:val="0"/>
              </w:rPr>
              <w:t>問題覺察</w:t>
            </w:r>
          </w:p>
        </w:tc>
        <w:tc>
          <w:tcPr>
            <w:tcW w:w="567" w:type="dxa"/>
            <w:tcBorders>
              <w:top w:val="single" w:sz="4" w:space="0" w:color="auto"/>
              <w:left w:val="nil"/>
              <w:bottom w:val="single" w:sz="4" w:space="0" w:color="auto"/>
              <w:right w:val="double" w:sz="4" w:space="0" w:color="auto"/>
            </w:tcBorders>
            <w:shd w:val="clear" w:color="auto" w:fill="auto"/>
            <w:noWrap/>
            <w:vAlign w:val="center"/>
            <w:hideMark/>
          </w:tcPr>
          <w:p w14:paraId="0D50D0AF" w14:textId="77777777" w:rsidR="00C16D7D" w:rsidRPr="00C16D7D" w:rsidRDefault="00C16D7D" w:rsidP="00C16D7D">
            <w:pPr>
              <w:widowControl/>
              <w:jc w:val="center"/>
              <w:rPr>
                <w:kern w:val="0"/>
              </w:rPr>
            </w:pPr>
            <w:r w:rsidRPr="00C16D7D">
              <w:rPr>
                <w:kern w:val="0"/>
              </w:rPr>
              <w:t>7</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706274A8" w14:textId="77777777" w:rsidR="00C16D7D" w:rsidRPr="00C16D7D" w:rsidRDefault="00C16D7D" w:rsidP="00C16D7D">
            <w:pPr>
              <w:widowControl/>
              <w:jc w:val="center"/>
              <w:rPr>
                <w:kern w:val="0"/>
              </w:rPr>
            </w:pPr>
            <w:r w:rsidRPr="00C16D7D">
              <w:rPr>
                <w:kern w:val="0"/>
              </w:rPr>
              <w:t>6</w:t>
            </w:r>
          </w:p>
        </w:tc>
        <w:tc>
          <w:tcPr>
            <w:tcW w:w="567" w:type="dxa"/>
            <w:tcBorders>
              <w:top w:val="nil"/>
              <w:left w:val="nil"/>
              <w:bottom w:val="single" w:sz="4" w:space="0" w:color="auto"/>
              <w:right w:val="double" w:sz="4" w:space="0" w:color="auto"/>
            </w:tcBorders>
            <w:shd w:val="clear" w:color="auto" w:fill="auto"/>
            <w:noWrap/>
            <w:vAlign w:val="center"/>
            <w:hideMark/>
          </w:tcPr>
          <w:p w14:paraId="0C223BE2" w14:textId="77777777" w:rsidR="00C16D7D" w:rsidRPr="00C16D7D" w:rsidRDefault="00C16D7D" w:rsidP="00C16D7D">
            <w:pPr>
              <w:widowControl/>
              <w:jc w:val="center"/>
              <w:rPr>
                <w:kern w:val="0"/>
              </w:rPr>
            </w:pPr>
            <w:r w:rsidRPr="00C16D7D">
              <w:rPr>
                <w:kern w:val="0"/>
              </w:rPr>
              <w:t>9</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1860017B" w14:textId="77777777" w:rsidR="00C16D7D" w:rsidRPr="00C16D7D" w:rsidRDefault="00C16D7D" w:rsidP="00C16D7D">
            <w:pPr>
              <w:widowControl/>
              <w:jc w:val="center"/>
              <w:rPr>
                <w:kern w:val="0"/>
              </w:rPr>
            </w:pPr>
            <w:r w:rsidRPr="00C16D7D">
              <w:rPr>
                <w:kern w:val="0"/>
              </w:rPr>
              <w:t>7</w:t>
            </w:r>
          </w:p>
        </w:tc>
        <w:tc>
          <w:tcPr>
            <w:tcW w:w="567" w:type="dxa"/>
            <w:tcBorders>
              <w:top w:val="nil"/>
              <w:left w:val="nil"/>
              <w:bottom w:val="single" w:sz="4" w:space="0" w:color="auto"/>
              <w:right w:val="single" w:sz="4" w:space="0" w:color="auto"/>
            </w:tcBorders>
            <w:shd w:val="clear" w:color="auto" w:fill="auto"/>
            <w:noWrap/>
            <w:vAlign w:val="center"/>
            <w:hideMark/>
          </w:tcPr>
          <w:p w14:paraId="36257DE3" w14:textId="77777777" w:rsidR="00C16D7D" w:rsidRPr="00C16D7D" w:rsidRDefault="00C16D7D" w:rsidP="00C16D7D">
            <w:pPr>
              <w:widowControl/>
              <w:jc w:val="center"/>
              <w:rPr>
                <w:kern w:val="0"/>
              </w:rPr>
            </w:pPr>
            <w:r w:rsidRPr="00C16D7D">
              <w:rPr>
                <w:kern w:val="0"/>
              </w:rPr>
              <w:t>6</w:t>
            </w:r>
          </w:p>
        </w:tc>
        <w:tc>
          <w:tcPr>
            <w:tcW w:w="567" w:type="dxa"/>
            <w:tcBorders>
              <w:top w:val="nil"/>
              <w:left w:val="nil"/>
              <w:bottom w:val="single" w:sz="4" w:space="0" w:color="auto"/>
              <w:right w:val="double" w:sz="4" w:space="0" w:color="auto"/>
            </w:tcBorders>
            <w:shd w:val="clear" w:color="auto" w:fill="auto"/>
            <w:noWrap/>
            <w:vAlign w:val="center"/>
            <w:hideMark/>
          </w:tcPr>
          <w:p w14:paraId="575B3BC4" w14:textId="77777777" w:rsidR="00C16D7D" w:rsidRPr="00C16D7D" w:rsidRDefault="00C16D7D" w:rsidP="00C16D7D">
            <w:pPr>
              <w:widowControl/>
              <w:jc w:val="center"/>
              <w:rPr>
                <w:kern w:val="0"/>
              </w:rPr>
            </w:pPr>
            <w:r w:rsidRPr="00C16D7D">
              <w:rPr>
                <w:kern w:val="0"/>
              </w:rPr>
              <w:t>6</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6210A0EC" w14:textId="77777777" w:rsidR="00C16D7D" w:rsidRPr="00C16D7D" w:rsidRDefault="00C16D7D" w:rsidP="00C16D7D">
            <w:pPr>
              <w:widowControl/>
              <w:jc w:val="center"/>
              <w:rPr>
                <w:kern w:val="0"/>
              </w:rPr>
            </w:pPr>
            <w:r w:rsidRPr="00C16D7D">
              <w:rPr>
                <w:kern w:val="0"/>
              </w:rPr>
              <w:t>6</w:t>
            </w:r>
          </w:p>
        </w:tc>
        <w:tc>
          <w:tcPr>
            <w:tcW w:w="567" w:type="dxa"/>
            <w:tcBorders>
              <w:top w:val="nil"/>
              <w:left w:val="nil"/>
              <w:bottom w:val="single" w:sz="4" w:space="0" w:color="auto"/>
              <w:right w:val="double" w:sz="4" w:space="0" w:color="auto"/>
            </w:tcBorders>
            <w:shd w:val="clear" w:color="auto" w:fill="auto"/>
            <w:noWrap/>
            <w:vAlign w:val="center"/>
            <w:hideMark/>
          </w:tcPr>
          <w:p w14:paraId="32FA6BF4" w14:textId="77777777" w:rsidR="00C16D7D" w:rsidRPr="00C16D7D" w:rsidRDefault="00C16D7D" w:rsidP="00C16D7D">
            <w:pPr>
              <w:widowControl/>
              <w:jc w:val="center"/>
              <w:rPr>
                <w:kern w:val="0"/>
              </w:rPr>
            </w:pPr>
            <w:r w:rsidRPr="00C16D7D">
              <w:rPr>
                <w:kern w:val="0"/>
              </w:rPr>
              <w:t>7</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4C0C50E6" w14:textId="77777777" w:rsidR="00C16D7D" w:rsidRPr="00C16D7D" w:rsidRDefault="00C16D7D" w:rsidP="00C16D7D">
            <w:pPr>
              <w:widowControl/>
              <w:jc w:val="center"/>
              <w:rPr>
                <w:kern w:val="0"/>
              </w:rPr>
            </w:pPr>
            <w:r w:rsidRPr="00C16D7D">
              <w:rPr>
                <w:kern w:val="0"/>
              </w:rPr>
              <w:t>7</w:t>
            </w:r>
          </w:p>
        </w:tc>
        <w:tc>
          <w:tcPr>
            <w:tcW w:w="567" w:type="dxa"/>
            <w:tcBorders>
              <w:top w:val="nil"/>
              <w:left w:val="nil"/>
              <w:bottom w:val="single" w:sz="4" w:space="0" w:color="auto"/>
              <w:right w:val="double" w:sz="4" w:space="0" w:color="auto"/>
            </w:tcBorders>
            <w:shd w:val="clear" w:color="auto" w:fill="auto"/>
            <w:noWrap/>
            <w:vAlign w:val="center"/>
            <w:hideMark/>
          </w:tcPr>
          <w:p w14:paraId="0F88588E" w14:textId="77777777" w:rsidR="00C16D7D" w:rsidRPr="00C16D7D" w:rsidRDefault="00C16D7D" w:rsidP="00C16D7D">
            <w:pPr>
              <w:widowControl/>
              <w:jc w:val="center"/>
              <w:rPr>
                <w:kern w:val="0"/>
              </w:rPr>
            </w:pPr>
            <w:r w:rsidRPr="00C16D7D">
              <w:rPr>
                <w:kern w:val="0"/>
              </w:rPr>
              <w:t>6</w:t>
            </w:r>
          </w:p>
        </w:tc>
        <w:tc>
          <w:tcPr>
            <w:tcW w:w="557" w:type="dxa"/>
            <w:tcBorders>
              <w:top w:val="nil"/>
              <w:left w:val="double" w:sz="4" w:space="0" w:color="auto"/>
              <w:bottom w:val="single" w:sz="4" w:space="0" w:color="auto"/>
              <w:right w:val="single" w:sz="4" w:space="0" w:color="auto"/>
            </w:tcBorders>
            <w:shd w:val="clear" w:color="auto" w:fill="auto"/>
            <w:noWrap/>
            <w:vAlign w:val="center"/>
            <w:hideMark/>
          </w:tcPr>
          <w:p w14:paraId="7CBA009F" w14:textId="77777777" w:rsidR="00C16D7D" w:rsidRPr="00C16D7D" w:rsidRDefault="00C16D7D" w:rsidP="00C16D7D">
            <w:pPr>
              <w:widowControl/>
              <w:jc w:val="center"/>
              <w:rPr>
                <w:kern w:val="0"/>
              </w:rPr>
            </w:pPr>
            <w:r w:rsidRPr="00C16D7D">
              <w:rPr>
                <w:kern w:val="0"/>
              </w:rPr>
              <w:t>6</w:t>
            </w:r>
          </w:p>
        </w:tc>
        <w:tc>
          <w:tcPr>
            <w:tcW w:w="567" w:type="dxa"/>
            <w:tcBorders>
              <w:top w:val="nil"/>
              <w:left w:val="nil"/>
              <w:bottom w:val="single" w:sz="4" w:space="0" w:color="auto"/>
              <w:right w:val="double" w:sz="4" w:space="0" w:color="auto"/>
            </w:tcBorders>
            <w:shd w:val="clear" w:color="auto" w:fill="auto"/>
            <w:noWrap/>
            <w:vAlign w:val="center"/>
            <w:hideMark/>
          </w:tcPr>
          <w:p w14:paraId="06B6C715" w14:textId="77777777" w:rsidR="00C16D7D" w:rsidRPr="00C16D7D" w:rsidRDefault="00C16D7D" w:rsidP="00C16D7D">
            <w:pPr>
              <w:widowControl/>
              <w:jc w:val="center"/>
              <w:rPr>
                <w:kern w:val="0"/>
              </w:rPr>
            </w:pPr>
            <w:r w:rsidRPr="00C16D7D">
              <w:rPr>
                <w:kern w:val="0"/>
              </w:rPr>
              <w:t>7</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D0012B9" w14:textId="77777777" w:rsidR="00C16D7D" w:rsidRPr="00C16D7D" w:rsidRDefault="00C16D7D" w:rsidP="00C16D7D">
            <w:pPr>
              <w:widowControl/>
              <w:jc w:val="center"/>
              <w:rPr>
                <w:kern w:val="0"/>
              </w:rPr>
            </w:pPr>
            <w:r w:rsidRPr="00C16D7D">
              <w:rPr>
                <w:kern w:val="0"/>
              </w:rPr>
              <w:t>6</w:t>
            </w:r>
          </w:p>
        </w:tc>
        <w:tc>
          <w:tcPr>
            <w:tcW w:w="567" w:type="dxa"/>
            <w:tcBorders>
              <w:top w:val="nil"/>
              <w:left w:val="nil"/>
              <w:bottom w:val="single" w:sz="4" w:space="0" w:color="auto"/>
              <w:right w:val="single" w:sz="4" w:space="0" w:color="auto"/>
            </w:tcBorders>
            <w:shd w:val="clear" w:color="auto" w:fill="auto"/>
            <w:noWrap/>
            <w:vAlign w:val="center"/>
            <w:hideMark/>
          </w:tcPr>
          <w:p w14:paraId="76DB0F7B" w14:textId="77777777" w:rsidR="00C16D7D" w:rsidRPr="00C16D7D" w:rsidRDefault="00C16D7D" w:rsidP="00C16D7D">
            <w:pPr>
              <w:widowControl/>
              <w:jc w:val="center"/>
              <w:rPr>
                <w:kern w:val="0"/>
              </w:rPr>
            </w:pPr>
            <w:r w:rsidRPr="00C16D7D">
              <w:rPr>
                <w:kern w:val="0"/>
              </w:rPr>
              <w:t>6</w:t>
            </w:r>
          </w:p>
        </w:tc>
      </w:tr>
      <w:tr w:rsidR="00C16D7D" w:rsidRPr="00C16D7D" w14:paraId="3AB6A320" w14:textId="77777777" w:rsidTr="00126686">
        <w:trPr>
          <w:trHeight w:val="465"/>
          <w:jc w:val="center"/>
        </w:trPr>
        <w:tc>
          <w:tcPr>
            <w:tcW w:w="296" w:type="dxa"/>
            <w:vMerge/>
            <w:tcBorders>
              <w:top w:val="nil"/>
              <w:left w:val="single" w:sz="4" w:space="0" w:color="auto"/>
              <w:bottom w:val="single" w:sz="4" w:space="0" w:color="auto"/>
              <w:right w:val="single" w:sz="4" w:space="0" w:color="auto"/>
            </w:tcBorders>
            <w:vAlign w:val="center"/>
            <w:hideMark/>
          </w:tcPr>
          <w:p w14:paraId="5C7B5929" w14:textId="77777777" w:rsidR="00C16D7D" w:rsidRPr="00C16D7D" w:rsidRDefault="00C16D7D" w:rsidP="00C16D7D">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auto" w:fill="auto"/>
            <w:noWrap/>
            <w:vAlign w:val="center"/>
            <w:hideMark/>
          </w:tcPr>
          <w:p w14:paraId="03185802" w14:textId="77777777" w:rsidR="00C16D7D" w:rsidRPr="00C16D7D" w:rsidRDefault="00C16D7D" w:rsidP="00C16D7D">
            <w:pPr>
              <w:widowControl/>
              <w:jc w:val="center"/>
              <w:rPr>
                <w:rFonts w:ascii="標楷體" w:eastAsia="標楷體" w:hAnsi="標楷體" w:cs="新細明體"/>
                <w:kern w:val="0"/>
              </w:rPr>
            </w:pPr>
            <w:r w:rsidRPr="00C16D7D">
              <w:rPr>
                <w:rFonts w:ascii="標楷體" w:eastAsia="標楷體" w:hAnsi="標楷體" w:cs="新細明體" w:hint="eastAsia"/>
                <w:kern w:val="0"/>
              </w:rPr>
              <w:t>風險管理</w:t>
            </w:r>
          </w:p>
        </w:tc>
        <w:tc>
          <w:tcPr>
            <w:tcW w:w="567" w:type="dxa"/>
            <w:tcBorders>
              <w:top w:val="nil"/>
              <w:left w:val="nil"/>
              <w:bottom w:val="single" w:sz="4" w:space="0" w:color="auto"/>
              <w:right w:val="double" w:sz="4" w:space="0" w:color="auto"/>
            </w:tcBorders>
            <w:shd w:val="clear" w:color="auto" w:fill="auto"/>
            <w:noWrap/>
            <w:vAlign w:val="center"/>
            <w:hideMark/>
          </w:tcPr>
          <w:p w14:paraId="57F4FD99" w14:textId="77777777" w:rsidR="00C16D7D" w:rsidRPr="00C16D7D" w:rsidRDefault="00C16D7D" w:rsidP="00C16D7D">
            <w:pPr>
              <w:widowControl/>
              <w:jc w:val="center"/>
              <w:rPr>
                <w:kern w:val="0"/>
              </w:rPr>
            </w:pPr>
            <w:r w:rsidRPr="00C16D7D">
              <w:rPr>
                <w:kern w:val="0"/>
              </w:rPr>
              <w:t>11</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6CB1AB40" w14:textId="77777777" w:rsidR="00C16D7D" w:rsidRPr="00C16D7D" w:rsidRDefault="00C16D7D" w:rsidP="00C16D7D">
            <w:pPr>
              <w:widowControl/>
              <w:jc w:val="center"/>
              <w:rPr>
                <w:kern w:val="0"/>
              </w:rPr>
            </w:pPr>
            <w:r w:rsidRPr="00C16D7D">
              <w:rPr>
                <w:kern w:val="0"/>
              </w:rPr>
              <w:t>8</w:t>
            </w:r>
          </w:p>
        </w:tc>
        <w:tc>
          <w:tcPr>
            <w:tcW w:w="567" w:type="dxa"/>
            <w:tcBorders>
              <w:top w:val="nil"/>
              <w:left w:val="nil"/>
              <w:bottom w:val="single" w:sz="4" w:space="0" w:color="auto"/>
              <w:right w:val="double" w:sz="4" w:space="0" w:color="auto"/>
            </w:tcBorders>
            <w:shd w:val="clear" w:color="auto" w:fill="auto"/>
            <w:noWrap/>
            <w:vAlign w:val="center"/>
            <w:hideMark/>
          </w:tcPr>
          <w:p w14:paraId="7703B0D4" w14:textId="77777777" w:rsidR="00C16D7D" w:rsidRPr="00C16D7D" w:rsidRDefault="00C16D7D" w:rsidP="00C16D7D">
            <w:pPr>
              <w:widowControl/>
              <w:jc w:val="center"/>
              <w:rPr>
                <w:kern w:val="0"/>
              </w:rPr>
            </w:pPr>
            <w:r w:rsidRPr="00C16D7D">
              <w:rPr>
                <w:kern w:val="0"/>
              </w:rPr>
              <w:t>11</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63A3BB83" w14:textId="77777777" w:rsidR="00C16D7D" w:rsidRPr="00C16D7D" w:rsidRDefault="00C16D7D" w:rsidP="00C16D7D">
            <w:pPr>
              <w:widowControl/>
              <w:jc w:val="center"/>
              <w:rPr>
                <w:kern w:val="0"/>
              </w:rPr>
            </w:pPr>
            <w:r w:rsidRPr="00C16D7D">
              <w:rPr>
                <w:kern w:val="0"/>
              </w:rPr>
              <w:t>12</w:t>
            </w:r>
          </w:p>
        </w:tc>
        <w:tc>
          <w:tcPr>
            <w:tcW w:w="567" w:type="dxa"/>
            <w:tcBorders>
              <w:top w:val="nil"/>
              <w:left w:val="nil"/>
              <w:bottom w:val="single" w:sz="4" w:space="0" w:color="auto"/>
              <w:right w:val="single" w:sz="4" w:space="0" w:color="auto"/>
            </w:tcBorders>
            <w:shd w:val="clear" w:color="auto" w:fill="auto"/>
            <w:noWrap/>
            <w:vAlign w:val="center"/>
            <w:hideMark/>
          </w:tcPr>
          <w:p w14:paraId="1B5D6C3B" w14:textId="77777777" w:rsidR="00C16D7D" w:rsidRPr="00C16D7D" w:rsidRDefault="00C16D7D" w:rsidP="00C16D7D">
            <w:pPr>
              <w:widowControl/>
              <w:jc w:val="center"/>
              <w:rPr>
                <w:kern w:val="0"/>
              </w:rPr>
            </w:pPr>
            <w:r w:rsidRPr="00C16D7D">
              <w:rPr>
                <w:kern w:val="0"/>
              </w:rPr>
              <w:t>10</w:t>
            </w:r>
          </w:p>
        </w:tc>
        <w:tc>
          <w:tcPr>
            <w:tcW w:w="567" w:type="dxa"/>
            <w:tcBorders>
              <w:top w:val="nil"/>
              <w:left w:val="nil"/>
              <w:bottom w:val="single" w:sz="4" w:space="0" w:color="auto"/>
              <w:right w:val="double" w:sz="4" w:space="0" w:color="auto"/>
            </w:tcBorders>
            <w:shd w:val="clear" w:color="auto" w:fill="auto"/>
            <w:noWrap/>
            <w:vAlign w:val="center"/>
            <w:hideMark/>
          </w:tcPr>
          <w:p w14:paraId="6A0DCC87" w14:textId="77777777" w:rsidR="00C16D7D" w:rsidRPr="00C16D7D" w:rsidRDefault="00C16D7D" w:rsidP="00C16D7D">
            <w:pPr>
              <w:widowControl/>
              <w:jc w:val="center"/>
              <w:rPr>
                <w:kern w:val="0"/>
              </w:rPr>
            </w:pPr>
            <w:r w:rsidRPr="00882F0E">
              <w:rPr>
                <w:kern w:val="0"/>
              </w:rPr>
              <w:t>6</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E6C409E" w14:textId="77777777" w:rsidR="00C16D7D" w:rsidRPr="00C16D7D" w:rsidRDefault="00C16D7D" w:rsidP="00C16D7D">
            <w:pPr>
              <w:widowControl/>
              <w:jc w:val="center"/>
              <w:rPr>
                <w:kern w:val="0"/>
              </w:rPr>
            </w:pPr>
            <w:r w:rsidRPr="00C16D7D">
              <w:rPr>
                <w:kern w:val="0"/>
              </w:rPr>
              <w:t>12</w:t>
            </w:r>
          </w:p>
        </w:tc>
        <w:tc>
          <w:tcPr>
            <w:tcW w:w="567" w:type="dxa"/>
            <w:tcBorders>
              <w:top w:val="nil"/>
              <w:left w:val="nil"/>
              <w:bottom w:val="single" w:sz="4" w:space="0" w:color="auto"/>
              <w:right w:val="double" w:sz="4" w:space="0" w:color="auto"/>
            </w:tcBorders>
            <w:shd w:val="clear" w:color="auto" w:fill="auto"/>
            <w:noWrap/>
            <w:vAlign w:val="center"/>
            <w:hideMark/>
          </w:tcPr>
          <w:p w14:paraId="09F7C49E" w14:textId="77777777" w:rsidR="00C16D7D" w:rsidRPr="00C16D7D" w:rsidRDefault="00C16D7D" w:rsidP="00C16D7D">
            <w:pPr>
              <w:widowControl/>
              <w:jc w:val="center"/>
              <w:rPr>
                <w:kern w:val="0"/>
              </w:rPr>
            </w:pPr>
            <w:r w:rsidRPr="00C16D7D">
              <w:rPr>
                <w:kern w:val="0"/>
              </w:rPr>
              <w:t>11</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013EA55D" w14:textId="77777777" w:rsidR="00C16D7D" w:rsidRPr="00C16D7D" w:rsidRDefault="00C16D7D" w:rsidP="00C16D7D">
            <w:pPr>
              <w:widowControl/>
              <w:jc w:val="center"/>
              <w:rPr>
                <w:kern w:val="0"/>
              </w:rPr>
            </w:pPr>
            <w:r w:rsidRPr="00C16D7D">
              <w:rPr>
                <w:kern w:val="0"/>
              </w:rPr>
              <w:t>11</w:t>
            </w:r>
          </w:p>
        </w:tc>
        <w:tc>
          <w:tcPr>
            <w:tcW w:w="567" w:type="dxa"/>
            <w:tcBorders>
              <w:top w:val="nil"/>
              <w:left w:val="nil"/>
              <w:bottom w:val="single" w:sz="4" w:space="0" w:color="auto"/>
              <w:right w:val="double" w:sz="4" w:space="0" w:color="auto"/>
            </w:tcBorders>
            <w:shd w:val="clear" w:color="auto" w:fill="auto"/>
            <w:noWrap/>
            <w:vAlign w:val="center"/>
            <w:hideMark/>
          </w:tcPr>
          <w:p w14:paraId="5B5A8A98" w14:textId="77777777" w:rsidR="00C16D7D" w:rsidRPr="00C16D7D" w:rsidRDefault="00C16D7D" w:rsidP="00C16D7D">
            <w:pPr>
              <w:widowControl/>
              <w:jc w:val="center"/>
              <w:rPr>
                <w:kern w:val="0"/>
              </w:rPr>
            </w:pPr>
            <w:r w:rsidRPr="00C16D7D">
              <w:rPr>
                <w:kern w:val="0"/>
              </w:rPr>
              <w:t>13</w:t>
            </w:r>
          </w:p>
        </w:tc>
        <w:tc>
          <w:tcPr>
            <w:tcW w:w="557" w:type="dxa"/>
            <w:tcBorders>
              <w:top w:val="nil"/>
              <w:left w:val="double" w:sz="4" w:space="0" w:color="auto"/>
              <w:bottom w:val="single" w:sz="4" w:space="0" w:color="auto"/>
              <w:right w:val="single" w:sz="4" w:space="0" w:color="auto"/>
            </w:tcBorders>
            <w:shd w:val="clear" w:color="auto" w:fill="auto"/>
            <w:noWrap/>
            <w:vAlign w:val="center"/>
            <w:hideMark/>
          </w:tcPr>
          <w:p w14:paraId="3B83D0B2" w14:textId="77777777" w:rsidR="00C16D7D" w:rsidRPr="00C16D7D" w:rsidRDefault="00C16D7D" w:rsidP="00C16D7D">
            <w:pPr>
              <w:widowControl/>
              <w:jc w:val="center"/>
              <w:rPr>
                <w:kern w:val="0"/>
              </w:rPr>
            </w:pPr>
            <w:r w:rsidRPr="00C16D7D">
              <w:rPr>
                <w:kern w:val="0"/>
              </w:rPr>
              <w:t>8</w:t>
            </w:r>
          </w:p>
        </w:tc>
        <w:tc>
          <w:tcPr>
            <w:tcW w:w="567" w:type="dxa"/>
            <w:tcBorders>
              <w:top w:val="nil"/>
              <w:left w:val="nil"/>
              <w:bottom w:val="single" w:sz="4" w:space="0" w:color="auto"/>
              <w:right w:val="double" w:sz="4" w:space="0" w:color="auto"/>
            </w:tcBorders>
            <w:shd w:val="clear" w:color="auto" w:fill="auto"/>
            <w:noWrap/>
            <w:vAlign w:val="center"/>
            <w:hideMark/>
          </w:tcPr>
          <w:p w14:paraId="4AEA1C0C" w14:textId="77777777" w:rsidR="00C16D7D" w:rsidRPr="00C16D7D" w:rsidRDefault="00C16D7D" w:rsidP="00C16D7D">
            <w:pPr>
              <w:widowControl/>
              <w:jc w:val="center"/>
              <w:rPr>
                <w:kern w:val="0"/>
              </w:rPr>
            </w:pPr>
            <w:r w:rsidRPr="00C16D7D">
              <w:rPr>
                <w:kern w:val="0"/>
              </w:rPr>
              <w:t>10</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1242DAF8" w14:textId="77777777" w:rsidR="00C16D7D" w:rsidRPr="00C16D7D" w:rsidRDefault="00C16D7D" w:rsidP="00C16D7D">
            <w:pPr>
              <w:widowControl/>
              <w:jc w:val="center"/>
              <w:rPr>
                <w:kern w:val="0"/>
              </w:rPr>
            </w:pPr>
            <w:r w:rsidRPr="00C16D7D">
              <w:rPr>
                <w:kern w:val="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9D71112" w14:textId="77777777" w:rsidR="00C16D7D" w:rsidRPr="00C16D7D" w:rsidRDefault="00C16D7D" w:rsidP="00C16D7D">
            <w:pPr>
              <w:widowControl/>
              <w:jc w:val="center"/>
              <w:rPr>
                <w:kern w:val="0"/>
              </w:rPr>
            </w:pPr>
            <w:r w:rsidRPr="00C16D7D">
              <w:rPr>
                <w:kern w:val="0"/>
              </w:rPr>
              <w:t>8</w:t>
            </w:r>
          </w:p>
        </w:tc>
      </w:tr>
      <w:tr w:rsidR="00C16D7D" w:rsidRPr="00C16D7D" w14:paraId="73D448E0" w14:textId="77777777" w:rsidTr="00126686">
        <w:trPr>
          <w:trHeight w:val="465"/>
          <w:jc w:val="center"/>
        </w:trPr>
        <w:tc>
          <w:tcPr>
            <w:tcW w:w="296" w:type="dxa"/>
            <w:vMerge/>
            <w:tcBorders>
              <w:top w:val="nil"/>
              <w:left w:val="single" w:sz="4" w:space="0" w:color="auto"/>
              <w:bottom w:val="single" w:sz="4" w:space="0" w:color="auto"/>
              <w:right w:val="single" w:sz="4" w:space="0" w:color="auto"/>
            </w:tcBorders>
            <w:vAlign w:val="center"/>
            <w:hideMark/>
          </w:tcPr>
          <w:p w14:paraId="0B9CD653" w14:textId="77777777" w:rsidR="00C16D7D" w:rsidRPr="00C16D7D" w:rsidRDefault="00C16D7D" w:rsidP="00C16D7D">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auto" w:fill="auto"/>
            <w:noWrap/>
            <w:vAlign w:val="center"/>
            <w:hideMark/>
          </w:tcPr>
          <w:p w14:paraId="1AD6DD82" w14:textId="77777777" w:rsidR="00C16D7D" w:rsidRPr="00C16D7D" w:rsidRDefault="00C16D7D" w:rsidP="00C16D7D">
            <w:pPr>
              <w:widowControl/>
              <w:jc w:val="center"/>
              <w:rPr>
                <w:rFonts w:ascii="標楷體" w:eastAsia="標楷體" w:hAnsi="標楷體" w:cs="新細明體"/>
                <w:kern w:val="0"/>
              </w:rPr>
            </w:pPr>
            <w:r w:rsidRPr="00C16D7D">
              <w:rPr>
                <w:rFonts w:ascii="標楷體" w:eastAsia="標楷體" w:hAnsi="標楷體" w:cs="新細明體" w:hint="eastAsia"/>
                <w:kern w:val="0"/>
              </w:rPr>
              <w:t>危機處理</w:t>
            </w:r>
          </w:p>
        </w:tc>
        <w:tc>
          <w:tcPr>
            <w:tcW w:w="567" w:type="dxa"/>
            <w:tcBorders>
              <w:top w:val="nil"/>
              <w:left w:val="nil"/>
              <w:bottom w:val="single" w:sz="4" w:space="0" w:color="auto"/>
              <w:right w:val="double" w:sz="4" w:space="0" w:color="auto"/>
            </w:tcBorders>
            <w:shd w:val="clear" w:color="auto" w:fill="auto"/>
            <w:noWrap/>
            <w:vAlign w:val="center"/>
            <w:hideMark/>
          </w:tcPr>
          <w:p w14:paraId="3FFC9646" w14:textId="77777777" w:rsidR="00C16D7D" w:rsidRPr="00C16D7D" w:rsidRDefault="00C16D7D" w:rsidP="00C16D7D">
            <w:pPr>
              <w:widowControl/>
              <w:jc w:val="center"/>
              <w:rPr>
                <w:kern w:val="0"/>
              </w:rPr>
            </w:pPr>
            <w:r w:rsidRPr="00C16D7D">
              <w:rPr>
                <w:kern w:val="0"/>
              </w:rPr>
              <w:t>10</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581DD14C" w14:textId="77777777" w:rsidR="00C16D7D" w:rsidRPr="00C16D7D" w:rsidRDefault="00C16D7D" w:rsidP="00C16D7D">
            <w:pPr>
              <w:widowControl/>
              <w:jc w:val="center"/>
              <w:rPr>
                <w:kern w:val="0"/>
              </w:rPr>
            </w:pPr>
            <w:r w:rsidRPr="00C16D7D">
              <w:rPr>
                <w:kern w:val="0"/>
              </w:rPr>
              <w:t>10</w:t>
            </w:r>
          </w:p>
        </w:tc>
        <w:tc>
          <w:tcPr>
            <w:tcW w:w="567" w:type="dxa"/>
            <w:tcBorders>
              <w:top w:val="nil"/>
              <w:left w:val="nil"/>
              <w:bottom w:val="single" w:sz="4" w:space="0" w:color="auto"/>
              <w:right w:val="double" w:sz="4" w:space="0" w:color="auto"/>
            </w:tcBorders>
            <w:shd w:val="clear" w:color="auto" w:fill="auto"/>
            <w:noWrap/>
            <w:vAlign w:val="center"/>
            <w:hideMark/>
          </w:tcPr>
          <w:p w14:paraId="0AF33099" w14:textId="77777777" w:rsidR="00C16D7D" w:rsidRPr="00C16D7D" w:rsidRDefault="00C16D7D" w:rsidP="00C16D7D">
            <w:pPr>
              <w:widowControl/>
              <w:jc w:val="center"/>
              <w:rPr>
                <w:kern w:val="0"/>
              </w:rPr>
            </w:pPr>
            <w:r w:rsidRPr="00C16D7D">
              <w:rPr>
                <w:kern w:val="0"/>
              </w:rPr>
              <w:t>10</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E9C04D9" w14:textId="77777777" w:rsidR="00C16D7D" w:rsidRPr="00C16D7D" w:rsidRDefault="00C16D7D" w:rsidP="00C16D7D">
            <w:pPr>
              <w:widowControl/>
              <w:jc w:val="center"/>
              <w:rPr>
                <w:kern w:val="0"/>
              </w:rPr>
            </w:pPr>
            <w:r w:rsidRPr="00C16D7D">
              <w:rPr>
                <w:kern w:val="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272B334" w14:textId="77777777" w:rsidR="00C16D7D" w:rsidRPr="00C16D7D" w:rsidRDefault="00C16D7D" w:rsidP="00C16D7D">
            <w:pPr>
              <w:widowControl/>
              <w:jc w:val="center"/>
              <w:rPr>
                <w:kern w:val="0"/>
              </w:rPr>
            </w:pPr>
            <w:r w:rsidRPr="00C16D7D">
              <w:rPr>
                <w:kern w:val="0"/>
              </w:rPr>
              <w:t>11</w:t>
            </w:r>
          </w:p>
        </w:tc>
        <w:tc>
          <w:tcPr>
            <w:tcW w:w="567" w:type="dxa"/>
            <w:tcBorders>
              <w:top w:val="nil"/>
              <w:left w:val="nil"/>
              <w:bottom w:val="single" w:sz="4" w:space="0" w:color="auto"/>
              <w:right w:val="double" w:sz="4" w:space="0" w:color="auto"/>
            </w:tcBorders>
            <w:shd w:val="clear" w:color="000000" w:fill="FFFF00"/>
            <w:noWrap/>
            <w:vAlign w:val="center"/>
            <w:hideMark/>
          </w:tcPr>
          <w:p w14:paraId="75519878" w14:textId="77777777" w:rsidR="00C16D7D" w:rsidRPr="00882F0E" w:rsidRDefault="00C16D7D" w:rsidP="00C16D7D">
            <w:pPr>
              <w:widowControl/>
              <w:jc w:val="center"/>
              <w:rPr>
                <w:color w:val="0070C0"/>
                <w:kern w:val="0"/>
              </w:rPr>
            </w:pPr>
            <w:r w:rsidRPr="00882F0E">
              <w:rPr>
                <w:color w:val="0070C0"/>
                <w:kern w:val="0"/>
              </w:rPr>
              <w:t>5</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565337D7" w14:textId="77777777" w:rsidR="00C16D7D" w:rsidRPr="00C16D7D" w:rsidRDefault="00C16D7D" w:rsidP="00C16D7D">
            <w:pPr>
              <w:widowControl/>
              <w:jc w:val="center"/>
              <w:rPr>
                <w:kern w:val="0"/>
              </w:rPr>
            </w:pPr>
            <w:r w:rsidRPr="00C16D7D">
              <w:rPr>
                <w:kern w:val="0"/>
              </w:rPr>
              <w:t>10</w:t>
            </w:r>
          </w:p>
        </w:tc>
        <w:tc>
          <w:tcPr>
            <w:tcW w:w="567" w:type="dxa"/>
            <w:tcBorders>
              <w:top w:val="nil"/>
              <w:left w:val="nil"/>
              <w:bottom w:val="single" w:sz="4" w:space="0" w:color="auto"/>
              <w:right w:val="double" w:sz="4" w:space="0" w:color="auto"/>
            </w:tcBorders>
            <w:shd w:val="clear" w:color="auto" w:fill="auto"/>
            <w:noWrap/>
            <w:vAlign w:val="center"/>
            <w:hideMark/>
          </w:tcPr>
          <w:p w14:paraId="519223DF" w14:textId="77777777" w:rsidR="00C16D7D" w:rsidRPr="00C16D7D" w:rsidRDefault="00C16D7D" w:rsidP="00C16D7D">
            <w:pPr>
              <w:widowControl/>
              <w:jc w:val="center"/>
              <w:rPr>
                <w:kern w:val="0"/>
              </w:rPr>
            </w:pPr>
            <w:r w:rsidRPr="00C16D7D">
              <w:rPr>
                <w:kern w:val="0"/>
              </w:rPr>
              <w:t>10</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6E770A02" w14:textId="77777777" w:rsidR="00C16D7D" w:rsidRPr="00C16D7D" w:rsidRDefault="00C16D7D" w:rsidP="00C16D7D">
            <w:pPr>
              <w:widowControl/>
              <w:jc w:val="center"/>
              <w:rPr>
                <w:kern w:val="0"/>
              </w:rPr>
            </w:pPr>
            <w:r w:rsidRPr="00C16D7D">
              <w:rPr>
                <w:kern w:val="0"/>
              </w:rPr>
              <w:t>10</w:t>
            </w:r>
          </w:p>
        </w:tc>
        <w:tc>
          <w:tcPr>
            <w:tcW w:w="567" w:type="dxa"/>
            <w:tcBorders>
              <w:top w:val="nil"/>
              <w:left w:val="nil"/>
              <w:bottom w:val="single" w:sz="4" w:space="0" w:color="auto"/>
              <w:right w:val="double" w:sz="4" w:space="0" w:color="auto"/>
            </w:tcBorders>
            <w:shd w:val="clear" w:color="auto" w:fill="auto"/>
            <w:noWrap/>
            <w:vAlign w:val="center"/>
            <w:hideMark/>
          </w:tcPr>
          <w:p w14:paraId="67C7F36C" w14:textId="77777777" w:rsidR="00C16D7D" w:rsidRPr="00C16D7D" w:rsidRDefault="00C16D7D" w:rsidP="00C16D7D">
            <w:pPr>
              <w:widowControl/>
              <w:jc w:val="center"/>
              <w:rPr>
                <w:kern w:val="0"/>
              </w:rPr>
            </w:pPr>
            <w:r w:rsidRPr="00C16D7D">
              <w:rPr>
                <w:kern w:val="0"/>
              </w:rPr>
              <w:t>14</w:t>
            </w:r>
          </w:p>
        </w:tc>
        <w:tc>
          <w:tcPr>
            <w:tcW w:w="557" w:type="dxa"/>
            <w:tcBorders>
              <w:top w:val="nil"/>
              <w:left w:val="double" w:sz="4" w:space="0" w:color="auto"/>
              <w:bottom w:val="single" w:sz="4" w:space="0" w:color="auto"/>
              <w:right w:val="single" w:sz="4" w:space="0" w:color="auto"/>
            </w:tcBorders>
            <w:shd w:val="clear" w:color="auto" w:fill="auto"/>
            <w:noWrap/>
            <w:vAlign w:val="center"/>
            <w:hideMark/>
          </w:tcPr>
          <w:p w14:paraId="7CD26A72" w14:textId="77777777" w:rsidR="00C16D7D" w:rsidRPr="00C16D7D" w:rsidRDefault="00C16D7D" w:rsidP="00C16D7D">
            <w:pPr>
              <w:widowControl/>
              <w:jc w:val="center"/>
              <w:rPr>
                <w:kern w:val="0"/>
              </w:rPr>
            </w:pPr>
            <w:r w:rsidRPr="00C16D7D">
              <w:rPr>
                <w:kern w:val="0"/>
              </w:rPr>
              <w:t>11</w:t>
            </w:r>
          </w:p>
        </w:tc>
        <w:tc>
          <w:tcPr>
            <w:tcW w:w="567" w:type="dxa"/>
            <w:tcBorders>
              <w:top w:val="nil"/>
              <w:left w:val="nil"/>
              <w:bottom w:val="single" w:sz="4" w:space="0" w:color="auto"/>
              <w:right w:val="double" w:sz="4" w:space="0" w:color="auto"/>
            </w:tcBorders>
            <w:shd w:val="clear" w:color="auto" w:fill="auto"/>
            <w:noWrap/>
            <w:vAlign w:val="center"/>
            <w:hideMark/>
          </w:tcPr>
          <w:p w14:paraId="2F4A8D0E" w14:textId="77777777" w:rsidR="00C16D7D" w:rsidRPr="00C16D7D" w:rsidRDefault="00C16D7D" w:rsidP="00C16D7D">
            <w:pPr>
              <w:widowControl/>
              <w:jc w:val="center"/>
              <w:rPr>
                <w:kern w:val="0"/>
              </w:rPr>
            </w:pPr>
            <w:r w:rsidRPr="00C16D7D">
              <w:rPr>
                <w:kern w:val="0"/>
              </w:rPr>
              <w:t>12</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5A120C74" w14:textId="77777777" w:rsidR="00C16D7D" w:rsidRPr="00C16D7D" w:rsidRDefault="00C16D7D" w:rsidP="00C16D7D">
            <w:pPr>
              <w:widowControl/>
              <w:jc w:val="center"/>
              <w:rPr>
                <w:kern w:val="0"/>
              </w:rPr>
            </w:pPr>
            <w:r w:rsidRPr="00C16D7D">
              <w:rPr>
                <w:kern w:val="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174AB17" w14:textId="77777777" w:rsidR="00C16D7D" w:rsidRPr="00C16D7D" w:rsidRDefault="00C16D7D" w:rsidP="00C16D7D">
            <w:pPr>
              <w:widowControl/>
              <w:jc w:val="center"/>
              <w:rPr>
                <w:kern w:val="0"/>
              </w:rPr>
            </w:pPr>
            <w:r w:rsidRPr="00C16D7D">
              <w:rPr>
                <w:kern w:val="0"/>
              </w:rPr>
              <w:t>12</w:t>
            </w:r>
          </w:p>
        </w:tc>
      </w:tr>
      <w:tr w:rsidR="00C16D7D" w:rsidRPr="00C16D7D" w14:paraId="6DE6FD1D" w14:textId="77777777" w:rsidTr="00126686">
        <w:trPr>
          <w:trHeight w:val="465"/>
          <w:jc w:val="center"/>
        </w:trPr>
        <w:tc>
          <w:tcPr>
            <w:tcW w:w="296" w:type="dxa"/>
            <w:vMerge w:val="restart"/>
            <w:tcBorders>
              <w:top w:val="nil"/>
              <w:left w:val="single" w:sz="4" w:space="0" w:color="auto"/>
              <w:bottom w:val="single" w:sz="4" w:space="0" w:color="auto"/>
              <w:right w:val="single" w:sz="4" w:space="0" w:color="auto"/>
            </w:tcBorders>
            <w:shd w:val="clear" w:color="auto" w:fill="auto"/>
            <w:vAlign w:val="center"/>
            <w:hideMark/>
          </w:tcPr>
          <w:p w14:paraId="31FCAA12"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績效發展</w:t>
            </w:r>
          </w:p>
        </w:tc>
        <w:tc>
          <w:tcPr>
            <w:tcW w:w="2266" w:type="dxa"/>
            <w:tcBorders>
              <w:top w:val="nil"/>
              <w:left w:val="nil"/>
              <w:bottom w:val="single" w:sz="4" w:space="0" w:color="auto"/>
              <w:right w:val="single" w:sz="4" w:space="0" w:color="auto"/>
            </w:tcBorders>
            <w:shd w:val="clear" w:color="000000" w:fill="FFFF00"/>
            <w:noWrap/>
            <w:vAlign w:val="center"/>
            <w:hideMark/>
          </w:tcPr>
          <w:p w14:paraId="45153ABF" w14:textId="77777777" w:rsidR="00C16D7D" w:rsidRPr="00C16D7D" w:rsidRDefault="00C16D7D" w:rsidP="00C16D7D">
            <w:pPr>
              <w:widowControl/>
              <w:jc w:val="center"/>
              <w:rPr>
                <w:rFonts w:ascii="標楷體" w:eastAsia="標楷體" w:hAnsi="標楷體" w:cs="新細明體"/>
                <w:color w:val="0070C0"/>
                <w:kern w:val="0"/>
              </w:rPr>
            </w:pPr>
            <w:r w:rsidRPr="00C16D7D">
              <w:rPr>
                <w:rFonts w:ascii="標楷體" w:eastAsia="標楷體" w:hAnsi="標楷體" w:cs="新細明體" w:hint="eastAsia"/>
                <w:color w:val="0070C0"/>
                <w:kern w:val="0"/>
              </w:rPr>
              <w:t>執勤技巧與安全</w:t>
            </w:r>
          </w:p>
        </w:tc>
        <w:tc>
          <w:tcPr>
            <w:tcW w:w="567" w:type="dxa"/>
            <w:tcBorders>
              <w:top w:val="nil"/>
              <w:left w:val="nil"/>
              <w:bottom w:val="single" w:sz="4" w:space="0" w:color="auto"/>
              <w:right w:val="double" w:sz="4" w:space="0" w:color="auto"/>
            </w:tcBorders>
            <w:shd w:val="clear" w:color="000000" w:fill="FFFF00"/>
            <w:noWrap/>
            <w:vAlign w:val="center"/>
            <w:hideMark/>
          </w:tcPr>
          <w:p w14:paraId="5A7B92CB" w14:textId="77777777" w:rsidR="00C16D7D" w:rsidRPr="00C16D7D" w:rsidRDefault="00C16D7D" w:rsidP="00C16D7D">
            <w:pPr>
              <w:widowControl/>
              <w:jc w:val="center"/>
              <w:rPr>
                <w:color w:val="0070C0"/>
                <w:kern w:val="0"/>
              </w:rPr>
            </w:pPr>
            <w:r w:rsidRPr="00C16D7D">
              <w:rPr>
                <w:color w:val="0070C0"/>
                <w:kern w:val="0"/>
              </w:rPr>
              <w:t>3</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51BB54AE" w14:textId="77777777" w:rsidR="00C16D7D" w:rsidRPr="00C16D7D" w:rsidRDefault="00C16D7D" w:rsidP="00C16D7D">
            <w:pPr>
              <w:widowControl/>
              <w:jc w:val="center"/>
              <w:rPr>
                <w:color w:val="0070C0"/>
                <w:kern w:val="0"/>
              </w:rPr>
            </w:pPr>
            <w:r w:rsidRPr="00C16D7D">
              <w:rPr>
                <w:color w:val="0070C0"/>
                <w:kern w:val="0"/>
              </w:rPr>
              <w:t>3</w:t>
            </w:r>
          </w:p>
        </w:tc>
        <w:tc>
          <w:tcPr>
            <w:tcW w:w="567" w:type="dxa"/>
            <w:tcBorders>
              <w:top w:val="nil"/>
              <w:left w:val="nil"/>
              <w:bottom w:val="single" w:sz="4" w:space="0" w:color="auto"/>
              <w:right w:val="double" w:sz="4" w:space="0" w:color="auto"/>
            </w:tcBorders>
            <w:shd w:val="clear" w:color="000000" w:fill="FFFF00"/>
            <w:noWrap/>
            <w:vAlign w:val="center"/>
            <w:hideMark/>
          </w:tcPr>
          <w:p w14:paraId="1AAC765F" w14:textId="77777777" w:rsidR="00C16D7D" w:rsidRPr="00C16D7D" w:rsidRDefault="00C16D7D" w:rsidP="00C16D7D">
            <w:pPr>
              <w:widowControl/>
              <w:jc w:val="center"/>
              <w:rPr>
                <w:color w:val="0070C0"/>
                <w:kern w:val="0"/>
              </w:rPr>
            </w:pPr>
            <w:r w:rsidRPr="00C16D7D">
              <w:rPr>
                <w:color w:val="0070C0"/>
                <w:kern w:val="0"/>
              </w:rPr>
              <w:t>3</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6545E836" w14:textId="77777777" w:rsidR="00C16D7D" w:rsidRPr="00C16D7D" w:rsidRDefault="00C16D7D" w:rsidP="00C16D7D">
            <w:pPr>
              <w:widowControl/>
              <w:jc w:val="center"/>
              <w:rPr>
                <w:color w:val="0070C0"/>
                <w:kern w:val="0"/>
              </w:rPr>
            </w:pPr>
            <w:r w:rsidRPr="00C16D7D">
              <w:rPr>
                <w:color w:val="0070C0"/>
                <w:kern w:val="0"/>
              </w:rPr>
              <w:t>3</w:t>
            </w:r>
          </w:p>
        </w:tc>
        <w:tc>
          <w:tcPr>
            <w:tcW w:w="567" w:type="dxa"/>
            <w:tcBorders>
              <w:top w:val="nil"/>
              <w:left w:val="nil"/>
              <w:bottom w:val="single" w:sz="4" w:space="0" w:color="auto"/>
              <w:right w:val="single" w:sz="4" w:space="0" w:color="auto"/>
            </w:tcBorders>
            <w:shd w:val="clear" w:color="000000" w:fill="FFFF00"/>
            <w:noWrap/>
            <w:vAlign w:val="center"/>
            <w:hideMark/>
          </w:tcPr>
          <w:p w14:paraId="45EA4751" w14:textId="77777777" w:rsidR="00C16D7D" w:rsidRPr="00C16D7D" w:rsidRDefault="00C16D7D" w:rsidP="00C16D7D">
            <w:pPr>
              <w:widowControl/>
              <w:jc w:val="center"/>
              <w:rPr>
                <w:color w:val="0070C0"/>
                <w:kern w:val="0"/>
              </w:rPr>
            </w:pPr>
            <w:r w:rsidRPr="00C16D7D">
              <w:rPr>
                <w:color w:val="0070C0"/>
                <w:kern w:val="0"/>
              </w:rPr>
              <w:t>3</w:t>
            </w:r>
          </w:p>
        </w:tc>
        <w:tc>
          <w:tcPr>
            <w:tcW w:w="567" w:type="dxa"/>
            <w:tcBorders>
              <w:top w:val="nil"/>
              <w:left w:val="nil"/>
              <w:bottom w:val="single" w:sz="4" w:space="0" w:color="auto"/>
              <w:right w:val="double" w:sz="4" w:space="0" w:color="auto"/>
            </w:tcBorders>
            <w:shd w:val="clear" w:color="000000" w:fill="FFFF00"/>
            <w:noWrap/>
            <w:vAlign w:val="center"/>
            <w:hideMark/>
          </w:tcPr>
          <w:p w14:paraId="47BED740" w14:textId="77777777" w:rsidR="00C16D7D" w:rsidRPr="00882F0E" w:rsidRDefault="00C16D7D" w:rsidP="00C16D7D">
            <w:pPr>
              <w:widowControl/>
              <w:jc w:val="center"/>
              <w:rPr>
                <w:color w:val="0070C0"/>
                <w:kern w:val="0"/>
              </w:rPr>
            </w:pPr>
            <w:r w:rsidRPr="00882F0E">
              <w:rPr>
                <w:color w:val="0070C0"/>
                <w:kern w:val="0"/>
              </w:rPr>
              <w:t>4</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7F549082" w14:textId="77777777" w:rsidR="00C16D7D" w:rsidRPr="00C16D7D" w:rsidRDefault="00C16D7D" w:rsidP="00C16D7D">
            <w:pPr>
              <w:widowControl/>
              <w:jc w:val="center"/>
              <w:rPr>
                <w:color w:val="0070C0"/>
                <w:kern w:val="0"/>
              </w:rPr>
            </w:pPr>
            <w:r w:rsidRPr="00C16D7D">
              <w:rPr>
                <w:color w:val="0070C0"/>
                <w:kern w:val="0"/>
              </w:rPr>
              <w:t>3</w:t>
            </w:r>
          </w:p>
        </w:tc>
        <w:tc>
          <w:tcPr>
            <w:tcW w:w="567" w:type="dxa"/>
            <w:tcBorders>
              <w:top w:val="nil"/>
              <w:left w:val="nil"/>
              <w:bottom w:val="single" w:sz="4" w:space="0" w:color="auto"/>
              <w:right w:val="double" w:sz="4" w:space="0" w:color="auto"/>
            </w:tcBorders>
            <w:shd w:val="clear" w:color="000000" w:fill="FFFF00"/>
            <w:noWrap/>
            <w:vAlign w:val="center"/>
            <w:hideMark/>
          </w:tcPr>
          <w:p w14:paraId="6A38B865" w14:textId="77777777" w:rsidR="00C16D7D" w:rsidRPr="00C16D7D" w:rsidRDefault="00C16D7D" w:rsidP="00C16D7D">
            <w:pPr>
              <w:widowControl/>
              <w:jc w:val="center"/>
              <w:rPr>
                <w:color w:val="0070C0"/>
                <w:kern w:val="0"/>
              </w:rPr>
            </w:pPr>
            <w:r w:rsidRPr="00C16D7D">
              <w:rPr>
                <w:color w:val="0070C0"/>
                <w:kern w:val="0"/>
              </w:rPr>
              <w:t>3</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1D06ED8F" w14:textId="77777777" w:rsidR="00C16D7D" w:rsidRPr="00C16D7D" w:rsidRDefault="00C16D7D" w:rsidP="00C16D7D">
            <w:pPr>
              <w:widowControl/>
              <w:jc w:val="center"/>
              <w:rPr>
                <w:color w:val="0070C0"/>
                <w:kern w:val="0"/>
              </w:rPr>
            </w:pPr>
            <w:r w:rsidRPr="00C16D7D">
              <w:rPr>
                <w:color w:val="0070C0"/>
                <w:kern w:val="0"/>
              </w:rPr>
              <w:t>3</w:t>
            </w:r>
          </w:p>
        </w:tc>
        <w:tc>
          <w:tcPr>
            <w:tcW w:w="567" w:type="dxa"/>
            <w:tcBorders>
              <w:top w:val="nil"/>
              <w:left w:val="nil"/>
              <w:bottom w:val="single" w:sz="4" w:space="0" w:color="auto"/>
              <w:right w:val="double" w:sz="4" w:space="0" w:color="auto"/>
            </w:tcBorders>
            <w:shd w:val="clear" w:color="000000" w:fill="FFFF00"/>
            <w:noWrap/>
            <w:vAlign w:val="center"/>
            <w:hideMark/>
          </w:tcPr>
          <w:p w14:paraId="2DD44BE2" w14:textId="77777777" w:rsidR="00C16D7D" w:rsidRPr="00C16D7D" w:rsidRDefault="00C16D7D" w:rsidP="00C16D7D">
            <w:pPr>
              <w:widowControl/>
              <w:jc w:val="center"/>
              <w:rPr>
                <w:color w:val="0070C0"/>
                <w:kern w:val="0"/>
              </w:rPr>
            </w:pPr>
            <w:r w:rsidRPr="00C16D7D">
              <w:rPr>
                <w:color w:val="0070C0"/>
                <w:kern w:val="0"/>
              </w:rPr>
              <w:t>4</w:t>
            </w:r>
          </w:p>
        </w:tc>
        <w:tc>
          <w:tcPr>
            <w:tcW w:w="557" w:type="dxa"/>
            <w:tcBorders>
              <w:top w:val="nil"/>
              <w:left w:val="double" w:sz="4" w:space="0" w:color="auto"/>
              <w:bottom w:val="single" w:sz="4" w:space="0" w:color="auto"/>
              <w:right w:val="single" w:sz="4" w:space="0" w:color="auto"/>
            </w:tcBorders>
            <w:shd w:val="clear" w:color="000000" w:fill="FFFF00"/>
            <w:noWrap/>
            <w:vAlign w:val="center"/>
            <w:hideMark/>
          </w:tcPr>
          <w:p w14:paraId="446FFB23" w14:textId="77777777" w:rsidR="00C16D7D" w:rsidRPr="00C16D7D" w:rsidRDefault="00C16D7D" w:rsidP="00C16D7D">
            <w:pPr>
              <w:widowControl/>
              <w:jc w:val="center"/>
              <w:rPr>
                <w:color w:val="0070C0"/>
                <w:kern w:val="0"/>
              </w:rPr>
            </w:pPr>
            <w:r w:rsidRPr="00C16D7D">
              <w:rPr>
                <w:color w:val="0070C0"/>
                <w:kern w:val="0"/>
              </w:rPr>
              <w:t>3</w:t>
            </w:r>
          </w:p>
        </w:tc>
        <w:tc>
          <w:tcPr>
            <w:tcW w:w="567" w:type="dxa"/>
            <w:tcBorders>
              <w:top w:val="nil"/>
              <w:left w:val="nil"/>
              <w:bottom w:val="single" w:sz="4" w:space="0" w:color="auto"/>
              <w:right w:val="double" w:sz="4" w:space="0" w:color="auto"/>
            </w:tcBorders>
            <w:shd w:val="clear" w:color="000000" w:fill="FFFF00"/>
            <w:noWrap/>
            <w:vAlign w:val="center"/>
            <w:hideMark/>
          </w:tcPr>
          <w:p w14:paraId="170245FC" w14:textId="77777777" w:rsidR="00C16D7D" w:rsidRPr="00C16D7D" w:rsidRDefault="00C16D7D" w:rsidP="00C16D7D">
            <w:pPr>
              <w:widowControl/>
              <w:jc w:val="center"/>
              <w:rPr>
                <w:color w:val="0070C0"/>
                <w:kern w:val="0"/>
              </w:rPr>
            </w:pPr>
            <w:r w:rsidRPr="00C16D7D">
              <w:rPr>
                <w:color w:val="0070C0"/>
                <w:kern w:val="0"/>
              </w:rPr>
              <w:t>4</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4D4386F9" w14:textId="77777777" w:rsidR="00C16D7D" w:rsidRPr="00C16D7D" w:rsidRDefault="00C16D7D" w:rsidP="00C16D7D">
            <w:pPr>
              <w:widowControl/>
              <w:jc w:val="center"/>
              <w:rPr>
                <w:color w:val="0070C0"/>
                <w:kern w:val="0"/>
              </w:rPr>
            </w:pPr>
            <w:r w:rsidRPr="00C16D7D">
              <w:rPr>
                <w:color w:val="0070C0"/>
                <w:kern w:val="0"/>
              </w:rPr>
              <w:t>3</w:t>
            </w:r>
          </w:p>
        </w:tc>
        <w:tc>
          <w:tcPr>
            <w:tcW w:w="567" w:type="dxa"/>
            <w:tcBorders>
              <w:top w:val="nil"/>
              <w:left w:val="nil"/>
              <w:bottom w:val="single" w:sz="4" w:space="0" w:color="auto"/>
              <w:right w:val="single" w:sz="4" w:space="0" w:color="auto"/>
            </w:tcBorders>
            <w:shd w:val="clear" w:color="000000" w:fill="FFFF00"/>
            <w:noWrap/>
            <w:vAlign w:val="center"/>
            <w:hideMark/>
          </w:tcPr>
          <w:p w14:paraId="329DE1AA" w14:textId="77777777" w:rsidR="00C16D7D" w:rsidRPr="00C16D7D" w:rsidRDefault="00C16D7D" w:rsidP="00C16D7D">
            <w:pPr>
              <w:widowControl/>
              <w:jc w:val="center"/>
              <w:rPr>
                <w:color w:val="0070C0"/>
                <w:kern w:val="0"/>
              </w:rPr>
            </w:pPr>
            <w:r w:rsidRPr="00C16D7D">
              <w:rPr>
                <w:color w:val="0070C0"/>
                <w:kern w:val="0"/>
              </w:rPr>
              <w:t>4</w:t>
            </w:r>
          </w:p>
        </w:tc>
      </w:tr>
      <w:tr w:rsidR="00C16D7D" w:rsidRPr="00C16D7D" w14:paraId="6528B077" w14:textId="77777777" w:rsidTr="00126686">
        <w:trPr>
          <w:trHeight w:val="465"/>
          <w:jc w:val="center"/>
        </w:trPr>
        <w:tc>
          <w:tcPr>
            <w:tcW w:w="296" w:type="dxa"/>
            <w:vMerge/>
            <w:tcBorders>
              <w:top w:val="nil"/>
              <w:left w:val="single" w:sz="4" w:space="0" w:color="auto"/>
              <w:bottom w:val="single" w:sz="4" w:space="0" w:color="auto"/>
              <w:right w:val="single" w:sz="4" w:space="0" w:color="auto"/>
            </w:tcBorders>
            <w:vAlign w:val="center"/>
            <w:hideMark/>
          </w:tcPr>
          <w:p w14:paraId="518930E1" w14:textId="77777777" w:rsidR="00C16D7D" w:rsidRPr="00C16D7D" w:rsidRDefault="00C16D7D" w:rsidP="00C16D7D">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000000" w:fill="FFFF00"/>
            <w:noWrap/>
            <w:vAlign w:val="center"/>
            <w:hideMark/>
          </w:tcPr>
          <w:p w14:paraId="1724FE95" w14:textId="77777777" w:rsidR="00C16D7D" w:rsidRPr="00C16D7D" w:rsidRDefault="00C16D7D" w:rsidP="00C16D7D">
            <w:pPr>
              <w:widowControl/>
              <w:jc w:val="center"/>
              <w:rPr>
                <w:rFonts w:ascii="標楷體" w:eastAsia="標楷體" w:hAnsi="標楷體" w:cs="新細明體"/>
                <w:color w:val="0070C0"/>
                <w:kern w:val="0"/>
              </w:rPr>
            </w:pPr>
            <w:r w:rsidRPr="00C16D7D">
              <w:rPr>
                <w:rFonts w:ascii="標楷體" w:eastAsia="標楷體" w:hAnsi="標楷體" w:cs="新細明體" w:hint="eastAsia"/>
                <w:color w:val="0070C0"/>
                <w:kern w:val="0"/>
              </w:rPr>
              <w:t>問題解決</w:t>
            </w:r>
          </w:p>
        </w:tc>
        <w:tc>
          <w:tcPr>
            <w:tcW w:w="567" w:type="dxa"/>
            <w:tcBorders>
              <w:top w:val="nil"/>
              <w:left w:val="nil"/>
              <w:bottom w:val="single" w:sz="4" w:space="0" w:color="auto"/>
              <w:right w:val="double" w:sz="4" w:space="0" w:color="auto"/>
            </w:tcBorders>
            <w:shd w:val="clear" w:color="000000" w:fill="FFFF00"/>
            <w:noWrap/>
            <w:vAlign w:val="center"/>
            <w:hideMark/>
          </w:tcPr>
          <w:p w14:paraId="0147619D" w14:textId="77777777" w:rsidR="00C16D7D" w:rsidRPr="00C16D7D" w:rsidRDefault="00C16D7D" w:rsidP="00C16D7D">
            <w:pPr>
              <w:widowControl/>
              <w:jc w:val="center"/>
              <w:rPr>
                <w:color w:val="0070C0"/>
                <w:kern w:val="0"/>
              </w:rPr>
            </w:pPr>
            <w:r w:rsidRPr="00C16D7D">
              <w:rPr>
                <w:color w:val="0070C0"/>
                <w:kern w:val="0"/>
              </w:rPr>
              <w:t>5</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2A788274" w14:textId="77777777" w:rsidR="00C16D7D" w:rsidRPr="00C16D7D" w:rsidRDefault="00C16D7D" w:rsidP="00C16D7D">
            <w:pPr>
              <w:widowControl/>
              <w:jc w:val="center"/>
              <w:rPr>
                <w:color w:val="0070C0"/>
                <w:kern w:val="0"/>
              </w:rPr>
            </w:pPr>
            <w:r w:rsidRPr="00C16D7D">
              <w:rPr>
                <w:color w:val="0070C0"/>
                <w:kern w:val="0"/>
              </w:rPr>
              <w:t>5</w:t>
            </w:r>
          </w:p>
        </w:tc>
        <w:tc>
          <w:tcPr>
            <w:tcW w:w="567" w:type="dxa"/>
            <w:tcBorders>
              <w:top w:val="nil"/>
              <w:left w:val="nil"/>
              <w:bottom w:val="single" w:sz="4" w:space="0" w:color="auto"/>
              <w:right w:val="double" w:sz="4" w:space="0" w:color="auto"/>
            </w:tcBorders>
            <w:shd w:val="clear" w:color="000000" w:fill="FFFF00"/>
            <w:noWrap/>
            <w:vAlign w:val="center"/>
            <w:hideMark/>
          </w:tcPr>
          <w:p w14:paraId="6C315B61" w14:textId="77777777" w:rsidR="00C16D7D" w:rsidRPr="00C16D7D" w:rsidRDefault="00C16D7D" w:rsidP="00C16D7D">
            <w:pPr>
              <w:widowControl/>
              <w:jc w:val="center"/>
              <w:rPr>
                <w:color w:val="0070C0"/>
                <w:kern w:val="0"/>
              </w:rPr>
            </w:pPr>
            <w:r w:rsidRPr="00C16D7D">
              <w:rPr>
                <w:color w:val="0070C0"/>
                <w:kern w:val="0"/>
              </w:rPr>
              <w:t>5</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3C8B8945" w14:textId="77777777" w:rsidR="00C16D7D" w:rsidRPr="00C16D7D" w:rsidRDefault="00C16D7D" w:rsidP="00C16D7D">
            <w:pPr>
              <w:widowControl/>
              <w:jc w:val="center"/>
              <w:rPr>
                <w:color w:val="0070C0"/>
                <w:kern w:val="0"/>
              </w:rPr>
            </w:pPr>
            <w:r w:rsidRPr="00C16D7D">
              <w:rPr>
                <w:color w:val="0070C0"/>
                <w:kern w:val="0"/>
              </w:rPr>
              <w:t>5</w:t>
            </w:r>
          </w:p>
        </w:tc>
        <w:tc>
          <w:tcPr>
            <w:tcW w:w="567" w:type="dxa"/>
            <w:tcBorders>
              <w:top w:val="nil"/>
              <w:left w:val="nil"/>
              <w:bottom w:val="single" w:sz="4" w:space="0" w:color="auto"/>
              <w:right w:val="single" w:sz="4" w:space="0" w:color="auto"/>
            </w:tcBorders>
            <w:shd w:val="clear" w:color="000000" w:fill="FFFF00"/>
            <w:noWrap/>
            <w:vAlign w:val="center"/>
            <w:hideMark/>
          </w:tcPr>
          <w:p w14:paraId="501DE306" w14:textId="77777777" w:rsidR="00C16D7D" w:rsidRPr="00C16D7D" w:rsidRDefault="00C16D7D" w:rsidP="00C16D7D">
            <w:pPr>
              <w:widowControl/>
              <w:jc w:val="center"/>
              <w:rPr>
                <w:color w:val="0070C0"/>
                <w:kern w:val="0"/>
              </w:rPr>
            </w:pPr>
            <w:r w:rsidRPr="00C16D7D">
              <w:rPr>
                <w:color w:val="0070C0"/>
                <w:kern w:val="0"/>
              </w:rPr>
              <w:t>5</w:t>
            </w:r>
          </w:p>
        </w:tc>
        <w:tc>
          <w:tcPr>
            <w:tcW w:w="567" w:type="dxa"/>
            <w:tcBorders>
              <w:top w:val="nil"/>
              <w:left w:val="nil"/>
              <w:bottom w:val="single" w:sz="4" w:space="0" w:color="auto"/>
              <w:right w:val="double" w:sz="4" w:space="0" w:color="auto"/>
            </w:tcBorders>
            <w:shd w:val="clear" w:color="000000" w:fill="FFFF00"/>
            <w:noWrap/>
            <w:vAlign w:val="center"/>
            <w:hideMark/>
          </w:tcPr>
          <w:p w14:paraId="259B378C" w14:textId="77777777" w:rsidR="00C16D7D" w:rsidRPr="00882F0E" w:rsidRDefault="00C16D7D" w:rsidP="00C16D7D">
            <w:pPr>
              <w:widowControl/>
              <w:jc w:val="center"/>
              <w:rPr>
                <w:color w:val="0070C0"/>
                <w:kern w:val="0"/>
              </w:rPr>
            </w:pPr>
            <w:r w:rsidRPr="00882F0E">
              <w:rPr>
                <w:color w:val="0070C0"/>
                <w:kern w:val="0"/>
              </w:rPr>
              <w:t>3</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4EAEAB95" w14:textId="77777777" w:rsidR="00C16D7D" w:rsidRPr="00C16D7D" w:rsidRDefault="00C16D7D" w:rsidP="00C16D7D">
            <w:pPr>
              <w:widowControl/>
              <w:jc w:val="center"/>
              <w:rPr>
                <w:color w:val="0070C0"/>
                <w:kern w:val="0"/>
              </w:rPr>
            </w:pPr>
            <w:r w:rsidRPr="00C16D7D">
              <w:rPr>
                <w:color w:val="0070C0"/>
                <w:kern w:val="0"/>
              </w:rPr>
              <w:t>5</w:t>
            </w:r>
          </w:p>
        </w:tc>
        <w:tc>
          <w:tcPr>
            <w:tcW w:w="567" w:type="dxa"/>
            <w:tcBorders>
              <w:top w:val="nil"/>
              <w:left w:val="nil"/>
              <w:bottom w:val="single" w:sz="4" w:space="0" w:color="auto"/>
              <w:right w:val="double" w:sz="4" w:space="0" w:color="auto"/>
            </w:tcBorders>
            <w:shd w:val="clear" w:color="000000" w:fill="FFFF00"/>
            <w:noWrap/>
            <w:vAlign w:val="center"/>
            <w:hideMark/>
          </w:tcPr>
          <w:p w14:paraId="1DF95609" w14:textId="77777777" w:rsidR="00C16D7D" w:rsidRPr="00C16D7D" w:rsidRDefault="00C16D7D" w:rsidP="00C16D7D">
            <w:pPr>
              <w:widowControl/>
              <w:jc w:val="center"/>
              <w:rPr>
                <w:color w:val="0070C0"/>
                <w:kern w:val="0"/>
              </w:rPr>
            </w:pPr>
            <w:r w:rsidRPr="00C16D7D">
              <w:rPr>
                <w:color w:val="0070C0"/>
                <w:kern w:val="0"/>
              </w:rPr>
              <w:t>5</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0166681F" w14:textId="77777777" w:rsidR="00C16D7D" w:rsidRPr="00C16D7D" w:rsidRDefault="00C16D7D" w:rsidP="00C16D7D">
            <w:pPr>
              <w:widowControl/>
              <w:jc w:val="center"/>
              <w:rPr>
                <w:color w:val="0070C0"/>
                <w:kern w:val="0"/>
              </w:rPr>
            </w:pPr>
            <w:r w:rsidRPr="00C16D7D">
              <w:rPr>
                <w:color w:val="0070C0"/>
                <w:kern w:val="0"/>
              </w:rPr>
              <w:t>5</w:t>
            </w:r>
          </w:p>
        </w:tc>
        <w:tc>
          <w:tcPr>
            <w:tcW w:w="567" w:type="dxa"/>
            <w:tcBorders>
              <w:top w:val="nil"/>
              <w:left w:val="nil"/>
              <w:bottom w:val="single" w:sz="4" w:space="0" w:color="auto"/>
              <w:right w:val="double" w:sz="4" w:space="0" w:color="auto"/>
            </w:tcBorders>
            <w:shd w:val="clear" w:color="000000" w:fill="FFFF00"/>
            <w:noWrap/>
            <w:vAlign w:val="center"/>
            <w:hideMark/>
          </w:tcPr>
          <w:p w14:paraId="50B5205D" w14:textId="77777777" w:rsidR="00C16D7D" w:rsidRPr="00C16D7D" w:rsidRDefault="00C16D7D" w:rsidP="00C16D7D">
            <w:pPr>
              <w:widowControl/>
              <w:jc w:val="center"/>
              <w:rPr>
                <w:color w:val="0070C0"/>
                <w:kern w:val="0"/>
              </w:rPr>
            </w:pPr>
            <w:r w:rsidRPr="00C16D7D">
              <w:rPr>
                <w:color w:val="0070C0"/>
                <w:kern w:val="0"/>
              </w:rPr>
              <w:t>5</w:t>
            </w:r>
          </w:p>
        </w:tc>
        <w:tc>
          <w:tcPr>
            <w:tcW w:w="557" w:type="dxa"/>
            <w:tcBorders>
              <w:top w:val="nil"/>
              <w:left w:val="double" w:sz="4" w:space="0" w:color="auto"/>
              <w:bottom w:val="single" w:sz="4" w:space="0" w:color="auto"/>
              <w:right w:val="single" w:sz="4" w:space="0" w:color="auto"/>
            </w:tcBorders>
            <w:shd w:val="clear" w:color="000000" w:fill="FFFF00"/>
            <w:noWrap/>
            <w:vAlign w:val="center"/>
            <w:hideMark/>
          </w:tcPr>
          <w:p w14:paraId="4FA764FB" w14:textId="77777777" w:rsidR="00C16D7D" w:rsidRPr="00C16D7D" w:rsidRDefault="00C16D7D" w:rsidP="00C16D7D">
            <w:pPr>
              <w:widowControl/>
              <w:jc w:val="center"/>
              <w:rPr>
                <w:color w:val="0070C0"/>
                <w:kern w:val="0"/>
              </w:rPr>
            </w:pPr>
            <w:r w:rsidRPr="00C16D7D">
              <w:rPr>
                <w:color w:val="0070C0"/>
                <w:kern w:val="0"/>
              </w:rPr>
              <w:t>5</w:t>
            </w:r>
          </w:p>
        </w:tc>
        <w:tc>
          <w:tcPr>
            <w:tcW w:w="567" w:type="dxa"/>
            <w:tcBorders>
              <w:top w:val="nil"/>
              <w:left w:val="nil"/>
              <w:bottom w:val="single" w:sz="4" w:space="0" w:color="auto"/>
              <w:right w:val="double" w:sz="4" w:space="0" w:color="auto"/>
            </w:tcBorders>
            <w:shd w:val="clear" w:color="000000" w:fill="FFFF00"/>
            <w:noWrap/>
            <w:vAlign w:val="center"/>
            <w:hideMark/>
          </w:tcPr>
          <w:p w14:paraId="63D9C447" w14:textId="77777777" w:rsidR="00C16D7D" w:rsidRPr="00C16D7D" w:rsidRDefault="00C16D7D" w:rsidP="00C16D7D">
            <w:pPr>
              <w:widowControl/>
              <w:jc w:val="center"/>
              <w:rPr>
                <w:color w:val="0070C0"/>
                <w:kern w:val="0"/>
              </w:rPr>
            </w:pPr>
            <w:r w:rsidRPr="00C16D7D">
              <w:rPr>
                <w:color w:val="0070C0"/>
                <w:kern w:val="0"/>
              </w:rPr>
              <w:t>5</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344BC27E" w14:textId="77777777" w:rsidR="00C16D7D" w:rsidRPr="00C16D7D" w:rsidRDefault="00C16D7D" w:rsidP="00C16D7D">
            <w:pPr>
              <w:widowControl/>
              <w:jc w:val="center"/>
              <w:rPr>
                <w:color w:val="0070C0"/>
                <w:kern w:val="0"/>
              </w:rPr>
            </w:pPr>
            <w:r w:rsidRPr="00C16D7D">
              <w:rPr>
                <w:color w:val="0070C0"/>
                <w:kern w:val="0"/>
              </w:rPr>
              <w:t>5</w:t>
            </w:r>
          </w:p>
        </w:tc>
        <w:tc>
          <w:tcPr>
            <w:tcW w:w="567" w:type="dxa"/>
            <w:tcBorders>
              <w:top w:val="nil"/>
              <w:left w:val="nil"/>
              <w:bottom w:val="single" w:sz="4" w:space="0" w:color="auto"/>
              <w:right w:val="single" w:sz="4" w:space="0" w:color="auto"/>
            </w:tcBorders>
            <w:shd w:val="clear" w:color="000000" w:fill="FFFF00"/>
            <w:noWrap/>
            <w:vAlign w:val="center"/>
            <w:hideMark/>
          </w:tcPr>
          <w:p w14:paraId="5971286D" w14:textId="77777777" w:rsidR="00C16D7D" w:rsidRPr="00C16D7D" w:rsidRDefault="00C16D7D" w:rsidP="00C16D7D">
            <w:pPr>
              <w:widowControl/>
              <w:jc w:val="center"/>
              <w:rPr>
                <w:color w:val="0070C0"/>
                <w:kern w:val="0"/>
              </w:rPr>
            </w:pPr>
            <w:r w:rsidRPr="00C16D7D">
              <w:rPr>
                <w:color w:val="0070C0"/>
                <w:kern w:val="0"/>
              </w:rPr>
              <w:t>5</w:t>
            </w:r>
          </w:p>
        </w:tc>
      </w:tr>
      <w:tr w:rsidR="00C16D7D" w:rsidRPr="00C16D7D" w14:paraId="46557F6C" w14:textId="77777777" w:rsidTr="00126686">
        <w:trPr>
          <w:trHeight w:val="465"/>
          <w:jc w:val="center"/>
        </w:trPr>
        <w:tc>
          <w:tcPr>
            <w:tcW w:w="296" w:type="dxa"/>
            <w:vMerge/>
            <w:tcBorders>
              <w:top w:val="nil"/>
              <w:left w:val="single" w:sz="4" w:space="0" w:color="auto"/>
              <w:bottom w:val="single" w:sz="4" w:space="0" w:color="auto"/>
              <w:right w:val="single" w:sz="4" w:space="0" w:color="auto"/>
            </w:tcBorders>
            <w:vAlign w:val="center"/>
            <w:hideMark/>
          </w:tcPr>
          <w:p w14:paraId="6506C162" w14:textId="77777777" w:rsidR="00C16D7D" w:rsidRPr="00C16D7D" w:rsidRDefault="00C16D7D" w:rsidP="00C16D7D">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000000" w:fill="FFFF00"/>
            <w:noWrap/>
            <w:vAlign w:val="center"/>
            <w:hideMark/>
          </w:tcPr>
          <w:p w14:paraId="4F35CBFB" w14:textId="77777777" w:rsidR="00C16D7D" w:rsidRPr="00C16D7D" w:rsidRDefault="00C16D7D" w:rsidP="00C16D7D">
            <w:pPr>
              <w:widowControl/>
              <w:jc w:val="center"/>
              <w:rPr>
                <w:rFonts w:ascii="標楷體" w:eastAsia="標楷體" w:hAnsi="標楷體" w:cs="新細明體"/>
                <w:color w:val="0070C0"/>
                <w:kern w:val="0"/>
              </w:rPr>
            </w:pPr>
            <w:r w:rsidRPr="00C16D7D">
              <w:rPr>
                <w:rFonts w:ascii="標楷體" w:eastAsia="標楷體" w:hAnsi="標楷體" w:cs="新細明體" w:hint="eastAsia"/>
                <w:color w:val="0070C0"/>
                <w:kern w:val="0"/>
              </w:rPr>
              <w:t>執法倫理</w:t>
            </w:r>
          </w:p>
        </w:tc>
        <w:tc>
          <w:tcPr>
            <w:tcW w:w="567" w:type="dxa"/>
            <w:tcBorders>
              <w:top w:val="nil"/>
              <w:left w:val="nil"/>
              <w:bottom w:val="single" w:sz="4" w:space="0" w:color="auto"/>
              <w:right w:val="double" w:sz="4" w:space="0" w:color="auto"/>
            </w:tcBorders>
            <w:shd w:val="clear" w:color="000000" w:fill="FFFF00"/>
            <w:noWrap/>
            <w:vAlign w:val="center"/>
            <w:hideMark/>
          </w:tcPr>
          <w:p w14:paraId="5DDF2DEE" w14:textId="77777777" w:rsidR="00C16D7D" w:rsidRPr="00C16D7D" w:rsidRDefault="00C16D7D" w:rsidP="00C16D7D">
            <w:pPr>
              <w:widowControl/>
              <w:jc w:val="center"/>
              <w:rPr>
                <w:color w:val="0070C0"/>
                <w:kern w:val="0"/>
              </w:rPr>
            </w:pPr>
            <w:r w:rsidRPr="00C16D7D">
              <w:rPr>
                <w:color w:val="0070C0"/>
                <w:kern w:val="0"/>
              </w:rPr>
              <w:t>4</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55F1E3D1" w14:textId="77777777" w:rsidR="00C16D7D" w:rsidRPr="00C16D7D" w:rsidRDefault="00C16D7D" w:rsidP="00C16D7D">
            <w:pPr>
              <w:widowControl/>
              <w:jc w:val="center"/>
              <w:rPr>
                <w:color w:val="0070C0"/>
                <w:kern w:val="0"/>
              </w:rPr>
            </w:pPr>
            <w:r w:rsidRPr="00C16D7D">
              <w:rPr>
                <w:color w:val="0070C0"/>
                <w:kern w:val="0"/>
              </w:rPr>
              <w:t>4</w:t>
            </w:r>
          </w:p>
        </w:tc>
        <w:tc>
          <w:tcPr>
            <w:tcW w:w="567" w:type="dxa"/>
            <w:tcBorders>
              <w:top w:val="nil"/>
              <w:left w:val="nil"/>
              <w:bottom w:val="single" w:sz="4" w:space="0" w:color="auto"/>
              <w:right w:val="double" w:sz="4" w:space="0" w:color="auto"/>
            </w:tcBorders>
            <w:shd w:val="clear" w:color="000000" w:fill="FFFF00"/>
            <w:noWrap/>
            <w:vAlign w:val="center"/>
            <w:hideMark/>
          </w:tcPr>
          <w:p w14:paraId="3BBDB965" w14:textId="77777777" w:rsidR="00C16D7D" w:rsidRPr="00C16D7D" w:rsidRDefault="00C16D7D" w:rsidP="00C16D7D">
            <w:pPr>
              <w:widowControl/>
              <w:jc w:val="center"/>
              <w:rPr>
                <w:color w:val="0070C0"/>
                <w:kern w:val="0"/>
              </w:rPr>
            </w:pPr>
            <w:r w:rsidRPr="00C16D7D">
              <w:rPr>
                <w:color w:val="0070C0"/>
                <w:kern w:val="0"/>
              </w:rPr>
              <w:t>4</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787E23D1" w14:textId="77777777" w:rsidR="00C16D7D" w:rsidRPr="00C16D7D" w:rsidRDefault="00C16D7D" w:rsidP="00C16D7D">
            <w:pPr>
              <w:widowControl/>
              <w:jc w:val="center"/>
              <w:rPr>
                <w:color w:val="0070C0"/>
                <w:kern w:val="0"/>
              </w:rPr>
            </w:pPr>
            <w:r w:rsidRPr="00C16D7D">
              <w:rPr>
                <w:color w:val="0070C0"/>
                <w:kern w:val="0"/>
              </w:rPr>
              <w:t>4</w:t>
            </w:r>
          </w:p>
        </w:tc>
        <w:tc>
          <w:tcPr>
            <w:tcW w:w="567" w:type="dxa"/>
            <w:tcBorders>
              <w:top w:val="nil"/>
              <w:left w:val="nil"/>
              <w:bottom w:val="single" w:sz="4" w:space="0" w:color="auto"/>
              <w:right w:val="single" w:sz="4" w:space="0" w:color="auto"/>
            </w:tcBorders>
            <w:shd w:val="clear" w:color="000000" w:fill="FFFF00"/>
            <w:noWrap/>
            <w:vAlign w:val="center"/>
            <w:hideMark/>
          </w:tcPr>
          <w:p w14:paraId="1A30F7BF" w14:textId="77777777" w:rsidR="00C16D7D" w:rsidRPr="00C16D7D" w:rsidRDefault="00C16D7D" w:rsidP="00C16D7D">
            <w:pPr>
              <w:widowControl/>
              <w:jc w:val="center"/>
              <w:rPr>
                <w:color w:val="0070C0"/>
                <w:kern w:val="0"/>
              </w:rPr>
            </w:pPr>
            <w:r w:rsidRPr="00C16D7D">
              <w:rPr>
                <w:color w:val="0070C0"/>
                <w:kern w:val="0"/>
              </w:rPr>
              <w:t>4</w:t>
            </w:r>
          </w:p>
        </w:tc>
        <w:tc>
          <w:tcPr>
            <w:tcW w:w="567" w:type="dxa"/>
            <w:tcBorders>
              <w:top w:val="nil"/>
              <w:left w:val="nil"/>
              <w:bottom w:val="single" w:sz="4" w:space="0" w:color="auto"/>
              <w:right w:val="double" w:sz="4" w:space="0" w:color="auto"/>
            </w:tcBorders>
            <w:shd w:val="clear" w:color="auto" w:fill="auto"/>
            <w:noWrap/>
            <w:vAlign w:val="center"/>
            <w:hideMark/>
          </w:tcPr>
          <w:p w14:paraId="639D26BD" w14:textId="77777777" w:rsidR="00C16D7D" w:rsidRPr="00C16D7D" w:rsidRDefault="00C16D7D" w:rsidP="00C16D7D">
            <w:pPr>
              <w:widowControl/>
              <w:jc w:val="center"/>
              <w:rPr>
                <w:kern w:val="0"/>
              </w:rPr>
            </w:pPr>
            <w:r w:rsidRPr="00882F0E">
              <w:rPr>
                <w:kern w:val="0"/>
              </w:rPr>
              <w:t>6</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1EE3FE06" w14:textId="77777777" w:rsidR="00C16D7D" w:rsidRPr="00C16D7D" w:rsidRDefault="00C16D7D" w:rsidP="00C16D7D">
            <w:pPr>
              <w:widowControl/>
              <w:jc w:val="center"/>
              <w:rPr>
                <w:color w:val="0070C0"/>
                <w:kern w:val="0"/>
              </w:rPr>
            </w:pPr>
            <w:r w:rsidRPr="00C16D7D">
              <w:rPr>
                <w:color w:val="0070C0"/>
                <w:kern w:val="0"/>
              </w:rPr>
              <w:t>4</w:t>
            </w:r>
          </w:p>
        </w:tc>
        <w:tc>
          <w:tcPr>
            <w:tcW w:w="567" w:type="dxa"/>
            <w:tcBorders>
              <w:top w:val="nil"/>
              <w:left w:val="nil"/>
              <w:bottom w:val="single" w:sz="4" w:space="0" w:color="auto"/>
              <w:right w:val="double" w:sz="4" w:space="0" w:color="auto"/>
            </w:tcBorders>
            <w:shd w:val="clear" w:color="000000" w:fill="FFFF00"/>
            <w:noWrap/>
            <w:vAlign w:val="center"/>
            <w:hideMark/>
          </w:tcPr>
          <w:p w14:paraId="2B94EC18" w14:textId="77777777" w:rsidR="00C16D7D" w:rsidRPr="00C16D7D" w:rsidRDefault="00C16D7D" w:rsidP="00C16D7D">
            <w:pPr>
              <w:widowControl/>
              <w:jc w:val="center"/>
              <w:rPr>
                <w:color w:val="0070C0"/>
                <w:kern w:val="0"/>
              </w:rPr>
            </w:pPr>
            <w:r w:rsidRPr="00C16D7D">
              <w:rPr>
                <w:color w:val="0070C0"/>
                <w:kern w:val="0"/>
              </w:rPr>
              <w:t>4</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0B322C3D" w14:textId="77777777" w:rsidR="00C16D7D" w:rsidRPr="00C16D7D" w:rsidRDefault="00C16D7D" w:rsidP="00C16D7D">
            <w:pPr>
              <w:widowControl/>
              <w:jc w:val="center"/>
              <w:rPr>
                <w:color w:val="0070C0"/>
                <w:kern w:val="0"/>
              </w:rPr>
            </w:pPr>
            <w:r w:rsidRPr="00C16D7D">
              <w:rPr>
                <w:color w:val="0070C0"/>
                <w:kern w:val="0"/>
              </w:rPr>
              <w:t>4</w:t>
            </w:r>
          </w:p>
        </w:tc>
        <w:tc>
          <w:tcPr>
            <w:tcW w:w="567" w:type="dxa"/>
            <w:tcBorders>
              <w:top w:val="nil"/>
              <w:left w:val="nil"/>
              <w:bottom w:val="single" w:sz="4" w:space="0" w:color="auto"/>
              <w:right w:val="double" w:sz="4" w:space="0" w:color="auto"/>
            </w:tcBorders>
            <w:shd w:val="clear" w:color="000000" w:fill="FFFF00"/>
            <w:noWrap/>
            <w:vAlign w:val="center"/>
            <w:hideMark/>
          </w:tcPr>
          <w:p w14:paraId="1ED7D9A2" w14:textId="77777777" w:rsidR="00C16D7D" w:rsidRPr="00C16D7D" w:rsidRDefault="00C16D7D" w:rsidP="00C16D7D">
            <w:pPr>
              <w:widowControl/>
              <w:jc w:val="center"/>
              <w:rPr>
                <w:color w:val="0070C0"/>
                <w:kern w:val="0"/>
              </w:rPr>
            </w:pPr>
            <w:r w:rsidRPr="00C16D7D">
              <w:rPr>
                <w:color w:val="0070C0"/>
                <w:kern w:val="0"/>
              </w:rPr>
              <w:t>3</w:t>
            </w:r>
          </w:p>
        </w:tc>
        <w:tc>
          <w:tcPr>
            <w:tcW w:w="557" w:type="dxa"/>
            <w:tcBorders>
              <w:top w:val="nil"/>
              <w:left w:val="double" w:sz="4" w:space="0" w:color="auto"/>
              <w:bottom w:val="single" w:sz="4" w:space="0" w:color="auto"/>
              <w:right w:val="single" w:sz="4" w:space="0" w:color="auto"/>
            </w:tcBorders>
            <w:shd w:val="clear" w:color="000000" w:fill="FFFF00"/>
            <w:noWrap/>
            <w:vAlign w:val="center"/>
            <w:hideMark/>
          </w:tcPr>
          <w:p w14:paraId="59C4DB8A" w14:textId="77777777" w:rsidR="00C16D7D" w:rsidRPr="00C16D7D" w:rsidRDefault="00C16D7D" w:rsidP="00C16D7D">
            <w:pPr>
              <w:widowControl/>
              <w:jc w:val="center"/>
              <w:rPr>
                <w:color w:val="0070C0"/>
                <w:kern w:val="0"/>
              </w:rPr>
            </w:pPr>
            <w:r w:rsidRPr="00C16D7D">
              <w:rPr>
                <w:color w:val="0070C0"/>
                <w:kern w:val="0"/>
              </w:rPr>
              <w:t>4</w:t>
            </w:r>
          </w:p>
        </w:tc>
        <w:tc>
          <w:tcPr>
            <w:tcW w:w="567" w:type="dxa"/>
            <w:tcBorders>
              <w:top w:val="nil"/>
              <w:left w:val="nil"/>
              <w:bottom w:val="single" w:sz="4" w:space="0" w:color="auto"/>
              <w:right w:val="double" w:sz="4" w:space="0" w:color="auto"/>
            </w:tcBorders>
            <w:shd w:val="clear" w:color="000000" w:fill="FFFF00"/>
            <w:noWrap/>
            <w:vAlign w:val="center"/>
            <w:hideMark/>
          </w:tcPr>
          <w:p w14:paraId="7027261B" w14:textId="77777777" w:rsidR="00C16D7D" w:rsidRPr="00C16D7D" w:rsidRDefault="00C16D7D" w:rsidP="00C16D7D">
            <w:pPr>
              <w:widowControl/>
              <w:jc w:val="center"/>
              <w:rPr>
                <w:color w:val="0070C0"/>
                <w:kern w:val="0"/>
              </w:rPr>
            </w:pPr>
            <w:r w:rsidRPr="00C16D7D">
              <w:rPr>
                <w:color w:val="0070C0"/>
                <w:kern w:val="0"/>
              </w:rPr>
              <w:t>2</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28EDC602" w14:textId="77777777" w:rsidR="00C16D7D" w:rsidRPr="00C16D7D" w:rsidRDefault="00C16D7D" w:rsidP="00C16D7D">
            <w:pPr>
              <w:widowControl/>
              <w:jc w:val="center"/>
              <w:rPr>
                <w:color w:val="0070C0"/>
                <w:kern w:val="0"/>
              </w:rPr>
            </w:pPr>
            <w:r w:rsidRPr="00C16D7D">
              <w:rPr>
                <w:color w:val="0070C0"/>
                <w:kern w:val="0"/>
              </w:rPr>
              <w:t>4</w:t>
            </w:r>
          </w:p>
        </w:tc>
        <w:tc>
          <w:tcPr>
            <w:tcW w:w="567" w:type="dxa"/>
            <w:tcBorders>
              <w:top w:val="nil"/>
              <w:left w:val="nil"/>
              <w:bottom w:val="single" w:sz="4" w:space="0" w:color="auto"/>
              <w:right w:val="single" w:sz="4" w:space="0" w:color="auto"/>
            </w:tcBorders>
            <w:shd w:val="clear" w:color="000000" w:fill="FFFF00"/>
            <w:noWrap/>
            <w:vAlign w:val="center"/>
            <w:hideMark/>
          </w:tcPr>
          <w:p w14:paraId="44D1F94B" w14:textId="77777777" w:rsidR="00C16D7D" w:rsidRPr="00C16D7D" w:rsidRDefault="00C16D7D" w:rsidP="00C16D7D">
            <w:pPr>
              <w:widowControl/>
              <w:jc w:val="center"/>
              <w:rPr>
                <w:color w:val="0070C0"/>
                <w:kern w:val="0"/>
              </w:rPr>
            </w:pPr>
            <w:r w:rsidRPr="00C16D7D">
              <w:rPr>
                <w:color w:val="0070C0"/>
                <w:kern w:val="0"/>
              </w:rPr>
              <w:t>3</w:t>
            </w:r>
          </w:p>
        </w:tc>
      </w:tr>
      <w:tr w:rsidR="00C16D7D" w:rsidRPr="00C16D7D" w14:paraId="1D848DFA" w14:textId="77777777" w:rsidTr="00126686">
        <w:trPr>
          <w:trHeight w:val="465"/>
          <w:jc w:val="center"/>
        </w:trPr>
        <w:tc>
          <w:tcPr>
            <w:tcW w:w="296" w:type="dxa"/>
            <w:vMerge/>
            <w:tcBorders>
              <w:top w:val="nil"/>
              <w:left w:val="single" w:sz="4" w:space="0" w:color="auto"/>
              <w:bottom w:val="single" w:sz="4" w:space="0" w:color="auto"/>
              <w:right w:val="single" w:sz="4" w:space="0" w:color="auto"/>
            </w:tcBorders>
            <w:vAlign w:val="center"/>
            <w:hideMark/>
          </w:tcPr>
          <w:p w14:paraId="59062F85" w14:textId="77777777" w:rsidR="00C16D7D" w:rsidRPr="00C16D7D" w:rsidRDefault="00C16D7D" w:rsidP="00C16D7D">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auto" w:fill="auto"/>
            <w:noWrap/>
            <w:vAlign w:val="center"/>
            <w:hideMark/>
          </w:tcPr>
          <w:p w14:paraId="5D59E0A0" w14:textId="77777777" w:rsidR="00C16D7D" w:rsidRPr="00C16D7D" w:rsidRDefault="00C16D7D" w:rsidP="00C16D7D">
            <w:pPr>
              <w:widowControl/>
              <w:jc w:val="center"/>
              <w:rPr>
                <w:rFonts w:ascii="標楷體" w:eastAsia="標楷體" w:hAnsi="標楷體" w:cs="新細明體"/>
                <w:kern w:val="0"/>
              </w:rPr>
            </w:pPr>
            <w:r w:rsidRPr="00C16D7D">
              <w:rPr>
                <w:rFonts w:ascii="標楷體" w:eastAsia="標楷體" w:hAnsi="標楷體" w:cs="新細明體" w:hint="eastAsia"/>
                <w:kern w:val="0"/>
              </w:rPr>
              <w:t>法規詮釋與應用</w:t>
            </w:r>
          </w:p>
        </w:tc>
        <w:tc>
          <w:tcPr>
            <w:tcW w:w="567" w:type="dxa"/>
            <w:tcBorders>
              <w:top w:val="nil"/>
              <w:left w:val="nil"/>
              <w:bottom w:val="single" w:sz="4" w:space="0" w:color="auto"/>
              <w:right w:val="double" w:sz="4" w:space="0" w:color="auto"/>
            </w:tcBorders>
            <w:shd w:val="clear" w:color="auto" w:fill="auto"/>
            <w:noWrap/>
            <w:vAlign w:val="center"/>
            <w:hideMark/>
          </w:tcPr>
          <w:p w14:paraId="5C0B35C3" w14:textId="77777777" w:rsidR="00C16D7D" w:rsidRPr="00C16D7D" w:rsidRDefault="00C16D7D" w:rsidP="00C16D7D">
            <w:pPr>
              <w:widowControl/>
              <w:jc w:val="center"/>
              <w:rPr>
                <w:kern w:val="0"/>
              </w:rPr>
            </w:pPr>
            <w:r w:rsidRPr="00C16D7D">
              <w:rPr>
                <w:kern w:val="0"/>
              </w:rPr>
              <w:t>12</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351A594D" w14:textId="77777777" w:rsidR="00C16D7D" w:rsidRPr="00C16D7D" w:rsidRDefault="00C16D7D" w:rsidP="00C16D7D">
            <w:pPr>
              <w:widowControl/>
              <w:jc w:val="center"/>
              <w:rPr>
                <w:kern w:val="0"/>
              </w:rPr>
            </w:pPr>
            <w:r w:rsidRPr="00C16D7D">
              <w:rPr>
                <w:kern w:val="0"/>
              </w:rPr>
              <w:t>13</w:t>
            </w:r>
          </w:p>
        </w:tc>
        <w:tc>
          <w:tcPr>
            <w:tcW w:w="567" w:type="dxa"/>
            <w:tcBorders>
              <w:top w:val="nil"/>
              <w:left w:val="nil"/>
              <w:bottom w:val="single" w:sz="4" w:space="0" w:color="auto"/>
              <w:right w:val="double" w:sz="4" w:space="0" w:color="auto"/>
            </w:tcBorders>
            <w:shd w:val="clear" w:color="auto" w:fill="auto"/>
            <w:noWrap/>
            <w:vAlign w:val="center"/>
            <w:hideMark/>
          </w:tcPr>
          <w:p w14:paraId="4EE0A22F" w14:textId="77777777" w:rsidR="00C16D7D" w:rsidRPr="00C16D7D" w:rsidRDefault="00C16D7D" w:rsidP="00C16D7D">
            <w:pPr>
              <w:widowControl/>
              <w:jc w:val="center"/>
              <w:rPr>
                <w:kern w:val="0"/>
              </w:rPr>
            </w:pPr>
            <w:r w:rsidRPr="00C16D7D">
              <w:rPr>
                <w:kern w:val="0"/>
              </w:rPr>
              <w:t>12</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1ABABC4B" w14:textId="77777777" w:rsidR="00C16D7D" w:rsidRPr="00C16D7D" w:rsidRDefault="00C16D7D" w:rsidP="00C16D7D">
            <w:pPr>
              <w:widowControl/>
              <w:jc w:val="center"/>
              <w:rPr>
                <w:kern w:val="0"/>
              </w:rPr>
            </w:pPr>
            <w:r w:rsidRPr="00C16D7D">
              <w:rPr>
                <w:kern w:val="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8D64D36" w14:textId="77777777" w:rsidR="00C16D7D" w:rsidRPr="00C16D7D" w:rsidRDefault="00C16D7D" w:rsidP="00C16D7D">
            <w:pPr>
              <w:widowControl/>
              <w:jc w:val="center"/>
              <w:rPr>
                <w:kern w:val="0"/>
              </w:rPr>
            </w:pPr>
            <w:r w:rsidRPr="00C16D7D">
              <w:rPr>
                <w:kern w:val="0"/>
              </w:rPr>
              <w:t>14</w:t>
            </w:r>
          </w:p>
        </w:tc>
        <w:tc>
          <w:tcPr>
            <w:tcW w:w="567" w:type="dxa"/>
            <w:tcBorders>
              <w:top w:val="nil"/>
              <w:left w:val="nil"/>
              <w:bottom w:val="single" w:sz="4" w:space="0" w:color="auto"/>
              <w:right w:val="double" w:sz="4" w:space="0" w:color="auto"/>
            </w:tcBorders>
            <w:shd w:val="clear" w:color="auto" w:fill="auto"/>
            <w:noWrap/>
            <w:vAlign w:val="center"/>
            <w:hideMark/>
          </w:tcPr>
          <w:p w14:paraId="205CBA6E" w14:textId="77777777" w:rsidR="00C16D7D" w:rsidRPr="00C16D7D" w:rsidRDefault="00C16D7D" w:rsidP="00C16D7D">
            <w:pPr>
              <w:widowControl/>
              <w:jc w:val="center"/>
              <w:rPr>
                <w:kern w:val="0"/>
              </w:rPr>
            </w:pPr>
            <w:r w:rsidRPr="00C16D7D">
              <w:rPr>
                <w:kern w:val="0"/>
              </w:rPr>
              <w:t>15</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068CF13" w14:textId="77777777" w:rsidR="00C16D7D" w:rsidRPr="00C16D7D" w:rsidRDefault="00C16D7D" w:rsidP="00C16D7D">
            <w:pPr>
              <w:widowControl/>
              <w:jc w:val="center"/>
              <w:rPr>
                <w:kern w:val="0"/>
              </w:rPr>
            </w:pPr>
            <w:r w:rsidRPr="00C16D7D">
              <w:rPr>
                <w:kern w:val="0"/>
              </w:rPr>
              <w:t>14</w:t>
            </w:r>
          </w:p>
        </w:tc>
        <w:tc>
          <w:tcPr>
            <w:tcW w:w="567" w:type="dxa"/>
            <w:tcBorders>
              <w:top w:val="nil"/>
              <w:left w:val="nil"/>
              <w:bottom w:val="single" w:sz="4" w:space="0" w:color="auto"/>
              <w:right w:val="double" w:sz="4" w:space="0" w:color="auto"/>
            </w:tcBorders>
            <w:shd w:val="clear" w:color="auto" w:fill="auto"/>
            <w:noWrap/>
            <w:vAlign w:val="center"/>
            <w:hideMark/>
          </w:tcPr>
          <w:p w14:paraId="6FDCDFD2" w14:textId="77777777" w:rsidR="00C16D7D" w:rsidRPr="00C16D7D" w:rsidRDefault="00C16D7D" w:rsidP="00C16D7D">
            <w:pPr>
              <w:widowControl/>
              <w:jc w:val="center"/>
              <w:rPr>
                <w:kern w:val="0"/>
              </w:rPr>
            </w:pPr>
            <w:r w:rsidRPr="00C16D7D">
              <w:rPr>
                <w:kern w:val="0"/>
              </w:rPr>
              <w:t>12</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078365EA" w14:textId="77777777" w:rsidR="00C16D7D" w:rsidRPr="00C16D7D" w:rsidRDefault="00C16D7D" w:rsidP="00C16D7D">
            <w:pPr>
              <w:widowControl/>
              <w:jc w:val="center"/>
              <w:rPr>
                <w:kern w:val="0"/>
              </w:rPr>
            </w:pPr>
            <w:r w:rsidRPr="00C16D7D">
              <w:rPr>
                <w:kern w:val="0"/>
              </w:rPr>
              <w:t>12</w:t>
            </w:r>
          </w:p>
        </w:tc>
        <w:tc>
          <w:tcPr>
            <w:tcW w:w="567" w:type="dxa"/>
            <w:tcBorders>
              <w:top w:val="nil"/>
              <w:left w:val="nil"/>
              <w:bottom w:val="single" w:sz="4" w:space="0" w:color="auto"/>
              <w:right w:val="double" w:sz="4" w:space="0" w:color="auto"/>
            </w:tcBorders>
            <w:shd w:val="clear" w:color="auto" w:fill="auto"/>
            <w:noWrap/>
            <w:vAlign w:val="center"/>
            <w:hideMark/>
          </w:tcPr>
          <w:p w14:paraId="56E987C4" w14:textId="77777777" w:rsidR="00C16D7D" w:rsidRPr="00882F0E" w:rsidRDefault="00C16D7D" w:rsidP="00C16D7D">
            <w:pPr>
              <w:widowControl/>
              <w:jc w:val="center"/>
              <w:rPr>
                <w:kern w:val="0"/>
              </w:rPr>
            </w:pPr>
            <w:r w:rsidRPr="00882F0E">
              <w:rPr>
                <w:kern w:val="0"/>
              </w:rPr>
              <w:t>8</w:t>
            </w:r>
          </w:p>
        </w:tc>
        <w:tc>
          <w:tcPr>
            <w:tcW w:w="557" w:type="dxa"/>
            <w:tcBorders>
              <w:top w:val="nil"/>
              <w:left w:val="double" w:sz="4" w:space="0" w:color="auto"/>
              <w:bottom w:val="single" w:sz="4" w:space="0" w:color="auto"/>
              <w:right w:val="single" w:sz="4" w:space="0" w:color="auto"/>
            </w:tcBorders>
            <w:shd w:val="clear" w:color="auto" w:fill="auto"/>
            <w:noWrap/>
            <w:vAlign w:val="center"/>
            <w:hideMark/>
          </w:tcPr>
          <w:p w14:paraId="580A4829" w14:textId="77777777" w:rsidR="00C16D7D" w:rsidRPr="00882F0E" w:rsidRDefault="00C16D7D" w:rsidP="00C16D7D">
            <w:pPr>
              <w:widowControl/>
              <w:jc w:val="center"/>
              <w:rPr>
                <w:kern w:val="0"/>
              </w:rPr>
            </w:pPr>
            <w:r w:rsidRPr="00882F0E">
              <w:rPr>
                <w:kern w:val="0"/>
              </w:rPr>
              <w:t>13</w:t>
            </w:r>
          </w:p>
        </w:tc>
        <w:tc>
          <w:tcPr>
            <w:tcW w:w="567" w:type="dxa"/>
            <w:tcBorders>
              <w:top w:val="nil"/>
              <w:left w:val="nil"/>
              <w:bottom w:val="single" w:sz="4" w:space="0" w:color="auto"/>
              <w:right w:val="double" w:sz="4" w:space="0" w:color="auto"/>
            </w:tcBorders>
            <w:shd w:val="clear" w:color="auto" w:fill="auto"/>
            <w:noWrap/>
            <w:vAlign w:val="center"/>
            <w:hideMark/>
          </w:tcPr>
          <w:p w14:paraId="1D7F448F" w14:textId="77777777" w:rsidR="00C16D7D" w:rsidRPr="00882F0E" w:rsidRDefault="00C16D7D" w:rsidP="00C16D7D">
            <w:pPr>
              <w:widowControl/>
              <w:jc w:val="center"/>
              <w:rPr>
                <w:kern w:val="0"/>
              </w:rPr>
            </w:pPr>
            <w:r w:rsidRPr="00882F0E">
              <w:rPr>
                <w:kern w:val="0"/>
              </w:rPr>
              <w:t>11</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3675D87F" w14:textId="77777777" w:rsidR="00C16D7D" w:rsidRPr="00882F0E" w:rsidRDefault="00C16D7D" w:rsidP="00C16D7D">
            <w:pPr>
              <w:widowControl/>
              <w:jc w:val="center"/>
              <w:rPr>
                <w:kern w:val="0"/>
              </w:rPr>
            </w:pPr>
            <w:r w:rsidRPr="00882F0E">
              <w:rPr>
                <w:kern w:val="0"/>
              </w:rPr>
              <w:t>13</w:t>
            </w:r>
          </w:p>
        </w:tc>
        <w:tc>
          <w:tcPr>
            <w:tcW w:w="567" w:type="dxa"/>
            <w:tcBorders>
              <w:top w:val="nil"/>
              <w:left w:val="nil"/>
              <w:bottom w:val="single" w:sz="4" w:space="0" w:color="auto"/>
              <w:right w:val="single" w:sz="4" w:space="0" w:color="auto"/>
            </w:tcBorders>
            <w:shd w:val="clear" w:color="auto" w:fill="auto"/>
            <w:noWrap/>
            <w:vAlign w:val="center"/>
            <w:hideMark/>
          </w:tcPr>
          <w:p w14:paraId="61FF62F7" w14:textId="77777777" w:rsidR="00C16D7D" w:rsidRPr="00882F0E" w:rsidRDefault="00C16D7D" w:rsidP="00C16D7D">
            <w:pPr>
              <w:widowControl/>
              <w:jc w:val="center"/>
              <w:rPr>
                <w:kern w:val="0"/>
              </w:rPr>
            </w:pPr>
            <w:r w:rsidRPr="00882F0E">
              <w:rPr>
                <w:kern w:val="0"/>
              </w:rPr>
              <w:t>9</w:t>
            </w:r>
          </w:p>
        </w:tc>
      </w:tr>
      <w:tr w:rsidR="00C16D7D" w:rsidRPr="00C16D7D" w14:paraId="417FDBCB" w14:textId="77777777" w:rsidTr="00126686">
        <w:trPr>
          <w:trHeight w:val="465"/>
          <w:jc w:val="center"/>
        </w:trPr>
        <w:tc>
          <w:tcPr>
            <w:tcW w:w="296" w:type="dxa"/>
            <w:vMerge w:val="restart"/>
            <w:tcBorders>
              <w:top w:val="nil"/>
              <w:left w:val="single" w:sz="4" w:space="0" w:color="auto"/>
              <w:bottom w:val="single" w:sz="4" w:space="0" w:color="auto"/>
              <w:right w:val="single" w:sz="4" w:space="0" w:color="auto"/>
            </w:tcBorders>
            <w:shd w:val="clear" w:color="auto" w:fill="auto"/>
            <w:vAlign w:val="center"/>
            <w:hideMark/>
          </w:tcPr>
          <w:p w14:paraId="0147670C"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溝通協力</w:t>
            </w:r>
          </w:p>
        </w:tc>
        <w:tc>
          <w:tcPr>
            <w:tcW w:w="2266" w:type="dxa"/>
            <w:tcBorders>
              <w:top w:val="nil"/>
              <w:left w:val="nil"/>
              <w:bottom w:val="single" w:sz="4" w:space="0" w:color="auto"/>
              <w:right w:val="single" w:sz="4" w:space="0" w:color="auto"/>
            </w:tcBorders>
            <w:shd w:val="clear" w:color="000000" w:fill="FFFF00"/>
            <w:noWrap/>
            <w:vAlign w:val="center"/>
            <w:hideMark/>
          </w:tcPr>
          <w:p w14:paraId="2B48E5D1" w14:textId="77777777" w:rsidR="00C16D7D" w:rsidRPr="00C16D7D" w:rsidRDefault="00C16D7D" w:rsidP="00C16D7D">
            <w:pPr>
              <w:widowControl/>
              <w:jc w:val="center"/>
              <w:rPr>
                <w:rFonts w:ascii="標楷體" w:eastAsia="標楷體" w:hAnsi="標楷體" w:cs="新細明體"/>
                <w:color w:val="0070C0"/>
                <w:kern w:val="0"/>
              </w:rPr>
            </w:pPr>
            <w:r w:rsidRPr="00C16D7D">
              <w:rPr>
                <w:rFonts w:ascii="標楷體" w:eastAsia="標楷體" w:hAnsi="標楷體" w:cs="新細明體" w:hint="eastAsia"/>
                <w:color w:val="0070C0"/>
                <w:kern w:val="0"/>
              </w:rPr>
              <w:t>人群關係</w:t>
            </w:r>
          </w:p>
        </w:tc>
        <w:tc>
          <w:tcPr>
            <w:tcW w:w="567" w:type="dxa"/>
            <w:tcBorders>
              <w:top w:val="nil"/>
              <w:left w:val="nil"/>
              <w:bottom w:val="single" w:sz="4" w:space="0" w:color="auto"/>
              <w:right w:val="double" w:sz="4" w:space="0" w:color="auto"/>
            </w:tcBorders>
            <w:shd w:val="clear" w:color="000000" w:fill="FFFF00"/>
            <w:noWrap/>
            <w:vAlign w:val="center"/>
            <w:hideMark/>
          </w:tcPr>
          <w:p w14:paraId="26A54E15" w14:textId="77777777" w:rsidR="00C16D7D" w:rsidRPr="00C16D7D" w:rsidRDefault="00C16D7D" w:rsidP="00C16D7D">
            <w:pPr>
              <w:widowControl/>
              <w:jc w:val="center"/>
              <w:rPr>
                <w:color w:val="0070C0"/>
                <w:kern w:val="0"/>
              </w:rPr>
            </w:pPr>
            <w:r w:rsidRPr="00C16D7D">
              <w:rPr>
                <w:color w:val="0070C0"/>
                <w:kern w:val="0"/>
              </w:rPr>
              <w:t>2</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2EB141BA" w14:textId="77777777" w:rsidR="00C16D7D" w:rsidRPr="00C16D7D" w:rsidRDefault="00C16D7D" w:rsidP="00C16D7D">
            <w:pPr>
              <w:widowControl/>
              <w:jc w:val="center"/>
              <w:rPr>
                <w:color w:val="0070C0"/>
                <w:kern w:val="0"/>
              </w:rPr>
            </w:pPr>
            <w:r w:rsidRPr="00C16D7D">
              <w:rPr>
                <w:color w:val="0070C0"/>
                <w:kern w:val="0"/>
              </w:rPr>
              <w:t>2</w:t>
            </w:r>
          </w:p>
        </w:tc>
        <w:tc>
          <w:tcPr>
            <w:tcW w:w="567" w:type="dxa"/>
            <w:tcBorders>
              <w:top w:val="nil"/>
              <w:left w:val="nil"/>
              <w:bottom w:val="single" w:sz="4" w:space="0" w:color="auto"/>
              <w:right w:val="double" w:sz="4" w:space="0" w:color="auto"/>
            </w:tcBorders>
            <w:shd w:val="clear" w:color="000000" w:fill="FFFF00"/>
            <w:noWrap/>
            <w:vAlign w:val="center"/>
            <w:hideMark/>
          </w:tcPr>
          <w:p w14:paraId="61334057" w14:textId="77777777" w:rsidR="00C16D7D" w:rsidRPr="00C16D7D" w:rsidRDefault="00C16D7D" w:rsidP="00C16D7D">
            <w:pPr>
              <w:widowControl/>
              <w:jc w:val="center"/>
              <w:rPr>
                <w:color w:val="0070C0"/>
                <w:kern w:val="0"/>
              </w:rPr>
            </w:pPr>
            <w:r w:rsidRPr="00C16D7D">
              <w:rPr>
                <w:color w:val="0070C0"/>
                <w:kern w:val="0"/>
              </w:rPr>
              <w:t>2</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063841E8" w14:textId="77777777" w:rsidR="00C16D7D" w:rsidRPr="00C16D7D" w:rsidRDefault="00C16D7D" w:rsidP="00C16D7D">
            <w:pPr>
              <w:widowControl/>
              <w:jc w:val="center"/>
              <w:rPr>
                <w:color w:val="0070C0"/>
                <w:kern w:val="0"/>
              </w:rPr>
            </w:pPr>
            <w:r w:rsidRPr="00C16D7D">
              <w:rPr>
                <w:color w:val="0070C0"/>
                <w:kern w:val="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3745197A" w14:textId="77777777" w:rsidR="00C16D7D" w:rsidRPr="00C16D7D" w:rsidRDefault="00C16D7D" w:rsidP="00C16D7D">
            <w:pPr>
              <w:widowControl/>
              <w:jc w:val="center"/>
              <w:rPr>
                <w:color w:val="0070C0"/>
                <w:kern w:val="0"/>
              </w:rPr>
            </w:pPr>
            <w:r w:rsidRPr="00C16D7D">
              <w:rPr>
                <w:color w:val="0070C0"/>
                <w:kern w:val="0"/>
              </w:rPr>
              <w:t>2</w:t>
            </w:r>
          </w:p>
        </w:tc>
        <w:tc>
          <w:tcPr>
            <w:tcW w:w="567" w:type="dxa"/>
            <w:tcBorders>
              <w:top w:val="nil"/>
              <w:left w:val="nil"/>
              <w:bottom w:val="single" w:sz="4" w:space="0" w:color="auto"/>
              <w:right w:val="double" w:sz="4" w:space="0" w:color="auto"/>
            </w:tcBorders>
            <w:shd w:val="clear" w:color="000000" w:fill="FFFF00"/>
            <w:noWrap/>
            <w:vAlign w:val="center"/>
            <w:hideMark/>
          </w:tcPr>
          <w:p w14:paraId="70EF4000" w14:textId="77777777" w:rsidR="00C16D7D" w:rsidRPr="00C16D7D" w:rsidRDefault="00C16D7D" w:rsidP="00C16D7D">
            <w:pPr>
              <w:widowControl/>
              <w:jc w:val="center"/>
              <w:rPr>
                <w:color w:val="0070C0"/>
                <w:kern w:val="0"/>
              </w:rPr>
            </w:pPr>
            <w:r w:rsidRPr="00C16D7D">
              <w:rPr>
                <w:color w:val="0070C0"/>
                <w:kern w:val="0"/>
              </w:rPr>
              <w:t>2</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2577224F" w14:textId="77777777" w:rsidR="00C16D7D" w:rsidRPr="00C16D7D" w:rsidRDefault="00C16D7D" w:rsidP="00C16D7D">
            <w:pPr>
              <w:widowControl/>
              <w:jc w:val="center"/>
              <w:rPr>
                <w:color w:val="0070C0"/>
                <w:kern w:val="0"/>
              </w:rPr>
            </w:pPr>
            <w:r w:rsidRPr="00C16D7D">
              <w:rPr>
                <w:color w:val="0070C0"/>
                <w:kern w:val="0"/>
              </w:rPr>
              <w:t>2</w:t>
            </w:r>
          </w:p>
        </w:tc>
        <w:tc>
          <w:tcPr>
            <w:tcW w:w="567" w:type="dxa"/>
            <w:tcBorders>
              <w:top w:val="nil"/>
              <w:left w:val="nil"/>
              <w:bottom w:val="single" w:sz="4" w:space="0" w:color="auto"/>
              <w:right w:val="double" w:sz="4" w:space="0" w:color="auto"/>
            </w:tcBorders>
            <w:shd w:val="clear" w:color="000000" w:fill="FFFF00"/>
            <w:noWrap/>
            <w:vAlign w:val="center"/>
            <w:hideMark/>
          </w:tcPr>
          <w:p w14:paraId="666BF029" w14:textId="77777777" w:rsidR="00C16D7D" w:rsidRPr="00C16D7D" w:rsidRDefault="00C16D7D" w:rsidP="00C16D7D">
            <w:pPr>
              <w:widowControl/>
              <w:jc w:val="center"/>
              <w:rPr>
                <w:color w:val="0070C0"/>
                <w:kern w:val="0"/>
              </w:rPr>
            </w:pPr>
            <w:r w:rsidRPr="00C16D7D">
              <w:rPr>
                <w:color w:val="0070C0"/>
                <w:kern w:val="0"/>
              </w:rPr>
              <w:t>2</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55E94F54" w14:textId="77777777" w:rsidR="00C16D7D" w:rsidRPr="00C16D7D" w:rsidRDefault="00C16D7D" w:rsidP="00C16D7D">
            <w:pPr>
              <w:widowControl/>
              <w:jc w:val="center"/>
              <w:rPr>
                <w:color w:val="0070C0"/>
                <w:kern w:val="0"/>
              </w:rPr>
            </w:pPr>
            <w:r w:rsidRPr="00C16D7D">
              <w:rPr>
                <w:color w:val="0070C0"/>
                <w:kern w:val="0"/>
              </w:rPr>
              <w:t>2</w:t>
            </w:r>
          </w:p>
        </w:tc>
        <w:tc>
          <w:tcPr>
            <w:tcW w:w="567" w:type="dxa"/>
            <w:tcBorders>
              <w:top w:val="nil"/>
              <w:left w:val="nil"/>
              <w:bottom w:val="single" w:sz="4" w:space="0" w:color="auto"/>
              <w:right w:val="double" w:sz="4" w:space="0" w:color="auto"/>
            </w:tcBorders>
            <w:shd w:val="clear" w:color="000000" w:fill="FFFF00"/>
            <w:noWrap/>
            <w:vAlign w:val="center"/>
            <w:hideMark/>
          </w:tcPr>
          <w:p w14:paraId="72951BB6" w14:textId="77777777" w:rsidR="00C16D7D" w:rsidRPr="00C16D7D" w:rsidRDefault="00C16D7D" w:rsidP="00C16D7D">
            <w:pPr>
              <w:widowControl/>
              <w:jc w:val="center"/>
              <w:rPr>
                <w:color w:val="0070C0"/>
                <w:kern w:val="0"/>
              </w:rPr>
            </w:pPr>
            <w:r w:rsidRPr="00C16D7D">
              <w:rPr>
                <w:color w:val="0070C0"/>
                <w:kern w:val="0"/>
              </w:rPr>
              <w:t>2</w:t>
            </w:r>
          </w:p>
        </w:tc>
        <w:tc>
          <w:tcPr>
            <w:tcW w:w="557" w:type="dxa"/>
            <w:tcBorders>
              <w:top w:val="nil"/>
              <w:left w:val="double" w:sz="4" w:space="0" w:color="auto"/>
              <w:bottom w:val="single" w:sz="4" w:space="0" w:color="auto"/>
              <w:right w:val="single" w:sz="4" w:space="0" w:color="auto"/>
            </w:tcBorders>
            <w:shd w:val="clear" w:color="000000" w:fill="FFFF00"/>
            <w:noWrap/>
            <w:vAlign w:val="center"/>
            <w:hideMark/>
          </w:tcPr>
          <w:p w14:paraId="5D54F8EC" w14:textId="77777777" w:rsidR="00C16D7D" w:rsidRPr="00C16D7D" w:rsidRDefault="00C16D7D" w:rsidP="00C16D7D">
            <w:pPr>
              <w:widowControl/>
              <w:jc w:val="center"/>
              <w:rPr>
                <w:color w:val="0070C0"/>
                <w:kern w:val="0"/>
              </w:rPr>
            </w:pPr>
            <w:r w:rsidRPr="00C16D7D">
              <w:rPr>
                <w:color w:val="0070C0"/>
                <w:kern w:val="0"/>
              </w:rPr>
              <w:t>2</w:t>
            </w:r>
          </w:p>
        </w:tc>
        <w:tc>
          <w:tcPr>
            <w:tcW w:w="567" w:type="dxa"/>
            <w:tcBorders>
              <w:top w:val="nil"/>
              <w:left w:val="nil"/>
              <w:bottom w:val="single" w:sz="4" w:space="0" w:color="auto"/>
              <w:right w:val="double" w:sz="4" w:space="0" w:color="auto"/>
            </w:tcBorders>
            <w:shd w:val="clear" w:color="000000" w:fill="FFFF00"/>
            <w:noWrap/>
            <w:vAlign w:val="center"/>
            <w:hideMark/>
          </w:tcPr>
          <w:p w14:paraId="1FDE4D7A" w14:textId="77777777" w:rsidR="00C16D7D" w:rsidRPr="00C16D7D" w:rsidRDefault="00C16D7D" w:rsidP="00C16D7D">
            <w:pPr>
              <w:widowControl/>
              <w:jc w:val="center"/>
              <w:rPr>
                <w:color w:val="0070C0"/>
                <w:kern w:val="0"/>
              </w:rPr>
            </w:pPr>
            <w:r w:rsidRPr="00C16D7D">
              <w:rPr>
                <w:color w:val="0070C0"/>
                <w:kern w:val="0"/>
              </w:rPr>
              <w:t>3</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2E4F0FB2" w14:textId="77777777" w:rsidR="00C16D7D" w:rsidRPr="00C16D7D" w:rsidRDefault="00C16D7D" w:rsidP="00C16D7D">
            <w:pPr>
              <w:widowControl/>
              <w:jc w:val="center"/>
              <w:rPr>
                <w:color w:val="0070C0"/>
                <w:kern w:val="0"/>
              </w:rPr>
            </w:pPr>
            <w:r w:rsidRPr="00C16D7D">
              <w:rPr>
                <w:color w:val="0070C0"/>
                <w:kern w:val="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2A19F95B" w14:textId="77777777" w:rsidR="00C16D7D" w:rsidRPr="00C16D7D" w:rsidRDefault="00C16D7D" w:rsidP="00C16D7D">
            <w:pPr>
              <w:widowControl/>
              <w:jc w:val="center"/>
              <w:rPr>
                <w:color w:val="0070C0"/>
                <w:kern w:val="0"/>
              </w:rPr>
            </w:pPr>
            <w:r w:rsidRPr="00C16D7D">
              <w:rPr>
                <w:color w:val="0070C0"/>
                <w:kern w:val="0"/>
              </w:rPr>
              <w:t>2</w:t>
            </w:r>
          </w:p>
        </w:tc>
      </w:tr>
      <w:tr w:rsidR="00C16D7D" w:rsidRPr="00C16D7D" w14:paraId="43B06C28" w14:textId="77777777" w:rsidTr="00126686">
        <w:trPr>
          <w:trHeight w:val="465"/>
          <w:jc w:val="center"/>
        </w:trPr>
        <w:tc>
          <w:tcPr>
            <w:tcW w:w="296" w:type="dxa"/>
            <w:vMerge/>
            <w:tcBorders>
              <w:top w:val="nil"/>
              <w:left w:val="single" w:sz="4" w:space="0" w:color="auto"/>
              <w:bottom w:val="single" w:sz="4" w:space="0" w:color="auto"/>
              <w:right w:val="single" w:sz="4" w:space="0" w:color="auto"/>
            </w:tcBorders>
            <w:vAlign w:val="center"/>
            <w:hideMark/>
          </w:tcPr>
          <w:p w14:paraId="611FDC60" w14:textId="77777777" w:rsidR="00C16D7D" w:rsidRPr="00C16D7D" w:rsidRDefault="00C16D7D" w:rsidP="00C16D7D">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000000" w:fill="FFFF00"/>
            <w:noWrap/>
            <w:vAlign w:val="center"/>
            <w:hideMark/>
          </w:tcPr>
          <w:p w14:paraId="1E5642B7" w14:textId="77777777" w:rsidR="00C16D7D" w:rsidRPr="00C16D7D" w:rsidRDefault="00C16D7D" w:rsidP="00C16D7D">
            <w:pPr>
              <w:widowControl/>
              <w:jc w:val="center"/>
              <w:rPr>
                <w:rFonts w:ascii="標楷體" w:eastAsia="標楷體" w:hAnsi="標楷體" w:cs="新細明體"/>
                <w:color w:val="0070C0"/>
                <w:kern w:val="0"/>
              </w:rPr>
            </w:pPr>
            <w:r w:rsidRPr="00C16D7D">
              <w:rPr>
                <w:rFonts w:ascii="標楷體" w:eastAsia="標楷體" w:hAnsi="標楷體" w:cs="新細明體" w:hint="eastAsia"/>
                <w:color w:val="0070C0"/>
                <w:kern w:val="0"/>
              </w:rPr>
              <w:t>團隊合作</w:t>
            </w:r>
          </w:p>
        </w:tc>
        <w:tc>
          <w:tcPr>
            <w:tcW w:w="567" w:type="dxa"/>
            <w:tcBorders>
              <w:top w:val="nil"/>
              <w:left w:val="nil"/>
              <w:bottom w:val="single" w:sz="4" w:space="0" w:color="auto"/>
              <w:right w:val="double" w:sz="4" w:space="0" w:color="auto"/>
            </w:tcBorders>
            <w:shd w:val="clear" w:color="000000" w:fill="FFFF00"/>
            <w:noWrap/>
            <w:vAlign w:val="center"/>
            <w:hideMark/>
          </w:tcPr>
          <w:p w14:paraId="6E4A3946" w14:textId="77777777" w:rsidR="00C16D7D" w:rsidRPr="00C16D7D" w:rsidRDefault="00C16D7D" w:rsidP="00C16D7D">
            <w:pPr>
              <w:widowControl/>
              <w:jc w:val="center"/>
              <w:rPr>
                <w:color w:val="0070C0"/>
                <w:kern w:val="0"/>
              </w:rPr>
            </w:pPr>
            <w:r w:rsidRPr="00C16D7D">
              <w:rPr>
                <w:color w:val="0070C0"/>
                <w:kern w:val="0"/>
              </w:rPr>
              <w:t>1</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3084279E" w14:textId="77777777" w:rsidR="00C16D7D" w:rsidRPr="00C16D7D" w:rsidRDefault="00C16D7D" w:rsidP="00C16D7D">
            <w:pPr>
              <w:widowControl/>
              <w:jc w:val="center"/>
              <w:rPr>
                <w:color w:val="0070C0"/>
                <w:kern w:val="0"/>
              </w:rPr>
            </w:pPr>
            <w:r w:rsidRPr="00C16D7D">
              <w:rPr>
                <w:color w:val="0070C0"/>
                <w:kern w:val="0"/>
              </w:rPr>
              <w:t>1</w:t>
            </w:r>
          </w:p>
        </w:tc>
        <w:tc>
          <w:tcPr>
            <w:tcW w:w="567" w:type="dxa"/>
            <w:tcBorders>
              <w:top w:val="nil"/>
              <w:left w:val="nil"/>
              <w:bottom w:val="single" w:sz="4" w:space="0" w:color="auto"/>
              <w:right w:val="double" w:sz="4" w:space="0" w:color="auto"/>
            </w:tcBorders>
            <w:shd w:val="clear" w:color="000000" w:fill="FFFF00"/>
            <w:noWrap/>
            <w:vAlign w:val="center"/>
            <w:hideMark/>
          </w:tcPr>
          <w:p w14:paraId="58F0B588" w14:textId="77777777" w:rsidR="00C16D7D" w:rsidRPr="00C16D7D" w:rsidRDefault="00C16D7D" w:rsidP="00C16D7D">
            <w:pPr>
              <w:widowControl/>
              <w:jc w:val="center"/>
              <w:rPr>
                <w:color w:val="0070C0"/>
                <w:kern w:val="0"/>
              </w:rPr>
            </w:pPr>
            <w:r w:rsidRPr="00C16D7D">
              <w:rPr>
                <w:color w:val="0070C0"/>
                <w:kern w:val="0"/>
              </w:rPr>
              <w:t>1</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25711A25" w14:textId="77777777" w:rsidR="00C16D7D" w:rsidRPr="00C16D7D" w:rsidRDefault="00C16D7D" w:rsidP="00C16D7D">
            <w:pPr>
              <w:widowControl/>
              <w:jc w:val="center"/>
              <w:rPr>
                <w:color w:val="0070C0"/>
                <w:kern w:val="0"/>
              </w:rPr>
            </w:pPr>
            <w:r w:rsidRPr="00C16D7D">
              <w:rPr>
                <w:color w:val="0070C0"/>
                <w:kern w:val="0"/>
              </w:rPr>
              <w:t>1</w:t>
            </w:r>
          </w:p>
        </w:tc>
        <w:tc>
          <w:tcPr>
            <w:tcW w:w="567" w:type="dxa"/>
            <w:tcBorders>
              <w:top w:val="nil"/>
              <w:left w:val="nil"/>
              <w:bottom w:val="single" w:sz="4" w:space="0" w:color="auto"/>
              <w:right w:val="single" w:sz="4" w:space="0" w:color="auto"/>
            </w:tcBorders>
            <w:shd w:val="clear" w:color="000000" w:fill="FFFF00"/>
            <w:noWrap/>
            <w:vAlign w:val="center"/>
            <w:hideMark/>
          </w:tcPr>
          <w:p w14:paraId="7F04BAF4" w14:textId="77777777" w:rsidR="00C16D7D" w:rsidRPr="00C16D7D" w:rsidRDefault="00C16D7D" w:rsidP="00C16D7D">
            <w:pPr>
              <w:widowControl/>
              <w:jc w:val="center"/>
              <w:rPr>
                <w:color w:val="0070C0"/>
                <w:kern w:val="0"/>
              </w:rPr>
            </w:pPr>
            <w:r w:rsidRPr="00C16D7D">
              <w:rPr>
                <w:color w:val="0070C0"/>
                <w:kern w:val="0"/>
              </w:rPr>
              <w:t>1</w:t>
            </w:r>
          </w:p>
        </w:tc>
        <w:tc>
          <w:tcPr>
            <w:tcW w:w="567" w:type="dxa"/>
            <w:tcBorders>
              <w:top w:val="nil"/>
              <w:left w:val="nil"/>
              <w:bottom w:val="single" w:sz="4" w:space="0" w:color="auto"/>
              <w:right w:val="double" w:sz="4" w:space="0" w:color="auto"/>
            </w:tcBorders>
            <w:shd w:val="clear" w:color="000000" w:fill="FFFF00"/>
            <w:noWrap/>
            <w:vAlign w:val="center"/>
            <w:hideMark/>
          </w:tcPr>
          <w:p w14:paraId="738527B6" w14:textId="77777777" w:rsidR="00C16D7D" w:rsidRPr="00C16D7D" w:rsidRDefault="00C16D7D" w:rsidP="00C16D7D">
            <w:pPr>
              <w:widowControl/>
              <w:jc w:val="center"/>
              <w:rPr>
                <w:color w:val="0070C0"/>
                <w:kern w:val="0"/>
              </w:rPr>
            </w:pPr>
            <w:r w:rsidRPr="00C16D7D">
              <w:rPr>
                <w:color w:val="0070C0"/>
                <w:kern w:val="0"/>
              </w:rPr>
              <w:t>1</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565161BC" w14:textId="77777777" w:rsidR="00C16D7D" w:rsidRPr="00C16D7D" w:rsidRDefault="00C16D7D" w:rsidP="00C16D7D">
            <w:pPr>
              <w:widowControl/>
              <w:jc w:val="center"/>
              <w:rPr>
                <w:color w:val="0070C0"/>
                <w:kern w:val="0"/>
              </w:rPr>
            </w:pPr>
            <w:r w:rsidRPr="00C16D7D">
              <w:rPr>
                <w:color w:val="0070C0"/>
                <w:kern w:val="0"/>
              </w:rPr>
              <w:t>1</w:t>
            </w:r>
          </w:p>
        </w:tc>
        <w:tc>
          <w:tcPr>
            <w:tcW w:w="567" w:type="dxa"/>
            <w:tcBorders>
              <w:top w:val="nil"/>
              <w:left w:val="nil"/>
              <w:bottom w:val="single" w:sz="4" w:space="0" w:color="auto"/>
              <w:right w:val="double" w:sz="4" w:space="0" w:color="auto"/>
            </w:tcBorders>
            <w:shd w:val="clear" w:color="000000" w:fill="FFFF00"/>
            <w:noWrap/>
            <w:vAlign w:val="center"/>
            <w:hideMark/>
          </w:tcPr>
          <w:p w14:paraId="0B1F4370" w14:textId="77777777" w:rsidR="00C16D7D" w:rsidRPr="00C16D7D" w:rsidRDefault="00C16D7D" w:rsidP="00C16D7D">
            <w:pPr>
              <w:widowControl/>
              <w:jc w:val="center"/>
              <w:rPr>
                <w:color w:val="0070C0"/>
                <w:kern w:val="0"/>
              </w:rPr>
            </w:pPr>
            <w:r w:rsidRPr="00C16D7D">
              <w:rPr>
                <w:color w:val="0070C0"/>
                <w:kern w:val="0"/>
              </w:rPr>
              <w:t>1</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496AE6DE" w14:textId="77777777" w:rsidR="00C16D7D" w:rsidRPr="00C16D7D" w:rsidRDefault="00C16D7D" w:rsidP="00C16D7D">
            <w:pPr>
              <w:widowControl/>
              <w:jc w:val="center"/>
              <w:rPr>
                <w:color w:val="0070C0"/>
                <w:kern w:val="0"/>
              </w:rPr>
            </w:pPr>
            <w:r w:rsidRPr="00C16D7D">
              <w:rPr>
                <w:color w:val="0070C0"/>
                <w:kern w:val="0"/>
              </w:rPr>
              <w:t>1</w:t>
            </w:r>
          </w:p>
        </w:tc>
        <w:tc>
          <w:tcPr>
            <w:tcW w:w="567" w:type="dxa"/>
            <w:tcBorders>
              <w:top w:val="nil"/>
              <w:left w:val="nil"/>
              <w:bottom w:val="single" w:sz="4" w:space="0" w:color="auto"/>
              <w:right w:val="double" w:sz="4" w:space="0" w:color="auto"/>
            </w:tcBorders>
            <w:shd w:val="clear" w:color="000000" w:fill="FFFF00"/>
            <w:noWrap/>
            <w:vAlign w:val="center"/>
            <w:hideMark/>
          </w:tcPr>
          <w:p w14:paraId="2527C1EB" w14:textId="77777777" w:rsidR="00C16D7D" w:rsidRPr="00C16D7D" w:rsidRDefault="00C16D7D" w:rsidP="00C16D7D">
            <w:pPr>
              <w:widowControl/>
              <w:jc w:val="center"/>
              <w:rPr>
                <w:color w:val="0070C0"/>
                <w:kern w:val="0"/>
              </w:rPr>
            </w:pPr>
            <w:r w:rsidRPr="00C16D7D">
              <w:rPr>
                <w:color w:val="0070C0"/>
                <w:kern w:val="0"/>
              </w:rPr>
              <w:t>1</w:t>
            </w:r>
          </w:p>
        </w:tc>
        <w:tc>
          <w:tcPr>
            <w:tcW w:w="557" w:type="dxa"/>
            <w:tcBorders>
              <w:top w:val="nil"/>
              <w:left w:val="double" w:sz="4" w:space="0" w:color="auto"/>
              <w:bottom w:val="single" w:sz="4" w:space="0" w:color="auto"/>
              <w:right w:val="single" w:sz="4" w:space="0" w:color="auto"/>
            </w:tcBorders>
            <w:shd w:val="clear" w:color="000000" w:fill="FFFF00"/>
            <w:noWrap/>
            <w:vAlign w:val="center"/>
            <w:hideMark/>
          </w:tcPr>
          <w:p w14:paraId="01472419" w14:textId="77777777" w:rsidR="00C16D7D" w:rsidRPr="00C16D7D" w:rsidRDefault="00C16D7D" w:rsidP="00C16D7D">
            <w:pPr>
              <w:widowControl/>
              <w:jc w:val="center"/>
              <w:rPr>
                <w:color w:val="0070C0"/>
                <w:kern w:val="0"/>
              </w:rPr>
            </w:pPr>
            <w:r w:rsidRPr="00C16D7D">
              <w:rPr>
                <w:color w:val="0070C0"/>
                <w:kern w:val="0"/>
              </w:rPr>
              <w:t>1</w:t>
            </w:r>
          </w:p>
        </w:tc>
        <w:tc>
          <w:tcPr>
            <w:tcW w:w="567" w:type="dxa"/>
            <w:tcBorders>
              <w:top w:val="nil"/>
              <w:left w:val="nil"/>
              <w:bottom w:val="single" w:sz="4" w:space="0" w:color="auto"/>
              <w:right w:val="double" w:sz="4" w:space="0" w:color="auto"/>
            </w:tcBorders>
            <w:shd w:val="clear" w:color="000000" w:fill="FFFF00"/>
            <w:noWrap/>
            <w:vAlign w:val="center"/>
            <w:hideMark/>
          </w:tcPr>
          <w:p w14:paraId="214090C0" w14:textId="77777777" w:rsidR="00C16D7D" w:rsidRPr="00C16D7D" w:rsidRDefault="00C16D7D" w:rsidP="00C16D7D">
            <w:pPr>
              <w:widowControl/>
              <w:jc w:val="center"/>
              <w:rPr>
                <w:color w:val="0070C0"/>
                <w:kern w:val="0"/>
              </w:rPr>
            </w:pPr>
            <w:r w:rsidRPr="00C16D7D">
              <w:rPr>
                <w:color w:val="0070C0"/>
                <w:kern w:val="0"/>
              </w:rPr>
              <w:t>1</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44FDDC09" w14:textId="77777777" w:rsidR="00C16D7D" w:rsidRPr="00C16D7D" w:rsidRDefault="00C16D7D" w:rsidP="00C16D7D">
            <w:pPr>
              <w:widowControl/>
              <w:jc w:val="center"/>
              <w:rPr>
                <w:color w:val="0070C0"/>
                <w:kern w:val="0"/>
              </w:rPr>
            </w:pPr>
            <w:r w:rsidRPr="00C16D7D">
              <w:rPr>
                <w:color w:val="0070C0"/>
                <w:kern w:val="0"/>
              </w:rPr>
              <w:t>1</w:t>
            </w:r>
          </w:p>
        </w:tc>
        <w:tc>
          <w:tcPr>
            <w:tcW w:w="567" w:type="dxa"/>
            <w:tcBorders>
              <w:top w:val="nil"/>
              <w:left w:val="nil"/>
              <w:bottom w:val="single" w:sz="4" w:space="0" w:color="auto"/>
              <w:right w:val="single" w:sz="4" w:space="0" w:color="auto"/>
            </w:tcBorders>
            <w:shd w:val="clear" w:color="000000" w:fill="FFFF00"/>
            <w:noWrap/>
            <w:vAlign w:val="center"/>
            <w:hideMark/>
          </w:tcPr>
          <w:p w14:paraId="59EF12C8" w14:textId="77777777" w:rsidR="00C16D7D" w:rsidRPr="00C16D7D" w:rsidRDefault="00C16D7D" w:rsidP="00C16D7D">
            <w:pPr>
              <w:widowControl/>
              <w:jc w:val="center"/>
              <w:rPr>
                <w:color w:val="0070C0"/>
                <w:kern w:val="0"/>
              </w:rPr>
            </w:pPr>
            <w:r w:rsidRPr="00C16D7D">
              <w:rPr>
                <w:color w:val="0070C0"/>
                <w:kern w:val="0"/>
              </w:rPr>
              <w:t>1</w:t>
            </w:r>
          </w:p>
        </w:tc>
      </w:tr>
      <w:tr w:rsidR="00C16D7D" w:rsidRPr="00C16D7D" w14:paraId="28C20487" w14:textId="77777777" w:rsidTr="00126686">
        <w:trPr>
          <w:trHeight w:val="465"/>
          <w:jc w:val="center"/>
        </w:trPr>
        <w:tc>
          <w:tcPr>
            <w:tcW w:w="296" w:type="dxa"/>
            <w:vMerge/>
            <w:tcBorders>
              <w:top w:val="nil"/>
              <w:left w:val="single" w:sz="4" w:space="0" w:color="auto"/>
              <w:bottom w:val="single" w:sz="4" w:space="0" w:color="auto"/>
              <w:right w:val="single" w:sz="4" w:space="0" w:color="auto"/>
            </w:tcBorders>
            <w:vAlign w:val="center"/>
            <w:hideMark/>
          </w:tcPr>
          <w:p w14:paraId="62320AC7" w14:textId="77777777" w:rsidR="00C16D7D" w:rsidRPr="00C16D7D" w:rsidRDefault="00C16D7D" w:rsidP="00C16D7D">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auto" w:fill="auto"/>
            <w:noWrap/>
            <w:vAlign w:val="center"/>
            <w:hideMark/>
          </w:tcPr>
          <w:p w14:paraId="34D462BD" w14:textId="77777777" w:rsidR="00C16D7D" w:rsidRPr="00C16D7D" w:rsidRDefault="00C16D7D" w:rsidP="00C16D7D">
            <w:pPr>
              <w:widowControl/>
              <w:jc w:val="center"/>
              <w:rPr>
                <w:rFonts w:ascii="標楷體" w:eastAsia="標楷體" w:hAnsi="標楷體" w:cs="新細明體"/>
                <w:kern w:val="0"/>
              </w:rPr>
            </w:pPr>
            <w:r w:rsidRPr="00C16D7D">
              <w:rPr>
                <w:rFonts w:ascii="標楷體" w:eastAsia="標楷體" w:hAnsi="標楷體" w:cs="新細明體" w:hint="eastAsia"/>
                <w:kern w:val="0"/>
              </w:rPr>
              <w:t>談判技巧</w:t>
            </w:r>
          </w:p>
        </w:tc>
        <w:tc>
          <w:tcPr>
            <w:tcW w:w="567" w:type="dxa"/>
            <w:tcBorders>
              <w:top w:val="nil"/>
              <w:left w:val="nil"/>
              <w:bottom w:val="single" w:sz="4" w:space="0" w:color="auto"/>
              <w:right w:val="double" w:sz="4" w:space="0" w:color="auto"/>
            </w:tcBorders>
            <w:shd w:val="clear" w:color="auto" w:fill="auto"/>
            <w:noWrap/>
            <w:vAlign w:val="center"/>
            <w:hideMark/>
          </w:tcPr>
          <w:p w14:paraId="52DCBC75" w14:textId="77777777" w:rsidR="00C16D7D" w:rsidRPr="00C16D7D" w:rsidRDefault="00C16D7D" w:rsidP="00C16D7D">
            <w:pPr>
              <w:widowControl/>
              <w:jc w:val="center"/>
              <w:rPr>
                <w:kern w:val="0"/>
              </w:rPr>
            </w:pPr>
            <w:r w:rsidRPr="00C16D7D">
              <w:rPr>
                <w:kern w:val="0"/>
              </w:rPr>
              <w:t>8</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7936BF80" w14:textId="77777777" w:rsidR="00C16D7D" w:rsidRPr="00C16D7D" w:rsidRDefault="00C16D7D" w:rsidP="00C16D7D">
            <w:pPr>
              <w:widowControl/>
              <w:jc w:val="center"/>
              <w:rPr>
                <w:kern w:val="0"/>
              </w:rPr>
            </w:pPr>
            <w:r w:rsidRPr="00C16D7D">
              <w:rPr>
                <w:kern w:val="0"/>
              </w:rPr>
              <w:t>10</w:t>
            </w:r>
          </w:p>
        </w:tc>
        <w:tc>
          <w:tcPr>
            <w:tcW w:w="567" w:type="dxa"/>
            <w:tcBorders>
              <w:top w:val="nil"/>
              <w:left w:val="nil"/>
              <w:bottom w:val="single" w:sz="4" w:space="0" w:color="auto"/>
              <w:right w:val="double" w:sz="4" w:space="0" w:color="auto"/>
            </w:tcBorders>
            <w:shd w:val="clear" w:color="auto" w:fill="auto"/>
            <w:noWrap/>
            <w:vAlign w:val="center"/>
            <w:hideMark/>
          </w:tcPr>
          <w:p w14:paraId="445D7A06" w14:textId="77777777" w:rsidR="00C16D7D" w:rsidRPr="00C16D7D" w:rsidRDefault="00C16D7D" w:rsidP="00C16D7D">
            <w:pPr>
              <w:widowControl/>
              <w:jc w:val="center"/>
              <w:rPr>
                <w:kern w:val="0"/>
              </w:rPr>
            </w:pPr>
            <w:r w:rsidRPr="00C16D7D">
              <w:rPr>
                <w:kern w:val="0"/>
              </w:rPr>
              <w:t>7</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511F2101" w14:textId="77777777" w:rsidR="00C16D7D" w:rsidRPr="00C16D7D" w:rsidRDefault="00C16D7D" w:rsidP="00C16D7D">
            <w:pPr>
              <w:widowControl/>
              <w:jc w:val="center"/>
              <w:rPr>
                <w:kern w:val="0"/>
              </w:rPr>
            </w:pPr>
            <w:r w:rsidRPr="00C16D7D">
              <w:rPr>
                <w:kern w:val="0"/>
              </w:rPr>
              <w:t>8</w:t>
            </w:r>
          </w:p>
        </w:tc>
        <w:tc>
          <w:tcPr>
            <w:tcW w:w="567" w:type="dxa"/>
            <w:tcBorders>
              <w:top w:val="nil"/>
              <w:left w:val="nil"/>
              <w:bottom w:val="single" w:sz="4" w:space="0" w:color="auto"/>
              <w:right w:val="single" w:sz="4" w:space="0" w:color="auto"/>
            </w:tcBorders>
            <w:shd w:val="clear" w:color="auto" w:fill="auto"/>
            <w:noWrap/>
            <w:vAlign w:val="center"/>
            <w:hideMark/>
          </w:tcPr>
          <w:p w14:paraId="324201A0" w14:textId="77777777" w:rsidR="00C16D7D" w:rsidRPr="00C16D7D" w:rsidRDefault="00C16D7D" w:rsidP="00C16D7D">
            <w:pPr>
              <w:widowControl/>
              <w:jc w:val="center"/>
              <w:rPr>
                <w:kern w:val="0"/>
              </w:rPr>
            </w:pPr>
            <w:r w:rsidRPr="00C16D7D">
              <w:rPr>
                <w:kern w:val="0"/>
              </w:rPr>
              <w:t>9</w:t>
            </w:r>
          </w:p>
        </w:tc>
        <w:tc>
          <w:tcPr>
            <w:tcW w:w="567" w:type="dxa"/>
            <w:tcBorders>
              <w:top w:val="nil"/>
              <w:left w:val="nil"/>
              <w:bottom w:val="single" w:sz="4" w:space="0" w:color="auto"/>
              <w:right w:val="double" w:sz="4" w:space="0" w:color="auto"/>
            </w:tcBorders>
            <w:shd w:val="clear" w:color="auto" w:fill="auto"/>
            <w:noWrap/>
            <w:vAlign w:val="center"/>
            <w:hideMark/>
          </w:tcPr>
          <w:p w14:paraId="29451DEF" w14:textId="77777777" w:rsidR="00C16D7D" w:rsidRPr="00FD48BD" w:rsidRDefault="00C16D7D" w:rsidP="00C16D7D">
            <w:pPr>
              <w:widowControl/>
              <w:jc w:val="center"/>
              <w:rPr>
                <w:color w:val="FF0000"/>
                <w:kern w:val="0"/>
              </w:rPr>
            </w:pPr>
            <w:r w:rsidRPr="007004F2">
              <w:rPr>
                <w:kern w:val="0"/>
              </w:rPr>
              <w:t>10</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5B9A2640" w14:textId="77777777" w:rsidR="00C16D7D" w:rsidRPr="00C16D7D" w:rsidRDefault="00C16D7D" w:rsidP="00C16D7D">
            <w:pPr>
              <w:widowControl/>
              <w:jc w:val="center"/>
              <w:rPr>
                <w:kern w:val="0"/>
              </w:rPr>
            </w:pPr>
            <w:r w:rsidRPr="00C16D7D">
              <w:rPr>
                <w:kern w:val="0"/>
              </w:rPr>
              <w:t>7</w:t>
            </w:r>
          </w:p>
        </w:tc>
        <w:tc>
          <w:tcPr>
            <w:tcW w:w="567" w:type="dxa"/>
            <w:tcBorders>
              <w:top w:val="nil"/>
              <w:left w:val="nil"/>
              <w:bottom w:val="single" w:sz="4" w:space="0" w:color="auto"/>
              <w:right w:val="double" w:sz="4" w:space="0" w:color="auto"/>
            </w:tcBorders>
            <w:shd w:val="clear" w:color="auto" w:fill="auto"/>
            <w:noWrap/>
            <w:vAlign w:val="center"/>
            <w:hideMark/>
          </w:tcPr>
          <w:p w14:paraId="43BA4994" w14:textId="77777777" w:rsidR="00C16D7D" w:rsidRPr="00C16D7D" w:rsidRDefault="00C16D7D" w:rsidP="00C16D7D">
            <w:pPr>
              <w:widowControl/>
              <w:jc w:val="center"/>
              <w:rPr>
                <w:kern w:val="0"/>
              </w:rPr>
            </w:pPr>
            <w:r w:rsidRPr="00C16D7D">
              <w:rPr>
                <w:kern w:val="0"/>
              </w:rPr>
              <w:t>8</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5CA594EC" w14:textId="77777777" w:rsidR="00C16D7D" w:rsidRPr="00C16D7D" w:rsidRDefault="00C16D7D" w:rsidP="00C16D7D">
            <w:pPr>
              <w:widowControl/>
              <w:jc w:val="center"/>
              <w:rPr>
                <w:kern w:val="0"/>
              </w:rPr>
            </w:pPr>
            <w:r w:rsidRPr="00C16D7D">
              <w:rPr>
                <w:kern w:val="0"/>
              </w:rPr>
              <w:t>8</w:t>
            </w:r>
          </w:p>
        </w:tc>
        <w:tc>
          <w:tcPr>
            <w:tcW w:w="567" w:type="dxa"/>
            <w:tcBorders>
              <w:top w:val="nil"/>
              <w:left w:val="nil"/>
              <w:bottom w:val="single" w:sz="4" w:space="0" w:color="auto"/>
              <w:right w:val="double" w:sz="4" w:space="0" w:color="auto"/>
            </w:tcBorders>
            <w:shd w:val="clear" w:color="auto" w:fill="auto"/>
            <w:noWrap/>
            <w:vAlign w:val="center"/>
            <w:hideMark/>
          </w:tcPr>
          <w:p w14:paraId="574EF9A0" w14:textId="77777777" w:rsidR="00C16D7D" w:rsidRPr="00C16D7D" w:rsidRDefault="00C16D7D" w:rsidP="00C16D7D">
            <w:pPr>
              <w:widowControl/>
              <w:jc w:val="center"/>
              <w:rPr>
                <w:kern w:val="0"/>
              </w:rPr>
            </w:pPr>
            <w:r w:rsidRPr="00C16D7D">
              <w:rPr>
                <w:kern w:val="0"/>
              </w:rPr>
              <w:t>11</w:t>
            </w:r>
          </w:p>
        </w:tc>
        <w:tc>
          <w:tcPr>
            <w:tcW w:w="557" w:type="dxa"/>
            <w:tcBorders>
              <w:top w:val="nil"/>
              <w:left w:val="double" w:sz="4" w:space="0" w:color="auto"/>
              <w:bottom w:val="single" w:sz="4" w:space="0" w:color="auto"/>
              <w:right w:val="single" w:sz="4" w:space="0" w:color="auto"/>
            </w:tcBorders>
            <w:shd w:val="clear" w:color="auto" w:fill="auto"/>
            <w:noWrap/>
            <w:vAlign w:val="center"/>
            <w:hideMark/>
          </w:tcPr>
          <w:p w14:paraId="0BCB4B71" w14:textId="77777777" w:rsidR="00C16D7D" w:rsidRPr="00C16D7D" w:rsidRDefault="00C16D7D" w:rsidP="00C16D7D">
            <w:pPr>
              <w:widowControl/>
              <w:jc w:val="center"/>
              <w:rPr>
                <w:kern w:val="0"/>
              </w:rPr>
            </w:pPr>
            <w:r w:rsidRPr="00C16D7D">
              <w:rPr>
                <w:kern w:val="0"/>
              </w:rPr>
              <w:t>10</w:t>
            </w:r>
          </w:p>
        </w:tc>
        <w:tc>
          <w:tcPr>
            <w:tcW w:w="567" w:type="dxa"/>
            <w:tcBorders>
              <w:top w:val="nil"/>
              <w:left w:val="nil"/>
              <w:bottom w:val="single" w:sz="4" w:space="0" w:color="auto"/>
              <w:right w:val="double" w:sz="4" w:space="0" w:color="auto"/>
            </w:tcBorders>
            <w:shd w:val="clear" w:color="auto" w:fill="auto"/>
            <w:noWrap/>
            <w:vAlign w:val="center"/>
            <w:hideMark/>
          </w:tcPr>
          <w:p w14:paraId="1119D923" w14:textId="77777777" w:rsidR="00C16D7D" w:rsidRPr="00C16D7D" w:rsidRDefault="00C16D7D" w:rsidP="00C16D7D">
            <w:pPr>
              <w:widowControl/>
              <w:jc w:val="center"/>
              <w:rPr>
                <w:kern w:val="0"/>
              </w:rPr>
            </w:pPr>
            <w:r w:rsidRPr="00882F0E">
              <w:rPr>
                <w:kern w:val="0"/>
              </w:rPr>
              <w:t>13</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7ABD833" w14:textId="77777777" w:rsidR="00C16D7D" w:rsidRPr="00C16D7D" w:rsidRDefault="00C16D7D" w:rsidP="00C16D7D">
            <w:pPr>
              <w:widowControl/>
              <w:jc w:val="center"/>
              <w:rPr>
                <w:kern w:val="0"/>
              </w:rPr>
            </w:pPr>
            <w:r w:rsidRPr="00C16D7D">
              <w:rPr>
                <w:kern w:val="0"/>
              </w:rPr>
              <w:t>9</w:t>
            </w:r>
          </w:p>
        </w:tc>
        <w:tc>
          <w:tcPr>
            <w:tcW w:w="567" w:type="dxa"/>
            <w:tcBorders>
              <w:top w:val="nil"/>
              <w:left w:val="nil"/>
              <w:bottom w:val="single" w:sz="4" w:space="0" w:color="auto"/>
              <w:right w:val="single" w:sz="4" w:space="0" w:color="auto"/>
            </w:tcBorders>
            <w:shd w:val="clear" w:color="auto" w:fill="auto"/>
            <w:noWrap/>
            <w:vAlign w:val="center"/>
            <w:hideMark/>
          </w:tcPr>
          <w:p w14:paraId="0691F71F" w14:textId="77777777" w:rsidR="00C16D7D" w:rsidRPr="00C16D7D" w:rsidRDefault="00C16D7D" w:rsidP="00C16D7D">
            <w:pPr>
              <w:widowControl/>
              <w:jc w:val="center"/>
              <w:rPr>
                <w:kern w:val="0"/>
              </w:rPr>
            </w:pPr>
            <w:r w:rsidRPr="00C16D7D">
              <w:rPr>
                <w:kern w:val="0"/>
              </w:rPr>
              <w:t>10</w:t>
            </w:r>
          </w:p>
        </w:tc>
      </w:tr>
      <w:tr w:rsidR="00C16D7D" w:rsidRPr="00C16D7D" w14:paraId="0FAF90FF" w14:textId="77777777" w:rsidTr="00126686">
        <w:trPr>
          <w:trHeight w:val="465"/>
          <w:jc w:val="center"/>
        </w:trPr>
        <w:tc>
          <w:tcPr>
            <w:tcW w:w="296" w:type="dxa"/>
            <w:vMerge/>
            <w:tcBorders>
              <w:top w:val="nil"/>
              <w:left w:val="single" w:sz="4" w:space="0" w:color="auto"/>
              <w:bottom w:val="single" w:sz="4" w:space="0" w:color="auto"/>
              <w:right w:val="single" w:sz="4" w:space="0" w:color="auto"/>
            </w:tcBorders>
            <w:vAlign w:val="center"/>
            <w:hideMark/>
          </w:tcPr>
          <w:p w14:paraId="36348596" w14:textId="77777777" w:rsidR="00C16D7D" w:rsidRPr="00C16D7D" w:rsidRDefault="00C16D7D" w:rsidP="00C16D7D">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auto" w:fill="auto"/>
            <w:noWrap/>
            <w:vAlign w:val="center"/>
            <w:hideMark/>
          </w:tcPr>
          <w:p w14:paraId="17F59D77" w14:textId="77777777" w:rsidR="00C16D7D" w:rsidRPr="00C16D7D" w:rsidRDefault="00C16D7D" w:rsidP="00C16D7D">
            <w:pPr>
              <w:widowControl/>
              <w:jc w:val="center"/>
              <w:rPr>
                <w:rFonts w:ascii="標楷體" w:eastAsia="標楷體" w:hAnsi="標楷體" w:cs="新細明體"/>
                <w:kern w:val="0"/>
              </w:rPr>
            </w:pPr>
            <w:r w:rsidRPr="00C16D7D">
              <w:rPr>
                <w:rFonts w:ascii="標楷體" w:eastAsia="標楷體" w:hAnsi="標楷體" w:cs="新細明體" w:hint="eastAsia"/>
                <w:kern w:val="0"/>
              </w:rPr>
              <w:t>公眾表達與溝通</w:t>
            </w:r>
          </w:p>
        </w:tc>
        <w:tc>
          <w:tcPr>
            <w:tcW w:w="567" w:type="dxa"/>
            <w:tcBorders>
              <w:top w:val="nil"/>
              <w:left w:val="nil"/>
              <w:bottom w:val="single" w:sz="4" w:space="0" w:color="auto"/>
              <w:right w:val="double" w:sz="4" w:space="0" w:color="auto"/>
            </w:tcBorders>
            <w:shd w:val="clear" w:color="auto" w:fill="auto"/>
            <w:noWrap/>
            <w:vAlign w:val="center"/>
            <w:hideMark/>
          </w:tcPr>
          <w:p w14:paraId="44A6AD21" w14:textId="77777777" w:rsidR="00C16D7D" w:rsidRPr="00C16D7D" w:rsidRDefault="00C16D7D" w:rsidP="00C16D7D">
            <w:pPr>
              <w:widowControl/>
              <w:jc w:val="center"/>
              <w:rPr>
                <w:kern w:val="0"/>
              </w:rPr>
            </w:pPr>
            <w:r w:rsidRPr="00C16D7D">
              <w:rPr>
                <w:kern w:val="0"/>
              </w:rPr>
              <w:t>9</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494CAF18" w14:textId="77777777" w:rsidR="00C16D7D" w:rsidRPr="00C16D7D" w:rsidRDefault="00C16D7D" w:rsidP="00C16D7D">
            <w:pPr>
              <w:widowControl/>
              <w:jc w:val="center"/>
              <w:rPr>
                <w:kern w:val="0"/>
              </w:rPr>
            </w:pPr>
            <w:r w:rsidRPr="00C16D7D">
              <w:rPr>
                <w:kern w:val="0"/>
              </w:rPr>
              <w:t>9</w:t>
            </w:r>
          </w:p>
        </w:tc>
        <w:tc>
          <w:tcPr>
            <w:tcW w:w="567" w:type="dxa"/>
            <w:tcBorders>
              <w:top w:val="nil"/>
              <w:left w:val="nil"/>
              <w:bottom w:val="single" w:sz="4" w:space="0" w:color="auto"/>
              <w:right w:val="double" w:sz="4" w:space="0" w:color="auto"/>
            </w:tcBorders>
            <w:shd w:val="clear" w:color="auto" w:fill="auto"/>
            <w:noWrap/>
            <w:vAlign w:val="center"/>
            <w:hideMark/>
          </w:tcPr>
          <w:p w14:paraId="1DE5F8F9" w14:textId="77777777" w:rsidR="00C16D7D" w:rsidRPr="00C16D7D" w:rsidRDefault="00C16D7D" w:rsidP="00C16D7D">
            <w:pPr>
              <w:widowControl/>
              <w:jc w:val="center"/>
              <w:rPr>
                <w:kern w:val="0"/>
              </w:rPr>
            </w:pPr>
            <w:r w:rsidRPr="00C16D7D">
              <w:rPr>
                <w:kern w:val="0"/>
              </w:rPr>
              <w:t>8</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1A8D265A" w14:textId="77777777" w:rsidR="00C16D7D" w:rsidRPr="00C16D7D" w:rsidRDefault="00C16D7D" w:rsidP="00C16D7D">
            <w:pPr>
              <w:widowControl/>
              <w:jc w:val="center"/>
              <w:rPr>
                <w:kern w:val="0"/>
              </w:rPr>
            </w:pPr>
            <w:r w:rsidRPr="00C16D7D">
              <w:rPr>
                <w:kern w:val="0"/>
              </w:rPr>
              <w:t>9</w:t>
            </w:r>
          </w:p>
        </w:tc>
        <w:tc>
          <w:tcPr>
            <w:tcW w:w="567" w:type="dxa"/>
            <w:tcBorders>
              <w:top w:val="nil"/>
              <w:left w:val="nil"/>
              <w:bottom w:val="single" w:sz="4" w:space="0" w:color="auto"/>
              <w:right w:val="single" w:sz="4" w:space="0" w:color="auto"/>
            </w:tcBorders>
            <w:shd w:val="clear" w:color="auto" w:fill="auto"/>
            <w:noWrap/>
            <w:vAlign w:val="center"/>
            <w:hideMark/>
          </w:tcPr>
          <w:p w14:paraId="3404FF85" w14:textId="77777777" w:rsidR="00C16D7D" w:rsidRPr="00C16D7D" w:rsidRDefault="00C16D7D" w:rsidP="00C16D7D">
            <w:pPr>
              <w:widowControl/>
              <w:jc w:val="center"/>
              <w:rPr>
                <w:kern w:val="0"/>
              </w:rPr>
            </w:pPr>
            <w:r w:rsidRPr="00C16D7D">
              <w:rPr>
                <w:kern w:val="0"/>
              </w:rPr>
              <w:t>7</w:t>
            </w:r>
          </w:p>
        </w:tc>
        <w:tc>
          <w:tcPr>
            <w:tcW w:w="567" w:type="dxa"/>
            <w:tcBorders>
              <w:top w:val="nil"/>
              <w:left w:val="nil"/>
              <w:bottom w:val="single" w:sz="4" w:space="0" w:color="auto"/>
              <w:right w:val="double" w:sz="4" w:space="0" w:color="auto"/>
            </w:tcBorders>
            <w:shd w:val="clear" w:color="auto" w:fill="auto"/>
            <w:noWrap/>
            <w:vAlign w:val="center"/>
            <w:hideMark/>
          </w:tcPr>
          <w:p w14:paraId="3ECB6D54" w14:textId="77777777" w:rsidR="00C16D7D" w:rsidRPr="00882F0E" w:rsidRDefault="00C16D7D" w:rsidP="00C16D7D">
            <w:pPr>
              <w:widowControl/>
              <w:jc w:val="center"/>
              <w:rPr>
                <w:kern w:val="0"/>
              </w:rPr>
            </w:pPr>
            <w:r w:rsidRPr="00882F0E">
              <w:rPr>
                <w:kern w:val="0"/>
              </w:rPr>
              <w:t>12</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1D2E0B75" w14:textId="77777777" w:rsidR="00C16D7D" w:rsidRPr="00882F0E" w:rsidRDefault="00C16D7D" w:rsidP="00C16D7D">
            <w:pPr>
              <w:widowControl/>
              <w:jc w:val="center"/>
              <w:rPr>
                <w:kern w:val="0"/>
              </w:rPr>
            </w:pPr>
            <w:r w:rsidRPr="00882F0E">
              <w:rPr>
                <w:kern w:val="0"/>
              </w:rPr>
              <w:t>9</w:t>
            </w:r>
          </w:p>
        </w:tc>
        <w:tc>
          <w:tcPr>
            <w:tcW w:w="567" w:type="dxa"/>
            <w:tcBorders>
              <w:top w:val="nil"/>
              <w:left w:val="nil"/>
              <w:bottom w:val="single" w:sz="4" w:space="0" w:color="auto"/>
              <w:right w:val="double" w:sz="4" w:space="0" w:color="auto"/>
            </w:tcBorders>
            <w:shd w:val="clear" w:color="auto" w:fill="auto"/>
            <w:noWrap/>
            <w:vAlign w:val="center"/>
            <w:hideMark/>
          </w:tcPr>
          <w:p w14:paraId="0A7A361D" w14:textId="77777777" w:rsidR="00C16D7D" w:rsidRPr="00882F0E" w:rsidRDefault="00C16D7D" w:rsidP="00C16D7D">
            <w:pPr>
              <w:widowControl/>
              <w:jc w:val="center"/>
              <w:rPr>
                <w:kern w:val="0"/>
              </w:rPr>
            </w:pPr>
            <w:r w:rsidRPr="00882F0E">
              <w:rPr>
                <w:kern w:val="0"/>
              </w:rPr>
              <w:t>8</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0D7AA944" w14:textId="77777777" w:rsidR="00C16D7D" w:rsidRPr="00882F0E" w:rsidRDefault="00C16D7D" w:rsidP="00C16D7D">
            <w:pPr>
              <w:widowControl/>
              <w:jc w:val="center"/>
              <w:rPr>
                <w:kern w:val="0"/>
              </w:rPr>
            </w:pPr>
            <w:r w:rsidRPr="00882F0E">
              <w:rPr>
                <w:kern w:val="0"/>
              </w:rPr>
              <w:t>9</w:t>
            </w:r>
          </w:p>
        </w:tc>
        <w:tc>
          <w:tcPr>
            <w:tcW w:w="567" w:type="dxa"/>
            <w:tcBorders>
              <w:top w:val="nil"/>
              <w:left w:val="nil"/>
              <w:bottom w:val="single" w:sz="4" w:space="0" w:color="auto"/>
              <w:right w:val="double" w:sz="4" w:space="0" w:color="auto"/>
            </w:tcBorders>
            <w:shd w:val="clear" w:color="auto" w:fill="auto"/>
            <w:noWrap/>
            <w:vAlign w:val="center"/>
            <w:hideMark/>
          </w:tcPr>
          <w:p w14:paraId="35BC480E" w14:textId="77777777" w:rsidR="00C16D7D" w:rsidRPr="00882F0E" w:rsidRDefault="00C16D7D" w:rsidP="00C16D7D">
            <w:pPr>
              <w:widowControl/>
              <w:jc w:val="center"/>
              <w:rPr>
                <w:kern w:val="0"/>
              </w:rPr>
            </w:pPr>
            <w:r w:rsidRPr="00882F0E">
              <w:rPr>
                <w:kern w:val="0"/>
              </w:rPr>
              <w:t>10</w:t>
            </w:r>
          </w:p>
        </w:tc>
        <w:tc>
          <w:tcPr>
            <w:tcW w:w="557" w:type="dxa"/>
            <w:tcBorders>
              <w:top w:val="nil"/>
              <w:left w:val="double" w:sz="4" w:space="0" w:color="auto"/>
              <w:bottom w:val="single" w:sz="4" w:space="0" w:color="auto"/>
              <w:right w:val="single" w:sz="4" w:space="0" w:color="auto"/>
            </w:tcBorders>
            <w:shd w:val="clear" w:color="auto" w:fill="auto"/>
            <w:noWrap/>
            <w:vAlign w:val="center"/>
            <w:hideMark/>
          </w:tcPr>
          <w:p w14:paraId="13251D53" w14:textId="77777777" w:rsidR="00C16D7D" w:rsidRPr="00882F0E" w:rsidRDefault="00C16D7D" w:rsidP="00C16D7D">
            <w:pPr>
              <w:widowControl/>
              <w:jc w:val="center"/>
              <w:rPr>
                <w:kern w:val="0"/>
              </w:rPr>
            </w:pPr>
            <w:r w:rsidRPr="00882F0E">
              <w:rPr>
                <w:kern w:val="0"/>
              </w:rPr>
              <w:t>9</w:t>
            </w:r>
          </w:p>
        </w:tc>
        <w:tc>
          <w:tcPr>
            <w:tcW w:w="567" w:type="dxa"/>
            <w:tcBorders>
              <w:top w:val="nil"/>
              <w:left w:val="nil"/>
              <w:bottom w:val="single" w:sz="4" w:space="0" w:color="auto"/>
              <w:right w:val="double" w:sz="4" w:space="0" w:color="auto"/>
            </w:tcBorders>
            <w:shd w:val="clear" w:color="auto" w:fill="auto"/>
            <w:noWrap/>
            <w:vAlign w:val="center"/>
            <w:hideMark/>
          </w:tcPr>
          <w:p w14:paraId="11E2C3A2" w14:textId="77777777" w:rsidR="00C16D7D" w:rsidRPr="00882F0E" w:rsidRDefault="00C16D7D" w:rsidP="00C16D7D">
            <w:pPr>
              <w:widowControl/>
              <w:jc w:val="center"/>
              <w:rPr>
                <w:kern w:val="0"/>
              </w:rPr>
            </w:pPr>
            <w:r w:rsidRPr="00882F0E">
              <w:rPr>
                <w:kern w:val="0"/>
              </w:rPr>
              <w:t>14</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4377E675" w14:textId="77777777" w:rsidR="00C16D7D" w:rsidRPr="00C16D7D" w:rsidRDefault="00C16D7D" w:rsidP="00C16D7D">
            <w:pPr>
              <w:widowControl/>
              <w:jc w:val="center"/>
              <w:rPr>
                <w:kern w:val="0"/>
              </w:rPr>
            </w:pPr>
            <w:r w:rsidRPr="00C16D7D">
              <w:rPr>
                <w:kern w:val="0"/>
              </w:rPr>
              <w:t>8</w:t>
            </w:r>
          </w:p>
        </w:tc>
        <w:tc>
          <w:tcPr>
            <w:tcW w:w="567" w:type="dxa"/>
            <w:tcBorders>
              <w:top w:val="nil"/>
              <w:left w:val="nil"/>
              <w:bottom w:val="single" w:sz="4" w:space="0" w:color="auto"/>
              <w:right w:val="single" w:sz="4" w:space="0" w:color="auto"/>
            </w:tcBorders>
            <w:shd w:val="clear" w:color="auto" w:fill="auto"/>
            <w:noWrap/>
            <w:vAlign w:val="center"/>
            <w:hideMark/>
          </w:tcPr>
          <w:p w14:paraId="69D0F0B7" w14:textId="77777777" w:rsidR="00C16D7D" w:rsidRPr="00C16D7D" w:rsidRDefault="00C16D7D" w:rsidP="00C16D7D">
            <w:pPr>
              <w:widowControl/>
              <w:jc w:val="center"/>
              <w:rPr>
                <w:kern w:val="0"/>
              </w:rPr>
            </w:pPr>
            <w:r w:rsidRPr="00C16D7D">
              <w:rPr>
                <w:kern w:val="0"/>
              </w:rPr>
              <w:t>13</w:t>
            </w:r>
          </w:p>
        </w:tc>
      </w:tr>
      <w:tr w:rsidR="00C16D7D" w:rsidRPr="00C16D7D" w14:paraId="598A0666" w14:textId="77777777" w:rsidTr="00126686">
        <w:trPr>
          <w:trHeight w:val="465"/>
          <w:jc w:val="center"/>
        </w:trPr>
        <w:tc>
          <w:tcPr>
            <w:tcW w:w="296" w:type="dxa"/>
            <w:vMerge/>
            <w:tcBorders>
              <w:top w:val="nil"/>
              <w:left w:val="single" w:sz="4" w:space="0" w:color="auto"/>
              <w:bottom w:val="single" w:sz="4" w:space="0" w:color="auto"/>
              <w:right w:val="single" w:sz="4" w:space="0" w:color="auto"/>
            </w:tcBorders>
            <w:vAlign w:val="center"/>
            <w:hideMark/>
          </w:tcPr>
          <w:p w14:paraId="5D5A4B6B" w14:textId="77777777" w:rsidR="00C16D7D" w:rsidRPr="00C16D7D" w:rsidRDefault="00C16D7D" w:rsidP="00C16D7D">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auto" w:fill="auto"/>
            <w:noWrap/>
            <w:vAlign w:val="center"/>
            <w:hideMark/>
          </w:tcPr>
          <w:p w14:paraId="6C0C3E55" w14:textId="77777777" w:rsidR="00C16D7D" w:rsidRPr="00C16D7D" w:rsidRDefault="00C16D7D" w:rsidP="00C16D7D">
            <w:pPr>
              <w:widowControl/>
              <w:jc w:val="center"/>
              <w:rPr>
                <w:rFonts w:ascii="標楷體" w:eastAsia="標楷體" w:hAnsi="標楷體" w:cs="新細明體"/>
                <w:kern w:val="0"/>
              </w:rPr>
            </w:pPr>
            <w:r w:rsidRPr="00C16D7D">
              <w:rPr>
                <w:rFonts w:ascii="標楷體" w:eastAsia="標楷體" w:hAnsi="標楷體" w:cs="新細明體" w:hint="eastAsia"/>
                <w:kern w:val="0"/>
              </w:rPr>
              <w:t>衝突處理</w:t>
            </w:r>
          </w:p>
        </w:tc>
        <w:tc>
          <w:tcPr>
            <w:tcW w:w="567" w:type="dxa"/>
            <w:tcBorders>
              <w:top w:val="nil"/>
              <w:left w:val="nil"/>
              <w:bottom w:val="single" w:sz="4" w:space="0" w:color="auto"/>
              <w:right w:val="double" w:sz="4" w:space="0" w:color="auto"/>
            </w:tcBorders>
            <w:shd w:val="clear" w:color="auto" w:fill="auto"/>
            <w:noWrap/>
            <w:vAlign w:val="center"/>
            <w:hideMark/>
          </w:tcPr>
          <w:p w14:paraId="2CC02363" w14:textId="77777777" w:rsidR="00C16D7D" w:rsidRPr="00C16D7D" w:rsidRDefault="00C16D7D" w:rsidP="00C16D7D">
            <w:pPr>
              <w:widowControl/>
              <w:jc w:val="center"/>
              <w:rPr>
                <w:kern w:val="0"/>
              </w:rPr>
            </w:pPr>
            <w:r w:rsidRPr="00C16D7D">
              <w:rPr>
                <w:kern w:val="0"/>
              </w:rPr>
              <w:t>6</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621A6501" w14:textId="77777777" w:rsidR="00C16D7D" w:rsidRPr="00C16D7D" w:rsidRDefault="00C16D7D" w:rsidP="00C16D7D">
            <w:pPr>
              <w:widowControl/>
              <w:jc w:val="center"/>
              <w:rPr>
                <w:kern w:val="0"/>
              </w:rPr>
            </w:pPr>
            <w:r w:rsidRPr="00C16D7D">
              <w:rPr>
                <w:kern w:val="0"/>
              </w:rPr>
              <w:t>7</w:t>
            </w:r>
          </w:p>
        </w:tc>
        <w:tc>
          <w:tcPr>
            <w:tcW w:w="567" w:type="dxa"/>
            <w:tcBorders>
              <w:top w:val="nil"/>
              <w:left w:val="nil"/>
              <w:bottom w:val="single" w:sz="4" w:space="0" w:color="auto"/>
              <w:right w:val="double" w:sz="4" w:space="0" w:color="auto"/>
            </w:tcBorders>
            <w:shd w:val="clear" w:color="auto" w:fill="auto"/>
            <w:noWrap/>
            <w:vAlign w:val="center"/>
            <w:hideMark/>
          </w:tcPr>
          <w:p w14:paraId="29A1C19D" w14:textId="77777777" w:rsidR="00C16D7D" w:rsidRPr="00C16D7D" w:rsidRDefault="00C16D7D" w:rsidP="00C16D7D">
            <w:pPr>
              <w:widowControl/>
              <w:jc w:val="center"/>
              <w:rPr>
                <w:kern w:val="0"/>
              </w:rPr>
            </w:pPr>
            <w:r w:rsidRPr="00C16D7D">
              <w:rPr>
                <w:kern w:val="0"/>
              </w:rPr>
              <w:t>6</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3D8D6D3E" w14:textId="77777777" w:rsidR="00C16D7D" w:rsidRPr="00C16D7D" w:rsidRDefault="00C16D7D" w:rsidP="00C16D7D">
            <w:pPr>
              <w:widowControl/>
              <w:jc w:val="center"/>
              <w:rPr>
                <w:kern w:val="0"/>
              </w:rPr>
            </w:pPr>
            <w:r w:rsidRPr="00C16D7D">
              <w:rPr>
                <w:kern w:val="0"/>
              </w:rPr>
              <w:t>6</w:t>
            </w:r>
          </w:p>
        </w:tc>
        <w:tc>
          <w:tcPr>
            <w:tcW w:w="567" w:type="dxa"/>
            <w:tcBorders>
              <w:top w:val="nil"/>
              <w:left w:val="nil"/>
              <w:bottom w:val="single" w:sz="4" w:space="0" w:color="auto"/>
              <w:right w:val="single" w:sz="4" w:space="0" w:color="auto"/>
            </w:tcBorders>
            <w:shd w:val="clear" w:color="auto" w:fill="auto"/>
            <w:noWrap/>
            <w:vAlign w:val="center"/>
            <w:hideMark/>
          </w:tcPr>
          <w:p w14:paraId="75A4A8C1" w14:textId="77777777" w:rsidR="00C16D7D" w:rsidRPr="00C16D7D" w:rsidRDefault="00C16D7D" w:rsidP="00C16D7D">
            <w:pPr>
              <w:widowControl/>
              <w:jc w:val="center"/>
              <w:rPr>
                <w:kern w:val="0"/>
              </w:rPr>
            </w:pPr>
            <w:r w:rsidRPr="00C16D7D">
              <w:rPr>
                <w:kern w:val="0"/>
              </w:rPr>
              <w:t>8</w:t>
            </w:r>
          </w:p>
        </w:tc>
        <w:tc>
          <w:tcPr>
            <w:tcW w:w="567" w:type="dxa"/>
            <w:tcBorders>
              <w:top w:val="nil"/>
              <w:left w:val="nil"/>
              <w:bottom w:val="single" w:sz="4" w:space="0" w:color="auto"/>
              <w:right w:val="double" w:sz="4" w:space="0" w:color="auto"/>
            </w:tcBorders>
            <w:shd w:val="clear" w:color="auto" w:fill="auto"/>
            <w:noWrap/>
            <w:vAlign w:val="center"/>
            <w:hideMark/>
          </w:tcPr>
          <w:p w14:paraId="48EAEE05" w14:textId="77777777" w:rsidR="00C16D7D" w:rsidRPr="00882F0E" w:rsidRDefault="00C16D7D" w:rsidP="00C16D7D">
            <w:pPr>
              <w:widowControl/>
              <w:jc w:val="center"/>
              <w:rPr>
                <w:kern w:val="0"/>
              </w:rPr>
            </w:pPr>
            <w:r w:rsidRPr="00882F0E">
              <w:rPr>
                <w:kern w:val="0"/>
              </w:rPr>
              <w:t>9</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77BA2408" w14:textId="77777777" w:rsidR="00C16D7D" w:rsidRPr="00882F0E" w:rsidRDefault="00C16D7D" w:rsidP="00C16D7D">
            <w:pPr>
              <w:widowControl/>
              <w:jc w:val="center"/>
              <w:rPr>
                <w:kern w:val="0"/>
              </w:rPr>
            </w:pPr>
            <w:r w:rsidRPr="00882F0E">
              <w:rPr>
                <w:kern w:val="0"/>
              </w:rPr>
              <w:t>8</w:t>
            </w:r>
          </w:p>
        </w:tc>
        <w:tc>
          <w:tcPr>
            <w:tcW w:w="567" w:type="dxa"/>
            <w:tcBorders>
              <w:top w:val="nil"/>
              <w:left w:val="nil"/>
              <w:bottom w:val="single" w:sz="4" w:space="0" w:color="auto"/>
              <w:right w:val="double" w:sz="4" w:space="0" w:color="auto"/>
            </w:tcBorders>
            <w:shd w:val="clear" w:color="auto" w:fill="auto"/>
            <w:noWrap/>
            <w:vAlign w:val="center"/>
            <w:hideMark/>
          </w:tcPr>
          <w:p w14:paraId="3B054E87" w14:textId="77777777" w:rsidR="00C16D7D" w:rsidRPr="00882F0E" w:rsidRDefault="00C16D7D" w:rsidP="00C16D7D">
            <w:pPr>
              <w:widowControl/>
              <w:jc w:val="center"/>
              <w:rPr>
                <w:kern w:val="0"/>
              </w:rPr>
            </w:pPr>
            <w:r w:rsidRPr="00882F0E">
              <w:rPr>
                <w:kern w:val="0"/>
              </w:rPr>
              <w:t>6</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55A26230" w14:textId="77777777" w:rsidR="00C16D7D" w:rsidRPr="00882F0E" w:rsidRDefault="00C16D7D" w:rsidP="00C16D7D">
            <w:pPr>
              <w:widowControl/>
              <w:jc w:val="center"/>
              <w:rPr>
                <w:kern w:val="0"/>
              </w:rPr>
            </w:pPr>
            <w:r w:rsidRPr="00882F0E">
              <w:rPr>
                <w:kern w:val="0"/>
              </w:rPr>
              <w:t>6</w:t>
            </w:r>
          </w:p>
        </w:tc>
        <w:tc>
          <w:tcPr>
            <w:tcW w:w="567" w:type="dxa"/>
            <w:tcBorders>
              <w:top w:val="nil"/>
              <w:left w:val="nil"/>
              <w:bottom w:val="single" w:sz="4" w:space="0" w:color="auto"/>
              <w:right w:val="double" w:sz="4" w:space="0" w:color="auto"/>
            </w:tcBorders>
            <w:shd w:val="clear" w:color="auto" w:fill="auto"/>
            <w:noWrap/>
            <w:vAlign w:val="center"/>
            <w:hideMark/>
          </w:tcPr>
          <w:p w14:paraId="519DC0C6" w14:textId="77777777" w:rsidR="00C16D7D" w:rsidRPr="00882F0E" w:rsidRDefault="00C16D7D" w:rsidP="00C16D7D">
            <w:pPr>
              <w:widowControl/>
              <w:jc w:val="center"/>
              <w:rPr>
                <w:kern w:val="0"/>
              </w:rPr>
            </w:pPr>
            <w:r w:rsidRPr="00882F0E">
              <w:rPr>
                <w:kern w:val="0"/>
              </w:rPr>
              <w:t>9</w:t>
            </w:r>
          </w:p>
        </w:tc>
        <w:tc>
          <w:tcPr>
            <w:tcW w:w="557" w:type="dxa"/>
            <w:tcBorders>
              <w:top w:val="nil"/>
              <w:left w:val="double" w:sz="4" w:space="0" w:color="auto"/>
              <w:bottom w:val="single" w:sz="4" w:space="0" w:color="auto"/>
              <w:right w:val="single" w:sz="4" w:space="0" w:color="auto"/>
            </w:tcBorders>
            <w:shd w:val="clear" w:color="auto" w:fill="auto"/>
            <w:noWrap/>
            <w:vAlign w:val="center"/>
            <w:hideMark/>
          </w:tcPr>
          <w:p w14:paraId="2BF95701" w14:textId="77777777" w:rsidR="00C16D7D" w:rsidRPr="00882F0E" w:rsidRDefault="00C16D7D" w:rsidP="00C16D7D">
            <w:pPr>
              <w:widowControl/>
              <w:jc w:val="center"/>
              <w:rPr>
                <w:kern w:val="0"/>
              </w:rPr>
            </w:pPr>
            <w:r w:rsidRPr="00882F0E">
              <w:rPr>
                <w:kern w:val="0"/>
              </w:rPr>
              <w:t>7</w:t>
            </w:r>
          </w:p>
        </w:tc>
        <w:tc>
          <w:tcPr>
            <w:tcW w:w="567" w:type="dxa"/>
            <w:tcBorders>
              <w:top w:val="nil"/>
              <w:left w:val="nil"/>
              <w:bottom w:val="single" w:sz="4" w:space="0" w:color="auto"/>
              <w:right w:val="double" w:sz="4" w:space="0" w:color="auto"/>
            </w:tcBorders>
            <w:shd w:val="clear" w:color="auto" w:fill="auto"/>
            <w:noWrap/>
            <w:vAlign w:val="center"/>
            <w:hideMark/>
          </w:tcPr>
          <w:p w14:paraId="178B8A7F" w14:textId="77777777" w:rsidR="00C16D7D" w:rsidRPr="00882F0E" w:rsidRDefault="00C16D7D" w:rsidP="00C16D7D">
            <w:pPr>
              <w:widowControl/>
              <w:jc w:val="center"/>
              <w:rPr>
                <w:kern w:val="0"/>
              </w:rPr>
            </w:pPr>
            <w:r w:rsidRPr="00882F0E">
              <w:rPr>
                <w:kern w:val="0"/>
              </w:rPr>
              <w:t>9</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5F4CE867" w14:textId="77777777" w:rsidR="00C16D7D" w:rsidRPr="00C16D7D" w:rsidRDefault="00C16D7D" w:rsidP="00C16D7D">
            <w:pPr>
              <w:widowControl/>
              <w:jc w:val="center"/>
              <w:rPr>
                <w:kern w:val="0"/>
              </w:rPr>
            </w:pPr>
            <w:r w:rsidRPr="00C16D7D">
              <w:rPr>
                <w:kern w:val="0"/>
              </w:rPr>
              <w:t>7</w:t>
            </w:r>
          </w:p>
        </w:tc>
        <w:tc>
          <w:tcPr>
            <w:tcW w:w="567" w:type="dxa"/>
            <w:tcBorders>
              <w:top w:val="nil"/>
              <w:left w:val="nil"/>
              <w:bottom w:val="single" w:sz="4" w:space="0" w:color="auto"/>
              <w:right w:val="single" w:sz="4" w:space="0" w:color="auto"/>
            </w:tcBorders>
            <w:shd w:val="clear" w:color="auto" w:fill="auto"/>
            <w:noWrap/>
            <w:vAlign w:val="center"/>
            <w:hideMark/>
          </w:tcPr>
          <w:p w14:paraId="247C8F16" w14:textId="77777777" w:rsidR="00C16D7D" w:rsidRPr="00C16D7D" w:rsidRDefault="00C16D7D" w:rsidP="00C16D7D">
            <w:pPr>
              <w:widowControl/>
              <w:jc w:val="center"/>
              <w:rPr>
                <w:kern w:val="0"/>
              </w:rPr>
            </w:pPr>
            <w:r w:rsidRPr="00C16D7D">
              <w:rPr>
                <w:kern w:val="0"/>
              </w:rPr>
              <w:t>7</w:t>
            </w:r>
          </w:p>
        </w:tc>
      </w:tr>
      <w:tr w:rsidR="00C16D7D" w:rsidRPr="00C16D7D" w14:paraId="4683DF80" w14:textId="77777777" w:rsidTr="00126686">
        <w:trPr>
          <w:trHeight w:val="465"/>
          <w:jc w:val="center"/>
        </w:trPr>
        <w:tc>
          <w:tcPr>
            <w:tcW w:w="296" w:type="dxa"/>
            <w:vMerge w:val="restart"/>
            <w:tcBorders>
              <w:top w:val="nil"/>
              <w:left w:val="single" w:sz="4" w:space="0" w:color="auto"/>
              <w:bottom w:val="single" w:sz="4" w:space="0" w:color="auto"/>
              <w:right w:val="single" w:sz="4" w:space="0" w:color="auto"/>
            </w:tcBorders>
            <w:shd w:val="clear" w:color="auto" w:fill="auto"/>
            <w:vAlign w:val="center"/>
            <w:hideMark/>
          </w:tcPr>
          <w:p w14:paraId="1F2454DE"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數位治理</w:t>
            </w:r>
          </w:p>
        </w:tc>
        <w:tc>
          <w:tcPr>
            <w:tcW w:w="2266" w:type="dxa"/>
            <w:tcBorders>
              <w:top w:val="nil"/>
              <w:left w:val="nil"/>
              <w:bottom w:val="single" w:sz="4" w:space="0" w:color="auto"/>
              <w:right w:val="single" w:sz="4" w:space="0" w:color="auto"/>
            </w:tcBorders>
            <w:shd w:val="clear" w:color="auto" w:fill="auto"/>
            <w:noWrap/>
            <w:vAlign w:val="center"/>
            <w:hideMark/>
          </w:tcPr>
          <w:p w14:paraId="4FD88C02" w14:textId="77777777" w:rsidR="00C16D7D" w:rsidRPr="00C16D7D" w:rsidRDefault="00C16D7D" w:rsidP="00C16D7D">
            <w:pPr>
              <w:widowControl/>
              <w:jc w:val="center"/>
              <w:rPr>
                <w:rFonts w:ascii="標楷體" w:eastAsia="標楷體" w:hAnsi="標楷體" w:cs="新細明體"/>
                <w:kern w:val="0"/>
              </w:rPr>
            </w:pPr>
            <w:r w:rsidRPr="00C16D7D">
              <w:rPr>
                <w:rFonts w:ascii="標楷體" w:eastAsia="標楷體" w:hAnsi="標楷體" w:cs="新細明體" w:hint="eastAsia"/>
                <w:kern w:val="0"/>
              </w:rPr>
              <w:t>資料解讀與呈現</w:t>
            </w:r>
          </w:p>
        </w:tc>
        <w:tc>
          <w:tcPr>
            <w:tcW w:w="567" w:type="dxa"/>
            <w:tcBorders>
              <w:top w:val="nil"/>
              <w:left w:val="nil"/>
              <w:bottom w:val="single" w:sz="4" w:space="0" w:color="auto"/>
              <w:right w:val="double" w:sz="4" w:space="0" w:color="auto"/>
            </w:tcBorders>
            <w:shd w:val="clear" w:color="auto" w:fill="auto"/>
            <w:noWrap/>
            <w:vAlign w:val="center"/>
            <w:hideMark/>
          </w:tcPr>
          <w:p w14:paraId="41800DE1" w14:textId="77777777" w:rsidR="00C16D7D" w:rsidRPr="00C16D7D" w:rsidRDefault="00C16D7D" w:rsidP="00C16D7D">
            <w:pPr>
              <w:widowControl/>
              <w:jc w:val="center"/>
              <w:rPr>
                <w:kern w:val="0"/>
              </w:rPr>
            </w:pPr>
            <w:r w:rsidRPr="00C16D7D">
              <w:rPr>
                <w:kern w:val="0"/>
              </w:rPr>
              <w:t>13</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68A152D1" w14:textId="77777777" w:rsidR="00C16D7D" w:rsidRPr="00C16D7D" w:rsidRDefault="00C16D7D" w:rsidP="00C16D7D">
            <w:pPr>
              <w:widowControl/>
              <w:jc w:val="center"/>
              <w:rPr>
                <w:kern w:val="0"/>
              </w:rPr>
            </w:pPr>
            <w:r w:rsidRPr="00C16D7D">
              <w:rPr>
                <w:kern w:val="0"/>
              </w:rPr>
              <w:t>12</w:t>
            </w:r>
          </w:p>
        </w:tc>
        <w:tc>
          <w:tcPr>
            <w:tcW w:w="567" w:type="dxa"/>
            <w:tcBorders>
              <w:top w:val="nil"/>
              <w:left w:val="nil"/>
              <w:bottom w:val="single" w:sz="4" w:space="0" w:color="auto"/>
              <w:right w:val="double" w:sz="4" w:space="0" w:color="auto"/>
            </w:tcBorders>
            <w:shd w:val="clear" w:color="auto" w:fill="auto"/>
            <w:noWrap/>
            <w:vAlign w:val="center"/>
            <w:hideMark/>
          </w:tcPr>
          <w:p w14:paraId="0FF31337" w14:textId="77777777" w:rsidR="00C16D7D" w:rsidRPr="00C16D7D" w:rsidRDefault="00C16D7D" w:rsidP="00C16D7D">
            <w:pPr>
              <w:widowControl/>
              <w:jc w:val="center"/>
              <w:rPr>
                <w:kern w:val="0"/>
              </w:rPr>
            </w:pPr>
            <w:r w:rsidRPr="00C16D7D">
              <w:rPr>
                <w:kern w:val="0"/>
              </w:rPr>
              <w:t>13</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7B34DF0C" w14:textId="77777777" w:rsidR="00C16D7D" w:rsidRPr="00C16D7D" w:rsidRDefault="00C16D7D" w:rsidP="00C16D7D">
            <w:pPr>
              <w:widowControl/>
              <w:jc w:val="center"/>
              <w:rPr>
                <w:kern w:val="0"/>
              </w:rPr>
            </w:pPr>
            <w:r w:rsidRPr="00C16D7D">
              <w:rPr>
                <w:kern w:val="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65DC6CC" w14:textId="77777777" w:rsidR="00C16D7D" w:rsidRPr="00C16D7D" w:rsidRDefault="00C16D7D" w:rsidP="00C16D7D">
            <w:pPr>
              <w:widowControl/>
              <w:jc w:val="center"/>
              <w:rPr>
                <w:kern w:val="0"/>
              </w:rPr>
            </w:pPr>
            <w:r w:rsidRPr="00C16D7D">
              <w:rPr>
                <w:kern w:val="0"/>
              </w:rPr>
              <w:t>12</w:t>
            </w:r>
          </w:p>
        </w:tc>
        <w:tc>
          <w:tcPr>
            <w:tcW w:w="567" w:type="dxa"/>
            <w:tcBorders>
              <w:top w:val="nil"/>
              <w:left w:val="nil"/>
              <w:bottom w:val="single" w:sz="4" w:space="0" w:color="auto"/>
              <w:right w:val="double" w:sz="4" w:space="0" w:color="auto"/>
            </w:tcBorders>
            <w:shd w:val="clear" w:color="auto" w:fill="auto"/>
            <w:noWrap/>
            <w:vAlign w:val="center"/>
            <w:hideMark/>
          </w:tcPr>
          <w:p w14:paraId="46A04844" w14:textId="77777777" w:rsidR="00C16D7D" w:rsidRPr="00882F0E" w:rsidRDefault="00C16D7D" w:rsidP="00C16D7D">
            <w:pPr>
              <w:widowControl/>
              <w:jc w:val="center"/>
              <w:rPr>
                <w:kern w:val="0"/>
              </w:rPr>
            </w:pPr>
            <w:r w:rsidRPr="00882F0E">
              <w:rPr>
                <w:kern w:val="0"/>
              </w:rPr>
              <w:t>10</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0E012F79" w14:textId="77777777" w:rsidR="00C16D7D" w:rsidRPr="00882F0E" w:rsidRDefault="00C16D7D" w:rsidP="00C16D7D">
            <w:pPr>
              <w:widowControl/>
              <w:jc w:val="center"/>
              <w:rPr>
                <w:kern w:val="0"/>
              </w:rPr>
            </w:pPr>
            <w:r w:rsidRPr="00882F0E">
              <w:rPr>
                <w:kern w:val="0"/>
              </w:rPr>
              <w:t>11</w:t>
            </w:r>
          </w:p>
        </w:tc>
        <w:tc>
          <w:tcPr>
            <w:tcW w:w="567" w:type="dxa"/>
            <w:tcBorders>
              <w:top w:val="nil"/>
              <w:left w:val="nil"/>
              <w:bottom w:val="single" w:sz="4" w:space="0" w:color="auto"/>
              <w:right w:val="double" w:sz="4" w:space="0" w:color="auto"/>
            </w:tcBorders>
            <w:shd w:val="clear" w:color="auto" w:fill="auto"/>
            <w:noWrap/>
            <w:vAlign w:val="center"/>
            <w:hideMark/>
          </w:tcPr>
          <w:p w14:paraId="5E86F578" w14:textId="77777777" w:rsidR="00C16D7D" w:rsidRPr="00882F0E" w:rsidRDefault="00C16D7D" w:rsidP="00C16D7D">
            <w:pPr>
              <w:widowControl/>
              <w:jc w:val="center"/>
              <w:rPr>
                <w:kern w:val="0"/>
              </w:rPr>
            </w:pPr>
            <w:r w:rsidRPr="00882F0E">
              <w:rPr>
                <w:kern w:val="0"/>
              </w:rPr>
              <w:t>13</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7A83E57D" w14:textId="77777777" w:rsidR="00C16D7D" w:rsidRPr="00882F0E" w:rsidRDefault="00C16D7D" w:rsidP="00C16D7D">
            <w:pPr>
              <w:widowControl/>
              <w:jc w:val="center"/>
              <w:rPr>
                <w:kern w:val="0"/>
              </w:rPr>
            </w:pPr>
            <w:r w:rsidRPr="00882F0E">
              <w:rPr>
                <w:kern w:val="0"/>
              </w:rPr>
              <w:t>13</w:t>
            </w:r>
          </w:p>
        </w:tc>
        <w:tc>
          <w:tcPr>
            <w:tcW w:w="567" w:type="dxa"/>
            <w:tcBorders>
              <w:top w:val="nil"/>
              <w:left w:val="nil"/>
              <w:bottom w:val="single" w:sz="4" w:space="0" w:color="auto"/>
              <w:right w:val="double" w:sz="4" w:space="0" w:color="auto"/>
            </w:tcBorders>
            <w:shd w:val="clear" w:color="auto" w:fill="auto"/>
            <w:noWrap/>
            <w:vAlign w:val="center"/>
            <w:hideMark/>
          </w:tcPr>
          <w:p w14:paraId="3107F801" w14:textId="77777777" w:rsidR="00C16D7D" w:rsidRPr="00882F0E" w:rsidRDefault="00C16D7D" w:rsidP="00C16D7D">
            <w:pPr>
              <w:widowControl/>
              <w:jc w:val="center"/>
              <w:rPr>
                <w:kern w:val="0"/>
              </w:rPr>
            </w:pPr>
            <w:r w:rsidRPr="00882F0E">
              <w:rPr>
                <w:kern w:val="0"/>
              </w:rPr>
              <w:t>7</w:t>
            </w:r>
          </w:p>
        </w:tc>
        <w:tc>
          <w:tcPr>
            <w:tcW w:w="557" w:type="dxa"/>
            <w:tcBorders>
              <w:top w:val="nil"/>
              <w:left w:val="double" w:sz="4" w:space="0" w:color="auto"/>
              <w:bottom w:val="single" w:sz="4" w:space="0" w:color="auto"/>
              <w:right w:val="single" w:sz="4" w:space="0" w:color="auto"/>
            </w:tcBorders>
            <w:shd w:val="clear" w:color="auto" w:fill="auto"/>
            <w:noWrap/>
            <w:vAlign w:val="center"/>
            <w:hideMark/>
          </w:tcPr>
          <w:p w14:paraId="19C20121" w14:textId="77777777" w:rsidR="00C16D7D" w:rsidRPr="00882F0E" w:rsidRDefault="00C16D7D" w:rsidP="00C16D7D">
            <w:pPr>
              <w:widowControl/>
              <w:jc w:val="center"/>
              <w:rPr>
                <w:kern w:val="0"/>
              </w:rPr>
            </w:pPr>
            <w:r w:rsidRPr="00882F0E">
              <w:rPr>
                <w:kern w:val="0"/>
              </w:rPr>
              <w:t>12</w:t>
            </w:r>
          </w:p>
        </w:tc>
        <w:tc>
          <w:tcPr>
            <w:tcW w:w="567" w:type="dxa"/>
            <w:tcBorders>
              <w:top w:val="nil"/>
              <w:left w:val="nil"/>
              <w:bottom w:val="single" w:sz="4" w:space="0" w:color="auto"/>
              <w:right w:val="double" w:sz="4" w:space="0" w:color="auto"/>
            </w:tcBorders>
            <w:shd w:val="clear" w:color="auto" w:fill="auto"/>
            <w:noWrap/>
            <w:vAlign w:val="center"/>
            <w:hideMark/>
          </w:tcPr>
          <w:p w14:paraId="42B1FC65" w14:textId="77777777" w:rsidR="00C16D7D" w:rsidRPr="00882F0E" w:rsidRDefault="00C16D7D" w:rsidP="00C16D7D">
            <w:pPr>
              <w:widowControl/>
              <w:jc w:val="center"/>
              <w:rPr>
                <w:kern w:val="0"/>
              </w:rPr>
            </w:pPr>
            <w:r w:rsidRPr="00882F0E">
              <w:rPr>
                <w:kern w:val="0"/>
              </w:rPr>
              <w:t>6</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412C8B61" w14:textId="77777777" w:rsidR="00C16D7D" w:rsidRPr="00C16D7D" w:rsidRDefault="00C16D7D" w:rsidP="00C16D7D">
            <w:pPr>
              <w:widowControl/>
              <w:jc w:val="center"/>
              <w:rPr>
                <w:kern w:val="0"/>
              </w:rPr>
            </w:pPr>
            <w:r w:rsidRPr="00C16D7D">
              <w:rPr>
                <w:kern w:val="0"/>
              </w:rPr>
              <w:t>12</w:t>
            </w:r>
          </w:p>
        </w:tc>
        <w:tc>
          <w:tcPr>
            <w:tcW w:w="567" w:type="dxa"/>
            <w:tcBorders>
              <w:top w:val="nil"/>
              <w:left w:val="nil"/>
              <w:bottom w:val="single" w:sz="4" w:space="0" w:color="auto"/>
              <w:right w:val="single" w:sz="4" w:space="0" w:color="auto"/>
            </w:tcBorders>
            <w:shd w:val="clear" w:color="auto" w:fill="auto"/>
            <w:noWrap/>
            <w:vAlign w:val="center"/>
            <w:hideMark/>
          </w:tcPr>
          <w:p w14:paraId="64EBD629" w14:textId="77777777" w:rsidR="00C16D7D" w:rsidRPr="00C16D7D" w:rsidRDefault="00C16D7D" w:rsidP="00C16D7D">
            <w:pPr>
              <w:widowControl/>
              <w:jc w:val="center"/>
              <w:rPr>
                <w:kern w:val="0"/>
              </w:rPr>
            </w:pPr>
            <w:r w:rsidRPr="00C16D7D">
              <w:rPr>
                <w:kern w:val="0"/>
              </w:rPr>
              <w:t>11</w:t>
            </w:r>
          </w:p>
        </w:tc>
      </w:tr>
      <w:tr w:rsidR="00C16D7D" w:rsidRPr="00C16D7D" w14:paraId="775D319D" w14:textId="77777777" w:rsidTr="00126686">
        <w:trPr>
          <w:trHeight w:val="465"/>
          <w:jc w:val="center"/>
        </w:trPr>
        <w:tc>
          <w:tcPr>
            <w:tcW w:w="296" w:type="dxa"/>
            <w:vMerge/>
            <w:tcBorders>
              <w:top w:val="nil"/>
              <w:left w:val="single" w:sz="4" w:space="0" w:color="auto"/>
              <w:bottom w:val="single" w:sz="4" w:space="0" w:color="auto"/>
              <w:right w:val="single" w:sz="4" w:space="0" w:color="auto"/>
            </w:tcBorders>
            <w:vAlign w:val="center"/>
            <w:hideMark/>
          </w:tcPr>
          <w:p w14:paraId="4C220DF6" w14:textId="77777777" w:rsidR="00C16D7D" w:rsidRPr="00C16D7D" w:rsidRDefault="00C16D7D" w:rsidP="00C16D7D">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auto" w:fill="auto"/>
            <w:noWrap/>
            <w:vAlign w:val="center"/>
            <w:hideMark/>
          </w:tcPr>
          <w:p w14:paraId="517E75C0" w14:textId="77777777" w:rsidR="00C16D7D" w:rsidRPr="00C16D7D" w:rsidRDefault="00C16D7D" w:rsidP="00C16D7D">
            <w:pPr>
              <w:widowControl/>
              <w:jc w:val="center"/>
              <w:rPr>
                <w:rFonts w:ascii="標楷體" w:eastAsia="標楷體" w:hAnsi="標楷體" w:cs="新細明體"/>
                <w:kern w:val="0"/>
              </w:rPr>
            </w:pPr>
            <w:r w:rsidRPr="00C16D7D">
              <w:rPr>
                <w:rFonts w:ascii="標楷體" w:eastAsia="標楷體" w:hAnsi="標楷體" w:cs="新細明體" w:hint="eastAsia"/>
                <w:kern w:val="0"/>
              </w:rPr>
              <w:t>數據蒐集與分析</w:t>
            </w:r>
          </w:p>
        </w:tc>
        <w:tc>
          <w:tcPr>
            <w:tcW w:w="567" w:type="dxa"/>
            <w:tcBorders>
              <w:top w:val="nil"/>
              <w:left w:val="nil"/>
              <w:bottom w:val="single" w:sz="4" w:space="0" w:color="auto"/>
              <w:right w:val="double" w:sz="4" w:space="0" w:color="auto"/>
            </w:tcBorders>
            <w:shd w:val="clear" w:color="auto" w:fill="auto"/>
            <w:noWrap/>
            <w:vAlign w:val="center"/>
            <w:hideMark/>
          </w:tcPr>
          <w:p w14:paraId="7B78295A" w14:textId="77777777" w:rsidR="00C16D7D" w:rsidRPr="00C16D7D" w:rsidRDefault="00C16D7D" w:rsidP="00C16D7D">
            <w:pPr>
              <w:widowControl/>
              <w:jc w:val="center"/>
              <w:rPr>
                <w:kern w:val="0"/>
              </w:rPr>
            </w:pPr>
            <w:r w:rsidRPr="00C16D7D">
              <w:rPr>
                <w:kern w:val="0"/>
              </w:rPr>
              <w:t>14</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4BD76365" w14:textId="77777777" w:rsidR="00C16D7D" w:rsidRPr="00C16D7D" w:rsidRDefault="00C16D7D" w:rsidP="00C16D7D">
            <w:pPr>
              <w:widowControl/>
              <w:jc w:val="center"/>
              <w:rPr>
                <w:kern w:val="0"/>
              </w:rPr>
            </w:pPr>
            <w:r w:rsidRPr="00C16D7D">
              <w:rPr>
                <w:kern w:val="0"/>
              </w:rPr>
              <w:t>14</w:t>
            </w:r>
          </w:p>
        </w:tc>
        <w:tc>
          <w:tcPr>
            <w:tcW w:w="567" w:type="dxa"/>
            <w:tcBorders>
              <w:top w:val="nil"/>
              <w:left w:val="nil"/>
              <w:bottom w:val="single" w:sz="4" w:space="0" w:color="auto"/>
              <w:right w:val="double" w:sz="4" w:space="0" w:color="auto"/>
            </w:tcBorders>
            <w:shd w:val="clear" w:color="auto" w:fill="auto"/>
            <w:noWrap/>
            <w:vAlign w:val="center"/>
            <w:hideMark/>
          </w:tcPr>
          <w:p w14:paraId="210D03B8" w14:textId="77777777" w:rsidR="00C16D7D" w:rsidRPr="00C16D7D" w:rsidRDefault="00C16D7D" w:rsidP="00C16D7D">
            <w:pPr>
              <w:widowControl/>
              <w:jc w:val="center"/>
              <w:rPr>
                <w:kern w:val="0"/>
              </w:rPr>
            </w:pPr>
            <w:r w:rsidRPr="00C16D7D">
              <w:rPr>
                <w:kern w:val="0"/>
              </w:rPr>
              <w:t>14</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0B545E26" w14:textId="77777777" w:rsidR="00C16D7D" w:rsidRPr="00C16D7D" w:rsidRDefault="00C16D7D" w:rsidP="00C16D7D">
            <w:pPr>
              <w:widowControl/>
              <w:jc w:val="center"/>
              <w:rPr>
                <w:kern w:val="0"/>
              </w:rPr>
            </w:pPr>
            <w:r w:rsidRPr="00C16D7D">
              <w:rPr>
                <w:kern w:val="0"/>
              </w:rPr>
              <w:t>14</w:t>
            </w:r>
          </w:p>
        </w:tc>
        <w:tc>
          <w:tcPr>
            <w:tcW w:w="567" w:type="dxa"/>
            <w:tcBorders>
              <w:top w:val="nil"/>
              <w:left w:val="nil"/>
              <w:bottom w:val="single" w:sz="4" w:space="0" w:color="auto"/>
              <w:right w:val="single" w:sz="4" w:space="0" w:color="auto"/>
            </w:tcBorders>
            <w:shd w:val="clear" w:color="auto" w:fill="auto"/>
            <w:noWrap/>
            <w:vAlign w:val="center"/>
            <w:hideMark/>
          </w:tcPr>
          <w:p w14:paraId="3EAC830A" w14:textId="77777777" w:rsidR="00C16D7D" w:rsidRPr="00C16D7D" w:rsidRDefault="00C16D7D" w:rsidP="00C16D7D">
            <w:pPr>
              <w:widowControl/>
              <w:jc w:val="center"/>
              <w:rPr>
                <w:kern w:val="0"/>
              </w:rPr>
            </w:pPr>
            <w:r w:rsidRPr="00C16D7D">
              <w:rPr>
                <w:kern w:val="0"/>
              </w:rPr>
              <w:t>13</w:t>
            </w:r>
          </w:p>
        </w:tc>
        <w:tc>
          <w:tcPr>
            <w:tcW w:w="567" w:type="dxa"/>
            <w:tcBorders>
              <w:top w:val="nil"/>
              <w:left w:val="nil"/>
              <w:bottom w:val="single" w:sz="4" w:space="0" w:color="auto"/>
              <w:right w:val="double" w:sz="4" w:space="0" w:color="auto"/>
            </w:tcBorders>
            <w:shd w:val="clear" w:color="auto" w:fill="auto"/>
            <w:noWrap/>
            <w:vAlign w:val="center"/>
            <w:hideMark/>
          </w:tcPr>
          <w:p w14:paraId="7B2BE90D" w14:textId="77777777" w:rsidR="00C16D7D" w:rsidRPr="00882F0E" w:rsidRDefault="00C16D7D" w:rsidP="00C16D7D">
            <w:pPr>
              <w:widowControl/>
              <w:jc w:val="center"/>
              <w:rPr>
                <w:kern w:val="0"/>
              </w:rPr>
            </w:pPr>
            <w:r w:rsidRPr="00882F0E">
              <w:rPr>
                <w:kern w:val="0"/>
              </w:rPr>
              <w:t>13</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5E98906E" w14:textId="77777777" w:rsidR="00C16D7D" w:rsidRPr="00882F0E" w:rsidRDefault="00C16D7D" w:rsidP="00C16D7D">
            <w:pPr>
              <w:widowControl/>
              <w:jc w:val="center"/>
              <w:rPr>
                <w:kern w:val="0"/>
              </w:rPr>
            </w:pPr>
            <w:r w:rsidRPr="00882F0E">
              <w:rPr>
                <w:kern w:val="0"/>
              </w:rPr>
              <w:t>13</w:t>
            </w:r>
          </w:p>
        </w:tc>
        <w:tc>
          <w:tcPr>
            <w:tcW w:w="567" w:type="dxa"/>
            <w:tcBorders>
              <w:top w:val="nil"/>
              <w:left w:val="nil"/>
              <w:bottom w:val="single" w:sz="4" w:space="0" w:color="auto"/>
              <w:right w:val="double" w:sz="4" w:space="0" w:color="auto"/>
            </w:tcBorders>
            <w:shd w:val="clear" w:color="auto" w:fill="auto"/>
            <w:noWrap/>
            <w:vAlign w:val="center"/>
            <w:hideMark/>
          </w:tcPr>
          <w:p w14:paraId="1DE9BDC8" w14:textId="77777777" w:rsidR="00C16D7D" w:rsidRPr="00882F0E" w:rsidRDefault="00C16D7D" w:rsidP="00C16D7D">
            <w:pPr>
              <w:widowControl/>
              <w:jc w:val="center"/>
              <w:rPr>
                <w:kern w:val="0"/>
              </w:rPr>
            </w:pPr>
            <w:r w:rsidRPr="00882F0E">
              <w:rPr>
                <w:kern w:val="0"/>
              </w:rPr>
              <w:t>14</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B2251C3" w14:textId="77777777" w:rsidR="00C16D7D" w:rsidRPr="00882F0E" w:rsidRDefault="00C16D7D" w:rsidP="00C16D7D">
            <w:pPr>
              <w:widowControl/>
              <w:jc w:val="center"/>
              <w:rPr>
                <w:kern w:val="0"/>
              </w:rPr>
            </w:pPr>
            <w:r w:rsidRPr="00882F0E">
              <w:rPr>
                <w:kern w:val="0"/>
              </w:rPr>
              <w:t>14</w:t>
            </w:r>
          </w:p>
        </w:tc>
        <w:tc>
          <w:tcPr>
            <w:tcW w:w="567" w:type="dxa"/>
            <w:tcBorders>
              <w:top w:val="nil"/>
              <w:left w:val="nil"/>
              <w:bottom w:val="single" w:sz="4" w:space="0" w:color="auto"/>
              <w:right w:val="double" w:sz="4" w:space="0" w:color="auto"/>
            </w:tcBorders>
            <w:shd w:val="clear" w:color="auto" w:fill="auto"/>
            <w:noWrap/>
            <w:vAlign w:val="center"/>
            <w:hideMark/>
          </w:tcPr>
          <w:p w14:paraId="5EA770D7" w14:textId="77777777" w:rsidR="00C16D7D" w:rsidRPr="00882F0E" w:rsidRDefault="00C16D7D" w:rsidP="00C16D7D">
            <w:pPr>
              <w:widowControl/>
              <w:jc w:val="center"/>
              <w:rPr>
                <w:kern w:val="0"/>
              </w:rPr>
            </w:pPr>
            <w:r w:rsidRPr="00882F0E">
              <w:rPr>
                <w:kern w:val="0"/>
              </w:rPr>
              <w:t>12</w:t>
            </w:r>
          </w:p>
        </w:tc>
        <w:tc>
          <w:tcPr>
            <w:tcW w:w="557" w:type="dxa"/>
            <w:tcBorders>
              <w:top w:val="nil"/>
              <w:left w:val="double" w:sz="4" w:space="0" w:color="auto"/>
              <w:bottom w:val="single" w:sz="4" w:space="0" w:color="auto"/>
              <w:right w:val="single" w:sz="4" w:space="0" w:color="auto"/>
            </w:tcBorders>
            <w:shd w:val="clear" w:color="auto" w:fill="auto"/>
            <w:noWrap/>
            <w:vAlign w:val="center"/>
            <w:hideMark/>
          </w:tcPr>
          <w:p w14:paraId="58A0E17D" w14:textId="77777777" w:rsidR="00C16D7D" w:rsidRPr="00882F0E" w:rsidRDefault="00C16D7D" w:rsidP="00C16D7D">
            <w:pPr>
              <w:widowControl/>
              <w:jc w:val="center"/>
              <w:rPr>
                <w:kern w:val="0"/>
              </w:rPr>
            </w:pPr>
            <w:r w:rsidRPr="00882F0E">
              <w:rPr>
                <w:kern w:val="0"/>
              </w:rPr>
              <w:t>14</w:t>
            </w:r>
          </w:p>
        </w:tc>
        <w:tc>
          <w:tcPr>
            <w:tcW w:w="567" w:type="dxa"/>
            <w:tcBorders>
              <w:top w:val="nil"/>
              <w:left w:val="nil"/>
              <w:bottom w:val="single" w:sz="4" w:space="0" w:color="auto"/>
              <w:right w:val="double" w:sz="4" w:space="0" w:color="auto"/>
            </w:tcBorders>
            <w:shd w:val="clear" w:color="auto" w:fill="auto"/>
            <w:noWrap/>
            <w:vAlign w:val="center"/>
            <w:hideMark/>
          </w:tcPr>
          <w:p w14:paraId="2EF75C24" w14:textId="77777777" w:rsidR="00C16D7D" w:rsidRPr="00882F0E" w:rsidRDefault="00C16D7D" w:rsidP="00C16D7D">
            <w:pPr>
              <w:widowControl/>
              <w:jc w:val="center"/>
              <w:rPr>
                <w:kern w:val="0"/>
              </w:rPr>
            </w:pPr>
            <w:r w:rsidRPr="00882F0E">
              <w:rPr>
                <w:kern w:val="0"/>
              </w:rPr>
              <w:t>8</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6296A1D9" w14:textId="77777777" w:rsidR="00C16D7D" w:rsidRPr="00C16D7D" w:rsidRDefault="00C16D7D" w:rsidP="00C16D7D">
            <w:pPr>
              <w:widowControl/>
              <w:jc w:val="center"/>
              <w:rPr>
                <w:kern w:val="0"/>
              </w:rPr>
            </w:pPr>
            <w:r w:rsidRPr="00C16D7D">
              <w:rPr>
                <w:kern w:val="0"/>
              </w:rPr>
              <w:t>13</w:t>
            </w:r>
          </w:p>
        </w:tc>
        <w:tc>
          <w:tcPr>
            <w:tcW w:w="567" w:type="dxa"/>
            <w:tcBorders>
              <w:top w:val="nil"/>
              <w:left w:val="nil"/>
              <w:bottom w:val="single" w:sz="4" w:space="0" w:color="auto"/>
              <w:right w:val="single" w:sz="4" w:space="0" w:color="auto"/>
            </w:tcBorders>
            <w:shd w:val="clear" w:color="auto" w:fill="auto"/>
            <w:noWrap/>
            <w:vAlign w:val="center"/>
            <w:hideMark/>
          </w:tcPr>
          <w:p w14:paraId="47CBFAB1" w14:textId="77777777" w:rsidR="00C16D7D" w:rsidRPr="00C16D7D" w:rsidRDefault="00C16D7D" w:rsidP="00C16D7D">
            <w:pPr>
              <w:widowControl/>
              <w:jc w:val="center"/>
              <w:rPr>
                <w:kern w:val="0"/>
              </w:rPr>
            </w:pPr>
            <w:r w:rsidRPr="00C16D7D">
              <w:rPr>
                <w:kern w:val="0"/>
              </w:rPr>
              <w:t>14</w:t>
            </w:r>
          </w:p>
        </w:tc>
      </w:tr>
      <w:tr w:rsidR="00C16D7D" w:rsidRPr="00C16D7D" w14:paraId="466FA385" w14:textId="77777777" w:rsidTr="00126686">
        <w:trPr>
          <w:trHeight w:val="465"/>
          <w:jc w:val="center"/>
        </w:trPr>
        <w:tc>
          <w:tcPr>
            <w:tcW w:w="296" w:type="dxa"/>
            <w:vMerge/>
            <w:tcBorders>
              <w:top w:val="nil"/>
              <w:left w:val="single" w:sz="4" w:space="0" w:color="auto"/>
              <w:bottom w:val="single" w:sz="4" w:space="0" w:color="auto"/>
              <w:right w:val="single" w:sz="4" w:space="0" w:color="auto"/>
            </w:tcBorders>
            <w:vAlign w:val="center"/>
            <w:hideMark/>
          </w:tcPr>
          <w:p w14:paraId="4D4541A8" w14:textId="77777777" w:rsidR="00C16D7D" w:rsidRPr="00C16D7D" w:rsidRDefault="00C16D7D" w:rsidP="00C16D7D">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auto" w:fill="auto"/>
            <w:noWrap/>
            <w:vAlign w:val="center"/>
            <w:hideMark/>
          </w:tcPr>
          <w:p w14:paraId="74F499FA" w14:textId="77777777" w:rsidR="00C16D7D" w:rsidRPr="00C16D7D" w:rsidRDefault="00C16D7D" w:rsidP="00C16D7D">
            <w:pPr>
              <w:widowControl/>
              <w:jc w:val="center"/>
              <w:rPr>
                <w:rFonts w:ascii="標楷體" w:eastAsia="標楷體" w:hAnsi="標楷體" w:cs="新細明體"/>
                <w:kern w:val="0"/>
              </w:rPr>
            </w:pPr>
            <w:r w:rsidRPr="00C16D7D">
              <w:rPr>
                <w:rFonts w:ascii="標楷體" w:eastAsia="標楷體" w:hAnsi="標楷體" w:cs="新細明體" w:hint="eastAsia"/>
                <w:kern w:val="0"/>
              </w:rPr>
              <w:t>數位工具應用與管理</w:t>
            </w:r>
          </w:p>
        </w:tc>
        <w:tc>
          <w:tcPr>
            <w:tcW w:w="567" w:type="dxa"/>
            <w:tcBorders>
              <w:top w:val="nil"/>
              <w:left w:val="nil"/>
              <w:bottom w:val="single" w:sz="4" w:space="0" w:color="auto"/>
              <w:right w:val="double" w:sz="4" w:space="0" w:color="auto"/>
            </w:tcBorders>
            <w:shd w:val="clear" w:color="auto" w:fill="auto"/>
            <w:noWrap/>
            <w:vAlign w:val="center"/>
            <w:hideMark/>
          </w:tcPr>
          <w:p w14:paraId="66C404C1" w14:textId="77777777" w:rsidR="00C16D7D" w:rsidRPr="00C16D7D" w:rsidRDefault="00C16D7D" w:rsidP="00C16D7D">
            <w:pPr>
              <w:widowControl/>
              <w:jc w:val="center"/>
              <w:rPr>
                <w:kern w:val="0"/>
              </w:rPr>
            </w:pPr>
            <w:r w:rsidRPr="00C16D7D">
              <w:rPr>
                <w:kern w:val="0"/>
              </w:rPr>
              <w:t>15</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08F7408D" w14:textId="77777777" w:rsidR="00C16D7D" w:rsidRPr="00C16D7D" w:rsidRDefault="00C16D7D" w:rsidP="00C16D7D">
            <w:pPr>
              <w:widowControl/>
              <w:jc w:val="center"/>
              <w:rPr>
                <w:kern w:val="0"/>
              </w:rPr>
            </w:pPr>
            <w:r w:rsidRPr="00C16D7D">
              <w:rPr>
                <w:kern w:val="0"/>
              </w:rPr>
              <w:t>15</w:t>
            </w:r>
          </w:p>
        </w:tc>
        <w:tc>
          <w:tcPr>
            <w:tcW w:w="567" w:type="dxa"/>
            <w:tcBorders>
              <w:top w:val="nil"/>
              <w:left w:val="nil"/>
              <w:bottom w:val="single" w:sz="4" w:space="0" w:color="auto"/>
              <w:right w:val="double" w:sz="4" w:space="0" w:color="auto"/>
            </w:tcBorders>
            <w:shd w:val="clear" w:color="auto" w:fill="auto"/>
            <w:noWrap/>
            <w:vAlign w:val="center"/>
            <w:hideMark/>
          </w:tcPr>
          <w:p w14:paraId="10740BEF" w14:textId="77777777" w:rsidR="00C16D7D" w:rsidRPr="00C16D7D" w:rsidRDefault="00C16D7D" w:rsidP="00C16D7D">
            <w:pPr>
              <w:widowControl/>
              <w:jc w:val="center"/>
              <w:rPr>
                <w:kern w:val="0"/>
              </w:rPr>
            </w:pPr>
            <w:r w:rsidRPr="00C16D7D">
              <w:rPr>
                <w:kern w:val="0"/>
              </w:rPr>
              <w:t>15</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4EFA97D4" w14:textId="77777777" w:rsidR="00C16D7D" w:rsidRPr="00C16D7D" w:rsidRDefault="00C16D7D" w:rsidP="00C16D7D">
            <w:pPr>
              <w:widowControl/>
              <w:jc w:val="center"/>
              <w:rPr>
                <w:kern w:val="0"/>
              </w:rPr>
            </w:pPr>
            <w:r w:rsidRPr="00C16D7D">
              <w:rPr>
                <w:kern w:val="0"/>
              </w:rPr>
              <w:t>15</w:t>
            </w:r>
          </w:p>
        </w:tc>
        <w:tc>
          <w:tcPr>
            <w:tcW w:w="567" w:type="dxa"/>
            <w:tcBorders>
              <w:top w:val="nil"/>
              <w:left w:val="nil"/>
              <w:bottom w:val="single" w:sz="4" w:space="0" w:color="auto"/>
              <w:right w:val="single" w:sz="4" w:space="0" w:color="auto"/>
            </w:tcBorders>
            <w:shd w:val="clear" w:color="auto" w:fill="auto"/>
            <w:noWrap/>
            <w:vAlign w:val="center"/>
            <w:hideMark/>
          </w:tcPr>
          <w:p w14:paraId="7E9F8F35" w14:textId="77777777" w:rsidR="00C16D7D" w:rsidRPr="00C16D7D" w:rsidRDefault="00C16D7D" w:rsidP="00C16D7D">
            <w:pPr>
              <w:widowControl/>
              <w:jc w:val="center"/>
              <w:rPr>
                <w:kern w:val="0"/>
              </w:rPr>
            </w:pPr>
            <w:r w:rsidRPr="00C16D7D">
              <w:rPr>
                <w:kern w:val="0"/>
              </w:rPr>
              <w:t>15</w:t>
            </w:r>
          </w:p>
        </w:tc>
        <w:tc>
          <w:tcPr>
            <w:tcW w:w="567" w:type="dxa"/>
            <w:tcBorders>
              <w:top w:val="nil"/>
              <w:left w:val="nil"/>
              <w:bottom w:val="single" w:sz="4" w:space="0" w:color="auto"/>
              <w:right w:val="double" w:sz="4" w:space="0" w:color="auto"/>
            </w:tcBorders>
            <w:shd w:val="clear" w:color="auto" w:fill="auto"/>
            <w:noWrap/>
            <w:vAlign w:val="center"/>
            <w:hideMark/>
          </w:tcPr>
          <w:p w14:paraId="4A45D35F" w14:textId="77777777" w:rsidR="00C16D7D" w:rsidRPr="00C16D7D" w:rsidRDefault="00C16D7D" w:rsidP="00C16D7D">
            <w:pPr>
              <w:widowControl/>
              <w:jc w:val="center"/>
              <w:rPr>
                <w:kern w:val="0"/>
              </w:rPr>
            </w:pPr>
            <w:r w:rsidRPr="00C16D7D">
              <w:rPr>
                <w:kern w:val="0"/>
              </w:rPr>
              <w:t>14</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73CACBBC" w14:textId="77777777" w:rsidR="00C16D7D" w:rsidRPr="00C16D7D" w:rsidRDefault="00C16D7D" w:rsidP="00C16D7D">
            <w:pPr>
              <w:widowControl/>
              <w:jc w:val="center"/>
              <w:rPr>
                <w:kern w:val="0"/>
              </w:rPr>
            </w:pPr>
            <w:r w:rsidRPr="00C16D7D">
              <w:rPr>
                <w:kern w:val="0"/>
              </w:rPr>
              <w:t>15</w:t>
            </w:r>
          </w:p>
        </w:tc>
        <w:tc>
          <w:tcPr>
            <w:tcW w:w="567" w:type="dxa"/>
            <w:tcBorders>
              <w:top w:val="nil"/>
              <w:left w:val="nil"/>
              <w:bottom w:val="single" w:sz="4" w:space="0" w:color="auto"/>
              <w:right w:val="double" w:sz="4" w:space="0" w:color="auto"/>
            </w:tcBorders>
            <w:shd w:val="clear" w:color="auto" w:fill="auto"/>
            <w:noWrap/>
            <w:vAlign w:val="center"/>
            <w:hideMark/>
          </w:tcPr>
          <w:p w14:paraId="45F6DE89" w14:textId="77777777" w:rsidR="00C16D7D" w:rsidRPr="00C16D7D" w:rsidRDefault="00C16D7D" w:rsidP="00C16D7D">
            <w:pPr>
              <w:widowControl/>
              <w:jc w:val="center"/>
              <w:rPr>
                <w:kern w:val="0"/>
              </w:rPr>
            </w:pPr>
            <w:r w:rsidRPr="00C16D7D">
              <w:rPr>
                <w:kern w:val="0"/>
              </w:rPr>
              <w:t>15</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AC415B2" w14:textId="77777777" w:rsidR="00C16D7D" w:rsidRPr="00C16D7D" w:rsidRDefault="00C16D7D" w:rsidP="00C16D7D">
            <w:pPr>
              <w:widowControl/>
              <w:jc w:val="center"/>
              <w:rPr>
                <w:kern w:val="0"/>
              </w:rPr>
            </w:pPr>
            <w:r w:rsidRPr="00C16D7D">
              <w:rPr>
                <w:kern w:val="0"/>
              </w:rPr>
              <w:t>15</w:t>
            </w:r>
          </w:p>
        </w:tc>
        <w:tc>
          <w:tcPr>
            <w:tcW w:w="567" w:type="dxa"/>
            <w:tcBorders>
              <w:top w:val="nil"/>
              <w:left w:val="nil"/>
              <w:bottom w:val="single" w:sz="4" w:space="0" w:color="auto"/>
              <w:right w:val="double" w:sz="4" w:space="0" w:color="auto"/>
            </w:tcBorders>
            <w:shd w:val="clear" w:color="auto" w:fill="auto"/>
            <w:noWrap/>
            <w:vAlign w:val="center"/>
            <w:hideMark/>
          </w:tcPr>
          <w:p w14:paraId="3F812508" w14:textId="77777777" w:rsidR="00C16D7D" w:rsidRPr="00C16D7D" w:rsidRDefault="00C16D7D" w:rsidP="00C16D7D">
            <w:pPr>
              <w:widowControl/>
              <w:jc w:val="center"/>
              <w:rPr>
                <w:kern w:val="0"/>
              </w:rPr>
            </w:pPr>
            <w:r w:rsidRPr="00C16D7D">
              <w:rPr>
                <w:kern w:val="0"/>
              </w:rPr>
              <w:t>15</w:t>
            </w:r>
          </w:p>
        </w:tc>
        <w:tc>
          <w:tcPr>
            <w:tcW w:w="557" w:type="dxa"/>
            <w:tcBorders>
              <w:top w:val="nil"/>
              <w:left w:val="double" w:sz="4" w:space="0" w:color="auto"/>
              <w:bottom w:val="single" w:sz="4" w:space="0" w:color="auto"/>
              <w:right w:val="single" w:sz="4" w:space="0" w:color="auto"/>
            </w:tcBorders>
            <w:shd w:val="clear" w:color="auto" w:fill="auto"/>
            <w:noWrap/>
            <w:vAlign w:val="center"/>
            <w:hideMark/>
          </w:tcPr>
          <w:p w14:paraId="587675CD" w14:textId="77777777" w:rsidR="00C16D7D" w:rsidRPr="00C16D7D" w:rsidRDefault="00C16D7D" w:rsidP="00C16D7D">
            <w:pPr>
              <w:widowControl/>
              <w:jc w:val="center"/>
              <w:rPr>
                <w:kern w:val="0"/>
              </w:rPr>
            </w:pPr>
            <w:r w:rsidRPr="00C16D7D">
              <w:rPr>
                <w:kern w:val="0"/>
              </w:rPr>
              <w:t>15</w:t>
            </w:r>
          </w:p>
        </w:tc>
        <w:tc>
          <w:tcPr>
            <w:tcW w:w="567" w:type="dxa"/>
            <w:tcBorders>
              <w:top w:val="nil"/>
              <w:left w:val="nil"/>
              <w:bottom w:val="single" w:sz="4" w:space="0" w:color="auto"/>
              <w:right w:val="double" w:sz="4" w:space="0" w:color="auto"/>
            </w:tcBorders>
            <w:shd w:val="clear" w:color="auto" w:fill="auto"/>
            <w:noWrap/>
            <w:vAlign w:val="center"/>
            <w:hideMark/>
          </w:tcPr>
          <w:p w14:paraId="539227C4" w14:textId="77777777" w:rsidR="00C16D7D" w:rsidRPr="00C16D7D" w:rsidRDefault="00C16D7D" w:rsidP="00C16D7D">
            <w:pPr>
              <w:widowControl/>
              <w:jc w:val="center"/>
              <w:rPr>
                <w:kern w:val="0"/>
              </w:rPr>
            </w:pPr>
            <w:r w:rsidRPr="00C16D7D">
              <w:rPr>
                <w:kern w:val="0"/>
              </w:rPr>
              <w:t>15</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90C726E" w14:textId="77777777" w:rsidR="00C16D7D" w:rsidRPr="00C16D7D" w:rsidRDefault="00C16D7D" w:rsidP="00C16D7D">
            <w:pPr>
              <w:widowControl/>
              <w:jc w:val="center"/>
              <w:rPr>
                <w:kern w:val="0"/>
              </w:rPr>
            </w:pPr>
            <w:r w:rsidRPr="00C16D7D">
              <w:rPr>
                <w:kern w:val="0"/>
              </w:rPr>
              <w:t>15</w:t>
            </w:r>
          </w:p>
        </w:tc>
        <w:tc>
          <w:tcPr>
            <w:tcW w:w="567" w:type="dxa"/>
            <w:tcBorders>
              <w:top w:val="nil"/>
              <w:left w:val="nil"/>
              <w:bottom w:val="single" w:sz="4" w:space="0" w:color="auto"/>
              <w:right w:val="single" w:sz="4" w:space="0" w:color="auto"/>
            </w:tcBorders>
            <w:shd w:val="clear" w:color="auto" w:fill="auto"/>
            <w:noWrap/>
            <w:vAlign w:val="center"/>
            <w:hideMark/>
          </w:tcPr>
          <w:p w14:paraId="5D8EB2D6" w14:textId="77777777" w:rsidR="00C16D7D" w:rsidRPr="00C16D7D" w:rsidRDefault="00C16D7D" w:rsidP="00C16D7D">
            <w:pPr>
              <w:widowControl/>
              <w:jc w:val="center"/>
              <w:rPr>
                <w:kern w:val="0"/>
              </w:rPr>
            </w:pPr>
            <w:r w:rsidRPr="00C16D7D">
              <w:rPr>
                <w:kern w:val="0"/>
              </w:rPr>
              <w:t>15</w:t>
            </w:r>
          </w:p>
        </w:tc>
      </w:tr>
    </w:tbl>
    <w:p w14:paraId="397D2591" w14:textId="1DE13909" w:rsidR="00DF3674" w:rsidRPr="0080362C" w:rsidRDefault="004419FE" w:rsidP="0080362C">
      <w:pPr>
        <w:widowControl/>
        <w:ind w:rightChars="-177" w:right="-425"/>
        <w:rPr>
          <w:rFonts w:eastAsia="標楷體"/>
        </w:rPr>
      </w:pPr>
      <w:bookmarkStart w:id="66" w:name="_Hlk147495593"/>
      <w:r w:rsidRPr="004256B1">
        <w:rPr>
          <w:rFonts w:eastAsia="標楷體" w:hint="eastAsia"/>
        </w:rPr>
        <w:t>備註</w:t>
      </w:r>
      <w:r>
        <w:rPr>
          <w:rFonts w:eastAsia="標楷體" w:hint="eastAsia"/>
        </w:rPr>
        <w:t>：</w:t>
      </w:r>
      <w:r w:rsidRPr="0080362C">
        <w:rPr>
          <w:rFonts w:ascii="標楷體" w:eastAsia="標楷體" w:hAnsi="標楷體" w:cs="新細明體" w:hint="eastAsia"/>
          <w:color w:val="000000"/>
          <w:kern w:val="0"/>
        </w:rPr>
        <w:t>有底色者，為具備程度</w:t>
      </w:r>
      <w:r w:rsidR="00DF3674" w:rsidRPr="0080362C">
        <w:rPr>
          <w:rFonts w:ascii="標楷體" w:eastAsia="標楷體" w:hAnsi="標楷體" w:cs="新細明體" w:hint="eastAsia"/>
          <w:color w:val="000000"/>
          <w:kern w:val="0"/>
        </w:rPr>
        <w:t>較高之</w:t>
      </w:r>
      <w:r w:rsidRPr="0080362C">
        <w:rPr>
          <w:rFonts w:ascii="標楷體" w:eastAsia="標楷體" w:hAnsi="標楷體" w:cs="新細明體" w:hint="eastAsia"/>
          <w:color w:val="000000"/>
          <w:kern w:val="0"/>
        </w:rPr>
        <w:t>排序最前5名</w:t>
      </w:r>
      <w:r w:rsidR="00DF3674" w:rsidRPr="0080362C">
        <w:rPr>
          <w:rFonts w:ascii="標楷體" w:eastAsia="標楷體" w:hAnsi="標楷體" w:cs="新細明體" w:hint="eastAsia"/>
          <w:color w:val="000000"/>
          <w:kern w:val="0"/>
        </w:rPr>
        <w:t>的</w:t>
      </w:r>
      <w:r w:rsidRPr="0080362C">
        <w:rPr>
          <w:rFonts w:ascii="標楷體" w:eastAsia="標楷體" w:hAnsi="標楷體" w:cs="新細明體" w:hint="eastAsia"/>
          <w:color w:val="000000"/>
          <w:kern w:val="0"/>
        </w:rPr>
        <w:t>職能項目。</w:t>
      </w:r>
      <w:bookmarkEnd w:id="66"/>
    </w:p>
    <w:p w14:paraId="1AD666B4" w14:textId="58F168B0" w:rsidR="00C16D7D" w:rsidRPr="004419FE" w:rsidRDefault="00C16D7D" w:rsidP="00926A84">
      <w:pPr>
        <w:pStyle w:val="a7"/>
        <w:spacing w:line="560" w:lineRule="exact"/>
        <w:ind w:leftChars="0" w:left="1134" w:firstLineChars="202" w:firstLine="566"/>
        <w:jc w:val="both"/>
        <w:rPr>
          <w:rFonts w:ascii="Times New Roman" w:eastAsia="標楷體" w:hAnsi="Times New Roman"/>
          <w:color w:val="000000" w:themeColor="text1"/>
          <w:sz w:val="28"/>
          <w:szCs w:val="28"/>
        </w:rPr>
      </w:pPr>
    </w:p>
    <w:p w14:paraId="4049FE55" w14:textId="77777777" w:rsidR="00C16D7D" w:rsidRDefault="00C16D7D">
      <w:pPr>
        <w:widowControl/>
        <w:rPr>
          <w:rFonts w:eastAsia="標楷體"/>
          <w:color w:val="000000" w:themeColor="text1"/>
          <w:sz w:val="28"/>
          <w:szCs w:val="28"/>
        </w:rPr>
      </w:pPr>
      <w:r>
        <w:rPr>
          <w:rFonts w:eastAsia="標楷體"/>
          <w:color w:val="000000" w:themeColor="text1"/>
          <w:sz w:val="28"/>
          <w:szCs w:val="28"/>
        </w:rPr>
        <w:br w:type="page"/>
      </w:r>
    </w:p>
    <w:p w14:paraId="3A319404" w14:textId="31BDEE38" w:rsidR="00AE09AF" w:rsidRPr="00AE09AF" w:rsidRDefault="007D7DA2" w:rsidP="00AE09AF">
      <w:pPr>
        <w:pStyle w:val="a7"/>
        <w:numPr>
          <w:ilvl w:val="0"/>
          <w:numId w:val="8"/>
        </w:numPr>
        <w:spacing w:line="560" w:lineRule="exact"/>
        <w:ind w:leftChars="0" w:left="1134" w:hanging="850"/>
        <w:jc w:val="both"/>
        <w:rPr>
          <w:rFonts w:ascii="Times New Roman" w:eastAsia="標楷體" w:hAnsi="Times New Roman"/>
          <w:b/>
          <w:bCs/>
          <w:color w:val="000000" w:themeColor="text1"/>
          <w:sz w:val="28"/>
          <w:szCs w:val="28"/>
        </w:rPr>
      </w:pPr>
      <w:r>
        <w:rPr>
          <w:rFonts w:ascii="Times New Roman" w:eastAsia="標楷體" w:hAnsi="Times New Roman" w:hint="eastAsia"/>
          <w:b/>
          <w:bCs/>
          <w:color w:val="000000" w:themeColor="text1"/>
          <w:sz w:val="28"/>
          <w:szCs w:val="28"/>
        </w:rPr>
        <w:lastRenderedPageBreak/>
        <w:t>獲致</w:t>
      </w:r>
      <w:r w:rsidR="00A16DD1">
        <w:rPr>
          <w:rFonts w:ascii="Times New Roman" w:eastAsia="標楷體" w:hAnsi="Times New Roman" w:hint="eastAsia"/>
          <w:b/>
          <w:bCs/>
          <w:color w:val="000000" w:themeColor="text1"/>
          <w:sz w:val="28"/>
          <w:szCs w:val="28"/>
        </w:rPr>
        <w:t>佐升正訓練目標職務所需</w:t>
      </w:r>
      <w:r>
        <w:rPr>
          <w:rFonts w:ascii="Times New Roman" w:eastAsia="標楷體" w:hAnsi="Times New Roman" w:hint="eastAsia"/>
          <w:b/>
          <w:bCs/>
          <w:color w:val="000000" w:themeColor="text1"/>
          <w:sz w:val="28"/>
          <w:szCs w:val="28"/>
        </w:rPr>
        <w:t>職能</w:t>
      </w:r>
      <w:r w:rsidR="006E7713">
        <w:rPr>
          <w:rFonts w:ascii="Times New Roman" w:eastAsia="標楷體" w:hAnsi="Times New Roman" w:hint="eastAsia"/>
          <w:b/>
          <w:bCs/>
          <w:color w:val="000000" w:themeColor="text1"/>
          <w:sz w:val="28"/>
          <w:szCs w:val="28"/>
        </w:rPr>
        <w:t>之重要性</w:t>
      </w:r>
    </w:p>
    <w:p w14:paraId="4DDBD5AC" w14:textId="36C6B160" w:rsidR="0080362C" w:rsidRDefault="00AE09AF" w:rsidP="00A16DD1">
      <w:pPr>
        <w:pStyle w:val="a7"/>
        <w:spacing w:line="560" w:lineRule="exact"/>
        <w:ind w:leftChars="0" w:left="1134" w:firstLineChars="202" w:firstLine="566"/>
        <w:jc w:val="both"/>
        <w:rPr>
          <w:rFonts w:ascii="Times New Roman" w:eastAsia="標楷體" w:hAnsi="Times New Roman"/>
          <w:color w:val="000000" w:themeColor="text1"/>
          <w:sz w:val="28"/>
          <w:szCs w:val="28"/>
        </w:rPr>
      </w:pPr>
      <w:r w:rsidRPr="00AE09AF">
        <w:rPr>
          <w:rFonts w:ascii="Times New Roman" w:eastAsia="標楷體" w:hAnsi="Times New Roman" w:hint="eastAsia"/>
          <w:color w:val="000000" w:themeColor="text1"/>
          <w:sz w:val="28"/>
          <w:szCs w:val="28"/>
        </w:rPr>
        <w:t>根據問卷調查，</w:t>
      </w:r>
      <w:r w:rsidR="00D1228C">
        <w:rPr>
          <w:rFonts w:ascii="Times New Roman" w:eastAsia="標楷體" w:hAnsi="Times New Roman" w:hint="eastAsia"/>
          <w:color w:val="000000" w:themeColor="text1"/>
          <w:sz w:val="28"/>
          <w:szCs w:val="28"/>
        </w:rPr>
        <w:t>佐升正訓練目標職務所需職能重要性資料</w:t>
      </w:r>
      <w:r w:rsidR="00320E3F">
        <w:rPr>
          <w:rFonts w:ascii="Times New Roman" w:eastAsia="標楷體" w:hAnsi="Times New Roman" w:hint="eastAsia"/>
          <w:color w:val="000000" w:themeColor="text1"/>
          <w:sz w:val="28"/>
          <w:szCs w:val="28"/>
        </w:rPr>
        <w:t>（包含重要性程度及重要性次序）</w:t>
      </w:r>
      <w:r w:rsidR="00D1228C">
        <w:rPr>
          <w:rFonts w:ascii="Times New Roman" w:eastAsia="標楷體" w:hAnsi="Times New Roman" w:hint="eastAsia"/>
          <w:color w:val="000000" w:themeColor="text1"/>
          <w:sz w:val="28"/>
          <w:szCs w:val="28"/>
        </w:rPr>
        <w:t>綜整如表</w:t>
      </w:r>
      <w:r w:rsidR="00D1228C">
        <w:rPr>
          <w:rFonts w:ascii="Times New Roman" w:eastAsia="標楷體" w:hAnsi="Times New Roman" w:hint="eastAsia"/>
          <w:color w:val="000000" w:themeColor="text1"/>
          <w:sz w:val="28"/>
          <w:szCs w:val="28"/>
        </w:rPr>
        <w:t>8</w:t>
      </w:r>
      <w:r w:rsidR="003070A2">
        <w:rPr>
          <w:rFonts w:ascii="Times New Roman" w:eastAsia="標楷體" w:hAnsi="Times New Roman" w:hint="eastAsia"/>
          <w:color w:val="000000" w:themeColor="text1"/>
          <w:sz w:val="28"/>
          <w:szCs w:val="28"/>
        </w:rPr>
        <w:t>及表</w:t>
      </w:r>
      <w:r w:rsidR="003070A2">
        <w:rPr>
          <w:rFonts w:ascii="Times New Roman" w:eastAsia="標楷體" w:hAnsi="Times New Roman" w:hint="eastAsia"/>
          <w:color w:val="000000" w:themeColor="text1"/>
          <w:sz w:val="28"/>
          <w:szCs w:val="28"/>
        </w:rPr>
        <w:t>9</w:t>
      </w:r>
      <w:r w:rsidR="00D1228C">
        <w:rPr>
          <w:rFonts w:ascii="Times New Roman" w:eastAsia="標楷體" w:hAnsi="Times New Roman" w:hint="eastAsia"/>
          <w:color w:val="000000" w:themeColor="text1"/>
          <w:sz w:val="28"/>
          <w:szCs w:val="28"/>
        </w:rPr>
        <w:t>。</w:t>
      </w:r>
    </w:p>
    <w:p w14:paraId="533EF5BF" w14:textId="7233C55F" w:rsidR="00A16DD1" w:rsidRDefault="00A16DD1" w:rsidP="00A16DD1">
      <w:pPr>
        <w:pStyle w:val="a7"/>
        <w:spacing w:line="560" w:lineRule="exact"/>
        <w:ind w:leftChars="0" w:left="1134" w:firstLineChars="202" w:firstLine="566"/>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就</w:t>
      </w:r>
      <w:r w:rsidR="00DF6169">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整體</w:t>
      </w:r>
      <w:r w:rsidR="00DF6169">
        <w:rPr>
          <w:rFonts w:ascii="Times New Roman" w:eastAsia="標楷體" w:hAnsi="Times New Roman" w:hint="eastAsia"/>
          <w:color w:val="000000" w:themeColor="text1"/>
          <w:sz w:val="28"/>
          <w:szCs w:val="28"/>
        </w:rPr>
        <w:t>性」</w:t>
      </w:r>
      <w:r>
        <w:rPr>
          <w:rFonts w:ascii="Times New Roman" w:eastAsia="標楷體" w:hAnsi="Times New Roman" w:hint="eastAsia"/>
          <w:color w:val="000000" w:themeColor="text1"/>
          <w:sz w:val="28"/>
          <w:szCs w:val="28"/>
        </w:rPr>
        <w:t>而言，發現</w:t>
      </w:r>
      <w:r w:rsidR="001F5949">
        <w:rPr>
          <w:rFonts w:ascii="Times New Roman" w:eastAsia="標楷體" w:hAnsi="Times New Roman" w:hint="eastAsia"/>
          <w:color w:val="000000" w:themeColor="text1"/>
          <w:sz w:val="28"/>
          <w:szCs w:val="28"/>
        </w:rPr>
        <w:t>對於目標職務警正四階所需</w:t>
      </w:r>
      <w:r w:rsidR="001E6153">
        <w:rPr>
          <w:rFonts w:ascii="Times New Roman" w:eastAsia="標楷體" w:hAnsi="Times New Roman" w:hint="eastAsia"/>
          <w:color w:val="000000" w:themeColor="text1"/>
          <w:sz w:val="28"/>
          <w:szCs w:val="28"/>
        </w:rPr>
        <w:t>「</w:t>
      </w:r>
      <w:r w:rsidR="003B5D17">
        <w:rPr>
          <w:rFonts w:ascii="Times New Roman" w:eastAsia="標楷體" w:hAnsi="Times New Roman" w:hint="eastAsia"/>
          <w:color w:val="000000" w:themeColor="text1"/>
          <w:sz w:val="28"/>
          <w:szCs w:val="28"/>
        </w:rPr>
        <w:t>最</w:t>
      </w:r>
      <w:r w:rsidR="001F5949">
        <w:rPr>
          <w:rFonts w:ascii="Times New Roman" w:eastAsia="標楷體" w:hAnsi="Times New Roman" w:hint="eastAsia"/>
          <w:color w:val="000000" w:themeColor="text1"/>
          <w:sz w:val="28"/>
          <w:szCs w:val="28"/>
        </w:rPr>
        <w:t>重要</w:t>
      </w:r>
      <w:r w:rsidR="001E6153">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之職能項目為</w:t>
      </w:r>
      <w:r w:rsidR="006646BF">
        <w:rPr>
          <w:rFonts w:ascii="Times New Roman" w:eastAsia="標楷體" w:hAnsi="Times New Roman" w:hint="eastAsia"/>
          <w:color w:val="000000" w:themeColor="text1"/>
          <w:sz w:val="28"/>
          <w:szCs w:val="28"/>
        </w:rPr>
        <w:t>「</w:t>
      </w:r>
      <w:r w:rsidR="006646BF" w:rsidRPr="001D3A20">
        <w:rPr>
          <w:rFonts w:ascii="Times New Roman" w:eastAsia="標楷體" w:hAnsi="Times New Roman" w:hint="eastAsia"/>
          <w:color w:val="000000" w:themeColor="text1"/>
          <w:sz w:val="28"/>
          <w:szCs w:val="28"/>
        </w:rPr>
        <w:t>問題</w:t>
      </w:r>
      <w:r w:rsidR="006646BF">
        <w:rPr>
          <w:rFonts w:ascii="Times New Roman" w:eastAsia="標楷體" w:hAnsi="Times New Roman" w:hint="eastAsia"/>
          <w:color w:val="000000" w:themeColor="text1"/>
          <w:sz w:val="28"/>
          <w:szCs w:val="28"/>
        </w:rPr>
        <w:t>覺察</w:t>
      </w:r>
      <w:r w:rsidR="006646BF" w:rsidRPr="001D3A20">
        <w:rPr>
          <w:rFonts w:ascii="Times New Roman" w:eastAsia="標楷體" w:hAnsi="Times New Roman" w:hint="eastAsia"/>
          <w:color w:val="000000" w:themeColor="text1"/>
          <w:sz w:val="28"/>
          <w:szCs w:val="28"/>
        </w:rPr>
        <w:t>」</w:t>
      </w:r>
      <w:r w:rsidR="006646BF">
        <w:rPr>
          <w:rFonts w:ascii="Times New Roman" w:eastAsia="標楷體" w:hAnsi="Times New Roman" w:hint="eastAsia"/>
          <w:color w:val="000000" w:themeColor="text1"/>
          <w:sz w:val="28"/>
          <w:szCs w:val="28"/>
        </w:rPr>
        <w:t>、</w:t>
      </w:r>
      <w:r w:rsidR="003B5D17">
        <w:rPr>
          <w:rFonts w:ascii="Times New Roman" w:eastAsia="標楷體" w:hAnsi="Times New Roman" w:hint="eastAsia"/>
          <w:color w:val="000000" w:themeColor="text1"/>
          <w:sz w:val="28"/>
          <w:szCs w:val="28"/>
        </w:rPr>
        <w:t>「危機處理」、</w:t>
      </w:r>
      <w:r>
        <w:rPr>
          <w:rFonts w:ascii="Times New Roman" w:eastAsia="標楷體" w:hAnsi="Times New Roman" w:hint="eastAsia"/>
          <w:color w:val="000000" w:themeColor="text1"/>
          <w:sz w:val="28"/>
          <w:szCs w:val="28"/>
        </w:rPr>
        <w:t>「</w:t>
      </w:r>
      <w:r w:rsidR="001F5949">
        <w:rPr>
          <w:rFonts w:ascii="Times New Roman" w:eastAsia="標楷體" w:hAnsi="Times New Roman" w:hint="eastAsia"/>
          <w:color w:val="000000" w:themeColor="text1"/>
          <w:sz w:val="28"/>
          <w:szCs w:val="28"/>
        </w:rPr>
        <w:t>執勤技巧與安全</w:t>
      </w:r>
      <w:r>
        <w:rPr>
          <w:rFonts w:ascii="Times New Roman" w:eastAsia="標楷體" w:hAnsi="Times New Roman" w:hint="eastAsia"/>
          <w:color w:val="000000" w:themeColor="text1"/>
          <w:sz w:val="28"/>
          <w:szCs w:val="28"/>
        </w:rPr>
        <w:t>」、</w:t>
      </w:r>
      <w:r w:rsidR="006646BF">
        <w:rPr>
          <w:rFonts w:ascii="Times New Roman" w:eastAsia="標楷體" w:hAnsi="Times New Roman" w:hint="eastAsia"/>
          <w:color w:val="000000" w:themeColor="text1"/>
          <w:sz w:val="28"/>
          <w:szCs w:val="28"/>
        </w:rPr>
        <w:t>「</w:t>
      </w:r>
      <w:r w:rsidR="006646BF" w:rsidRPr="001D3A20">
        <w:rPr>
          <w:rFonts w:ascii="Times New Roman" w:eastAsia="標楷體" w:hAnsi="Times New Roman" w:hint="eastAsia"/>
          <w:color w:val="000000" w:themeColor="text1"/>
          <w:sz w:val="28"/>
          <w:szCs w:val="28"/>
        </w:rPr>
        <w:t>問題解決」</w:t>
      </w:r>
      <w:r w:rsidR="006646BF">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w:t>
      </w:r>
      <w:r w:rsidR="001F5949">
        <w:rPr>
          <w:rFonts w:ascii="Times New Roman" w:eastAsia="標楷體" w:hAnsi="Times New Roman" w:hint="eastAsia"/>
          <w:color w:val="000000" w:themeColor="text1"/>
          <w:sz w:val="28"/>
          <w:szCs w:val="28"/>
        </w:rPr>
        <w:t>團隊合作</w:t>
      </w:r>
      <w:r>
        <w:rPr>
          <w:rFonts w:ascii="Times New Roman" w:eastAsia="標楷體" w:hAnsi="Times New Roman" w:hint="eastAsia"/>
          <w:color w:val="000000" w:themeColor="text1"/>
          <w:sz w:val="28"/>
          <w:szCs w:val="28"/>
        </w:rPr>
        <w:t>」</w:t>
      </w:r>
      <w:r w:rsidR="0080362C" w:rsidRPr="001D3A20">
        <w:rPr>
          <w:rFonts w:ascii="Times New Roman" w:eastAsia="標楷體" w:hAnsi="Times New Roman" w:hint="eastAsia"/>
          <w:color w:val="000000" w:themeColor="text1"/>
          <w:sz w:val="28"/>
          <w:szCs w:val="28"/>
        </w:rPr>
        <w:t>及「衝突處理」</w:t>
      </w:r>
      <w:r w:rsidR="001D3A20">
        <w:rPr>
          <w:rFonts w:ascii="Times New Roman" w:eastAsia="標楷體" w:hAnsi="Times New Roman" w:hint="eastAsia"/>
          <w:color w:val="000000" w:themeColor="text1"/>
          <w:sz w:val="28"/>
          <w:szCs w:val="28"/>
        </w:rPr>
        <w:t>等</w:t>
      </w:r>
      <w:r w:rsidR="001D3A20">
        <w:rPr>
          <w:rFonts w:ascii="Times New Roman" w:eastAsia="標楷體" w:hAnsi="Times New Roman" w:hint="eastAsia"/>
          <w:color w:val="000000" w:themeColor="text1"/>
          <w:sz w:val="28"/>
          <w:szCs w:val="28"/>
        </w:rPr>
        <w:t>6</w:t>
      </w:r>
      <w:r w:rsidR="001D3A20">
        <w:rPr>
          <w:rFonts w:ascii="Times New Roman" w:eastAsia="標楷體" w:hAnsi="Times New Roman" w:hint="eastAsia"/>
          <w:color w:val="000000" w:themeColor="text1"/>
          <w:sz w:val="28"/>
          <w:szCs w:val="28"/>
        </w:rPr>
        <w:t>項</w:t>
      </w:r>
      <w:r>
        <w:rPr>
          <w:rFonts w:ascii="Times New Roman" w:eastAsia="標楷體" w:hAnsi="Times New Roman" w:hint="eastAsia"/>
          <w:color w:val="000000" w:themeColor="text1"/>
          <w:sz w:val="28"/>
          <w:szCs w:val="28"/>
        </w:rPr>
        <w:t>，推測</w:t>
      </w:r>
      <w:r w:rsidR="001F5949">
        <w:rPr>
          <w:rFonts w:ascii="Times New Roman" w:eastAsia="標楷體" w:hAnsi="Times New Roman" w:hint="eastAsia"/>
          <w:color w:val="000000" w:themeColor="text1"/>
          <w:sz w:val="28"/>
          <w:szCs w:val="28"/>
        </w:rPr>
        <w:t>警正官等</w:t>
      </w:r>
      <w:r>
        <w:rPr>
          <w:rFonts w:ascii="Times New Roman" w:eastAsia="標楷體" w:hAnsi="Times New Roman" w:hint="eastAsia"/>
          <w:color w:val="000000" w:themeColor="text1"/>
          <w:sz w:val="28"/>
          <w:szCs w:val="28"/>
        </w:rPr>
        <w:t>人員</w:t>
      </w:r>
      <w:r w:rsidR="001F5949">
        <w:rPr>
          <w:rFonts w:ascii="Times New Roman" w:eastAsia="標楷體" w:hAnsi="Times New Roman" w:hint="eastAsia"/>
          <w:color w:val="000000" w:themeColor="text1"/>
          <w:sz w:val="28"/>
          <w:szCs w:val="28"/>
        </w:rPr>
        <w:t>需從較高視野及管理者角度，</w:t>
      </w:r>
      <w:r w:rsidR="003B5D17">
        <w:rPr>
          <w:rFonts w:ascii="Times New Roman" w:eastAsia="標楷體" w:hAnsi="Times New Roman" w:hint="eastAsia"/>
          <w:color w:val="000000" w:themeColor="text1"/>
          <w:sz w:val="28"/>
          <w:szCs w:val="28"/>
        </w:rPr>
        <w:t>敏銳察覺關鍵因子，</w:t>
      </w:r>
      <w:r w:rsidR="001F5949">
        <w:rPr>
          <w:rFonts w:ascii="Times New Roman" w:eastAsia="標楷體" w:hAnsi="Times New Roman" w:hint="eastAsia"/>
          <w:color w:val="000000" w:themeColor="text1"/>
          <w:sz w:val="28"/>
          <w:szCs w:val="28"/>
        </w:rPr>
        <w:t>處理</w:t>
      </w:r>
      <w:r w:rsidR="009A4C1B">
        <w:rPr>
          <w:rFonts w:ascii="Times New Roman" w:eastAsia="標楷體" w:hAnsi="Times New Roman" w:hint="eastAsia"/>
          <w:color w:val="000000" w:themeColor="text1"/>
          <w:sz w:val="28"/>
          <w:szCs w:val="28"/>
        </w:rPr>
        <w:t>較為突發或重大</w:t>
      </w:r>
      <w:r w:rsidR="001F5949">
        <w:rPr>
          <w:rFonts w:ascii="Times New Roman" w:eastAsia="標楷體" w:hAnsi="Times New Roman" w:hint="eastAsia"/>
          <w:color w:val="000000" w:themeColor="text1"/>
          <w:sz w:val="28"/>
          <w:szCs w:val="28"/>
        </w:rPr>
        <w:t>之業務</w:t>
      </w:r>
      <w:r w:rsidR="003B5D17">
        <w:rPr>
          <w:rFonts w:ascii="Times New Roman" w:eastAsia="標楷體" w:hAnsi="Times New Roman" w:hint="eastAsia"/>
          <w:color w:val="000000" w:themeColor="text1"/>
          <w:sz w:val="28"/>
          <w:szCs w:val="28"/>
        </w:rPr>
        <w:t>，並</w:t>
      </w:r>
      <w:r w:rsidR="006646BF">
        <w:rPr>
          <w:rFonts w:ascii="Times New Roman" w:eastAsia="標楷體" w:hAnsi="Times New Roman" w:hint="eastAsia"/>
          <w:color w:val="000000" w:themeColor="text1"/>
          <w:sz w:val="28"/>
          <w:szCs w:val="28"/>
        </w:rPr>
        <w:t>在執行過程中，</w:t>
      </w:r>
      <w:r w:rsidR="003B5D17">
        <w:rPr>
          <w:rFonts w:ascii="Times New Roman" w:eastAsia="標楷體" w:hAnsi="Times New Roman" w:hint="eastAsia"/>
          <w:color w:val="000000" w:themeColor="text1"/>
          <w:sz w:val="28"/>
          <w:szCs w:val="28"/>
        </w:rPr>
        <w:t>注重團隊的安全及合作關係</w:t>
      </w:r>
      <w:r>
        <w:rPr>
          <w:rFonts w:ascii="Times New Roman" w:eastAsia="標楷體" w:hAnsi="Times New Roman" w:hint="eastAsia"/>
          <w:color w:val="000000" w:themeColor="text1"/>
          <w:sz w:val="28"/>
          <w:szCs w:val="28"/>
        </w:rPr>
        <w:t>。</w:t>
      </w:r>
    </w:p>
    <w:p w14:paraId="5C435F47" w14:textId="4CAF1FEE" w:rsidR="00320E3F" w:rsidRPr="00320E3F" w:rsidRDefault="006E7713" w:rsidP="006E7713">
      <w:pPr>
        <w:spacing w:line="560" w:lineRule="exact"/>
        <w:ind w:leftChars="472" w:left="1133" w:firstLineChars="202" w:firstLine="566"/>
        <w:jc w:val="both"/>
        <w:rPr>
          <w:rFonts w:eastAsia="標楷體"/>
          <w:sz w:val="28"/>
          <w:szCs w:val="28"/>
        </w:rPr>
      </w:pPr>
      <w:r>
        <w:rPr>
          <w:rFonts w:eastAsia="標楷體" w:hint="eastAsia"/>
          <w:color w:val="000000" w:themeColor="text1"/>
          <w:sz w:val="28"/>
          <w:szCs w:val="28"/>
        </w:rPr>
        <w:t>另</w:t>
      </w:r>
      <w:r w:rsidR="00A16DD1">
        <w:rPr>
          <w:rFonts w:eastAsia="標楷體" w:hint="eastAsia"/>
          <w:color w:val="000000" w:themeColor="text1"/>
          <w:sz w:val="28"/>
          <w:szCs w:val="28"/>
        </w:rPr>
        <w:t>就</w:t>
      </w:r>
      <w:r w:rsidR="001E6153">
        <w:rPr>
          <w:rFonts w:eastAsia="標楷體" w:hint="eastAsia"/>
          <w:color w:val="000000" w:themeColor="text1"/>
          <w:sz w:val="28"/>
          <w:szCs w:val="28"/>
        </w:rPr>
        <w:t>「</w:t>
      </w:r>
      <w:r w:rsidR="007327D3">
        <w:rPr>
          <w:rFonts w:eastAsia="標楷體" w:hint="eastAsia"/>
          <w:sz w:val="28"/>
          <w:szCs w:val="28"/>
        </w:rPr>
        <w:t>不同類別對象</w:t>
      </w:r>
      <w:r w:rsidR="001E6153">
        <w:rPr>
          <w:rFonts w:eastAsia="標楷體" w:hint="eastAsia"/>
          <w:sz w:val="28"/>
          <w:szCs w:val="28"/>
        </w:rPr>
        <w:t>」</w:t>
      </w:r>
      <w:r w:rsidR="00A16DD1">
        <w:rPr>
          <w:rFonts w:eastAsia="標楷體" w:hint="eastAsia"/>
          <w:color w:val="000000" w:themeColor="text1"/>
          <w:sz w:val="28"/>
          <w:szCs w:val="28"/>
        </w:rPr>
        <w:t>而言，</w:t>
      </w:r>
      <w:r w:rsidR="00A249B3" w:rsidRPr="00320E3F">
        <w:rPr>
          <w:rFonts w:eastAsia="標楷體" w:hint="eastAsia"/>
          <w:sz w:val="28"/>
          <w:szCs w:val="28"/>
        </w:rPr>
        <w:t>發現</w:t>
      </w:r>
      <w:r w:rsidR="00320E3F" w:rsidRPr="00320E3F">
        <w:rPr>
          <w:rFonts w:eastAsia="標楷體" w:hint="eastAsia"/>
          <w:sz w:val="28"/>
          <w:szCs w:val="28"/>
        </w:rPr>
        <w:t>如下：</w:t>
      </w:r>
    </w:p>
    <w:p w14:paraId="6F66149C" w14:textId="24B1BFF4" w:rsidR="00AE09AF" w:rsidRPr="00320E3F" w:rsidRDefault="00320E3F" w:rsidP="004D7ACD">
      <w:pPr>
        <w:pStyle w:val="a7"/>
        <w:numPr>
          <w:ilvl w:val="0"/>
          <w:numId w:val="54"/>
        </w:numPr>
        <w:spacing w:line="560" w:lineRule="exact"/>
        <w:ind w:leftChars="0" w:left="1134" w:hanging="424"/>
        <w:jc w:val="both"/>
        <w:rPr>
          <w:rFonts w:eastAsia="標楷體"/>
          <w:sz w:val="28"/>
          <w:szCs w:val="28"/>
        </w:rPr>
      </w:pPr>
      <w:r>
        <w:rPr>
          <w:rFonts w:ascii="Times New Roman" w:eastAsia="標楷體" w:hAnsi="Times New Roman" w:hint="eastAsia"/>
          <w:sz w:val="28"/>
          <w:szCs w:val="28"/>
        </w:rPr>
        <w:t>在職能重要性程度之「</w:t>
      </w:r>
      <w:r w:rsidRPr="00531017">
        <w:rPr>
          <w:rFonts w:ascii="Times New Roman" w:eastAsia="標楷體" w:hAnsi="Times New Roman" w:hint="eastAsia"/>
          <w:sz w:val="28"/>
          <w:szCs w:val="28"/>
        </w:rPr>
        <w:t>數值</w:t>
      </w:r>
      <w:r>
        <w:rPr>
          <w:rFonts w:ascii="Times New Roman" w:eastAsia="標楷體" w:hAnsi="Times New Roman" w:hint="eastAsia"/>
          <w:sz w:val="28"/>
          <w:szCs w:val="28"/>
        </w:rPr>
        <w:t>」差異方面：</w:t>
      </w:r>
      <w:r w:rsidR="00A249B3" w:rsidRPr="00320E3F">
        <w:rPr>
          <w:rFonts w:eastAsia="標楷體" w:hint="eastAsia"/>
          <w:sz w:val="28"/>
          <w:szCs w:val="28"/>
        </w:rPr>
        <w:t>在職務類別、機關屬性及學歷比較上，有較多職能項目之重要性程度</w:t>
      </w:r>
      <w:r w:rsidR="00F031F4" w:rsidRPr="00320E3F">
        <w:rPr>
          <w:rFonts w:eastAsia="標楷體" w:hint="eastAsia"/>
          <w:sz w:val="28"/>
          <w:szCs w:val="28"/>
        </w:rPr>
        <w:t>具有顯著</w:t>
      </w:r>
      <w:r w:rsidR="00A249B3" w:rsidRPr="00320E3F">
        <w:rPr>
          <w:rFonts w:eastAsia="標楷體" w:hint="eastAsia"/>
          <w:sz w:val="28"/>
          <w:szCs w:val="28"/>
        </w:rPr>
        <w:t>差異，顯示</w:t>
      </w:r>
      <w:r w:rsidR="009B176B" w:rsidRPr="00320E3F">
        <w:rPr>
          <w:rFonts w:eastAsia="標楷體" w:hint="eastAsia"/>
          <w:sz w:val="28"/>
          <w:szCs w:val="28"/>
        </w:rPr>
        <w:t>不同職務類別在不同工作環境、</w:t>
      </w:r>
      <w:r w:rsidR="00A249B3" w:rsidRPr="00320E3F">
        <w:rPr>
          <w:rFonts w:eastAsia="標楷體" w:hint="eastAsia"/>
          <w:sz w:val="28"/>
          <w:szCs w:val="28"/>
        </w:rPr>
        <w:t>規劃決策機關與實際執行機關、不同</w:t>
      </w:r>
      <w:r w:rsidR="009B176B" w:rsidRPr="00320E3F">
        <w:rPr>
          <w:rFonts w:eastAsia="標楷體" w:hint="eastAsia"/>
          <w:sz w:val="28"/>
          <w:szCs w:val="28"/>
        </w:rPr>
        <w:t>學習歷程</w:t>
      </w:r>
      <w:r w:rsidR="00A249B3" w:rsidRPr="00320E3F">
        <w:rPr>
          <w:rFonts w:eastAsia="標楷體" w:hint="eastAsia"/>
          <w:sz w:val="28"/>
          <w:szCs w:val="28"/>
        </w:rPr>
        <w:t>，</w:t>
      </w:r>
      <w:r w:rsidR="00F031F4" w:rsidRPr="00320E3F">
        <w:rPr>
          <w:rFonts w:eastAsia="標楷體" w:hint="eastAsia"/>
          <w:sz w:val="28"/>
          <w:szCs w:val="28"/>
        </w:rPr>
        <w:t>影響其</w:t>
      </w:r>
      <w:r w:rsidR="009B176B" w:rsidRPr="00320E3F">
        <w:rPr>
          <w:rFonts w:eastAsia="標楷體" w:hint="eastAsia"/>
          <w:sz w:val="28"/>
          <w:szCs w:val="28"/>
        </w:rPr>
        <w:t>認為目標職務所需職能</w:t>
      </w:r>
      <w:r w:rsidR="00F031F4" w:rsidRPr="00320E3F">
        <w:rPr>
          <w:rFonts w:eastAsia="標楷體" w:hint="eastAsia"/>
          <w:sz w:val="28"/>
          <w:szCs w:val="28"/>
        </w:rPr>
        <w:t>項目</w:t>
      </w:r>
      <w:r w:rsidR="009B176B" w:rsidRPr="00320E3F">
        <w:rPr>
          <w:rFonts w:eastAsia="標楷體" w:hint="eastAsia"/>
          <w:sz w:val="28"/>
          <w:szCs w:val="28"/>
        </w:rPr>
        <w:t>重要性</w:t>
      </w:r>
      <w:r w:rsidR="009C7D8A" w:rsidRPr="00320E3F">
        <w:rPr>
          <w:rFonts w:eastAsia="標楷體" w:hint="eastAsia"/>
          <w:sz w:val="28"/>
          <w:szCs w:val="28"/>
        </w:rPr>
        <w:t>程度</w:t>
      </w:r>
      <w:r w:rsidR="00F031F4" w:rsidRPr="00320E3F">
        <w:rPr>
          <w:rFonts w:eastAsia="標楷體" w:hint="eastAsia"/>
          <w:sz w:val="28"/>
          <w:szCs w:val="28"/>
        </w:rPr>
        <w:t>；在性別及職務身分比較上，職能重要性程度則較</w:t>
      </w:r>
      <w:r w:rsidR="009C7D8A" w:rsidRPr="00320E3F">
        <w:rPr>
          <w:rFonts w:eastAsia="標楷體" w:hint="eastAsia"/>
          <w:sz w:val="28"/>
          <w:szCs w:val="28"/>
        </w:rPr>
        <w:t>少</w:t>
      </w:r>
      <w:r w:rsidR="00F031F4" w:rsidRPr="00320E3F">
        <w:rPr>
          <w:rFonts w:eastAsia="標楷體" w:hint="eastAsia"/>
          <w:sz w:val="28"/>
          <w:szCs w:val="28"/>
        </w:rPr>
        <w:t>顯著差異</w:t>
      </w:r>
      <w:r w:rsidR="00A249B3" w:rsidRPr="00320E3F">
        <w:rPr>
          <w:rFonts w:eastAsia="標楷體" w:hint="eastAsia"/>
          <w:sz w:val="28"/>
          <w:szCs w:val="28"/>
        </w:rPr>
        <w:t>。</w:t>
      </w:r>
    </w:p>
    <w:p w14:paraId="7CEE7665" w14:textId="0448D9BA" w:rsidR="00513D2F" w:rsidRPr="000E2F7B" w:rsidRDefault="00320E3F" w:rsidP="004D7ACD">
      <w:pPr>
        <w:pStyle w:val="a7"/>
        <w:numPr>
          <w:ilvl w:val="0"/>
          <w:numId w:val="54"/>
        </w:numPr>
        <w:spacing w:line="560" w:lineRule="exact"/>
        <w:ind w:leftChars="0" w:left="1134" w:hanging="424"/>
        <w:jc w:val="both"/>
        <w:rPr>
          <w:rFonts w:eastAsia="標楷體"/>
          <w:sz w:val="28"/>
          <w:szCs w:val="28"/>
        </w:rPr>
      </w:pPr>
      <w:r w:rsidRPr="00882F0E">
        <w:rPr>
          <w:rFonts w:ascii="Times New Roman" w:eastAsia="標楷體" w:hAnsi="Times New Roman" w:hint="eastAsia"/>
          <w:sz w:val="28"/>
          <w:szCs w:val="28"/>
        </w:rPr>
        <w:t>在職能</w:t>
      </w:r>
      <w:r w:rsidR="00513D2F">
        <w:rPr>
          <w:rFonts w:ascii="Times New Roman" w:eastAsia="標楷體" w:hAnsi="Times New Roman" w:hint="eastAsia"/>
          <w:sz w:val="28"/>
          <w:szCs w:val="28"/>
        </w:rPr>
        <w:t>重要性</w:t>
      </w:r>
      <w:r w:rsidRPr="00882F0E">
        <w:rPr>
          <w:rFonts w:ascii="Times New Roman" w:eastAsia="標楷體" w:hAnsi="Times New Roman" w:hint="eastAsia"/>
          <w:sz w:val="28"/>
          <w:szCs w:val="28"/>
        </w:rPr>
        <w:t>之「排序」差異方面：</w:t>
      </w:r>
      <w:r w:rsidR="00513D2F">
        <w:rPr>
          <w:rFonts w:ascii="Times New Roman" w:eastAsia="標楷體" w:hAnsi="Times New Roman" w:hint="eastAsia"/>
          <w:sz w:val="28"/>
          <w:szCs w:val="28"/>
        </w:rPr>
        <w:t>在「問題覺察」項目，</w:t>
      </w:r>
      <w:r w:rsidR="00513D2F" w:rsidRPr="00882F0E">
        <w:rPr>
          <w:rFonts w:ascii="Times New Roman" w:eastAsia="標楷體" w:hAnsi="Times New Roman" w:hint="eastAsia"/>
          <w:sz w:val="28"/>
          <w:szCs w:val="28"/>
        </w:rPr>
        <w:t>海巡人員之排序顯</w:t>
      </w:r>
      <w:r w:rsidR="005924C2">
        <w:rPr>
          <w:rFonts w:ascii="Times New Roman" w:eastAsia="標楷體" w:hAnsi="Times New Roman" w:hint="eastAsia"/>
          <w:sz w:val="28"/>
          <w:szCs w:val="28"/>
        </w:rPr>
        <w:t>為較前</w:t>
      </w:r>
      <w:r w:rsidR="00513D2F">
        <w:rPr>
          <w:rFonts w:ascii="Times New Roman" w:eastAsia="標楷體" w:hAnsi="Times New Roman" w:hint="eastAsia"/>
          <w:sz w:val="28"/>
          <w:szCs w:val="28"/>
        </w:rPr>
        <w:t>，推測工作場域</w:t>
      </w:r>
      <w:r w:rsidR="00EC37B6">
        <w:rPr>
          <w:rFonts w:ascii="Times New Roman" w:eastAsia="標楷體" w:hAnsi="Times New Roman" w:hint="eastAsia"/>
          <w:sz w:val="28"/>
          <w:szCs w:val="28"/>
        </w:rPr>
        <w:t>影響所致</w:t>
      </w:r>
      <w:r w:rsidR="00513D2F">
        <w:rPr>
          <w:rFonts w:ascii="Times New Roman" w:eastAsia="標楷體" w:hAnsi="Times New Roman" w:hint="eastAsia"/>
          <w:sz w:val="28"/>
          <w:szCs w:val="28"/>
        </w:rPr>
        <w:t>；</w:t>
      </w:r>
      <w:r w:rsidR="00513D2F" w:rsidRPr="00882F0E">
        <w:rPr>
          <w:rFonts w:ascii="Times New Roman" w:eastAsia="標楷體" w:hAnsi="Times New Roman" w:hint="eastAsia"/>
          <w:sz w:val="28"/>
          <w:szCs w:val="28"/>
        </w:rPr>
        <w:t>在「風險管理」</w:t>
      </w:r>
      <w:r w:rsidR="00EC37B6">
        <w:rPr>
          <w:rFonts w:ascii="Times New Roman" w:eastAsia="標楷體" w:hAnsi="Times New Roman" w:hint="eastAsia"/>
          <w:sz w:val="28"/>
          <w:szCs w:val="28"/>
        </w:rPr>
        <w:t>項目，消防人員及海巡人員</w:t>
      </w:r>
      <w:r w:rsidR="00EC37B6" w:rsidRPr="00882F0E">
        <w:rPr>
          <w:rFonts w:ascii="Times New Roman" w:eastAsia="標楷體" w:hAnsi="Times New Roman" w:hint="eastAsia"/>
          <w:sz w:val="28"/>
          <w:szCs w:val="28"/>
        </w:rPr>
        <w:t>之排序</w:t>
      </w:r>
      <w:r w:rsidR="005924C2" w:rsidRPr="00882F0E">
        <w:rPr>
          <w:rFonts w:ascii="Times New Roman" w:eastAsia="標楷體" w:hAnsi="Times New Roman" w:hint="eastAsia"/>
          <w:sz w:val="28"/>
          <w:szCs w:val="28"/>
        </w:rPr>
        <w:t>顯</w:t>
      </w:r>
      <w:r w:rsidR="005924C2">
        <w:rPr>
          <w:rFonts w:ascii="Times New Roman" w:eastAsia="標楷體" w:hAnsi="Times New Roman" w:hint="eastAsia"/>
          <w:sz w:val="28"/>
          <w:szCs w:val="28"/>
        </w:rPr>
        <w:t>為較前</w:t>
      </w:r>
      <w:r w:rsidR="00EC37B6">
        <w:rPr>
          <w:rFonts w:ascii="Times New Roman" w:eastAsia="標楷體" w:hAnsi="Times New Roman" w:hint="eastAsia"/>
          <w:sz w:val="28"/>
          <w:szCs w:val="28"/>
        </w:rPr>
        <w:t>，推測</w:t>
      </w:r>
      <w:r w:rsidR="008564B1">
        <w:rPr>
          <w:rFonts w:ascii="Times New Roman" w:eastAsia="標楷體" w:hAnsi="Times New Roman" w:hint="eastAsia"/>
          <w:sz w:val="28"/>
          <w:szCs w:val="28"/>
        </w:rPr>
        <w:t>工作性質具高度風險，影響職能重要性</w:t>
      </w:r>
      <w:r w:rsidR="00EC37B6">
        <w:rPr>
          <w:rFonts w:ascii="Times New Roman" w:eastAsia="標楷體" w:hAnsi="Times New Roman" w:hint="eastAsia"/>
          <w:sz w:val="28"/>
          <w:szCs w:val="28"/>
        </w:rPr>
        <w:t>；</w:t>
      </w:r>
      <w:r w:rsidR="00D2162D" w:rsidRPr="005703D5">
        <w:rPr>
          <w:rFonts w:ascii="Times New Roman" w:eastAsia="標楷體" w:hAnsi="Times New Roman" w:hint="eastAsia"/>
          <w:sz w:val="28"/>
          <w:szCs w:val="28"/>
        </w:rPr>
        <w:t>在</w:t>
      </w:r>
      <w:r w:rsidR="00513D2F" w:rsidRPr="005703D5">
        <w:rPr>
          <w:rFonts w:ascii="Times New Roman" w:eastAsia="標楷體" w:hAnsi="Times New Roman" w:hint="eastAsia"/>
          <w:sz w:val="28"/>
          <w:szCs w:val="28"/>
        </w:rPr>
        <w:t>「執法倫理」</w:t>
      </w:r>
      <w:r w:rsidR="007A5008">
        <w:rPr>
          <w:rFonts w:ascii="Times New Roman" w:eastAsia="標楷體" w:hAnsi="Times New Roman" w:hint="eastAsia"/>
          <w:sz w:val="28"/>
          <w:szCs w:val="28"/>
        </w:rPr>
        <w:t>及</w:t>
      </w:r>
      <w:r w:rsidR="007A5008" w:rsidRPr="00882F0E">
        <w:rPr>
          <w:rFonts w:ascii="Times New Roman" w:eastAsia="標楷體" w:hAnsi="Times New Roman" w:hint="eastAsia"/>
          <w:sz w:val="28"/>
          <w:szCs w:val="28"/>
        </w:rPr>
        <w:t>「公眾表達與溝通」</w:t>
      </w:r>
      <w:r w:rsidR="00513D2F" w:rsidRPr="005703D5">
        <w:rPr>
          <w:rFonts w:ascii="Times New Roman" w:eastAsia="標楷體" w:hAnsi="Times New Roman" w:hint="eastAsia"/>
          <w:sz w:val="28"/>
          <w:szCs w:val="28"/>
        </w:rPr>
        <w:t>項目</w:t>
      </w:r>
      <w:r w:rsidR="009F6015">
        <w:rPr>
          <w:rFonts w:ascii="Times New Roman" w:eastAsia="標楷體" w:hAnsi="Times New Roman" w:hint="eastAsia"/>
          <w:sz w:val="28"/>
          <w:szCs w:val="28"/>
        </w:rPr>
        <w:t>，女性人員</w:t>
      </w:r>
      <w:r w:rsidR="005924C2" w:rsidRPr="005703D5">
        <w:rPr>
          <w:rFonts w:ascii="Times New Roman" w:eastAsia="標楷體" w:hAnsi="Times New Roman" w:hint="eastAsia"/>
          <w:sz w:val="28"/>
          <w:szCs w:val="28"/>
        </w:rPr>
        <w:t>之排序顯</w:t>
      </w:r>
      <w:r w:rsidR="005924C2">
        <w:rPr>
          <w:rFonts w:ascii="Times New Roman" w:eastAsia="標楷體" w:hAnsi="Times New Roman" w:hint="eastAsia"/>
          <w:sz w:val="28"/>
          <w:szCs w:val="28"/>
        </w:rPr>
        <w:t>為較前，</w:t>
      </w:r>
      <w:r w:rsidR="00513D2F" w:rsidRPr="005703D5">
        <w:rPr>
          <w:rFonts w:ascii="Times New Roman" w:eastAsia="標楷體" w:hAnsi="Times New Roman" w:hint="eastAsia"/>
          <w:sz w:val="28"/>
          <w:szCs w:val="28"/>
        </w:rPr>
        <w:t>推測</w:t>
      </w:r>
      <w:r w:rsidR="00101219">
        <w:rPr>
          <w:rFonts w:ascii="Times New Roman" w:eastAsia="標楷體" w:hAnsi="Times New Roman" w:hint="eastAsia"/>
          <w:sz w:val="28"/>
          <w:szCs w:val="28"/>
        </w:rPr>
        <w:t>在</w:t>
      </w:r>
      <w:r w:rsidR="006B0A3A">
        <w:rPr>
          <w:rFonts w:ascii="Times New Roman" w:eastAsia="標楷體" w:hAnsi="Times New Roman" w:hint="eastAsia"/>
          <w:sz w:val="28"/>
          <w:szCs w:val="28"/>
        </w:rPr>
        <w:t>職場</w:t>
      </w:r>
      <w:r w:rsidR="00101219">
        <w:rPr>
          <w:rFonts w:ascii="Times New Roman" w:eastAsia="標楷體" w:hAnsi="Times New Roman" w:hint="eastAsia"/>
          <w:sz w:val="28"/>
          <w:szCs w:val="28"/>
        </w:rPr>
        <w:t>以男性為多的環境</w:t>
      </w:r>
      <w:r w:rsidR="006B0A3A">
        <w:rPr>
          <w:rFonts w:ascii="Times New Roman" w:eastAsia="標楷體" w:hAnsi="Times New Roman" w:hint="eastAsia"/>
          <w:sz w:val="28"/>
          <w:szCs w:val="28"/>
        </w:rPr>
        <w:t>及面對未知的執法對象</w:t>
      </w:r>
      <w:r w:rsidR="00101219">
        <w:rPr>
          <w:rFonts w:ascii="Times New Roman" w:eastAsia="標楷體" w:hAnsi="Times New Roman" w:hint="eastAsia"/>
          <w:sz w:val="28"/>
          <w:szCs w:val="28"/>
        </w:rPr>
        <w:t>中，</w:t>
      </w:r>
      <w:r w:rsidR="006B0A3A">
        <w:rPr>
          <w:rFonts w:ascii="Times New Roman" w:eastAsia="標楷體" w:hAnsi="Times New Roman" w:hint="eastAsia"/>
          <w:sz w:val="28"/>
          <w:szCs w:val="28"/>
        </w:rPr>
        <w:t>更加</w:t>
      </w:r>
      <w:r w:rsidR="00101219">
        <w:rPr>
          <w:rFonts w:ascii="Times New Roman" w:eastAsia="標楷體" w:hAnsi="Times New Roman" w:hint="eastAsia"/>
          <w:sz w:val="28"/>
          <w:szCs w:val="28"/>
        </w:rPr>
        <w:t>重視良好執法倫理認知</w:t>
      </w:r>
      <w:r w:rsidR="007A5008">
        <w:rPr>
          <w:rFonts w:ascii="Times New Roman" w:eastAsia="標楷體" w:hAnsi="Times New Roman" w:hint="eastAsia"/>
          <w:sz w:val="28"/>
          <w:szCs w:val="28"/>
        </w:rPr>
        <w:t>，</w:t>
      </w:r>
      <w:r w:rsidR="00BD2FC9">
        <w:rPr>
          <w:rFonts w:ascii="Times New Roman" w:eastAsia="標楷體" w:hAnsi="Times New Roman" w:hint="eastAsia"/>
          <w:sz w:val="28"/>
          <w:szCs w:val="28"/>
        </w:rPr>
        <w:t>維持</w:t>
      </w:r>
      <w:r w:rsidR="006B0A3A">
        <w:rPr>
          <w:rFonts w:ascii="Times New Roman" w:eastAsia="標楷體" w:hAnsi="Times New Roman" w:hint="eastAsia"/>
          <w:sz w:val="28"/>
          <w:szCs w:val="28"/>
        </w:rPr>
        <w:t>與人</w:t>
      </w:r>
      <w:r w:rsidR="007A5008">
        <w:rPr>
          <w:rFonts w:ascii="Times New Roman" w:eastAsia="標楷體" w:hAnsi="Times New Roman" w:hint="eastAsia"/>
          <w:sz w:val="28"/>
          <w:szCs w:val="28"/>
        </w:rPr>
        <w:t>溝通</w:t>
      </w:r>
      <w:r w:rsidR="006B0A3A">
        <w:rPr>
          <w:rFonts w:ascii="Times New Roman" w:eastAsia="標楷體" w:hAnsi="Times New Roman" w:hint="eastAsia"/>
          <w:sz w:val="28"/>
          <w:szCs w:val="28"/>
        </w:rPr>
        <w:t>互動之適當性</w:t>
      </w:r>
      <w:r w:rsidR="00513D2F" w:rsidRPr="00882F0E">
        <w:rPr>
          <w:rFonts w:ascii="Times New Roman" w:eastAsia="標楷體" w:hAnsi="Times New Roman" w:hint="eastAsia"/>
          <w:sz w:val="28"/>
          <w:szCs w:val="28"/>
        </w:rPr>
        <w:t>；在「法規詮釋與應用」項目，</w:t>
      </w:r>
      <w:r w:rsidR="00D2162D">
        <w:rPr>
          <w:rFonts w:ascii="Times New Roman" w:eastAsia="標楷體" w:hAnsi="Times New Roman" w:hint="eastAsia"/>
          <w:sz w:val="28"/>
          <w:szCs w:val="28"/>
        </w:rPr>
        <w:t>消防</w:t>
      </w:r>
      <w:r w:rsidR="00513D2F" w:rsidRPr="00882F0E">
        <w:rPr>
          <w:rFonts w:ascii="Times New Roman" w:eastAsia="標楷體" w:hAnsi="Times New Roman" w:hint="eastAsia"/>
          <w:sz w:val="28"/>
          <w:szCs w:val="28"/>
        </w:rPr>
        <w:t>人員之排序顯</w:t>
      </w:r>
      <w:r w:rsidR="00BD2FC9">
        <w:rPr>
          <w:rFonts w:ascii="Times New Roman" w:eastAsia="標楷體" w:hAnsi="Times New Roman" w:hint="eastAsia"/>
          <w:sz w:val="28"/>
          <w:szCs w:val="28"/>
        </w:rPr>
        <w:t>為落後</w:t>
      </w:r>
      <w:r w:rsidR="00513D2F" w:rsidRPr="00882F0E">
        <w:rPr>
          <w:rFonts w:ascii="Times New Roman" w:eastAsia="標楷體" w:hAnsi="Times New Roman" w:hint="eastAsia"/>
          <w:sz w:val="28"/>
          <w:szCs w:val="28"/>
        </w:rPr>
        <w:t>，推測</w:t>
      </w:r>
      <w:r w:rsidR="00BD2FC9">
        <w:rPr>
          <w:rFonts w:ascii="Times New Roman" w:eastAsia="標楷體" w:hAnsi="Times New Roman" w:hint="eastAsia"/>
          <w:sz w:val="28"/>
          <w:szCs w:val="28"/>
        </w:rPr>
        <w:t>渠等主要</w:t>
      </w:r>
      <w:r w:rsidR="00D2162D">
        <w:rPr>
          <w:rFonts w:ascii="Times New Roman" w:eastAsia="標楷體" w:hAnsi="Times New Roman" w:hint="eastAsia"/>
          <w:sz w:val="28"/>
          <w:szCs w:val="28"/>
        </w:rPr>
        <w:t>工作項目除執</w:t>
      </w:r>
      <w:r w:rsidR="00BD2FC9">
        <w:rPr>
          <w:rFonts w:ascii="Times New Roman" w:eastAsia="標楷體" w:hAnsi="Times New Roman" w:hint="eastAsia"/>
          <w:sz w:val="28"/>
          <w:szCs w:val="28"/>
        </w:rPr>
        <w:t>行</w:t>
      </w:r>
      <w:r w:rsidR="00D2162D">
        <w:rPr>
          <w:rFonts w:ascii="Times New Roman" w:eastAsia="標楷體" w:hAnsi="Times New Roman" w:hint="eastAsia"/>
          <w:sz w:val="28"/>
          <w:szCs w:val="28"/>
        </w:rPr>
        <w:t>法</w:t>
      </w:r>
      <w:r w:rsidR="00BD2FC9">
        <w:rPr>
          <w:rFonts w:ascii="Times New Roman" w:eastAsia="標楷體" w:hAnsi="Times New Roman" w:hint="eastAsia"/>
          <w:sz w:val="28"/>
          <w:szCs w:val="28"/>
        </w:rPr>
        <w:t>令</w:t>
      </w:r>
      <w:r w:rsidR="00D2162D">
        <w:rPr>
          <w:rFonts w:ascii="Times New Roman" w:eastAsia="標楷體" w:hAnsi="Times New Roman" w:hint="eastAsia"/>
          <w:sz w:val="28"/>
          <w:szCs w:val="28"/>
        </w:rPr>
        <w:t>外，亦擔負</w:t>
      </w:r>
      <w:r w:rsidR="00BD2FC9">
        <w:rPr>
          <w:rFonts w:ascii="Times New Roman" w:eastAsia="標楷體" w:hAnsi="Times New Roman" w:hint="eastAsia"/>
          <w:sz w:val="28"/>
          <w:szCs w:val="28"/>
        </w:rPr>
        <w:t>第一線</w:t>
      </w:r>
      <w:r w:rsidR="00D2162D">
        <w:rPr>
          <w:rFonts w:ascii="Times New Roman" w:eastAsia="標楷體" w:hAnsi="Times New Roman" w:hint="eastAsia"/>
          <w:sz w:val="28"/>
          <w:szCs w:val="28"/>
        </w:rPr>
        <w:t>救災救護工作，</w:t>
      </w:r>
      <w:r w:rsidR="00BD2FC9">
        <w:rPr>
          <w:rFonts w:ascii="Times New Roman" w:eastAsia="標楷體" w:hAnsi="Times New Roman" w:hint="eastAsia"/>
          <w:sz w:val="28"/>
          <w:szCs w:val="28"/>
        </w:rPr>
        <w:t>致</w:t>
      </w:r>
      <w:r w:rsidR="002A59B9">
        <w:rPr>
          <w:rFonts w:ascii="Times New Roman" w:eastAsia="標楷體" w:hAnsi="Times New Roman" w:hint="eastAsia"/>
          <w:sz w:val="28"/>
          <w:szCs w:val="28"/>
        </w:rPr>
        <w:t>降低</w:t>
      </w:r>
      <w:r w:rsidR="00BD2FC9">
        <w:rPr>
          <w:rFonts w:ascii="Times New Roman" w:eastAsia="標楷體" w:hAnsi="Times New Roman" w:hint="eastAsia"/>
          <w:sz w:val="28"/>
          <w:szCs w:val="28"/>
        </w:rPr>
        <w:t>本項</w:t>
      </w:r>
      <w:r w:rsidR="00D2162D">
        <w:rPr>
          <w:rFonts w:ascii="Times New Roman" w:eastAsia="標楷體" w:hAnsi="Times New Roman" w:hint="eastAsia"/>
          <w:sz w:val="28"/>
          <w:szCs w:val="28"/>
        </w:rPr>
        <w:t>重要性</w:t>
      </w:r>
      <w:r w:rsidR="002A59B9">
        <w:rPr>
          <w:rFonts w:ascii="Times New Roman" w:eastAsia="標楷體" w:hAnsi="Times New Roman" w:hint="eastAsia"/>
          <w:sz w:val="28"/>
          <w:szCs w:val="28"/>
        </w:rPr>
        <w:t>排序</w:t>
      </w:r>
      <w:r w:rsidR="00513D2F" w:rsidRPr="00882F0E">
        <w:rPr>
          <w:rFonts w:ascii="Times New Roman" w:eastAsia="標楷體" w:hAnsi="Times New Roman" w:hint="eastAsia"/>
          <w:sz w:val="28"/>
          <w:szCs w:val="28"/>
        </w:rPr>
        <w:t>；在「</w:t>
      </w:r>
      <w:r w:rsidR="007A5008">
        <w:rPr>
          <w:rFonts w:ascii="Times New Roman" w:eastAsia="標楷體" w:hAnsi="Times New Roman" w:hint="eastAsia"/>
          <w:sz w:val="28"/>
          <w:szCs w:val="28"/>
        </w:rPr>
        <w:t>衝突處理</w:t>
      </w:r>
      <w:r w:rsidR="00513D2F" w:rsidRPr="00882F0E">
        <w:rPr>
          <w:rFonts w:ascii="Times New Roman" w:eastAsia="標楷體" w:hAnsi="Times New Roman" w:hint="eastAsia"/>
          <w:sz w:val="28"/>
          <w:szCs w:val="28"/>
        </w:rPr>
        <w:t>」項目，</w:t>
      </w:r>
      <w:r w:rsidR="007A5008">
        <w:rPr>
          <w:rFonts w:ascii="Times New Roman" w:eastAsia="標楷體" w:hAnsi="Times New Roman" w:hint="eastAsia"/>
          <w:sz w:val="28"/>
          <w:szCs w:val="28"/>
        </w:rPr>
        <w:t>海巡</w:t>
      </w:r>
      <w:r w:rsidR="00513D2F" w:rsidRPr="00882F0E">
        <w:rPr>
          <w:rFonts w:ascii="Times New Roman" w:eastAsia="標楷體" w:hAnsi="Times New Roman" w:hint="eastAsia"/>
          <w:sz w:val="28"/>
          <w:szCs w:val="28"/>
        </w:rPr>
        <w:t>人員之排序</w:t>
      </w:r>
      <w:r w:rsidR="00BD2FC9" w:rsidRPr="00882F0E">
        <w:rPr>
          <w:rFonts w:ascii="Times New Roman" w:eastAsia="標楷體" w:hAnsi="Times New Roman" w:hint="eastAsia"/>
          <w:sz w:val="28"/>
          <w:szCs w:val="28"/>
        </w:rPr>
        <w:t>顯</w:t>
      </w:r>
      <w:r w:rsidR="00BD2FC9">
        <w:rPr>
          <w:rFonts w:ascii="Times New Roman" w:eastAsia="標楷體" w:hAnsi="Times New Roman" w:hint="eastAsia"/>
          <w:sz w:val="28"/>
          <w:szCs w:val="28"/>
        </w:rPr>
        <w:t>為落後</w:t>
      </w:r>
      <w:r w:rsidR="00513D2F" w:rsidRPr="00882F0E">
        <w:rPr>
          <w:rFonts w:ascii="Times New Roman" w:eastAsia="標楷體" w:hAnsi="Times New Roman" w:hint="eastAsia"/>
          <w:sz w:val="28"/>
          <w:szCs w:val="28"/>
        </w:rPr>
        <w:t>，</w:t>
      </w:r>
      <w:r w:rsidR="00513D2F" w:rsidRPr="00BD2FC9">
        <w:rPr>
          <w:rFonts w:ascii="Times New Roman" w:eastAsia="標楷體" w:hAnsi="Times New Roman" w:hint="eastAsia"/>
          <w:sz w:val="28"/>
          <w:szCs w:val="28"/>
        </w:rPr>
        <w:t>推測</w:t>
      </w:r>
      <w:r w:rsidR="002F6177">
        <w:rPr>
          <w:rFonts w:ascii="Times New Roman" w:eastAsia="標楷體" w:hAnsi="Times New Roman" w:hint="eastAsia"/>
          <w:sz w:val="28"/>
          <w:szCs w:val="28"/>
        </w:rPr>
        <w:t>渠等雖直接面對民眾，惟</w:t>
      </w:r>
      <w:r w:rsidR="0020636E">
        <w:rPr>
          <w:rFonts w:ascii="Times New Roman" w:eastAsia="標楷體" w:hAnsi="Times New Roman" w:hint="eastAsia"/>
          <w:sz w:val="28"/>
          <w:szCs w:val="28"/>
        </w:rPr>
        <w:t>無法有效處理時，係由帶</w:t>
      </w:r>
      <w:r w:rsidR="00792050">
        <w:rPr>
          <w:rFonts w:ascii="Times New Roman" w:eastAsia="標楷體" w:hAnsi="Times New Roman" w:hint="eastAsia"/>
          <w:sz w:val="28"/>
          <w:szCs w:val="28"/>
        </w:rPr>
        <w:t>隊</w:t>
      </w:r>
      <w:r w:rsidR="0020636E">
        <w:rPr>
          <w:rFonts w:ascii="Times New Roman" w:eastAsia="標楷體" w:hAnsi="Times New Roman" w:hint="eastAsia"/>
          <w:sz w:val="28"/>
          <w:szCs w:val="28"/>
        </w:rPr>
        <w:t>人員接續處理，爰降低本項重要性排序</w:t>
      </w:r>
      <w:r w:rsidR="0074335F">
        <w:rPr>
          <w:rFonts w:ascii="Times New Roman" w:eastAsia="標楷體" w:hAnsi="Times New Roman" w:hint="eastAsia"/>
          <w:sz w:val="28"/>
          <w:szCs w:val="28"/>
        </w:rPr>
        <w:t>；</w:t>
      </w:r>
      <w:r w:rsidR="00384D87">
        <w:rPr>
          <w:rFonts w:ascii="Times New Roman" w:eastAsia="標楷體" w:hAnsi="Times New Roman" w:hint="eastAsia"/>
          <w:sz w:val="28"/>
          <w:szCs w:val="28"/>
        </w:rPr>
        <w:t>另</w:t>
      </w:r>
      <w:r w:rsidR="002A59B9">
        <w:rPr>
          <w:rFonts w:ascii="Times New Roman" w:eastAsia="標楷體" w:hAnsi="Times New Roman" w:hint="eastAsia"/>
          <w:sz w:val="28"/>
          <w:szCs w:val="28"/>
        </w:rPr>
        <w:t>外，</w:t>
      </w:r>
      <w:r w:rsidR="00384D87">
        <w:rPr>
          <w:rFonts w:ascii="Times New Roman" w:eastAsia="標楷體" w:hAnsi="Times New Roman" w:hint="eastAsia"/>
          <w:sz w:val="28"/>
          <w:szCs w:val="28"/>
        </w:rPr>
        <w:t>主管人員認為「問題覺</w:t>
      </w:r>
      <w:r w:rsidR="00384D87">
        <w:rPr>
          <w:rFonts w:ascii="Times New Roman" w:eastAsia="標楷體" w:hAnsi="Times New Roman" w:hint="eastAsia"/>
          <w:sz w:val="28"/>
          <w:szCs w:val="28"/>
        </w:rPr>
        <w:lastRenderedPageBreak/>
        <w:t>察」</w:t>
      </w:r>
      <w:r w:rsidR="000E2F7B">
        <w:rPr>
          <w:rFonts w:ascii="Times New Roman" w:eastAsia="標楷體" w:hAnsi="Times New Roman" w:hint="eastAsia"/>
          <w:sz w:val="28"/>
          <w:szCs w:val="28"/>
        </w:rPr>
        <w:t>及</w:t>
      </w:r>
      <w:r w:rsidR="00384D87" w:rsidRPr="000E2F7B">
        <w:rPr>
          <w:rFonts w:eastAsia="標楷體" w:hint="eastAsia"/>
          <w:sz w:val="28"/>
          <w:szCs w:val="28"/>
        </w:rPr>
        <w:t>「風險管理」項目之重要性遠高於待訓人員，顯示</w:t>
      </w:r>
      <w:r w:rsidR="00A90584">
        <w:rPr>
          <w:rFonts w:eastAsia="標楷體" w:hint="eastAsia"/>
          <w:sz w:val="28"/>
          <w:szCs w:val="28"/>
        </w:rPr>
        <w:t>警正官等職務</w:t>
      </w:r>
      <w:r w:rsidR="00384D87" w:rsidRPr="000E2F7B">
        <w:rPr>
          <w:rFonts w:eastAsia="標楷體" w:hint="eastAsia"/>
          <w:sz w:val="28"/>
          <w:szCs w:val="28"/>
        </w:rPr>
        <w:t>相當重視問題及危機發生前之預防與管理能力</w:t>
      </w:r>
      <w:r w:rsidR="00513D2F" w:rsidRPr="000E2F7B">
        <w:rPr>
          <w:rFonts w:eastAsia="標楷體" w:hint="eastAsia"/>
          <w:sz w:val="28"/>
          <w:szCs w:val="28"/>
        </w:rPr>
        <w:t>。</w:t>
      </w:r>
    </w:p>
    <w:p w14:paraId="11391F6A" w14:textId="578F0CAA" w:rsidR="00C16D7D" w:rsidRDefault="00646F62" w:rsidP="00513D2F">
      <w:pPr>
        <w:spacing w:line="560" w:lineRule="exact"/>
        <w:ind w:leftChars="472" w:left="1133" w:firstLineChars="202" w:firstLine="566"/>
        <w:jc w:val="both"/>
        <w:rPr>
          <w:rFonts w:eastAsia="標楷體"/>
          <w:color w:val="000000" w:themeColor="text1"/>
          <w:sz w:val="28"/>
          <w:szCs w:val="28"/>
        </w:rPr>
      </w:pPr>
      <w:r>
        <w:rPr>
          <w:rFonts w:eastAsia="標楷體" w:hint="eastAsia"/>
          <w:color w:val="000000" w:themeColor="text1"/>
          <w:sz w:val="28"/>
          <w:szCs w:val="28"/>
        </w:rPr>
        <w:t>其次，經對照深度訪談結果，</w:t>
      </w:r>
      <w:r w:rsidR="00C808AD">
        <w:rPr>
          <w:rFonts w:eastAsia="標楷體" w:hint="eastAsia"/>
          <w:color w:val="000000" w:themeColor="text1"/>
          <w:sz w:val="28"/>
          <w:szCs w:val="28"/>
        </w:rPr>
        <w:t>依受訪談人員經佐升正訓練結訓</w:t>
      </w:r>
      <w:r w:rsidR="00C808AD">
        <w:rPr>
          <w:rFonts w:eastAsia="標楷體" w:hint="eastAsia"/>
          <w:color w:val="000000" w:themeColor="text1"/>
          <w:sz w:val="28"/>
          <w:szCs w:val="28"/>
        </w:rPr>
        <w:t>2</w:t>
      </w:r>
      <w:r w:rsidR="00C808AD">
        <w:rPr>
          <w:rFonts w:eastAsia="標楷體" w:hint="eastAsia"/>
          <w:color w:val="000000" w:themeColor="text1"/>
          <w:sz w:val="28"/>
          <w:szCs w:val="28"/>
        </w:rPr>
        <w:t>年後之實務經驗，</w:t>
      </w:r>
      <w:r w:rsidR="00DF3521">
        <w:rPr>
          <w:rFonts w:eastAsia="標楷體" w:hint="eastAsia"/>
          <w:color w:val="000000" w:themeColor="text1"/>
          <w:sz w:val="28"/>
          <w:szCs w:val="28"/>
        </w:rPr>
        <w:t>核心職能重要性</w:t>
      </w:r>
      <w:r w:rsidR="00C808AD">
        <w:rPr>
          <w:rFonts w:eastAsia="標楷體" w:hint="eastAsia"/>
          <w:color w:val="000000" w:themeColor="text1"/>
          <w:sz w:val="28"/>
          <w:szCs w:val="28"/>
        </w:rPr>
        <w:t>除「危機處理」</w:t>
      </w:r>
      <w:r w:rsidR="007A5008">
        <w:rPr>
          <w:rFonts w:eastAsia="標楷體" w:hint="eastAsia"/>
          <w:color w:val="000000" w:themeColor="text1"/>
          <w:sz w:val="28"/>
          <w:szCs w:val="28"/>
        </w:rPr>
        <w:t>、</w:t>
      </w:r>
      <w:r w:rsidR="00C808AD">
        <w:rPr>
          <w:rFonts w:eastAsia="標楷體" w:hint="eastAsia"/>
          <w:color w:val="000000" w:themeColor="text1"/>
          <w:sz w:val="28"/>
          <w:szCs w:val="28"/>
        </w:rPr>
        <w:t>「問題</w:t>
      </w:r>
      <w:r w:rsidR="003B5D17">
        <w:rPr>
          <w:rFonts w:eastAsia="標楷體" w:hint="eastAsia"/>
          <w:color w:val="000000" w:themeColor="text1"/>
          <w:sz w:val="28"/>
          <w:szCs w:val="28"/>
        </w:rPr>
        <w:t>覺察</w:t>
      </w:r>
      <w:r w:rsidR="00C808AD">
        <w:rPr>
          <w:rFonts w:eastAsia="標楷體" w:hint="eastAsia"/>
          <w:color w:val="000000" w:themeColor="text1"/>
          <w:sz w:val="28"/>
          <w:szCs w:val="28"/>
        </w:rPr>
        <w:t>」</w:t>
      </w:r>
      <w:r w:rsidR="007A5008">
        <w:rPr>
          <w:rFonts w:eastAsia="標楷體" w:hint="eastAsia"/>
          <w:color w:val="000000" w:themeColor="text1"/>
          <w:sz w:val="28"/>
          <w:szCs w:val="28"/>
        </w:rPr>
        <w:t>、「問題解決」</w:t>
      </w:r>
      <w:r w:rsidR="00C808AD">
        <w:rPr>
          <w:rFonts w:eastAsia="標楷體" w:hint="eastAsia"/>
          <w:color w:val="000000" w:themeColor="text1"/>
          <w:sz w:val="28"/>
          <w:szCs w:val="28"/>
        </w:rPr>
        <w:t>同問卷結果之外，認為「法規詮釋與應用」</w:t>
      </w:r>
      <w:r w:rsidR="007A5008">
        <w:rPr>
          <w:rFonts w:eastAsia="標楷體" w:hint="eastAsia"/>
          <w:color w:val="000000" w:themeColor="text1"/>
          <w:sz w:val="28"/>
          <w:szCs w:val="28"/>
        </w:rPr>
        <w:t>及</w:t>
      </w:r>
      <w:r w:rsidR="007A5008" w:rsidRPr="00882F0E">
        <w:rPr>
          <w:rFonts w:eastAsia="標楷體" w:hint="eastAsia"/>
          <w:sz w:val="28"/>
          <w:szCs w:val="28"/>
        </w:rPr>
        <w:t>「公眾表達與溝通」</w:t>
      </w:r>
      <w:r w:rsidR="007A5008">
        <w:rPr>
          <w:rFonts w:eastAsia="標楷體" w:hint="eastAsia"/>
          <w:color w:val="000000" w:themeColor="text1"/>
          <w:sz w:val="28"/>
          <w:szCs w:val="28"/>
        </w:rPr>
        <w:t>亦</w:t>
      </w:r>
      <w:r w:rsidR="00C808AD">
        <w:rPr>
          <w:rFonts w:eastAsia="標楷體" w:hint="eastAsia"/>
          <w:color w:val="000000" w:themeColor="text1"/>
          <w:sz w:val="28"/>
          <w:szCs w:val="28"/>
        </w:rPr>
        <w:t>相當重要</w:t>
      </w:r>
      <w:r w:rsidR="00DF3521" w:rsidRPr="003C4958">
        <w:rPr>
          <w:rFonts w:eastAsia="標楷體" w:hint="eastAsia"/>
          <w:color w:val="000000" w:themeColor="text1"/>
          <w:sz w:val="28"/>
          <w:szCs w:val="28"/>
        </w:rPr>
        <w:t>（</w:t>
      </w:r>
      <w:r w:rsidR="00DF3521">
        <w:rPr>
          <w:rFonts w:eastAsia="標楷體" w:hint="eastAsia"/>
          <w:color w:val="000000" w:themeColor="text1"/>
          <w:sz w:val="28"/>
          <w:szCs w:val="28"/>
        </w:rPr>
        <w:t>請參</w:t>
      </w:r>
      <w:r w:rsidR="00EE47C7">
        <w:rPr>
          <w:rFonts w:eastAsia="標楷體" w:hint="eastAsia"/>
          <w:color w:val="000000" w:themeColor="text1"/>
          <w:sz w:val="28"/>
          <w:szCs w:val="28"/>
        </w:rPr>
        <w:t>閱</w:t>
      </w:r>
      <w:r w:rsidR="00DF3521">
        <w:rPr>
          <w:rFonts w:eastAsia="標楷體" w:hint="eastAsia"/>
          <w:color w:val="000000" w:themeColor="text1"/>
          <w:sz w:val="28"/>
          <w:szCs w:val="28"/>
        </w:rPr>
        <w:t>附件</w:t>
      </w:r>
      <w:r w:rsidR="00DF3521">
        <w:rPr>
          <w:rFonts w:eastAsia="標楷體" w:hint="eastAsia"/>
          <w:color w:val="000000" w:themeColor="text1"/>
          <w:sz w:val="28"/>
          <w:szCs w:val="28"/>
        </w:rPr>
        <w:t>3</w:t>
      </w:r>
      <w:r w:rsidR="00DF3521" w:rsidRPr="003C4958">
        <w:rPr>
          <w:rFonts w:eastAsia="標楷體" w:hint="eastAsia"/>
          <w:color w:val="000000" w:themeColor="text1"/>
          <w:sz w:val="28"/>
          <w:szCs w:val="28"/>
        </w:rPr>
        <w:t>）</w:t>
      </w:r>
      <w:r w:rsidR="00C808AD">
        <w:rPr>
          <w:rFonts w:eastAsia="標楷體" w:hint="eastAsia"/>
          <w:color w:val="000000" w:themeColor="text1"/>
          <w:sz w:val="28"/>
          <w:szCs w:val="28"/>
        </w:rPr>
        <w:t>。</w:t>
      </w:r>
    </w:p>
    <w:p w14:paraId="353DFAF0" w14:textId="665A4E5A" w:rsidR="002A59B9" w:rsidRDefault="002A59B9">
      <w:pPr>
        <w:widowControl/>
        <w:rPr>
          <w:rFonts w:eastAsia="標楷體"/>
          <w:color w:val="000000" w:themeColor="text1"/>
          <w:sz w:val="28"/>
          <w:szCs w:val="28"/>
        </w:rPr>
      </w:pPr>
      <w:r>
        <w:rPr>
          <w:rFonts w:eastAsia="標楷體"/>
          <w:color w:val="000000" w:themeColor="text1"/>
          <w:sz w:val="28"/>
          <w:szCs w:val="28"/>
        </w:rPr>
        <w:br w:type="page"/>
      </w:r>
    </w:p>
    <w:tbl>
      <w:tblPr>
        <w:tblW w:w="10490" w:type="dxa"/>
        <w:jc w:val="center"/>
        <w:tblLayout w:type="fixed"/>
        <w:tblCellMar>
          <w:left w:w="28" w:type="dxa"/>
          <w:right w:w="28" w:type="dxa"/>
        </w:tblCellMar>
        <w:tblLook w:val="04A0" w:firstRow="1" w:lastRow="0" w:firstColumn="1" w:lastColumn="0" w:noHBand="0" w:noVBand="1"/>
      </w:tblPr>
      <w:tblGrid>
        <w:gridCol w:w="298"/>
        <w:gridCol w:w="2295"/>
        <w:gridCol w:w="567"/>
        <w:gridCol w:w="567"/>
        <w:gridCol w:w="568"/>
        <w:gridCol w:w="565"/>
        <w:gridCol w:w="563"/>
        <w:gridCol w:w="562"/>
        <w:gridCol w:w="7"/>
        <w:gridCol w:w="556"/>
        <w:gridCol w:w="540"/>
        <w:gridCol w:w="586"/>
        <w:gridCol w:w="548"/>
        <w:gridCol w:w="577"/>
        <w:gridCol w:w="557"/>
        <w:gridCol w:w="569"/>
        <w:gridCol w:w="565"/>
      </w:tblGrid>
      <w:tr w:rsidR="00C16D7D" w:rsidRPr="00C16D7D" w14:paraId="1BACA1E1" w14:textId="77777777" w:rsidTr="0089265F">
        <w:trPr>
          <w:trHeight w:val="465"/>
          <w:jc w:val="center"/>
        </w:trPr>
        <w:tc>
          <w:tcPr>
            <w:tcW w:w="10490" w:type="dxa"/>
            <w:gridSpan w:val="17"/>
            <w:tcBorders>
              <w:top w:val="nil"/>
              <w:left w:val="nil"/>
              <w:bottom w:val="single" w:sz="4" w:space="0" w:color="auto"/>
              <w:right w:val="nil"/>
            </w:tcBorders>
            <w:shd w:val="clear" w:color="auto" w:fill="auto"/>
            <w:noWrap/>
            <w:vAlign w:val="center"/>
            <w:hideMark/>
          </w:tcPr>
          <w:p w14:paraId="4CE8D7D3" w14:textId="079E51C2" w:rsidR="00C16D7D" w:rsidRPr="00C16D7D" w:rsidRDefault="00C16D7D" w:rsidP="00C16D7D">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lastRenderedPageBreak/>
              <w:t>表</w:t>
            </w:r>
            <w:r w:rsidRPr="00731E91">
              <w:rPr>
                <w:rFonts w:eastAsia="標楷體"/>
                <w:color w:val="000000"/>
                <w:kern w:val="0"/>
                <w:sz w:val="28"/>
                <w:szCs w:val="28"/>
              </w:rPr>
              <w:t>8</w:t>
            </w:r>
            <w:r>
              <w:rPr>
                <w:rFonts w:ascii="標楷體" w:eastAsia="標楷體" w:hAnsi="標楷體" w:cs="新細明體" w:hint="eastAsia"/>
                <w:color w:val="000000"/>
                <w:kern w:val="0"/>
                <w:sz w:val="28"/>
                <w:szCs w:val="28"/>
              </w:rPr>
              <w:t>、</w:t>
            </w:r>
            <w:r w:rsidRPr="00731E91">
              <w:rPr>
                <w:rFonts w:ascii="標楷體" w:eastAsia="標楷體" w:hAnsi="標楷體" w:cs="新細明體" w:hint="eastAsia"/>
                <w:b/>
                <w:bCs/>
                <w:color w:val="000000"/>
                <w:kern w:val="0"/>
                <w:sz w:val="28"/>
                <w:szCs w:val="28"/>
              </w:rPr>
              <w:t>職能重要性程度</w:t>
            </w:r>
            <w:r w:rsidR="00126686">
              <w:rPr>
                <w:rFonts w:ascii="標楷體" w:eastAsia="標楷體" w:hAnsi="標楷體" w:cs="新細明體" w:hint="eastAsia"/>
                <w:color w:val="000000"/>
                <w:kern w:val="0"/>
                <w:sz w:val="28"/>
                <w:szCs w:val="28"/>
              </w:rPr>
              <w:t>排序</w:t>
            </w:r>
            <w:r w:rsidRPr="00C16D7D">
              <w:rPr>
                <w:rFonts w:ascii="標楷體" w:eastAsia="標楷體" w:hAnsi="標楷體" w:cs="新細明體" w:hint="eastAsia"/>
                <w:color w:val="000000"/>
                <w:kern w:val="0"/>
                <w:sz w:val="28"/>
                <w:szCs w:val="28"/>
              </w:rPr>
              <w:t>總表</w:t>
            </w:r>
          </w:p>
        </w:tc>
      </w:tr>
      <w:tr w:rsidR="0089265F" w:rsidRPr="00C16D7D" w14:paraId="42C736B1" w14:textId="77777777" w:rsidTr="00126686">
        <w:trPr>
          <w:trHeight w:val="450"/>
          <w:jc w:val="center"/>
        </w:trPr>
        <w:tc>
          <w:tcPr>
            <w:tcW w:w="298" w:type="dxa"/>
            <w:vMerge w:val="restart"/>
            <w:tcBorders>
              <w:top w:val="nil"/>
              <w:left w:val="single" w:sz="4" w:space="0" w:color="auto"/>
              <w:bottom w:val="single" w:sz="4" w:space="0" w:color="auto"/>
              <w:right w:val="single" w:sz="4" w:space="0" w:color="auto"/>
            </w:tcBorders>
            <w:shd w:val="clear" w:color="auto" w:fill="auto"/>
            <w:vAlign w:val="center"/>
            <w:hideMark/>
          </w:tcPr>
          <w:p w14:paraId="48CB019D"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職能面向</w:t>
            </w:r>
          </w:p>
        </w:tc>
        <w:tc>
          <w:tcPr>
            <w:tcW w:w="22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09CBD0"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職能項目</w:t>
            </w:r>
          </w:p>
        </w:tc>
        <w:tc>
          <w:tcPr>
            <w:tcW w:w="567" w:type="dxa"/>
            <w:vMerge w:val="restart"/>
            <w:tcBorders>
              <w:top w:val="nil"/>
              <w:left w:val="single" w:sz="4" w:space="0" w:color="auto"/>
              <w:bottom w:val="nil"/>
              <w:right w:val="double" w:sz="4" w:space="0" w:color="auto"/>
            </w:tcBorders>
            <w:shd w:val="clear" w:color="auto" w:fill="auto"/>
            <w:vAlign w:val="center"/>
            <w:hideMark/>
          </w:tcPr>
          <w:p w14:paraId="25DCB3FF" w14:textId="77777777" w:rsidR="00C16D7D" w:rsidRPr="00C50D51" w:rsidRDefault="00C16D7D" w:rsidP="00C16D7D">
            <w:pPr>
              <w:widowControl/>
              <w:jc w:val="center"/>
              <w:rPr>
                <w:rFonts w:ascii="標楷體" w:eastAsia="標楷體" w:hAnsi="標楷體" w:cs="新細明體"/>
                <w:b/>
                <w:bCs/>
                <w:color w:val="000000"/>
                <w:kern w:val="0"/>
              </w:rPr>
            </w:pPr>
            <w:r w:rsidRPr="00C50D51">
              <w:rPr>
                <w:rFonts w:ascii="標楷體" w:eastAsia="標楷體" w:hAnsi="標楷體" w:cs="新細明體" w:hint="eastAsia"/>
                <w:b/>
                <w:bCs/>
                <w:color w:val="000000"/>
                <w:kern w:val="0"/>
              </w:rPr>
              <w:t>整</w:t>
            </w:r>
            <w:r w:rsidRPr="00C50D51">
              <w:rPr>
                <w:rFonts w:ascii="標楷體" w:eastAsia="標楷體" w:hAnsi="標楷體" w:cs="新細明體" w:hint="eastAsia"/>
                <w:b/>
                <w:bCs/>
                <w:color w:val="000000"/>
                <w:kern w:val="0"/>
              </w:rPr>
              <w:br/>
              <w:t>體</w:t>
            </w:r>
            <w:r w:rsidRPr="00C50D51">
              <w:rPr>
                <w:rFonts w:ascii="標楷體" w:eastAsia="標楷體" w:hAnsi="標楷體" w:cs="新細明體" w:hint="eastAsia"/>
                <w:b/>
                <w:bCs/>
                <w:color w:val="000000"/>
                <w:kern w:val="0"/>
              </w:rPr>
              <w:br/>
              <w:t>性</w:t>
            </w:r>
          </w:p>
        </w:tc>
        <w:tc>
          <w:tcPr>
            <w:tcW w:w="7330" w:type="dxa"/>
            <w:gridSpan w:val="14"/>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EF1F16A" w14:textId="77777777" w:rsidR="00C16D7D" w:rsidRPr="00C50D51" w:rsidRDefault="00C16D7D" w:rsidP="00C16D7D">
            <w:pPr>
              <w:widowControl/>
              <w:jc w:val="center"/>
              <w:rPr>
                <w:rFonts w:ascii="標楷體" w:eastAsia="標楷體" w:hAnsi="標楷體" w:cs="新細明體"/>
                <w:b/>
                <w:bCs/>
                <w:color w:val="000000"/>
                <w:kern w:val="0"/>
              </w:rPr>
            </w:pPr>
            <w:r w:rsidRPr="00C50D51">
              <w:rPr>
                <w:rFonts w:ascii="標楷體" w:eastAsia="標楷體" w:hAnsi="標楷體" w:cs="新細明體" w:hint="eastAsia"/>
                <w:b/>
                <w:bCs/>
                <w:color w:val="000000"/>
                <w:kern w:val="0"/>
              </w:rPr>
              <w:t>不同類別對象</w:t>
            </w:r>
          </w:p>
        </w:tc>
      </w:tr>
      <w:tr w:rsidR="0089265F" w:rsidRPr="00C16D7D" w14:paraId="642CB2B3" w14:textId="77777777" w:rsidTr="00126686">
        <w:trPr>
          <w:trHeight w:val="810"/>
          <w:jc w:val="center"/>
        </w:trPr>
        <w:tc>
          <w:tcPr>
            <w:tcW w:w="298" w:type="dxa"/>
            <w:vMerge/>
            <w:tcBorders>
              <w:top w:val="nil"/>
              <w:left w:val="single" w:sz="4" w:space="0" w:color="auto"/>
              <w:bottom w:val="single" w:sz="4" w:space="0" w:color="auto"/>
              <w:right w:val="single" w:sz="4" w:space="0" w:color="auto"/>
            </w:tcBorders>
            <w:vAlign w:val="center"/>
            <w:hideMark/>
          </w:tcPr>
          <w:p w14:paraId="6F89ED34" w14:textId="77777777" w:rsidR="00C16D7D" w:rsidRPr="00C16D7D" w:rsidRDefault="00C16D7D" w:rsidP="00C16D7D">
            <w:pPr>
              <w:widowControl/>
              <w:rPr>
                <w:rFonts w:ascii="標楷體" w:eastAsia="標楷體" w:hAnsi="標楷體" w:cs="新細明體"/>
                <w:color w:val="000000"/>
                <w:kern w:val="0"/>
              </w:rPr>
            </w:pPr>
          </w:p>
        </w:tc>
        <w:tc>
          <w:tcPr>
            <w:tcW w:w="2295" w:type="dxa"/>
            <w:vMerge/>
            <w:tcBorders>
              <w:top w:val="nil"/>
              <w:left w:val="single" w:sz="4" w:space="0" w:color="auto"/>
              <w:bottom w:val="single" w:sz="4" w:space="0" w:color="auto"/>
              <w:right w:val="single" w:sz="4" w:space="0" w:color="auto"/>
            </w:tcBorders>
            <w:vAlign w:val="center"/>
            <w:hideMark/>
          </w:tcPr>
          <w:p w14:paraId="195DD9FB" w14:textId="77777777" w:rsidR="00C16D7D" w:rsidRPr="00C16D7D" w:rsidRDefault="00C16D7D" w:rsidP="00C16D7D">
            <w:pPr>
              <w:widowControl/>
              <w:rPr>
                <w:rFonts w:ascii="標楷體" w:eastAsia="標楷體" w:hAnsi="標楷體" w:cs="新細明體"/>
                <w:color w:val="000000"/>
                <w:kern w:val="0"/>
              </w:rPr>
            </w:pPr>
          </w:p>
        </w:tc>
        <w:tc>
          <w:tcPr>
            <w:tcW w:w="567" w:type="dxa"/>
            <w:vMerge/>
            <w:tcBorders>
              <w:top w:val="nil"/>
              <w:left w:val="single" w:sz="4" w:space="0" w:color="auto"/>
              <w:bottom w:val="nil"/>
              <w:right w:val="double" w:sz="4" w:space="0" w:color="auto"/>
            </w:tcBorders>
            <w:vAlign w:val="center"/>
            <w:hideMark/>
          </w:tcPr>
          <w:p w14:paraId="40802FDA" w14:textId="77777777" w:rsidR="00C16D7D" w:rsidRPr="00C16D7D" w:rsidRDefault="00C16D7D" w:rsidP="00C16D7D">
            <w:pPr>
              <w:widowControl/>
              <w:rPr>
                <w:rFonts w:ascii="標楷體" w:eastAsia="標楷體" w:hAnsi="標楷體" w:cs="新細明體"/>
                <w:color w:val="000000"/>
                <w:kern w:val="0"/>
              </w:rPr>
            </w:pPr>
          </w:p>
        </w:tc>
        <w:tc>
          <w:tcPr>
            <w:tcW w:w="1135"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10B8847B" w14:textId="57FD842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問卷</w:t>
            </w:r>
            <w:r w:rsidRPr="00C16D7D">
              <w:rPr>
                <w:rFonts w:ascii="標楷體" w:eastAsia="標楷體" w:hAnsi="標楷體" w:cs="新細明體" w:hint="eastAsia"/>
                <w:color w:val="000000"/>
                <w:kern w:val="0"/>
              </w:rPr>
              <w:br/>
              <w:t>填答者</w:t>
            </w:r>
          </w:p>
        </w:tc>
        <w:tc>
          <w:tcPr>
            <w:tcW w:w="1697" w:type="dxa"/>
            <w:gridSpan w:val="4"/>
            <w:tcBorders>
              <w:top w:val="single" w:sz="4" w:space="0" w:color="auto"/>
              <w:left w:val="double" w:sz="4" w:space="0" w:color="auto"/>
              <w:bottom w:val="single" w:sz="4" w:space="0" w:color="auto"/>
              <w:right w:val="double" w:sz="4" w:space="0" w:color="auto"/>
            </w:tcBorders>
            <w:shd w:val="clear" w:color="auto" w:fill="auto"/>
            <w:vAlign w:val="center"/>
            <w:hideMark/>
          </w:tcPr>
          <w:p w14:paraId="11BF24B3" w14:textId="0E66CE23"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職務類別</w:t>
            </w:r>
          </w:p>
        </w:tc>
        <w:tc>
          <w:tcPr>
            <w:tcW w:w="1096"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6CEF9B7A" w14:textId="3B6463A3"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機關屬性</w:t>
            </w:r>
          </w:p>
        </w:tc>
        <w:tc>
          <w:tcPr>
            <w:tcW w:w="1134"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3F2C76DB" w14:textId="08D4573A"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性別</w:t>
            </w:r>
          </w:p>
        </w:tc>
        <w:tc>
          <w:tcPr>
            <w:tcW w:w="1134"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27D879D0" w14:textId="293BE18D"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職務身分</w:t>
            </w:r>
          </w:p>
        </w:tc>
        <w:tc>
          <w:tcPr>
            <w:tcW w:w="1134"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36C5FAA1" w14:textId="4C529F36"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學歷</w:t>
            </w:r>
          </w:p>
        </w:tc>
      </w:tr>
      <w:tr w:rsidR="0089265F" w:rsidRPr="00C16D7D" w14:paraId="1B1E8D9C" w14:textId="77777777" w:rsidTr="00126686">
        <w:trPr>
          <w:trHeight w:val="1515"/>
          <w:jc w:val="center"/>
        </w:trPr>
        <w:tc>
          <w:tcPr>
            <w:tcW w:w="298" w:type="dxa"/>
            <w:vMerge/>
            <w:tcBorders>
              <w:top w:val="nil"/>
              <w:left w:val="single" w:sz="4" w:space="0" w:color="auto"/>
              <w:bottom w:val="single" w:sz="4" w:space="0" w:color="auto"/>
              <w:right w:val="single" w:sz="4" w:space="0" w:color="auto"/>
            </w:tcBorders>
            <w:vAlign w:val="center"/>
            <w:hideMark/>
          </w:tcPr>
          <w:p w14:paraId="21D0706B" w14:textId="77777777" w:rsidR="008B4682" w:rsidRPr="00C16D7D" w:rsidRDefault="008B4682" w:rsidP="008B4682">
            <w:pPr>
              <w:widowControl/>
              <w:rPr>
                <w:rFonts w:ascii="標楷體" w:eastAsia="標楷體" w:hAnsi="標楷體" w:cs="新細明體"/>
                <w:color w:val="000000"/>
                <w:kern w:val="0"/>
              </w:rPr>
            </w:pPr>
          </w:p>
        </w:tc>
        <w:tc>
          <w:tcPr>
            <w:tcW w:w="2295" w:type="dxa"/>
            <w:vMerge/>
            <w:tcBorders>
              <w:top w:val="nil"/>
              <w:left w:val="single" w:sz="4" w:space="0" w:color="auto"/>
              <w:bottom w:val="single" w:sz="4" w:space="0" w:color="auto"/>
              <w:right w:val="single" w:sz="4" w:space="0" w:color="auto"/>
            </w:tcBorders>
            <w:vAlign w:val="center"/>
            <w:hideMark/>
          </w:tcPr>
          <w:p w14:paraId="54758838" w14:textId="77777777" w:rsidR="008B4682" w:rsidRPr="00C16D7D" w:rsidRDefault="008B4682" w:rsidP="008B4682">
            <w:pPr>
              <w:widowControl/>
              <w:rPr>
                <w:rFonts w:ascii="標楷體" w:eastAsia="標楷體" w:hAnsi="標楷體" w:cs="新細明體"/>
                <w:color w:val="000000"/>
                <w:kern w:val="0"/>
              </w:rPr>
            </w:pPr>
          </w:p>
        </w:tc>
        <w:tc>
          <w:tcPr>
            <w:tcW w:w="567" w:type="dxa"/>
            <w:vMerge/>
            <w:tcBorders>
              <w:top w:val="nil"/>
              <w:left w:val="single" w:sz="4" w:space="0" w:color="auto"/>
              <w:bottom w:val="single" w:sz="4" w:space="0" w:color="auto"/>
              <w:right w:val="double" w:sz="4" w:space="0" w:color="auto"/>
            </w:tcBorders>
            <w:vAlign w:val="center"/>
            <w:hideMark/>
          </w:tcPr>
          <w:p w14:paraId="3BF7B3E5" w14:textId="77777777" w:rsidR="008B4682" w:rsidRPr="00C16D7D" w:rsidRDefault="008B4682" w:rsidP="008B4682">
            <w:pPr>
              <w:widowControl/>
              <w:rPr>
                <w:rFonts w:ascii="標楷體" w:eastAsia="標楷體" w:hAnsi="標楷體" w:cs="新細明體"/>
                <w:color w:val="000000"/>
                <w:kern w:val="0"/>
              </w:rPr>
            </w:pP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28BD3315" w14:textId="77777777" w:rsidR="008B4682" w:rsidRPr="00C16D7D" w:rsidRDefault="008B4682" w:rsidP="008B4682">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待訓人員版</w:t>
            </w:r>
          </w:p>
        </w:tc>
        <w:tc>
          <w:tcPr>
            <w:tcW w:w="568" w:type="dxa"/>
            <w:tcBorders>
              <w:top w:val="nil"/>
              <w:left w:val="nil"/>
              <w:bottom w:val="single" w:sz="4" w:space="0" w:color="auto"/>
              <w:right w:val="double" w:sz="4" w:space="0" w:color="auto"/>
            </w:tcBorders>
            <w:shd w:val="clear" w:color="auto" w:fill="auto"/>
            <w:vAlign w:val="center"/>
            <w:hideMark/>
          </w:tcPr>
          <w:p w14:paraId="7D5D6CC4" w14:textId="77777777" w:rsidR="008B4682" w:rsidRPr="00C16D7D" w:rsidRDefault="008B4682" w:rsidP="008B4682">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主管版</w:t>
            </w:r>
          </w:p>
        </w:tc>
        <w:tc>
          <w:tcPr>
            <w:tcW w:w="565" w:type="dxa"/>
            <w:tcBorders>
              <w:top w:val="nil"/>
              <w:left w:val="double" w:sz="4" w:space="0" w:color="auto"/>
              <w:bottom w:val="single" w:sz="4" w:space="0" w:color="auto"/>
              <w:right w:val="single" w:sz="4" w:space="0" w:color="auto"/>
            </w:tcBorders>
            <w:shd w:val="clear" w:color="auto" w:fill="auto"/>
            <w:vAlign w:val="center"/>
            <w:hideMark/>
          </w:tcPr>
          <w:p w14:paraId="042287A1" w14:textId="77777777" w:rsidR="008B4682" w:rsidRPr="00C16D7D" w:rsidRDefault="008B4682" w:rsidP="008B4682">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警察</w:t>
            </w:r>
            <w:r w:rsidRPr="00C16D7D">
              <w:rPr>
                <w:rFonts w:ascii="標楷體" w:eastAsia="標楷體" w:hAnsi="標楷體" w:cs="新細明體" w:hint="eastAsia"/>
                <w:color w:val="000000"/>
                <w:kern w:val="0"/>
              </w:rPr>
              <w:br/>
              <w:t>人員</w:t>
            </w:r>
          </w:p>
        </w:tc>
        <w:tc>
          <w:tcPr>
            <w:tcW w:w="563" w:type="dxa"/>
            <w:tcBorders>
              <w:top w:val="nil"/>
              <w:left w:val="nil"/>
              <w:bottom w:val="single" w:sz="4" w:space="0" w:color="auto"/>
              <w:right w:val="single" w:sz="4" w:space="0" w:color="auto"/>
            </w:tcBorders>
            <w:shd w:val="clear" w:color="auto" w:fill="auto"/>
            <w:vAlign w:val="center"/>
            <w:hideMark/>
          </w:tcPr>
          <w:p w14:paraId="3BB9D8AC" w14:textId="77777777" w:rsidR="008B4682" w:rsidRPr="00C16D7D" w:rsidRDefault="008B4682" w:rsidP="008B4682">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消防</w:t>
            </w:r>
            <w:r w:rsidRPr="00C16D7D">
              <w:rPr>
                <w:rFonts w:ascii="標楷體" w:eastAsia="標楷體" w:hAnsi="標楷體" w:cs="新細明體" w:hint="eastAsia"/>
                <w:color w:val="000000"/>
                <w:kern w:val="0"/>
              </w:rPr>
              <w:br/>
              <w:t>人員</w:t>
            </w:r>
          </w:p>
        </w:tc>
        <w:tc>
          <w:tcPr>
            <w:tcW w:w="562" w:type="dxa"/>
            <w:tcBorders>
              <w:top w:val="nil"/>
              <w:left w:val="nil"/>
              <w:bottom w:val="single" w:sz="4" w:space="0" w:color="auto"/>
              <w:right w:val="double" w:sz="4" w:space="0" w:color="auto"/>
            </w:tcBorders>
            <w:shd w:val="clear" w:color="auto" w:fill="auto"/>
            <w:vAlign w:val="center"/>
            <w:hideMark/>
          </w:tcPr>
          <w:p w14:paraId="63BA0644" w14:textId="77777777" w:rsidR="008B4682" w:rsidRPr="00C16D7D" w:rsidRDefault="008B4682" w:rsidP="008B4682">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海巡</w:t>
            </w:r>
            <w:r w:rsidRPr="00C16D7D">
              <w:rPr>
                <w:rFonts w:ascii="標楷體" w:eastAsia="標楷體" w:hAnsi="標楷體" w:cs="新細明體" w:hint="eastAsia"/>
                <w:color w:val="000000"/>
                <w:kern w:val="0"/>
              </w:rPr>
              <w:br/>
              <w:t>人員</w:t>
            </w:r>
          </w:p>
        </w:tc>
        <w:tc>
          <w:tcPr>
            <w:tcW w:w="563" w:type="dxa"/>
            <w:gridSpan w:val="2"/>
            <w:tcBorders>
              <w:top w:val="nil"/>
              <w:left w:val="double" w:sz="4" w:space="0" w:color="auto"/>
              <w:bottom w:val="single" w:sz="4" w:space="0" w:color="auto"/>
              <w:right w:val="single" w:sz="4" w:space="0" w:color="auto"/>
            </w:tcBorders>
            <w:shd w:val="clear" w:color="auto" w:fill="auto"/>
            <w:vAlign w:val="center"/>
            <w:hideMark/>
          </w:tcPr>
          <w:p w14:paraId="728F38FD" w14:textId="2E6FB253" w:rsidR="008B4682" w:rsidRPr="00C16D7D" w:rsidRDefault="008B4682" w:rsidP="008B4682">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中央</w:t>
            </w:r>
            <w:r w:rsidRPr="00C16D7D">
              <w:rPr>
                <w:rFonts w:ascii="標楷體" w:eastAsia="標楷體" w:hAnsi="標楷體" w:cs="新細明體" w:hint="eastAsia"/>
                <w:color w:val="000000"/>
                <w:kern w:val="0"/>
              </w:rPr>
              <w:br/>
              <w:t>機關</w:t>
            </w:r>
          </w:p>
        </w:tc>
        <w:tc>
          <w:tcPr>
            <w:tcW w:w="540" w:type="dxa"/>
            <w:tcBorders>
              <w:top w:val="nil"/>
              <w:left w:val="nil"/>
              <w:bottom w:val="single" w:sz="4" w:space="0" w:color="auto"/>
              <w:right w:val="double" w:sz="4" w:space="0" w:color="auto"/>
            </w:tcBorders>
            <w:shd w:val="clear" w:color="auto" w:fill="auto"/>
            <w:vAlign w:val="center"/>
            <w:hideMark/>
          </w:tcPr>
          <w:p w14:paraId="7B8A3D63" w14:textId="6BA907B9" w:rsidR="008B4682" w:rsidRPr="00C16D7D" w:rsidRDefault="008B4682" w:rsidP="008B4682">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地方</w:t>
            </w:r>
            <w:r w:rsidRPr="00C16D7D">
              <w:rPr>
                <w:rFonts w:ascii="標楷體" w:eastAsia="標楷體" w:hAnsi="標楷體" w:cs="新細明體" w:hint="eastAsia"/>
                <w:color w:val="000000"/>
                <w:kern w:val="0"/>
              </w:rPr>
              <w:br/>
              <w:t>機關</w:t>
            </w:r>
          </w:p>
        </w:tc>
        <w:tc>
          <w:tcPr>
            <w:tcW w:w="586" w:type="dxa"/>
            <w:tcBorders>
              <w:top w:val="nil"/>
              <w:left w:val="double" w:sz="4" w:space="0" w:color="auto"/>
              <w:bottom w:val="single" w:sz="4" w:space="0" w:color="auto"/>
              <w:right w:val="single" w:sz="4" w:space="0" w:color="auto"/>
            </w:tcBorders>
            <w:shd w:val="clear" w:color="auto" w:fill="auto"/>
            <w:noWrap/>
            <w:vAlign w:val="center"/>
            <w:hideMark/>
          </w:tcPr>
          <w:p w14:paraId="01620C5C" w14:textId="77777777" w:rsidR="008B4682" w:rsidRPr="00C16D7D" w:rsidRDefault="008B4682" w:rsidP="008B4682">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男性</w:t>
            </w:r>
          </w:p>
        </w:tc>
        <w:tc>
          <w:tcPr>
            <w:tcW w:w="548" w:type="dxa"/>
            <w:tcBorders>
              <w:top w:val="nil"/>
              <w:left w:val="nil"/>
              <w:bottom w:val="single" w:sz="4" w:space="0" w:color="auto"/>
              <w:right w:val="double" w:sz="4" w:space="0" w:color="auto"/>
            </w:tcBorders>
            <w:shd w:val="clear" w:color="auto" w:fill="auto"/>
            <w:noWrap/>
            <w:vAlign w:val="center"/>
            <w:hideMark/>
          </w:tcPr>
          <w:p w14:paraId="2980CF9C" w14:textId="77777777" w:rsidR="008B4682" w:rsidRPr="00C16D7D" w:rsidRDefault="008B4682" w:rsidP="008B4682">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女性</w:t>
            </w:r>
          </w:p>
        </w:tc>
        <w:tc>
          <w:tcPr>
            <w:tcW w:w="577" w:type="dxa"/>
            <w:tcBorders>
              <w:top w:val="nil"/>
              <w:left w:val="double" w:sz="4" w:space="0" w:color="auto"/>
              <w:bottom w:val="single" w:sz="4" w:space="0" w:color="auto"/>
              <w:right w:val="single" w:sz="4" w:space="0" w:color="auto"/>
            </w:tcBorders>
            <w:shd w:val="clear" w:color="auto" w:fill="auto"/>
            <w:vAlign w:val="center"/>
            <w:hideMark/>
          </w:tcPr>
          <w:p w14:paraId="4DA95143" w14:textId="77777777" w:rsidR="008B4682" w:rsidRPr="00C16D7D" w:rsidRDefault="008B4682" w:rsidP="008B4682">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外勤</w:t>
            </w:r>
            <w:r w:rsidRPr="00C16D7D">
              <w:rPr>
                <w:rFonts w:ascii="標楷體" w:eastAsia="標楷體" w:hAnsi="標楷體" w:cs="新細明體" w:hint="eastAsia"/>
                <w:color w:val="000000"/>
                <w:kern w:val="0"/>
              </w:rPr>
              <w:br/>
              <w:t>人員</w:t>
            </w:r>
          </w:p>
        </w:tc>
        <w:tc>
          <w:tcPr>
            <w:tcW w:w="557" w:type="dxa"/>
            <w:tcBorders>
              <w:top w:val="nil"/>
              <w:left w:val="nil"/>
              <w:bottom w:val="single" w:sz="4" w:space="0" w:color="auto"/>
              <w:right w:val="double" w:sz="4" w:space="0" w:color="auto"/>
            </w:tcBorders>
            <w:shd w:val="clear" w:color="auto" w:fill="auto"/>
            <w:vAlign w:val="center"/>
            <w:hideMark/>
          </w:tcPr>
          <w:p w14:paraId="739F6884" w14:textId="77777777" w:rsidR="008B4682" w:rsidRPr="00C16D7D" w:rsidRDefault="008B4682" w:rsidP="008B4682">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內勤</w:t>
            </w:r>
            <w:r w:rsidRPr="00C16D7D">
              <w:rPr>
                <w:rFonts w:ascii="標楷體" w:eastAsia="標楷體" w:hAnsi="標楷體" w:cs="新細明體" w:hint="eastAsia"/>
                <w:color w:val="000000"/>
                <w:kern w:val="0"/>
              </w:rPr>
              <w:br/>
              <w:t>人員</w:t>
            </w:r>
          </w:p>
        </w:tc>
        <w:tc>
          <w:tcPr>
            <w:tcW w:w="569" w:type="dxa"/>
            <w:tcBorders>
              <w:top w:val="nil"/>
              <w:left w:val="double" w:sz="4" w:space="0" w:color="auto"/>
              <w:bottom w:val="single" w:sz="4" w:space="0" w:color="auto"/>
              <w:right w:val="single" w:sz="4" w:space="0" w:color="auto"/>
            </w:tcBorders>
            <w:shd w:val="clear" w:color="auto" w:fill="auto"/>
            <w:vAlign w:val="center"/>
            <w:hideMark/>
          </w:tcPr>
          <w:p w14:paraId="45798B23" w14:textId="77777777" w:rsidR="008B4682" w:rsidRPr="00C16D7D" w:rsidRDefault="008B4682" w:rsidP="008B4682">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警專警大</w:t>
            </w:r>
          </w:p>
        </w:tc>
        <w:tc>
          <w:tcPr>
            <w:tcW w:w="565" w:type="dxa"/>
            <w:tcBorders>
              <w:top w:val="nil"/>
              <w:left w:val="nil"/>
              <w:bottom w:val="single" w:sz="4" w:space="0" w:color="auto"/>
              <w:right w:val="single" w:sz="4" w:space="0" w:color="auto"/>
            </w:tcBorders>
            <w:shd w:val="clear" w:color="auto" w:fill="auto"/>
            <w:vAlign w:val="center"/>
            <w:hideMark/>
          </w:tcPr>
          <w:p w14:paraId="62DB88DE" w14:textId="77777777" w:rsidR="008B4682" w:rsidRPr="00C16D7D" w:rsidRDefault="008B4682" w:rsidP="008B4682">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非</w:t>
            </w:r>
            <w:r w:rsidRPr="00C16D7D">
              <w:rPr>
                <w:rFonts w:ascii="標楷體" w:eastAsia="標楷體" w:hAnsi="標楷體" w:cs="新細明體" w:hint="eastAsia"/>
                <w:color w:val="000000"/>
                <w:kern w:val="0"/>
              </w:rPr>
              <w:br/>
              <w:t>警專警大</w:t>
            </w:r>
          </w:p>
        </w:tc>
      </w:tr>
      <w:tr w:rsidR="0089265F" w:rsidRPr="00C16D7D" w14:paraId="63620B4C" w14:textId="77777777" w:rsidTr="00126686">
        <w:trPr>
          <w:trHeight w:val="465"/>
          <w:jc w:val="center"/>
        </w:trPr>
        <w:tc>
          <w:tcPr>
            <w:tcW w:w="298" w:type="dxa"/>
            <w:vMerge w:val="restart"/>
            <w:tcBorders>
              <w:top w:val="nil"/>
              <w:left w:val="single" w:sz="4" w:space="0" w:color="auto"/>
              <w:bottom w:val="single" w:sz="4" w:space="0" w:color="auto"/>
              <w:right w:val="single" w:sz="4" w:space="0" w:color="auto"/>
            </w:tcBorders>
            <w:shd w:val="clear" w:color="auto" w:fill="auto"/>
            <w:vAlign w:val="center"/>
            <w:hideMark/>
          </w:tcPr>
          <w:p w14:paraId="674B16D6"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危機管理</w:t>
            </w:r>
          </w:p>
        </w:tc>
        <w:tc>
          <w:tcPr>
            <w:tcW w:w="2295" w:type="dxa"/>
            <w:tcBorders>
              <w:top w:val="nil"/>
              <w:left w:val="nil"/>
              <w:bottom w:val="single" w:sz="4" w:space="0" w:color="auto"/>
              <w:right w:val="single" w:sz="4" w:space="0" w:color="auto"/>
            </w:tcBorders>
            <w:shd w:val="clear" w:color="auto" w:fill="auto"/>
            <w:noWrap/>
            <w:vAlign w:val="center"/>
            <w:hideMark/>
          </w:tcPr>
          <w:p w14:paraId="46B80920" w14:textId="77777777" w:rsidR="00C16D7D" w:rsidRPr="00C16D7D" w:rsidRDefault="00C16D7D" w:rsidP="00C16D7D">
            <w:pPr>
              <w:widowControl/>
              <w:jc w:val="center"/>
              <w:rPr>
                <w:rFonts w:ascii="標楷體" w:eastAsia="標楷體" w:hAnsi="標楷體" w:cs="新細明體"/>
                <w:kern w:val="0"/>
              </w:rPr>
            </w:pPr>
            <w:r w:rsidRPr="00C16D7D">
              <w:rPr>
                <w:rFonts w:ascii="標楷體" w:eastAsia="標楷體" w:hAnsi="標楷體" w:cs="新細明體" w:hint="eastAsia"/>
                <w:kern w:val="0"/>
              </w:rPr>
              <w:t>問題覺察</w:t>
            </w:r>
          </w:p>
        </w:tc>
        <w:tc>
          <w:tcPr>
            <w:tcW w:w="567" w:type="dxa"/>
            <w:tcBorders>
              <w:top w:val="single" w:sz="4" w:space="0" w:color="auto"/>
              <w:left w:val="nil"/>
              <w:bottom w:val="single" w:sz="4" w:space="0" w:color="auto"/>
              <w:right w:val="double" w:sz="4" w:space="0" w:color="auto"/>
            </w:tcBorders>
            <w:shd w:val="clear" w:color="auto" w:fill="auto"/>
            <w:noWrap/>
            <w:vAlign w:val="center"/>
            <w:hideMark/>
          </w:tcPr>
          <w:p w14:paraId="1D42F45B" w14:textId="77777777" w:rsidR="00C16D7D" w:rsidRPr="00C16D7D" w:rsidRDefault="00C16D7D" w:rsidP="00C16D7D">
            <w:pPr>
              <w:widowControl/>
              <w:jc w:val="center"/>
              <w:rPr>
                <w:kern w:val="0"/>
              </w:rPr>
            </w:pPr>
            <w:r w:rsidRPr="00C16D7D">
              <w:rPr>
                <w:kern w:val="0"/>
              </w:rPr>
              <w:t>7</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CA517D5" w14:textId="77777777" w:rsidR="00C16D7D" w:rsidRPr="00C16D7D" w:rsidRDefault="00C16D7D" w:rsidP="00C16D7D">
            <w:pPr>
              <w:widowControl/>
              <w:jc w:val="center"/>
              <w:rPr>
                <w:kern w:val="0"/>
              </w:rPr>
            </w:pPr>
            <w:r w:rsidRPr="00C16D7D">
              <w:rPr>
                <w:kern w:val="0"/>
              </w:rPr>
              <w:t>8</w:t>
            </w:r>
          </w:p>
        </w:tc>
        <w:tc>
          <w:tcPr>
            <w:tcW w:w="568" w:type="dxa"/>
            <w:tcBorders>
              <w:top w:val="nil"/>
              <w:left w:val="nil"/>
              <w:bottom w:val="single" w:sz="4" w:space="0" w:color="auto"/>
              <w:right w:val="double" w:sz="4" w:space="0" w:color="auto"/>
            </w:tcBorders>
            <w:shd w:val="clear" w:color="auto" w:fill="auto"/>
            <w:noWrap/>
            <w:vAlign w:val="center"/>
            <w:hideMark/>
          </w:tcPr>
          <w:p w14:paraId="549018E0" w14:textId="77777777" w:rsidR="00C16D7D" w:rsidRPr="00C16D7D" w:rsidRDefault="00C16D7D" w:rsidP="00C16D7D">
            <w:pPr>
              <w:widowControl/>
              <w:jc w:val="center"/>
              <w:rPr>
                <w:kern w:val="0"/>
              </w:rPr>
            </w:pPr>
            <w:r w:rsidRPr="00C16D7D">
              <w:rPr>
                <w:kern w:val="0"/>
              </w:rPr>
              <w:t>6</w:t>
            </w:r>
          </w:p>
        </w:tc>
        <w:tc>
          <w:tcPr>
            <w:tcW w:w="565" w:type="dxa"/>
            <w:tcBorders>
              <w:top w:val="nil"/>
              <w:left w:val="double" w:sz="4" w:space="0" w:color="auto"/>
              <w:bottom w:val="single" w:sz="4" w:space="0" w:color="auto"/>
              <w:right w:val="single" w:sz="4" w:space="0" w:color="auto"/>
            </w:tcBorders>
            <w:shd w:val="clear" w:color="auto" w:fill="auto"/>
            <w:noWrap/>
            <w:vAlign w:val="center"/>
            <w:hideMark/>
          </w:tcPr>
          <w:p w14:paraId="371722B1" w14:textId="77777777" w:rsidR="00C16D7D" w:rsidRPr="00C16D7D" w:rsidRDefault="00C16D7D" w:rsidP="00C16D7D">
            <w:pPr>
              <w:widowControl/>
              <w:jc w:val="center"/>
              <w:rPr>
                <w:kern w:val="0"/>
              </w:rPr>
            </w:pPr>
            <w:r w:rsidRPr="00C16D7D">
              <w:rPr>
                <w:kern w:val="0"/>
              </w:rPr>
              <w:t>8</w:t>
            </w:r>
          </w:p>
        </w:tc>
        <w:tc>
          <w:tcPr>
            <w:tcW w:w="563" w:type="dxa"/>
            <w:tcBorders>
              <w:top w:val="nil"/>
              <w:left w:val="nil"/>
              <w:bottom w:val="single" w:sz="4" w:space="0" w:color="auto"/>
              <w:right w:val="single" w:sz="4" w:space="0" w:color="auto"/>
            </w:tcBorders>
            <w:shd w:val="clear" w:color="auto" w:fill="auto"/>
            <w:noWrap/>
            <w:vAlign w:val="center"/>
            <w:hideMark/>
          </w:tcPr>
          <w:p w14:paraId="0D9AA790" w14:textId="77777777" w:rsidR="00C16D7D" w:rsidRPr="00C16D7D" w:rsidRDefault="00C16D7D" w:rsidP="00C16D7D">
            <w:pPr>
              <w:widowControl/>
              <w:jc w:val="center"/>
              <w:rPr>
                <w:kern w:val="0"/>
              </w:rPr>
            </w:pPr>
            <w:r w:rsidRPr="00C16D7D">
              <w:rPr>
                <w:kern w:val="0"/>
              </w:rPr>
              <w:t>6</w:t>
            </w:r>
          </w:p>
        </w:tc>
        <w:tc>
          <w:tcPr>
            <w:tcW w:w="562" w:type="dxa"/>
            <w:tcBorders>
              <w:top w:val="nil"/>
              <w:left w:val="nil"/>
              <w:bottom w:val="single" w:sz="4" w:space="0" w:color="auto"/>
              <w:right w:val="double" w:sz="4" w:space="0" w:color="auto"/>
            </w:tcBorders>
            <w:shd w:val="clear" w:color="000000" w:fill="FFFF00"/>
            <w:noWrap/>
            <w:vAlign w:val="center"/>
            <w:hideMark/>
          </w:tcPr>
          <w:p w14:paraId="011AE8D4" w14:textId="77777777" w:rsidR="00C16D7D" w:rsidRPr="002A59B9" w:rsidRDefault="00C16D7D" w:rsidP="00C16D7D">
            <w:pPr>
              <w:widowControl/>
              <w:jc w:val="center"/>
              <w:rPr>
                <w:color w:val="0070C0"/>
                <w:kern w:val="0"/>
              </w:rPr>
            </w:pPr>
            <w:r w:rsidRPr="002A59B9">
              <w:rPr>
                <w:color w:val="0070C0"/>
                <w:kern w:val="0"/>
              </w:rPr>
              <w:t>1</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hideMark/>
          </w:tcPr>
          <w:p w14:paraId="0062B242" w14:textId="77777777" w:rsidR="00C16D7D" w:rsidRPr="00C16D7D" w:rsidRDefault="00C16D7D" w:rsidP="00C16D7D">
            <w:pPr>
              <w:widowControl/>
              <w:jc w:val="center"/>
              <w:rPr>
                <w:kern w:val="0"/>
              </w:rPr>
            </w:pPr>
            <w:r w:rsidRPr="00C16D7D">
              <w:rPr>
                <w:kern w:val="0"/>
              </w:rPr>
              <w:t>6</w:t>
            </w:r>
          </w:p>
        </w:tc>
        <w:tc>
          <w:tcPr>
            <w:tcW w:w="540" w:type="dxa"/>
            <w:tcBorders>
              <w:top w:val="nil"/>
              <w:left w:val="nil"/>
              <w:bottom w:val="single" w:sz="4" w:space="0" w:color="auto"/>
              <w:right w:val="double" w:sz="4" w:space="0" w:color="auto"/>
            </w:tcBorders>
            <w:shd w:val="clear" w:color="auto" w:fill="auto"/>
            <w:noWrap/>
            <w:vAlign w:val="center"/>
            <w:hideMark/>
          </w:tcPr>
          <w:p w14:paraId="655D4C04" w14:textId="77777777" w:rsidR="00C16D7D" w:rsidRPr="00C16D7D" w:rsidRDefault="00C16D7D" w:rsidP="00C16D7D">
            <w:pPr>
              <w:widowControl/>
              <w:jc w:val="center"/>
              <w:rPr>
                <w:kern w:val="0"/>
              </w:rPr>
            </w:pPr>
            <w:r w:rsidRPr="00C16D7D">
              <w:rPr>
                <w:kern w:val="0"/>
              </w:rPr>
              <w:t>7</w:t>
            </w:r>
          </w:p>
        </w:tc>
        <w:tc>
          <w:tcPr>
            <w:tcW w:w="586" w:type="dxa"/>
            <w:tcBorders>
              <w:top w:val="nil"/>
              <w:left w:val="double" w:sz="4" w:space="0" w:color="auto"/>
              <w:bottom w:val="single" w:sz="4" w:space="0" w:color="auto"/>
              <w:right w:val="single" w:sz="4" w:space="0" w:color="auto"/>
            </w:tcBorders>
            <w:shd w:val="clear" w:color="auto" w:fill="auto"/>
            <w:noWrap/>
            <w:vAlign w:val="center"/>
            <w:hideMark/>
          </w:tcPr>
          <w:p w14:paraId="473A2A14" w14:textId="77777777" w:rsidR="00C16D7D" w:rsidRPr="00C16D7D" w:rsidRDefault="00C16D7D" w:rsidP="00C16D7D">
            <w:pPr>
              <w:widowControl/>
              <w:jc w:val="center"/>
              <w:rPr>
                <w:kern w:val="0"/>
              </w:rPr>
            </w:pPr>
            <w:r w:rsidRPr="00C16D7D">
              <w:rPr>
                <w:kern w:val="0"/>
              </w:rPr>
              <w:t>7</w:t>
            </w:r>
          </w:p>
        </w:tc>
        <w:tc>
          <w:tcPr>
            <w:tcW w:w="548" w:type="dxa"/>
            <w:tcBorders>
              <w:top w:val="nil"/>
              <w:left w:val="nil"/>
              <w:bottom w:val="single" w:sz="4" w:space="0" w:color="auto"/>
              <w:right w:val="double" w:sz="4" w:space="0" w:color="auto"/>
            </w:tcBorders>
            <w:shd w:val="clear" w:color="auto" w:fill="auto"/>
            <w:noWrap/>
            <w:vAlign w:val="center"/>
            <w:hideMark/>
          </w:tcPr>
          <w:p w14:paraId="1D6D0F91" w14:textId="77777777" w:rsidR="00C16D7D" w:rsidRPr="00C16D7D" w:rsidRDefault="00C16D7D" w:rsidP="00C16D7D">
            <w:pPr>
              <w:widowControl/>
              <w:jc w:val="center"/>
              <w:rPr>
                <w:kern w:val="0"/>
              </w:rPr>
            </w:pPr>
            <w:r w:rsidRPr="00C16D7D">
              <w:rPr>
                <w:kern w:val="0"/>
              </w:rPr>
              <w:t>8</w:t>
            </w:r>
          </w:p>
        </w:tc>
        <w:tc>
          <w:tcPr>
            <w:tcW w:w="577" w:type="dxa"/>
            <w:tcBorders>
              <w:top w:val="nil"/>
              <w:left w:val="double" w:sz="4" w:space="0" w:color="auto"/>
              <w:bottom w:val="single" w:sz="4" w:space="0" w:color="auto"/>
              <w:right w:val="single" w:sz="4" w:space="0" w:color="auto"/>
            </w:tcBorders>
            <w:shd w:val="clear" w:color="auto" w:fill="auto"/>
            <w:noWrap/>
            <w:vAlign w:val="center"/>
            <w:hideMark/>
          </w:tcPr>
          <w:p w14:paraId="7BFB0065" w14:textId="77777777" w:rsidR="00C16D7D" w:rsidRPr="00C16D7D" w:rsidRDefault="00C16D7D" w:rsidP="00C16D7D">
            <w:pPr>
              <w:widowControl/>
              <w:jc w:val="center"/>
              <w:rPr>
                <w:kern w:val="0"/>
              </w:rPr>
            </w:pPr>
            <w:r w:rsidRPr="00C16D7D">
              <w:rPr>
                <w:kern w:val="0"/>
              </w:rPr>
              <w:t>8</w:t>
            </w:r>
          </w:p>
        </w:tc>
        <w:tc>
          <w:tcPr>
            <w:tcW w:w="557" w:type="dxa"/>
            <w:tcBorders>
              <w:top w:val="nil"/>
              <w:left w:val="nil"/>
              <w:bottom w:val="single" w:sz="4" w:space="0" w:color="auto"/>
              <w:right w:val="double" w:sz="4" w:space="0" w:color="auto"/>
            </w:tcBorders>
            <w:shd w:val="clear" w:color="auto" w:fill="auto"/>
            <w:noWrap/>
            <w:vAlign w:val="center"/>
            <w:hideMark/>
          </w:tcPr>
          <w:p w14:paraId="674B10E9" w14:textId="77777777" w:rsidR="00C16D7D" w:rsidRPr="00C16D7D" w:rsidRDefault="00C16D7D" w:rsidP="00C16D7D">
            <w:pPr>
              <w:widowControl/>
              <w:jc w:val="center"/>
              <w:rPr>
                <w:kern w:val="0"/>
              </w:rPr>
            </w:pPr>
            <w:r w:rsidRPr="00C16D7D">
              <w:rPr>
                <w:kern w:val="0"/>
              </w:rPr>
              <w:t>9</w:t>
            </w:r>
          </w:p>
        </w:tc>
        <w:tc>
          <w:tcPr>
            <w:tcW w:w="569" w:type="dxa"/>
            <w:tcBorders>
              <w:top w:val="nil"/>
              <w:left w:val="double" w:sz="4" w:space="0" w:color="auto"/>
              <w:bottom w:val="single" w:sz="4" w:space="0" w:color="auto"/>
              <w:right w:val="single" w:sz="4" w:space="0" w:color="auto"/>
            </w:tcBorders>
            <w:shd w:val="clear" w:color="auto" w:fill="auto"/>
            <w:noWrap/>
            <w:vAlign w:val="center"/>
            <w:hideMark/>
          </w:tcPr>
          <w:p w14:paraId="45D49BFA" w14:textId="77777777" w:rsidR="00C16D7D" w:rsidRPr="00C16D7D" w:rsidRDefault="00C16D7D" w:rsidP="00C16D7D">
            <w:pPr>
              <w:widowControl/>
              <w:jc w:val="center"/>
              <w:rPr>
                <w:kern w:val="0"/>
              </w:rPr>
            </w:pPr>
            <w:r w:rsidRPr="00C16D7D">
              <w:rPr>
                <w:kern w:val="0"/>
              </w:rPr>
              <w:t>8</w:t>
            </w:r>
          </w:p>
        </w:tc>
        <w:tc>
          <w:tcPr>
            <w:tcW w:w="565" w:type="dxa"/>
            <w:tcBorders>
              <w:top w:val="nil"/>
              <w:left w:val="nil"/>
              <w:bottom w:val="single" w:sz="4" w:space="0" w:color="auto"/>
              <w:right w:val="single" w:sz="4" w:space="0" w:color="auto"/>
            </w:tcBorders>
            <w:shd w:val="clear" w:color="auto" w:fill="auto"/>
            <w:noWrap/>
            <w:vAlign w:val="center"/>
            <w:hideMark/>
          </w:tcPr>
          <w:p w14:paraId="08709DCA" w14:textId="77777777" w:rsidR="00C16D7D" w:rsidRPr="00C16D7D" w:rsidRDefault="00C16D7D" w:rsidP="00C16D7D">
            <w:pPr>
              <w:widowControl/>
              <w:jc w:val="center"/>
              <w:rPr>
                <w:kern w:val="0"/>
              </w:rPr>
            </w:pPr>
            <w:r w:rsidRPr="00C16D7D">
              <w:rPr>
                <w:kern w:val="0"/>
              </w:rPr>
              <w:t>8</w:t>
            </w:r>
          </w:p>
        </w:tc>
      </w:tr>
      <w:tr w:rsidR="0089265F" w:rsidRPr="00C16D7D" w14:paraId="079F8C42" w14:textId="77777777" w:rsidTr="00126686">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4358564C" w14:textId="77777777" w:rsidR="00C16D7D" w:rsidRPr="00C16D7D" w:rsidRDefault="00C16D7D" w:rsidP="00C16D7D">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auto" w:fill="auto"/>
            <w:noWrap/>
            <w:vAlign w:val="center"/>
            <w:hideMark/>
          </w:tcPr>
          <w:p w14:paraId="2EF38CD5" w14:textId="77777777" w:rsidR="00C16D7D" w:rsidRPr="00C16D7D" w:rsidRDefault="00C16D7D" w:rsidP="00C16D7D">
            <w:pPr>
              <w:widowControl/>
              <w:jc w:val="center"/>
              <w:rPr>
                <w:rFonts w:ascii="標楷體" w:eastAsia="標楷體" w:hAnsi="標楷體" w:cs="新細明體"/>
                <w:kern w:val="0"/>
              </w:rPr>
            </w:pPr>
            <w:r w:rsidRPr="00C16D7D">
              <w:rPr>
                <w:rFonts w:ascii="標楷體" w:eastAsia="標楷體" w:hAnsi="標楷體" w:cs="新細明體" w:hint="eastAsia"/>
                <w:kern w:val="0"/>
              </w:rPr>
              <w:t>風險管理</w:t>
            </w:r>
          </w:p>
        </w:tc>
        <w:tc>
          <w:tcPr>
            <w:tcW w:w="567" w:type="dxa"/>
            <w:tcBorders>
              <w:top w:val="nil"/>
              <w:left w:val="nil"/>
              <w:bottom w:val="single" w:sz="4" w:space="0" w:color="auto"/>
              <w:right w:val="double" w:sz="4" w:space="0" w:color="auto"/>
            </w:tcBorders>
            <w:shd w:val="clear" w:color="auto" w:fill="auto"/>
            <w:noWrap/>
            <w:vAlign w:val="center"/>
            <w:hideMark/>
          </w:tcPr>
          <w:p w14:paraId="506E9E72" w14:textId="77777777" w:rsidR="00C16D7D" w:rsidRPr="00C16D7D" w:rsidRDefault="00C16D7D" w:rsidP="00C16D7D">
            <w:pPr>
              <w:widowControl/>
              <w:jc w:val="center"/>
              <w:rPr>
                <w:kern w:val="0"/>
              </w:rPr>
            </w:pPr>
            <w:r w:rsidRPr="00C16D7D">
              <w:rPr>
                <w:kern w:val="0"/>
              </w:rPr>
              <w:t>9</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3EC157CD" w14:textId="77777777" w:rsidR="00C16D7D" w:rsidRPr="00C16D7D" w:rsidRDefault="00C16D7D" w:rsidP="00C16D7D">
            <w:pPr>
              <w:widowControl/>
              <w:jc w:val="center"/>
              <w:rPr>
                <w:kern w:val="0"/>
              </w:rPr>
            </w:pPr>
            <w:r w:rsidRPr="00C16D7D">
              <w:rPr>
                <w:kern w:val="0"/>
              </w:rPr>
              <w:t>10</w:t>
            </w:r>
          </w:p>
        </w:tc>
        <w:tc>
          <w:tcPr>
            <w:tcW w:w="568" w:type="dxa"/>
            <w:tcBorders>
              <w:top w:val="nil"/>
              <w:left w:val="nil"/>
              <w:bottom w:val="single" w:sz="4" w:space="0" w:color="auto"/>
              <w:right w:val="double" w:sz="4" w:space="0" w:color="auto"/>
            </w:tcBorders>
            <w:shd w:val="clear" w:color="auto" w:fill="auto"/>
            <w:noWrap/>
            <w:vAlign w:val="center"/>
            <w:hideMark/>
          </w:tcPr>
          <w:p w14:paraId="1A522BE4" w14:textId="77777777" w:rsidR="00C16D7D" w:rsidRPr="00C16D7D" w:rsidRDefault="00C16D7D" w:rsidP="00C16D7D">
            <w:pPr>
              <w:widowControl/>
              <w:jc w:val="center"/>
              <w:rPr>
                <w:kern w:val="0"/>
              </w:rPr>
            </w:pPr>
            <w:r w:rsidRPr="00C16D7D">
              <w:rPr>
                <w:kern w:val="0"/>
              </w:rPr>
              <w:t>7</w:t>
            </w:r>
          </w:p>
        </w:tc>
        <w:tc>
          <w:tcPr>
            <w:tcW w:w="565" w:type="dxa"/>
            <w:tcBorders>
              <w:top w:val="nil"/>
              <w:left w:val="double" w:sz="4" w:space="0" w:color="auto"/>
              <w:bottom w:val="single" w:sz="4" w:space="0" w:color="auto"/>
              <w:right w:val="single" w:sz="4" w:space="0" w:color="auto"/>
            </w:tcBorders>
            <w:shd w:val="clear" w:color="auto" w:fill="auto"/>
            <w:noWrap/>
            <w:vAlign w:val="center"/>
            <w:hideMark/>
          </w:tcPr>
          <w:p w14:paraId="5D6A8A31" w14:textId="77777777" w:rsidR="00C16D7D" w:rsidRPr="00C16D7D" w:rsidRDefault="00C16D7D" w:rsidP="00C16D7D">
            <w:pPr>
              <w:widowControl/>
              <w:jc w:val="center"/>
              <w:rPr>
                <w:kern w:val="0"/>
              </w:rPr>
            </w:pPr>
            <w:r w:rsidRPr="00C16D7D">
              <w:rPr>
                <w:kern w:val="0"/>
              </w:rPr>
              <w:t>10</w:t>
            </w:r>
          </w:p>
        </w:tc>
        <w:tc>
          <w:tcPr>
            <w:tcW w:w="563" w:type="dxa"/>
            <w:tcBorders>
              <w:top w:val="nil"/>
              <w:left w:val="nil"/>
              <w:bottom w:val="single" w:sz="4" w:space="0" w:color="auto"/>
              <w:right w:val="single" w:sz="4" w:space="0" w:color="auto"/>
            </w:tcBorders>
            <w:shd w:val="clear" w:color="000000" w:fill="FFFF00"/>
            <w:noWrap/>
            <w:vAlign w:val="center"/>
            <w:hideMark/>
          </w:tcPr>
          <w:p w14:paraId="5B4454C3" w14:textId="77777777" w:rsidR="00C16D7D" w:rsidRPr="00C16D7D" w:rsidRDefault="00C16D7D" w:rsidP="00C16D7D">
            <w:pPr>
              <w:widowControl/>
              <w:jc w:val="center"/>
              <w:rPr>
                <w:color w:val="0070C0"/>
                <w:kern w:val="0"/>
              </w:rPr>
            </w:pPr>
            <w:r w:rsidRPr="002A59B9">
              <w:rPr>
                <w:color w:val="0070C0"/>
                <w:kern w:val="0"/>
              </w:rPr>
              <w:t>4</w:t>
            </w:r>
          </w:p>
        </w:tc>
        <w:tc>
          <w:tcPr>
            <w:tcW w:w="562" w:type="dxa"/>
            <w:tcBorders>
              <w:top w:val="nil"/>
              <w:left w:val="nil"/>
              <w:bottom w:val="single" w:sz="4" w:space="0" w:color="auto"/>
              <w:right w:val="double" w:sz="4" w:space="0" w:color="auto"/>
            </w:tcBorders>
            <w:shd w:val="clear" w:color="000000" w:fill="FFFF00"/>
            <w:noWrap/>
            <w:vAlign w:val="center"/>
            <w:hideMark/>
          </w:tcPr>
          <w:p w14:paraId="6774AA4F" w14:textId="77777777" w:rsidR="00C16D7D" w:rsidRPr="002A59B9" w:rsidRDefault="00C16D7D" w:rsidP="00C16D7D">
            <w:pPr>
              <w:widowControl/>
              <w:jc w:val="center"/>
              <w:rPr>
                <w:color w:val="0070C0"/>
                <w:kern w:val="0"/>
              </w:rPr>
            </w:pPr>
            <w:r w:rsidRPr="002A59B9">
              <w:rPr>
                <w:color w:val="0070C0"/>
                <w:kern w:val="0"/>
              </w:rPr>
              <w:t>2</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hideMark/>
          </w:tcPr>
          <w:p w14:paraId="01B68101" w14:textId="77777777" w:rsidR="00C16D7D" w:rsidRPr="00C16D7D" w:rsidRDefault="00C16D7D" w:rsidP="00C16D7D">
            <w:pPr>
              <w:widowControl/>
              <w:jc w:val="center"/>
              <w:rPr>
                <w:kern w:val="0"/>
              </w:rPr>
            </w:pPr>
            <w:r w:rsidRPr="00C16D7D">
              <w:rPr>
                <w:kern w:val="0"/>
              </w:rPr>
              <w:t>9</w:t>
            </w:r>
          </w:p>
        </w:tc>
        <w:tc>
          <w:tcPr>
            <w:tcW w:w="540" w:type="dxa"/>
            <w:tcBorders>
              <w:top w:val="nil"/>
              <w:left w:val="nil"/>
              <w:bottom w:val="single" w:sz="4" w:space="0" w:color="auto"/>
              <w:right w:val="double" w:sz="4" w:space="0" w:color="auto"/>
            </w:tcBorders>
            <w:shd w:val="clear" w:color="auto" w:fill="auto"/>
            <w:noWrap/>
            <w:vAlign w:val="center"/>
            <w:hideMark/>
          </w:tcPr>
          <w:p w14:paraId="517FB0D8" w14:textId="77777777" w:rsidR="00C16D7D" w:rsidRPr="00C16D7D" w:rsidRDefault="00C16D7D" w:rsidP="00C16D7D">
            <w:pPr>
              <w:widowControl/>
              <w:jc w:val="center"/>
              <w:rPr>
                <w:kern w:val="0"/>
              </w:rPr>
            </w:pPr>
            <w:r w:rsidRPr="00C16D7D">
              <w:rPr>
                <w:kern w:val="0"/>
              </w:rPr>
              <w:t>9</w:t>
            </w:r>
          </w:p>
        </w:tc>
        <w:tc>
          <w:tcPr>
            <w:tcW w:w="586" w:type="dxa"/>
            <w:tcBorders>
              <w:top w:val="nil"/>
              <w:left w:val="double" w:sz="4" w:space="0" w:color="auto"/>
              <w:bottom w:val="single" w:sz="4" w:space="0" w:color="auto"/>
              <w:right w:val="single" w:sz="4" w:space="0" w:color="auto"/>
            </w:tcBorders>
            <w:shd w:val="clear" w:color="auto" w:fill="auto"/>
            <w:noWrap/>
            <w:vAlign w:val="center"/>
            <w:hideMark/>
          </w:tcPr>
          <w:p w14:paraId="2AB03221" w14:textId="77777777" w:rsidR="00C16D7D" w:rsidRPr="00C16D7D" w:rsidRDefault="00C16D7D" w:rsidP="00C16D7D">
            <w:pPr>
              <w:widowControl/>
              <w:jc w:val="center"/>
              <w:rPr>
                <w:kern w:val="0"/>
              </w:rPr>
            </w:pPr>
            <w:r w:rsidRPr="00C16D7D">
              <w:rPr>
                <w:kern w:val="0"/>
              </w:rPr>
              <w:t>9</w:t>
            </w:r>
          </w:p>
        </w:tc>
        <w:tc>
          <w:tcPr>
            <w:tcW w:w="548" w:type="dxa"/>
            <w:tcBorders>
              <w:top w:val="nil"/>
              <w:left w:val="nil"/>
              <w:bottom w:val="single" w:sz="4" w:space="0" w:color="auto"/>
              <w:right w:val="double" w:sz="4" w:space="0" w:color="auto"/>
            </w:tcBorders>
            <w:shd w:val="clear" w:color="auto" w:fill="auto"/>
            <w:noWrap/>
            <w:vAlign w:val="center"/>
            <w:hideMark/>
          </w:tcPr>
          <w:p w14:paraId="447FD66F" w14:textId="77777777" w:rsidR="00C16D7D" w:rsidRPr="00C16D7D" w:rsidRDefault="00C16D7D" w:rsidP="00C16D7D">
            <w:pPr>
              <w:widowControl/>
              <w:jc w:val="center"/>
              <w:rPr>
                <w:kern w:val="0"/>
              </w:rPr>
            </w:pPr>
            <w:r w:rsidRPr="00C16D7D">
              <w:rPr>
                <w:kern w:val="0"/>
              </w:rPr>
              <w:t>11</w:t>
            </w:r>
          </w:p>
        </w:tc>
        <w:tc>
          <w:tcPr>
            <w:tcW w:w="577" w:type="dxa"/>
            <w:tcBorders>
              <w:top w:val="nil"/>
              <w:left w:val="double" w:sz="4" w:space="0" w:color="auto"/>
              <w:bottom w:val="single" w:sz="4" w:space="0" w:color="auto"/>
              <w:right w:val="single" w:sz="4" w:space="0" w:color="auto"/>
            </w:tcBorders>
            <w:shd w:val="clear" w:color="auto" w:fill="auto"/>
            <w:noWrap/>
            <w:vAlign w:val="center"/>
            <w:hideMark/>
          </w:tcPr>
          <w:p w14:paraId="77522DDF" w14:textId="77777777" w:rsidR="00C16D7D" w:rsidRPr="00C16D7D" w:rsidRDefault="00C16D7D" w:rsidP="00C16D7D">
            <w:pPr>
              <w:widowControl/>
              <w:jc w:val="center"/>
              <w:rPr>
                <w:kern w:val="0"/>
              </w:rPr>
            </w:pPr>
            <w:r w:rsidRPr="00C16D7D">
              <w:rPr>
                <w:kern w:val="0"/>
              </w:rPr>
              <w:t>10</w:t>
            </w:r>
          </w:p>
        </w:tc>
        <w:tc>
          <w:tcPr>
            <w:tcW w:w="557" w:type="dxa"/>
            <w:tcBorders>
              <w:top w:val="nil"/>
              <w:left w:val="nil"/>
              <w:bottom w:val="single" w:sz="4" w:space="0" w:color="auto"/>
              <w:right w:val="double" w:sz="4" w:space="0" w:color="auto"/>
            </w:tcBorders>
            <w:shd w:val="clear" w:color="auto" w:fill="auto"/>
            <w:noWrap/>
            <w:vAlign w:val="center"/>
            <w:hideMark/>
          </w:tcPr>
          <w:p w14:paraId="26B6C424" w14:textId="77777777" w:rsidR="00C16D7D" w:rsidRPr="00C16D7D" w:rsidRDefault="00C16D7D" w:rsidP="00C16D7D">
            <w:pPr>
              <w:widowControl/>
              <w:jc w:val="center"/>
              <w:rPr>
                <w:kern w:val="0"/>
              </w:rPr>
            </w:pPr>
            <w:r w:rsidRPr="00C16D7D">
              <w:rPr>
                <w:kern w:val="0"/>
              </w:rPr>
              <w:t>7</w:t>
            </w:r>
          </w:p>
        </w:tc>
        <w:tc>
          <w:tcPr>
            <w:tcW w:w="569" w:type="dxa"/>
            <w:tcBorders>
              <w:top w:val="nil"/>
              <w:left w:val="double" w:sz="4" w:space="0" w:color="auto"/>
              <w:bottom w:val="single" w:sz="4" w:space="0" w:color="auto"/>
              <w:right w:val="single" w:sz="4" w:space="0" w:color="auto"/>
            </w:tcBorders>
            <w:shd w:val="clear" w:color="auto" w:fill="auto"/>
            <w:noWrap/>
            <w:vAlign w:val="center"/>
            <w:hideMark/>
          </w:tcPr>
          <w:p w14:paraId="4C8F63EE" w14:textId="77777777" w:rsidR="00C16D7D" w:rsidRPr="00C16D7D" w:rsidRDefault="00C16D7D" w:rsidP="00C16D7D">
            <w:pPr>
              <w:widowControl/>
              <w:jc w:val="center"/>
              <w:rPr>
                <w:kern w:val="0"/>
              </w:rPr>
            </w:pPr>
            <w:r w:rsidRPr="00C16D7D">
              <w:rPr>
                <w:kern w:val="0"/>
              </w:rPr>
              <w:t>10</w:t>
            </w:r>
          </w:p>
        </w:tc>
        <w:tc>
          <w:tcPr>
            <w:tcW w:w="565" w:type="dxa"/>
            <w:tcBorders>
              <w:top w:val="nil"/>
              <w:left w:val="nil"/>
              <w:bottom w:val="single" w:sz="4" w:space="0" w:color="auto"/>
              <w:right w:val="single" w:sz="4" w:space="0" w:color="auto"/>
            </w:tcBorders>
            <w:shd w:val="clear" w:color="auto" w:fill="auto"/>
            <w:noWrap/>
            <w:vAlign w:val="center"/>
            <w:hideMark/>
          </w:tcPr>
          <w:p w14:paraId="33F98CE9" w14:textId="77777777" w:rsidR="00C16D7D" w:rsidRPr="00C16D7D" w:rsidRDefault="00C16D7D" w:rsidP="00C16D7D">
            <w:pPr>
              <w:widowControl/>
              <w:jc w:val="center"/>
              <w:rPr>
                <w:kern w:val="0"/>
              </w:rPr>
            </w:pPr>
            <w:r w:rsidRPr="00C16D7D">
              <w:rPr>
                <w:kern w:val="0"/>
              </w:rPr>
              <w:t>10</w:t>
            </w:r>
          </w:p>
        </w:tc>
      </w:tr>
      <w:tr w:rsidR="0089265F" w:rsidRPr="00C16D7D" w14:paraId="0A86863A" w14:textId="77777777" w:rsidTr="00126686">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0ED469A4" w14:textId="77777777" w:rsidR="00C16D7D" w:rsidRPr="00C16D7D" w:rsidRDefault="00C16D7D" w:rsidP="00C16D7D">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000000" w:fill="FFFF00"/>
            <w:noWrap/>
            <w:vAlign w:val="center"/>
            <w:hideMark/>
          </w:tcPr>
          <w:p w14:paraId="05E56BC2" w14:textId="77777777" w:rsidR="00C16D7D" w:rsidRPr="00C16D7D" w:rsidRDefault="00C16D7D" w:rsidP="00C16D7D">
            <w:pPr>
              <w:widowControl/>
              <w:jc w:val="center"/>
              <w:rPr>
                <w:rFonts w:ascii="標楷體" w:eastAsia="標楷體" w:hAnsi="標楷體" w:cs="新細明體"/>
                <w:color w:val="0070C0"/>
                <w:kern w:val="0"/>
              </w:rPr>
            </w:pPr>
            <w:r w:rsidRPr="00C16D7D">
              <w:rPr>
                <w:rFonts w:ascii="標楷體" w:eastAsia="標楷體" w:hAnsi="標楷體" w:cs="新細明體" w:hint="eastAsia"/>
                <w:color w:val="0070C0"/>
                <w:kern w:val="0"/>
              </w:rPr>
              <w:t>危機處理</w:t>
            </w:r>
          </w:p>
        </w:tc>
        <w:tc>
          <w:tcPr>
            <w:tcW w:w="567" w:type="dxa"/>
            <w:tcBorders>
              <w:top w:val="nil"/>
              <w:left w:val="nil"/>
              <w:bottom w:val="single" w:sz="4" w:space="0" w:color="auto"/>
              <w:right w:val="double" w:sz="4" w:space="0" w:color="auto"/>
            </w:tcBorders>
            <w:shd w:val="clear" w:color="000000" w:fill="FFFF00"/>
            <w:noWrap/>
            <w:vAlign w:val="center"/>
            <w:hideMark/>
          </w:tcPr>
          <w:p w14:paraId="4D63A746" w14:textId="77777777" w:rsidR="00C16D7D" w:rsidRPr="00C16D7D" w:rsidRDefault="00C16D7D" w:rsidP="00C16D7D">
            <w:pPr>
              <w:widowControl/>
              <w:jc w:val="center"/>
              <w:rPr>
                <w:color w:val="0070C0"/>
                <w:kern w:val="0"/>
              </w:rPr>
            </w:pPr>
            <w:r w:rsidRPr="00C16D7D">
              <w:rPr>
                <w:color w:val="0070C0"/>
                <w:kern w:val="0"/>
              </w:rPr>
              <w:t>3</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0315124F" w14:textId="77777777" w:rsidR="00C16D7D" w:rsidRPr="00C16D7D" w:rsidRDefault="00C16D7D" w:rsidP="00C16D7D">
            <w:pPr>
              <w:widowControl/>
              <w:jc w:val="center"/>
              <w:rPr>
                <w:color w:val="0070C0"/>
                <w:kern w:val="0"/>
              </w:rPr>
            </w:pPr>
            <w:r w:rsidRPr="00C16D7D">
              <w:rPr>
                <w:color w:val="0070C0"/>
                <w:kern w:val="0"/>
              </w:rPr>
              <w:t>3</w:t>
            </w:r>
          </w:p>
        </w:tc>
        <w:tc>
          <w:tcPr>
            <w:tcW w:w="568" w:type="dxa"/>
            <w:tcBorders>
              <w:top w:val="nil"/>
              <w:left w:val="nil"/>
              <w:bottom w:val="single" w:sz="4" w:space="0" w:color="auto"/>
              <w:right w:val="double" w:sz="4" w:space="0" w:color="auto"/>
            </w:tcBorders>
            <w:shd w:val="clear" w:color="000000" w:fill="FFFF00"/>
            <w:noWrap/>
            <w:vAlign w:val="center"/>
            <w:hideMark/>
          </w:tcPr>
          <w:p w14:paraId="5A6C0710" w14:textId="77777777" w:rsidR="00C16D7D" w:rsidRPr="00C16D7D" w:rsidRDefault="00C16D7D" w:rsidP="00C16D7D">
            <w:pPr>
              <w:widowControl/>
              <w:jc w:val="center"/>
              <w:rPr>
                <w:color w:val="0070C0"/>
                <w:kern w:val="0"/>
              </w:rPr>
            </w:pPr>
            <w:r w:rsidRPr="00C16D7D">
              <w:rPr>
                <w:color w:val="0070C0"/>
                <w:kern w:val="0"/>
              </w:rPr>
              <w:t>2</w:t>
            </w:r>
          </w:p>
        </w:tc>
        <w:tc>
          <w:tcPr>
            <w:tcW w:w="565" w:type="dxa"/>
            <w:tcBorders>
              <w:top w:val="nil"/>
              <w:left w:val="double" w:sz="4" w:space="0" w:color="auto"/>
              <w:bottom w:val="single" w:sz="4" w:space="0" w:color="auto"/>
              <w:right w:val="single" w:sz="4" w:space="0" w:color="auto"/>
            </w:tcBorders>
            <w:shd w:val="clear" w:color="000000" w:fill="FFFF00"/>
            <w:noWrap/>
            <w:vAlign w:val="center"/>
            <w:hideMark/>
          </w:tcPr>
          <w:p w14:paraId="7D57CAA7" w14:textId="77777777" w:rsidR="00C16D7D" w:rsidRPr="00C16D7D" w:rsidRDefault="00C16D7D" w:rsidP="00C16D7D">
            <w:pPr>
              <w:widowControl/>
              <w:jc w:val="center"/>
              <w:rPr>
                <w:color w:val="0070C0"/>
                <w:kern w:val="0"/>
              </w:rPr>
            </w:pPr>
            <w:r w:rsidRPr="00C16D7D">
              <w:rPr>
                <w:color w:val="0070C0"/>
                <w:kern w:val="0"/>
              </w:rPr>
              <w:t>3</w:t>
            </w:r>
          </w:p>
        </w:tc>
        <w:tc>
          <w:tcPr>
            <w:tcW w:w="563" w:type="dxa"/>
            <w:tcBorders>
              <w:top w:val="nil"/>
              <w:left w:val="nil"/>
              <w:bottom w:val="single" w:sz="4" w:space="0" w:color="auto"/>
              <w:right w:val="single" w:sz="4" w:space="0" w:color="auto"/>
            </w:tcBorders>
            <w:shd w:val="clear" w:color="000000" w:fill="FFFF00"/>
            <w:noWrap/>
            <w:vAlign w:val="center"/>
            <w:hideMark/>
          </w:tcPr>
          <w:p w14:paraId="2C065158" w14:textId="77777777" w:rsidR="00C16D7D" w:rsidRPr="00C16D7D" w:rsidRDefault="00C16D7D" w:rsidP="00C16D7D">
            <w:pPr>
              <w:widowControl/>
              <w:jc w:val="center"/>
              <w:rPr>
                <w:color w:val="0070C0"/>
                <w:kern w:val="0"/>
              </w:rPr>
            </w:pPr>
            <w:r w:rsidRPr="00C16D7D">
              <w:rPr>
                <w:color w:val="0070C0"/>
                <w:kern w:val="0"/>
              </w:rPr>
              <w:t>3</w:t>
            </w:r>
          </w:p>
        </w:tc>
        <w:tc>
          <w:tcPr>
            <w:tcW w:w="562" w:type="dxa"/>
            <w:tcBorders>
              <w:top w:val="nil"/>
              <w:left w:val="nil"/>
              <w:bottom w:val="single" w:sz="4" w:space="0" w:color="auto"/>
              <w:right w:val="double" w:sz="4" w:space="0" w:color="auto"/>
            </w:tcBorders>
            <w:shd w:val="clear" w:color="000000" w:fill="FFFF00"/>
            <w:noWrap/>
            <w:vAlign w:val="center"/>
            <w:hideMark/>
          </w:tcPr>
          <w:p w14:paraId="096B6D5F" w14:textId="77777777" w:rsidR="00C16D7D" w:rsidRPr="002A59B9" w:rsidRDefault="00C16D7D" w:rsidP="00C16D7D">
            <w:pPr>
              <w:widowControl/>
              <w:jc w:val="center"/>
              <w:rPr>
                <w:color w:val="0070C0"/>
                <w:kern w:val="0"/>
              </w:rPr>
            </w:pPr>
            <w:r w:rsidRPr="002A59B9">
              <w:rPr>
                <w:color w:val="0070C0"/>
                <w:kern w:val="0"/>
              </w:rPr>
              <w:t>2</w:t>
            </w:r>
          </w:p>
        </w:tc>
        <w:tc>
          <w:tcPr>
            <w:tcW w:w="563" w:type="dxa"/>
            <w:gridSpan w:val="2"/>
            <w:tcBorders>
              <w:top w:val="nil"/>
              <w:left w:val="double" w:sz="4" w:space="0" w:color="auto"/>
              <w:bottom w:val="single" w:sz="4" w:space="0" w:color="auto"/>
              <w:right w:val="single" w:sz="4" w:space="0" w:color="auto"/>
            </w:tcBorders>
            <w:shd w:val="clear" w:color="000000" w:fill="FFFF00"/>
            <w:noWrap/>
            <w:vAlign w:val="center"/>
            <w:hideMark/>
          </w:tcPr>
          <w:p w14:paraId="794F852A" w14:textId="77777777" w:rsidR="00C16D7D" w:rsidRPr="00C16D7D" w:rsidRDefault="00C16D7D" w:rsidP="00C16D7D">
            <w:pPr>
              <w:widowControl/>
              <w:jc w:val="center"/>
              <w:rPr>
                <w:color w:val="0070C0"/>
                <w:kern w:val="0"/>
              </w:rPr>
            </w:pPr>
            <w:r w:rsidRPr="00C16D7D">
              <w:rPr>
                <w:color w:val="0070C0"/>
                <w:kern w:val="0"/>
              </w:rPr>
              <w:t>3</w:t>
            </w:r>
          </w:p>
        </w:tc>
        <w:tc>
          <w:tcPr>
            <w:tcW w:w="540" w:type="dxa"/>
            <w:tcBorders>
              <w:top w:val="nil"/>
              <w:left w:val="nil"/>
              <w:bottom w:val="single" w:sz="4" w:space="0" w:color="auto"/>
              <w:right w:val="double" w:sz="4" w:space="0" w:color="auto"/>
            </w:tcBorders>
            <w:shd w:val="clear" w:color="000000" w:fill="FFFF00"/>
            <w:noWrap/>
            <w:vAlign w:val="center"/>
            <w:hideMark/>
          </w:tcPr>
          <w:p w14:paraId="7AB48A2D" w14:textId="77777777" w:rsidR="00C16D7D" w:rsidRPr="00C16D7D" w:rsidRDefault="00C16D7D" w:rsidP="00C16D7D">
            <w:pPr>
              <w:widowControl/>
              <w:jc w:val="center"/>
              <w:rPr>
                <w:color w:val="0070C0"/>
                <w:kern w:val="0"/>
              </w:rPr>
            </w:pPr>
            <w:r w:rsidRPr="00C16D7D">
              <w:rPr>
                <w:color w:val="0070C0"/>
                <w:kern w:val="0"/>
              </w:rPr>
              <w:t>3</w:t>
            </w:r>
          </w:p>
        </w:tc>
        <w:tc>
          <w:tcPr>
            <w:tcW w:w="586" w:type="dxa"/>
            <w:tcBorders>
              <w:top w:val="nil"/>
              <w:left w:val="double" w:sz="4" w:space="0" w:color="auto"/>
              <w:bottom w:val="single" w:sz="4" w:space="0" w:color="auto"/>
              <w:right w:val="single" w:sz="4" w:space="0" w:color="auto"/>
            </w:tcBorders>
            <w:shd w:val="clear" w:color="000000" w:fill="FFFF00"/>
            <w:noWrap/>
            <w:vAlign w:val="center"/>
            <w:hideMark/>
          </w:tcPr>
          <w:p w14:paraId="7B25CC2B" w14:textId="77777777" w:rsidR="00C16D7D" w:rsidRPr="00C16D7D" w:rsidRDefault="00C16D7D" w:rsidP="00C16D7D">
            <w:pPr>
              <w:widowControl/>
              <w:jc w:val="center"/>
              <w:rPr>
                <w:color w:val="0070C0"/>
                <w:kern w:val="0"/>
              </w:rPr>
            </w:pPr>
            <w:r w:rsidRPr="00C16D7D">
              <w:rPr>
                <w:color w:val="0070C0"/>
                <w:kern w:val="0"/>
              </w:rPr>
              <w:t>3</w:t>
            </w:r>
          </w:p>
        </w:tc>
        <w:tc>
          <w:tcPr>
            <w:tcW w:w="548" w:type="dxa"/>
            <w:tcBorders>
              <w:top w:val="nil"/>
              <w:left w:val="nil"/>
              <w:bottom w:val="single" w:sz="4" w:space="0" w:color="auto"/>
              <w:right w:val="double" w:sz="4" w:space="0" w:color="auto"/>
            </w:tcBorders>
            <w:shd w:val="clear" w:color="000000" w:fill="FFFF00"/>
            <w:noWrap/>
            <w:vAlign w:val="center"/>
            <w:hideMark/>
          </w:tcPr>
          <w:p w14:paraId="74167625" w14:textId="77777777" w:rsidR="00C16D7D" w:rsidRPr="00C16D7D" w:rsidRDefault="00C16D7D" w:rsidP="00C16D7D">
            <w:pPr>
              <w:widowControl/>
              <w:jc w:val="center"/>
              <w:rPr>
                <w:color w:val="0070C0"/>
                <w:kern w:val="0"/>
              </w:rPr>
            </w:pPr>
            <w:r w:rsidRPr="00C16D7D">
              <w:rPr>
                <w:color w:val="0070C0"/>
                <w:kern w:val="0"/>
              </w:rPr>
              <w:t>5</w:t>
            </w:r>
          </w:p>
        </w:tc>
        <w:tc>
          <w:tcPr>
            <w:tcW w:w="577" w:type="dxa"/>
            <w:tcBorders>
              <w:top w:val="nil"/>
              <w:left w:val="double" w:sz="4" w:space="0" w:color="auto"/>
              <w:bottom w:val="single" w:sz="4" w:space="0" w:color="auto"/>
              <w:right w:val="single" w:sz="4" w:space="0" w:color="auto"/>
            </w:tcBorders>
            <w:shd w:val="clear" w:color="000000" w:fill="FFFF00"/>
            <w:noWrap/>
            <w:vAlign w:val="center"/>
            <w:hideMark/>
          </w:tcPr>
          <w:p w14:paraId="1CBF5245" w14:textId="77777777" w:rsidR="00C16D7D" w:rsidRPr="00C16D7D" w:rsidRDefault="00C16D7D" w:rsidP="00C16D7D">
            <w:pPr>
              <w:widowControl/>
              <w:jc w:val="center"/>
              <w:rPr>
                <w:color w:val="0070C0"/>
                <w:kern w:val="0"/>
              </w:rPr>
            </w:pPr>
            <w:r w:rsidRPr="00C16D7D">
              <w:rPr>
                <w:color w:val="0070C0"/>
                <w:kern w:val="0"/>
              </w:rPr>
              <w:t>3</w:t>
            </w:r>
          </w:p>
        </w:tc>
        <w:tc>
          <w:tcPr>
            <w:tcW w:w="557" w:type="dxa"/>
            <w:tcBorders>
              <w:top w:val="nil"/>
              <w:left w:val="nil"/>
              <w:bottom w:val="single" w:sz="4" w:space="0" w:color="auto"/>
              <w:right w:val="double" w:sz="4" w:space="0" w:color="auto"/>
            </w:tcBorders>
            <w:shd w:val="clear" w:color="000000" w:fill="FFFF00"/>
            <w:noWrap/>
            <w:vAlign w:val="center"/>
            <w:hideMark/>
          </w:tcPr>
          <w:p w14:paraId="72C3D909" w14:textId="77777777" w:rsidR="00C16D7D" w:rsidRPr="00C16D7D" w:rsidRDefault="00C16D7D" w:rsidP="00C16D7D">
            <w:pPr>
              <w:widowControl/>
              <w:jc w:val="center"/>
              <w:rPr>
                <w:color w:val="0070C0"/>
                <w:kern w:val="0"/>
              </w:rPr>
            </w:pPr>
            <w:r w:rsidRPr="00C16D7D">
              <w:rPr>
                <w:color w:val="0070C0"/>
                <w:kern w:val="0"/>
              </w:rPr>
              <w:t>1</w:t>
            </w:r>
          </w:p>
        </w:tc>
        <w:tc>
          <w:tcPr>
            <w:tcW w:w="569" w:type="dxa"/>
            <w:tcBorders>
              <w:top w:val="nil"/>
              <w:left w:val="double" w:sz="4" w:space="0" w:color="auto"/>
              <w:bottom w:val="single" w:sz="4" w:space="0" w:color="auto"/>
              <w:right w:val="single" w:sz="4" w:space="0" w:color="auto"/>
            </w:tcBorders>
            <w:shd w:val="clear" w:color="000000" w:fill="FFFF00"/>
            <w:noWrap/>
            <w:vAlign w:val="center"/>
            <w:hideMark/>
          </w:tcPr>
          <w:p w14:paraId="5E6A2268" w14:textId="77777777" w:rsidR="00C16D7D" w:rsidRPr="00C16D7D" w:rsidRDefault="00C16D7D" w:rsidP="00C16D7D">
            <w:pPr>
              <w:widowControl/>
              <w:jc w:val="center"/>
              <w:rPr>
                <w:color w:val="0070C0"/>
                <w:kern w:val="0"/>
              </w:rPr>
            </w:pPr>
            <w:r w:rsidRPr="00C16D7D">
              <w:rPr>
                <w:color w:val="0070C0"/>
                <w:kern w:val="0"/>
              </w:rPr>
              <w:t>3</w:t>
            </w:r>
          </w:p>
        </w:tc>
        <w:tc>
          <w:tcPr>
            <w:tcW w:w="565" w:type="dxa"/>
            <w:tcBorders>
              <w:top w:val="nil"/>
              <w:left w:val="nil"/>
              <w:bottom w:val="single" w:sz="4" w:space="0" w:color="auto"/>
              <w:right w:val="single" w:sz="4" w:space="0" w:color="auto"/>
            </w:tcBorders>
            <w:shd w:val="clear" w:color="000000" w:fill="FFFF00"/>
            <w:noWrap/>
            <w:vAlign w:val="center"/>
            <w:hideMark/>
          </w:tcPr>
          <w:p w14:paraId="28B6DE9A" w14:textId="77777777" w:rsidR="00C16D7D" w:rsidRPr="00C16D7D" w:rsidRDefault="00C16D7D" w:rsidP="00C16D7D">
            <w:pPr>
              <w:widowControl/>
              <w:jc w:val="center"/>
              <w:rPr>
                <w:color w:val="0070C0"/>
                <w:kern w:val="0"/>
              </w:rPr>
            </w:pPr>
            <w:r w:rsidRPr="00C16D7D">
              <w:rPr>
                <w:color w:val="0070C0"/>
                <w:kern w:val="0"/>
              </w:rPr>
              <w:t>3</w:t>
            </w:r>
          </w:p>
        </w:tc>
      </w:tr>
      <w:tr w:rsidR="0089265F" w:rsidRPr="00C16D7D" w14:paraId="40681A57" w14:textId="77777777" w:rsidTr="00126686">
        <w:trPr>
          <w:trHeight w:val="465"/>
          <w:jc w:val="center"/>
        </w:trPr>
        <w:tc>
          <w:tcPr>
            <w:tcW w:w="298" w:type="dxa"/>
            <w:vMerge w:val="restart"/>
            <w:tcBorders>
              <w:top w:val="nil"/>
              <w:left w:val="single" w:sz="4" w:space="0" w:color="auto"/>
              <w:bottom w:val="single" w:sz="4" w:space="0" w:color="auto"/>
              <w:right w:val="single" w:sz="4" w:space="0" w:color="auto"/>
            </w:tcBorders>
            <w:shd w:val="clear" w:color="auto" w:fill="auto"/>
            <w:vAlign w:val="center"/>
            <w:hideMark/>
          </w:tcPr>
          <w:p w14:paraId="65D80F19"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績效發展</w:t>
            </w:r>
          </w:p>
        </w:tc>
        <w:tc>
          <w:tcPr>
            <w:tcW w:w="2295" w:type="dxa"/>
            <w:tcBorders>
              <w:top w:val="nil"/>
              <w:left w:val="nil"/>
              <w:bottom w:val="single" w:sz="4" w:space="0" w:color="auto"/>
              <w:right w:val="single" w:sz="4" w:space="0" w:color="auto"/>
            </w:tcBorders>
            <w:shd w:val="clear" w:color="000000" w:fill="FFFF00"/>
            <w:noWrap/>
            <w:vAlign w:val="center"/>
            <w:hideMark/>
          </w:tcPr>
          <w:p w14:paraId="2CC81C7B" w14:textId="77777777" w:rsidR="00C16D7D" w:rsidRPr="00C16D7D" w:rsidRDefault="00C16D7D" w:rsidP="00C16D7D">
            <w:pPr>
              <w:widowControl/>
              <w:jc w:val="center"/>
              <w:rPr>
                <w:rFonts w:ascii="標楷體" w:eastAsia="標楷體" w:hAnsi="標楷體" w:cs="新細明體"/>
                <w:color w:val="0070C0"/>
                <w:kern w:val="0"/>
              </w:rPr>
            </w:pPr>
            <w:r w:rsidRPr="00C16D7D">
              <w:rPr>
                <w:rFonts w:ascii="標楷體" w:eastAsia="標楷體" w:hAnsi="標楷體" w:cs="新細明體" w:hint="eastAsia"/>
                <w:color w:val="0070C0"/>
                <w:kern w:val="0"/>
              </w:rPr>
              <w:t>執勤技巧與安全</w:t>
            </w:r>
          </w:p>
        </w:tc>
        <w:tc>
          <w:tcPr>
            <w:tcW w:w="567" w:type="dxa"/>
            <w:tcBorders>
              <w:top w:val="nil"/>
              <w:left w:val="nil"/>
              <w:bottom w:val="single" w:sz="4" w:space="0" w:color="auto"/>
              <w:right w:val="double" w:sz="4" w:space="0" w:color="auto"/>
            </w:tcBorders>
            <w:shd w:val="clear" w:color="000000" w:fill="FFFF00"/>
            <w:noWrap/>
            <w:vAlign w:val="center"/>
            <w:hideMark/>
          </w:tcPr>
          <w:p w14:paraId="13F971D4" w14:textId="77777777" w:rsidR="00C16D7D" w:rsidRPr="00C16D7D" w:rsidRDefault="00C16D7D" w:rsidP="00C16D7D">
            <w:pPr>
              <w:widowControl/>
              <w:jc w:val="center"/>
              <w:rPr>
                <w:color w:val="0070C0"/>
                <w:kern w:val="0"/>
              </w:rPr>
            </w:pPr>
            <w:r w:rsidRPr="00C16D7D">
              <w:rPr>
                <w:color w:val="0070C0"/>
                <w:kern w:val="0"/>
              </w:rPr>
              <w:t>1</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63908F01" w14:textId="77777777" w:rsidR="00C16D7D" w:rsidRPr="00C16D7D" w:rsidRDefault="00C16D7D" w:rsidP="00C16D7D">
            <w:pPr>
              <w:widowControl/>
              <w:jc w:val="center"/>
              <w:rPr>
                <w:color w:val="0070C0"/>
                <w:kern w:val="0"/>
              </w:rPr>
            </w:pPr>
            <w:r w:rsidRPr="00C16D7D">
              <w:rPr>
                <w:color w:val="0070C0"/>
                <w:kern w:val="0"/>
              </w:rPr>
              <w:t>1</w:t>
            </w:r>
          </w:p>
        </w:tc>
        <w:tc>
          <w:tcPr>
            <w:tcW w:w="568" w:type="dxa"/>
            <w:tcBorders>
              <w:top w:val="nil"/>
              <w:left w:val="nil"/>
              <w:bottom w:val="single" w:sz="4" w:space="0" w:color="auto"/>
              <w:right w:val="double" w:sz="4" w:space="0" w:color="auto"/>
            </w:tcBorders>
            <w:shd w:val="clear" w:color="000000" w:fill="FFFF00"/>
            <w:noWrap/>
            <w:vAlign w:val="center"/>
            <w:hideMark/>
          </w:tcPr>
          <w:p w14:paraId="3BCB1405" w14:textId="77777777" w:rsidR="00C16D7D" w:rsidRPr="00C16D7D" w:rsidRDefault="00C16D7D" w:rsidP="00C16D7D">
            <w:pPr>
              <w:widowControl/>
              <w:jc w:val="center"/>
              <w:rPr>
                <w:color w:val="0070C0"/>
                <w:kern w:val="0"/>
              </w:rPr>
            </w:pPr>
            <w:r w:rsidRPr="00C16D7D">
              <w:rPr>
                <w:color w:val="0070C0"/>
                <w:kern w:val="0"/>
              </w:rPr>
              <w:t>1</w:t>
            </w:r>
          </w:p>
        </w:tc>
        <w:tc>
          <w:tcPr>
            <w:tcW w:w="565" w:type="dxa"/>
            <w:tcBorders>
              <w:top w:val="nil"/>
              <w:left w:val="double" w:sz="4" w:space="0" w:color="auto"/>
              <w:bottom w:val="single" w:sz="4" w:space="0" w:color="auto"/>
              <w:right w:val="single" w:sz="4" w:space="0" w:color="auto"/>
            </w:tcBorders>
            <w:shd w:val="clear" w:color="000000" w:fill="FFFF00"/>
            <w:noWrap/>
            <w:vAlign w:val="center"/>
            <w:hideMark/>
          </w:tcPr>
          <w:p w14:paraId="78CBEAEA" w14:textId="77777777" w:rsidR="00C16D7D" w:rsidRPr="00C16D7D" w:rsidRDefault="00C16D7D" w:rsidP="00C16D7D">
            <w:pPr>
              <w:widowControl/>
              <w:jc w:val="center"/>
              <w:rPr>
                <w:color w:val="0070C0"/>
                <w:kern w:val="0"/>
              </w:rPr>
            </w:pPr>
            <w:r w:rsidRPr="00C16D7D">
              <w:rPr>
                <w:color w:val="0070C0"/>
                <w:kern w:val="0"/>
              </w:rPr>
              <w:t>1</w:t>
            </w:r>
          </w:p>
        </w:tc>
        <w:tc>
          <w:tcPr>
            <w:tcW w:w="563" w:type="dxa"/>
            <w:tcBorders>
              <w:top w:val="nil"/>
              <w:left w:val="nil"/>
              <w:bottom w:val="single" w:sz="4" w:space="0" w:color="auto"/>
              <w:right w:val="single" w:sz="4" w:space="0" w:color="auto"/>
            </w:tcBorders>
            <w:shd w:val="clear" w:color="000000" w:fill="FFFF00"/>
            <w:noWrap/>
            <w:vAlign w:val="center"/>
            <w:hideMark/>
          </w:tcPr>
          <w:p w14:paraId="420010D0" w14:textId="77777777" w:rsidR="00C16D7D" w:rsidRPr="00C16D7D" w:rsidRDefault="00C16D7D" w:rsidP="00C16D7D">
            <w:pPr>
              <w:widowControl/>
              <w:jc w:val="center"/>
              <w:rPr>
                <w:color w:val="0070C0"/>
                <w:kern w:val="0"/>
              </w:rPr>
            </w:pPr>
            <w:r w:rsidRPr="00C16D7D">
              <w:rPr>
                <w:color w:val="0070C0"/>
                <w:kern w:val="0"/>
              </w:rPr>
              <w:t>2</w:t>
            </w:r>
          </w:p>
        </w:tc>
        <w:tc>
          <w:tcPr>
            <w:tcW w:w="562" w:type="dxa"/>
            <w:tcBorders>
              <w:top w:val="nil"/>
              <w:left w:val="nil"/>
              <w:bottom w:val="single" w:sz="4" w:space="0" w:color="auto"/>
              <w:right w:val="double" w:sz="4" w:space="0" w:color="auto"/>
            </w:tcBorders>
            <w:shd w:val="clear" w:color="000000" w:fill="FFFF00"/>
            <w:noWrap/>
            <w:vAlign w:val="center"/>
            <w:hideMark/>
          </w:tcPr>
          <w:p w14:paraId="1791D481" w14:textId="77777777" w:rsidR="00C16D7D" w:rsidRPr="002A59B9" w:rsidRDefault="00C16D7D" w:rsidP="00C16D7D">
            <w:pPr>
              <w:widowControl/>
              <w:jc w:val="center"/>
              <w:rPr>
                <w:color w:val="0070C0"/>
                <w:kern w:val="0"/>
              </w:rPr>
            </w:pPr>
            <w:r w:rsidRPr="002A59B9">
              <w:rPr>
                <w:color w:val="0070C0"/>
                <w:kern w:val="0"/>
              </w:rPr>
              <w:t>5</w:t>
            </w:r>
          </w:p>
        </w:tc>
        <w:tc>
          <w:tcPr>
            <w:tcW w:w="563" w:type="dxa"/>
            <w:gridSpan w:val="2"/>
            <w:tcBorders>
              <w:top w:val="nil"/>
              <w:left w:val="double" w:sz="4" w:space="0" w:color="auto"/>
              <w:bottom w:val="single" w:sz="4" w:space="0" w:color="auto"/>
              <w:right w:val="single" w:sz="4" w:space="0" w:color="auto"/>
            </w:tcBorders>
            <w:shd w:val="clear" w:color="000000" w:fill="FFFF00"/>
            <w:noWrap/>
            <w:vAlign w:val="center"/>
            <w:hideMark/>
          </w:tcPr>
          <w:p w14:paraId="509223A4" w14:textId="77777777" w:rsidR="00C16D7D" w:rsidRPr="00C16D7D" w:rsidRDefault="00C16D7D" w:rsidP="00C16D7D">
            <w:pPr>
              <w:widowControl/>
              <w:jc w:val="center"/>
              <w:rPr>
                <w:color w:val="0070C0"/>
                <w:kern w:val="0"/>
              </w:rPr>
            </w:pPr>
            <w:r w:rsidRPr="00C16D7D">
              <w:rPr>
                <w:color w:val="0070C0"/>
                <w:kern w:val="0"/>
              </w:rPr>
              <w:t>1</w:t>
            </w:r>
          </w:p>
        </w:tc>
        <w:tc>
          <w:tcPr>
            <w:tcW w:w="540" w:type="dxa"/>
            <w:tcBorders>
              <w:top w:val="nil"/>
              <w:left w:val="nil"/>
              <w:bottom w:val="single" w:sz="4" w:space="0" w:color="auto"/>
              <w:right w:val="double" w:sz="4" w:space="0" w:color="auto"/>
            </w:tcBorders>
            <w:shd w:val="clear" w:color="000000" w:fill="FFFF00"/>
            <w:noWrap/>
            <w:vAlign w:val="center"/>
            <w:hideMark/>
          </w:tcPr>
          <w:p w14:paraId="116E2F0F" w14:textId="77777777" w:rsidR="00C16D7D" w:rsidRPr="00C16D7D" w:rsidRDefault="00C16D7D" w:rsidP="00C16D7D">
            <w:pPr>
              <w:widowControl/>
              <w:jc w:val="center"/>
              <w:rPr>
                <w:color w:val="0070C0"/>
                <w:kern w:val="0"/>
              </w:rPr>
            </w:pPr>
            <w:r w:rsidRPr="00C16D7D">
              <w:rPr>
                <w:color w:val="0070C0"/>
                <w:kern w:val="0"/>
              </w:rPr>
              <w:t>1</w:t>
            </w:r>
          </w:p>
        </w:tc>
        <w:tc>
          <w:tcPr>
            <w:tcW w:w="586" w:type="dxa"/>
            <w:tcBorders>
              <w:top w:val="nil"/>
              <w:left w:val="double" w:sz="4" w:space="0" w:color="auto"/>
              <w:bottom w:val="single" w:sz="4" w:space="0" w:color="auto"/>
              <w:right w:val="single" w:sz="4" w:space="0" w:color="auto"/>
            </w:tcBorders>
            <w:shd w:val="clear" w:color="000000" w:fill="FFFF00"/>
            <w:noWrap/>
            <w:vAlign w:val="center"/>
            <w:hideMark/>
          </w:tcPr>
          <w:p w14:paraId="4B101C2E" w14:textId="77777777" w:rsidR="00C16D7D" w:rsidRPr="00C16D7D" w:rsidRDefault="00C16D7D" w:rsidP="00C16D7D">
            <w:pPr>
              <w:widowControl/>
              <w:jc w:val="center"/>
              <w:rPr>
                <w:color w:val="0070C0"/>
                <w:kern w:val="0"/>
              </w:rPr>
            </w:pPr>
            <w:r w:rsidRPr="00C16D7D">
              <w:rPr>
                <w:color w:val="0070C0"/>
                <w:kern w:val="0"/>
              </w:rPr>
              <w:t>1</w:t>
            </w:r>
          </w:p>
        </w:tc>
        <w:tc>
          <w:tcPr>
            <w:tcW w:w="548" w:type="dxa"/>
            <w:tcBorders>
              <w:top w:val="nil"/>
              <w:left w:val="nil"/>
              <w:bottom w:val="single" w:sz="4" w:space="0" w:color="auto"/>
              <w:right w:val="double" w:sz="4" w:space="0" w:color="auto"/>
            </w:tcBorders>
            <w:shd w:val="clear" w:color="000000" w:fill="FFFF00"/>
            <w:noWrap/>
            <w:vAlign w:val="center"/>
            <w:hideMark/>
          </w:tcPr>
          <w:p w14:paraId="4415E05C" w14:textId="77777777" w:rsidR="00C16D7D" w:rsidRPr="00C16D7D" w:rsidRDefault="00C16D7D" w:rsidP="00C16D7D">
            <w:pPr>
              <w:widowControl/>
              <w:jc w:val="center"/>
              <w:rPr>
                <w:color w:val="0070C0"/>
                <w:kern w:val="0"/>
              </w:rPr>
            </w:pPr>
            <w:r w:rsidRPr="00C16D7D">
              <w:rPr>
                <w:color w:val="0070C0"/>
                <w:kern w:val="0"/>
              </w:rPr>
              <w:t>1</w:t>
            </w:r>
          </w:p>
        </w:tc>
        <w:tc>
          <w:tcPr>
            <w:tcW w:w="577" w:type="dxa"/>
            <w:tcBorders>
              <w:top w:val="nil"/>
              <w:left w:val="double" w:sz="4" w:space="0" w:color="auto"/>
              <w:bottom w:val="single" w:sz="4" w:space="0" w:color="auto"/>
              <w:right w:val="single" w:sz="4" w:space="0" w:color="auto"/>
            </w:tcBorders>
            <w:shd w:val="clear" w:color="000000" w:fill="FFFF00"/>
            <w:noWrap/>
            <w:vAlign w:val="center"/>
            <w:hideMark/>
          </w:tcPr>
          <w:p w14:paraId="164D067C" w14:textId="77777777" w:rsidR="00C16D7D" w:rsidRPr="00C16D7D" w:rsidRDefault="00C16D7D" w:rsidP="00C16D7D">
            <w:pPr>
              <w:widowControl/>
              <w:jc w:val="center"/>
              <w:rPr>
                <w:color w:val="0070C0"/>
                <w:kern w:val="0"/>
              </w:rPr>
            </w:pPr>
            <w:r w:rsidRPr="00C16D7D">
              <w:rPr>
                <w:color w:val="0070C0"/>
                <w:kern w:val="0"/>
              </w:rPr>
              <w:t>1</w:t>
            </w:r>
          </w:p>
        </w:tc>
        <w:tc>
          <w:tcPr>
            <w:tcW w:w="557" w:type="dxa"/>
            <w:tcBorders>
              <w:top w:val="nil"/>
              <w:left w:val="nil"/>
              <w:bottom w:val="single" w:sz="4" w:space="0" w:color="auto"/>
              <w:right w:val="double" w:sz="4" w:space="0" w:color="auto"/>
            </w:tcBorders>
            <w:shd w:val="clear" w:color="000000" w:fill="FFFF00"/>
            <w:noWrap/>
            <w:vAlign w:val="center"/>
            <w:hideMark/>
          </w:tcPr>
          <w:p w14:paraId="23FE8D74" w14:textId="77777777" w:rsidR="00C16D7D" w:rsidRPr="00C16D7D" w:rsidRDefault="00C16D7D" w:rsidP="00C16D7D">
            <w:pPr>
              <w:widowControl/>
              <w:jc w:val="center"/>
              <w:rPr>
                <w:color w:val="0070C0"/>
                <w:kern w:val="0"/>
              </w:rPr>
            </w:pPr>
            <w:r w:rsidRPr="00C16D7D">
              <w:rPr>
                <w:color w:val="0070C0"/>
                <w:kern w:val="0"/>
              </w:rPr>
              <w:t>2</w:t>
            </w:r>
          </w:p>
        </w:tc>
        <w:tc>
          <w:tcPr>
            <w:tcW w:w="569" w:type="dxa"/>
            <w:tcBorders>
              <w:top w:val="nil"/>
              <w:left w:val="double" w:sz="4" w:space="0" w:color="auto"/>
              <w:bottom w:val="single" w:sz="4" w:space="0" w:color="auto"/>
              <w:right w:val="single" w:sz="4" w:space="0" w:color="auto"/>
            </w:tcBorders>
            <w:shd w:val="clear" w:color="000000" w:fill="FFFF00"/>
            <w:noWrap/>
            <w:vAlign w:val="center"/>
            <w:hideMark/>
          </w:tcPr>
          <w:p w14:paraId="77855CC6" w14:textId="77777777" w:rsidR="00C16D7D" w:rsidRPr="00C16D7D" w:rsidRDefault="00C16D7D" w:rsidP="00C16D7D">
            <w:pPr>
              <w:widowControl/>
              <w:jc w:val="center"/>
              <w:rPr>
                <w:color w:val="0070C0"/>
                <w:kern w:val="0"/>
              </w:rPr>
            </w:pPr>
            <w:r w:rsidRPr="00C16D7D">
              <w:rPr>
                <w:color w:val="0070C0"/>
                <w:kern w:val="0"/>
              </w:rPr>
              <w:t>1</w:t>
            </w:r>
          </w:p>
        </w:tc>
        <w:tc>
          <w:tcPr>
            <w:tcW w:w="565" w:type="dxa"/>
            <w:tcBorders>
              <w:top w:val="nil"/>
              <w:left w:val="nil"/>
              <w:bottom w:val="single" w:sz="4" w:space="0" w:color="auto"/>
              <w:right w:val="single" w:sz="4" w:space="0" w:color="auto"/>
            </w:tcBorders>
            <w:shd w:val="clear" w:color="000000" w:fill="FFFF00"/>
            <w:noWrap/>
            <w:vAlign w:val="center"/>
            <w:hideMark/>
          </w:tcPr>
          <w:p w14:paraId="52451CA0" w14:textId="77777777" w:rsidR="00C16D7D" w:rsidRPr="00C16D7D" w:rsidRDefault="00C16D7D" w:rsidP="00C16D7D">
            <w:pPr>
              <w:widowControl/>
              <w:jc w:val="center"/>
              <w:rPr>
                <w:color w:val="0070C0"/>
                <w:kern w:val="0"/>
              </w:rPr>
            </w:pPr>
            <w:r w:rsidRPr="00C16D7D">
              <w:rPr>
                <w:color w:val="0070C0"/>
                <w:kern w:val="0"/>
              </w:rPr>
              <w:t>2</w:t>
            </w:r>
          </w:p>
        </w:tc>
      </w:tr>
      <w:tr w:rsidR="0089265F" w:rsidRPr="00C16D7D" w14:paraId="75C91A7B" w14:textId="77777777" w:rsidTr="00126686">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74C74AE0" w14:textId="77777777" w:rsidR="00C16D7D" w:rsidRPr="00C16D7D" w:rsidRDefault="00C16D7D" w:rsidP="00C16D7D">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000000" w:fill="FFFF00"/>
            <w:noWrap/>
            <w:vAlign w:val="center"/>
            <w:hideMark/>
          </w:tcPr>
          <w:p w14:paraId="1C907A53" w14:textId="77777777" w:rsidR="00C16D7D" w:rsidRPr="00C16D7D" w:rsidRDefault="00C16D7D" w:rsidP="00C16D7D">
            <w:pPr>
              <w:widowControl/>
              <w:jc w:val="center"/>
              <w:rPr>
                <w:rFonts w:ascii="標楷體" w:eastAsia="標楷體" w:hAnsi="標楷體" w:cs="新細明體"/>
                <w:color w:val="0070C0"/>
                <w:kern w:val="0"/>
              </w:rPr>
            </w:pPr>
            <w:r w:rsidRPr="00C16D7D">
              <w:rPr>
                <w:rFonts w:ascii="標楷體" w:eastAsia="標楷體" w:hAnsi="標楷體" w:cs="新細明體" w:hint="eastAsia"/>
                <w:color w:val="0070C0"/>
                <w:kern w:val="0"/>
              </w:rPr>
              <w:t>問題解決</w:t>
            </w:r>
          </w:p>
        </w:tc>
        <w:tc>
          <w:tcPr>
            <w:tcW w:w="567" w:type="dxa"/>
            <w:tcBorders>
              <w:top w:val="nil"/>
              <w:left w:val="nil"/>
              <w:bottom w:val="single" w:sz="4" w:space="0" w:color="auto"/>
              <w:right w:val="double" w:sz="4" w:space="0" w:color="auto"/>
            </w:tcBorders>
            <w:shd w:val="clear" w:color="000000" w:fill="FFFF00"/>
            <w:noWrap/>
            <w:vAlign w:val="center"/>
            <w:hideMark/>
          </w:tcPr>
          <w:p w14:paraId="6DB17ADF" w14:textId="77777777" w:rsidR="00C16D7D" w:rsidRPr="00C16D7D" w:rsidRDefault="00C16D7D" w:rsidP="00C16D7D">
            <w:pPr>
              <w:widowControl/>
              <w:jc w:val="center"/>
              <w:rPr>
                <w:color w:val="0070C0"/>
                <w:kern w:val="0"/>
              </w:rPr>
            </w:pPr>
            <w:r w:rsidRPr="00C16D7D">
              <w:rPr>
                <w:color w:val="0070C0"/>
                <w:kern w:val="0"/>
              </w:rPr>
              <w:t>4</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4CC3AA1B" w14:textId="77777777" w:rsidR="00C16D7D" w:rsidRPr="00C16D7D" w:rsidRDefault="00C16D7D" w:rsidP="00C16D7D">
            <w:pPr>
              <w:widowControl/>
              <w:jc w:val="center"/>
              <w:rPr>
                <w:color w:val="0070C0"/>
                <w:kern w:val="0"/>
              </w:rPr>
            </w:pPr>
            <w:r w:rsidRPr="00C16D7D">
              <w:rPr>
                <w:color w:val="0070C0"/>
                <w:kern w:val="0"/>
              </w:rPr>
              <w:t>4</w:t>
            </w:r>
          </w:p>
        </w:tc>
        <w:tc>
          <w:tcPr>
            <w:tcW w:w="568" w:type="dxa"/>
            <w:tcBorders>
              <w:top w:val="nil"/>
              <w:left w:val="nil"/>
              <w:bottom w:val="single" w:sz="4" w:space="0" w:color="auto"/>
              <w:right w:val="double" w:sz="4" w:space="0" w:color="auto"/>
            </w:tcBorders>
            <w:shd w:val="clear" w:color="000000" w:fill="FFFF00"/>
            <w:noWrap/>
            <w:vAlign w:val="center"/>
            <w:hideMark/>
          </w:tcPr>
          <w:p w14:paraId="0961B9A2" w14:textId="77777777" w:rsidR="00C16D7D" w:rsidRPr="00C16D7D" w:rsidRDefault="00C16D7D" w:rsidP="00C16D7D">
            <w:pPr>
              <w:widowControl/>
              <w:jc w:val="center"/>
              <w:rPr>
                <w:color w:val="0070C0"/>
                <w:kern w:val="0"/>
              </w:rPr>
            </w:pPr>
            <w:r w:rsidRPr="00C16D7D">
              <w:rPr>
                <w:color w:val="0070C0"/>
                <w:kern w:val="0"/>
              </w:rPr>
              <w:t>4</w:t>
            </w:r>
          </w:p>
        </w:tc>
        <w:tc>
          <w:tcPr>
            <w:tcW w:w="565" w:type="dxa"/>
            <w:tcBorders>
              <w:top w:val="nil"/>
              <w:left w:val="double" w:sz="4" w:space="0" w:color="auto"/>
              <w:bottom w:val="single" w:sz="4" w:space="0" w:color="auto"/>
              <w:right w:val="single" w:sz="4" w:space="0" w:color="auto"/>
            </w:tcBorders>
            <w:shd w:val="clear" w:color="000000" w:fill="FFFF00"/>
            <w:noWrap/>
            <w:vAlign w:val="center"/>
            <w:hideMark/>
          </w:tcPr>
          <w:p w14:paraId="051B3DF1" w14:textId="77777777" w:rsidR="00C16D7D" w:rsidRPr="00C16D7D" w:rsidRDefault="00C16D7D" w:rsidP="00C16D7D">
            <w:pPr>
              <w:widowControl/>
              <w:jc w:val="center"/>
              <w:rPr>
                <w:color w:val="0070C0"/>
                <w:kern w:val="0"/>
              </w:rPr>
            </w:pPr>
            <w:r w:rsidRPr="00C16D7D">
              <w:rPr>
                <w:color w:val="0070C0"/>
                <w:kern w:val="0"/>
              </w:rPr>
              <w:t>4</w:t>
            </w:r>
          </w:p>
        </w:tc>
        <w:tc>
          <w:tcPr>
            <w:tcW w:w="563" w:type="dxa"/>
            <w:tcBorders>
              <w:top w:val="nil"/>
              <w:left w:val="nil"/>
              <w:bottom w:val="single" w:sz="4" w:space="0" w:color="auto"/>
              <w:right w:val="single" w:sz="4" w:space="0" w:color="auto"/>
            </w:tcBorders>
            <w:shd w:val="clear" w:color="000000" w:fill="FFFF00"/>
            <w:noWrap/>
            <w:vAlign w:val="center"/>
            <w:hideMark/>
          </w:tcPr>
          <w:p w14:paraId="012401F9" w14:textId="77777777" w:rsidR="00C16D7D" w:rsidRPr="00C16D7D" w:rsidRDefault="00C16D7D" w:rsidP="00C16D7D">
            <w:pPr>
              <w:widowControl/>
              <w:jc w:val="center"/>
              <w:rPr>
                <w:color w:val="0070C0"/>
                <w:kern w:val="0"/>
              </w:rPr>
            </w:pPr>
            <w:r w:rsidRPr="00C16D7D">
              <w:rPr>
                <w:color w:val="0070C0"/>
                <w:kern w:val="0"/>
              </w:rPr>
              <w:t>5</w:t>
            </w:r>
          </w:p>
        </w:tc>
        <w:tc>
          <w:tcPr>
            <w:tcW w:w="562" w:type="dxa"/>
            <w:tcBorders>
              <w:top w:val="nil"/>
              <w:left w:val="nil"/>
              <w:bottom w:val="single" w:sz="4" w:space="0" w:color="auto"/>
              <w:right w:val="double" w:sz="4" w:space="0" w:color="auto"/>
            </w:tcBorders>
            <w:shd w:val="clear" w:color="auto" w:fill="auto"/>
            <w:noWrap/>
            <w:vAlign w:val="center"/>
            <w:hideMark/>
          </w:tcPr>
          <w:p w14:paraId="5D6C6281" w14:textId="77777777" w:rsidR="00C16D7D" w:rsidRPr="002A59B9" w:rsidRDefault="00C16D7D" w:rsidP="00C16D7D">
            <w:pPr>
              <w:widowControl/>
              <w:jc w:val="center"/>
              <w:rPr>
                <w:kern w:val="0"/>
              </w:rPr>
            </w:pPr>
            <w:r w:rsidRPr="002A59B9">
              <w:rPr>
                <w:kern w:val="0"/>
              </w:rPr>
              <w:t>7</w:t>
            </w:r>
          </w:p>
        </w:tc>
        <w:tc>
          <w:tcPr>
            <w:tcW w:w="563" w:type="dxa"/>
            <w:gridSpan w:val="2"/>
            <w:tcBorders>
              <w:top w:val="nil"/>
              <w:left w:val="double" w:sz="4" w:space="0" w:color="auto"/>
              <w:bottom w:val="single" w:sz="4" w:space="0" w:color="auto"/>
              <w:right w:val="single" w:sz="4" w:space="0" w:color="auto"/>
            </w:tcBorders>
            <w:shd w:val="clear" w:color="000000" w:fill="FFFF00"/>
            <w:noWrap/>
            <w:vAlign w:val="center"/>
            <w:hideMark/>
          </w:tcPr>
          <w:p w14:paraId="220BDFC9" w14:textId="77777777" w:rsidR="00C16D7D" w:rsidRPr="00C16D7D" w:rsidRDefault="00C16D7D" w:rsidP="00C16D7D">
            <w:pPr>
              <w:widowControl/>
              <w:jc w:val="center"/>
              <w:rPr>
                <w:color w:val="0070C0"/>
                <w:kern w:val="0"/>
              </w:rPr>
            </w:pPr>
            <w:r w:rsidRPr="00C16D7D">
              <w:rPr>
                <w:color w:val="0070C0"/>
                <w:kern w:val="0"/>
              </w:rPr>
              <w:t>4</w:t>
            </w:r>
          </w:p>
        </w:tc>
        <w:tc>
          <w:tcPr>
            <w:tcW w:w="540" w:type="dxa"/>
            <w:tcBorders>
              <w:top w:val="nil"/>
              <w:left w:val="nil"/>
              <w:bottom w:val="single" w:sz="4" w:space="0" w:color="auto"/>
              <w:right w:val="double" w:sz="4" w:space="0" w:color="auto"/>
            </w:tcBorders>
            <w:shd w:val="clear" w:color="000000" w:fill="FFFF00"/>
            <w:noWrap/>
            <w:vAlign w:val="center"/>
            <w:hideMark/>
          </w:tcPr>
          <w:p w14:paraId="3C94D6B2" w14:textId="77777777" w:rsidR="00C16D7D" w:rsidRPr="00C16D7D" w:rsidRDefault="00C16D7D" w:rsidP="00C16D7D">
            <w:pPr>
              <w:widowControl/>
              <w:jc w:val="center"/>
              <w:rPr>
                <w:color w:val="0070C0"/>
                <w:kern w:val="0"/>
              </w:rPr>
            </w:pPr>
            <w:r w:rsidRPr="00C16D7D">
              <w:rPr>
                <w:color w:val="0070C0"/>
                <w:kern w:val="0"/>
              </w:rPr>
              <w:t>4</w:t>
            </w:r>
          </w:p>
        </w:tc>
        <w:tc>
          <w:tcPr>
            <w:tcW w:w="586" w:type="dxa"/>
            <w:tcBorders>
              <w:top w:val="nil"/>
              <w:left w:val="double" w:sz="4" w:space="0" w:color="auto"/>
              <w:bottom w:val="single" w:sz="4" w:space="0" w:color="auto"/>
              <w:right w:val="single" w:sz="4" w:space="0" w:color="auto"/>
            </w:tcBorders>
            <w:shd w:val="clear" w:color="000000" w:fill="FFFF00"/>
            <w:noWrap/>
            <w:vAlign w:val="center"/>
            <w:hideMark/>
          </w:tcPr>
          <w:p w14:paraId="34FD38BE" w14:textId="77777777" w:rsidR="00C16D7D" w:rsidRPr="00C16D7D" w:rsidRDefault="00C16D7D" w:rsidP="00C16D7D">
            <w:pPr>
              <w:widowControl/>
              <w:jc w:val="center"/>
              <w:rPr>
                <w:color w:val="0070C0"/>
                <w:kern w:val="0"/>
              </w:rPr>
            </w:pPr>
            <w:r w:rsidRPr="00C16D7D">
              <w:rPr>
                <w:color w:val="0070C0"/>
                <w:kern w:val="0"/>
              </w:rPr>
              <w:t>4</w:t>
            </w:r>
          </w:p>
        </w:tc>
        <w:tc>
          <w:tcPr>
            <w:tcW w:w="548" w:type="dxa"/>
            <w:tcBorders>
              <w:top w:val="nil"/>
              <w:left w:val="nil"/>
              <w:bottom w:val="single" w:sz="4" w:space="0" w:color="auto"/>
              <w:right w:val="double" w:sz="4" w:space="0" w:color="auto"/>
            </w:tcBorders>
            <w:shd w:val="clear" w:color="auto" w:fill="auto"/>
            <w:noWrap/>
            <w:vAlign w:val="center"/>
            <w:hideMark/>
          </w:tcPr>
          <w:p w14:paraId="71768ED6" w14:textId="77777777" w:rsidR="00C16D7D" w:rsidRPr="00C16D7D" w:rsidRDefault="00C16D7D" w:rsidP="00C16D7D">
            <w:pPr>
              <w:widowControl/>
              <w:jc w:val="center"/>
              <w:rPr>
                <w:kern w:val="0"/>
              </w:rPr>
            </w:pPr>
            <w:r w:rsidRPr="00C16D7D">
              <w:rPr>
                <w:kern w:val="0"/>
              </w:rPr>
              <w:t>6</w:t>
            </w:r>
          </w:p>
        </w:tc>
        <w:tc>
          <w:tcPr>
            <w:tcW w:w="577" w:type="dxa"/>
            <w:tcBorders>
              <w:top w:val="nil"/>
              <w:left w:val="double" w:sz="4" w:space="0" w:color="auto"/>
              <w:bottom w:val="single" w:sz="4" w:space="0" w:color="auto"/>
              <w:right w:val="single" w:sz="4" w:space="0" w:color="auto"/>
            </w:tcBorders>
            <w:shd w:val="clear" w:color="000000" w:fill="FFFF00"/>
            <w:noWrap/>
            <w:vAlign w:val="center"/>
            <w:hideMark/>
          </w:tcPr>
          <w:p w14:paraId="6C52A253" w14:textId="77777777" w:rsidR="00C16D7D" w:rsidRPr="00C16D7D" w:rsidRDefault="00C16D7D" w:rsidP="00C16D7D">
            <w:pPr>
              <w:widowControl/>
              <w:jc w:val="center"/>
              <w:rPr>
                <w:color w:val="0070C0"/>
                <w:kern w:val="0"/>
              </w:rPr>
            </w:pPr>
            <w:r w:rsidRPr="00C16D7D">
              <w:rPr>
                <w:color w:val="0070C0"/>
                <w:kern w:val="0"/>
              </w:rPr>
              <w:t>4</w:t>
            </w:r>
          </w:p>
        </w:tc>
        <w:tc>
          <w:tcPr>
            <w:tcW w:w="557" w:type="dxa"/>
            <w:tcBorders>
              <w:top w:val="nil"/>
              <w:left w:val="nil"/>
              <w:bottom w:val="single" w:sz="4" w:space="0" w:color="auto"/>
              <w:right w:val="double" w:sz="4" w:space="0" w:color="auto"/>
            </w:tcBorders>
            <w:shd w:val="clear" w:color="auto" w:fill="auto"/>
            <w:noWrap/>
            <w:vAlign w:val="center"/>
            <w:hideMark/>
          </w:tcPr>
          <w:p w14:paraId="392A2A49" w14:textId="77777777" w:rsidR="00C16D7D" w:rsidRPr="00C16D7D" w:rsidRDefault="00C16D7D" w:rsidP="00C16D7D">
            <w:pPr>
              <w:widowControl/>
              <w:jc w:val="center"/>
              <w:rPr>
                <w:kern w:val="0"/>
              </w:rPr>
            </w:pPr>
            <w:r w:rsidRPr="00C16D7D">
              <w:rPr>
                <w:kern w:val="0"/>
              </w:rPr>
              <w:t>6</w:t>
            </w:r>
          </w:p>
        </w:tc>
        <w:tc>
          <w:tcPr>
            <w:tcW w:w="569" w:type="dxa"/>
            <w:tcBorders>
              <w:top w:val="nil"/>
              <w:left w:val="double" w:sz="4" w:space="0" w:color="auto"/>
              <w:bottom w:val="single" w:sz="4" w:space="0" w:color="auto"/>
              <w:right w:val="single" w:sz="4" w:space="0" w:color="auto"/>
            </w:tcBorders>
            <w:shd w:val="clear" w:color="000000" w:fill="FFFF00"/>
            <w:noWrap/>
            <w:vAlign w:val="center"/>
            <w:hideMark/>
          </w:tcPr>
          <w:p w14:paraId="21A50E29" w14:textId="77777777" w:rsidR="00C16D7D" w:rsidRPr="00C16D7D" w:rsidRDefault="00C16D7D" w:rsidP="00C16D7D">
            <w:pPr>
              <w:widowControl/>
              <w:jc w:val="center"/>
              <w:rPr>
                <w:color w:val="0070C0"/>
                <w:kern w:val="0"/>
              </w:rPr>
            </w:pPr>
            <w:r w:rsidRPr="00C16D7D">
              <w:rPr>
                <w:color w:val="0070C0"/>
                <w:kern w:val="0"/>
              </w:rPr>
              <w:t>4</w:t>
            </w:r>
          </w:p>
        </w:tc>
        <w:tc>
          <w:tcPr>
            <w:tcW w:w="565" w:type="dxa"/>
            <w:tcBorders>
              <w:top w:val="nil"/>
              <w:left w:val="nil"/>
              <w:bottom w:val="single" w:sz="4" w:space="0" w:color="auto"/>
              <w:right w:val="single" w:sz="4" w:space="0" w:color="auto"/>
            </w:tcBorders>
            <w:shd w:val="clear" w:color="000000" w:fill="FFFF00"/>
            <w:noWrap/>
            <w:vAlign w:val="center"/>
            <w:hideMark/>
          </w:tcPr>
          <w:p w14:paraId="541CF3FD" w14:textId="77777777" w:rsidR="00C16D7D" w:rsidRPr="00C16D7D" w:rsidRDefault="00C16D7D" w:rsidP="00C16D7D">
            <w:pPr>
              <w:widowControl/>
              <w:jc w:val="center"/>
              <w:rPr>
                <w:color w:val="0070C0"/>
                <w:kern w:val="0"/>
              </w:rPr>
            </w:pPr>
            <w:r w:rsidRPr="00C16D7D">
              <w:rPr>
                <w:color w:val="0070C0"/>
                <w:kern w:val="0"/>
              </w:rPr>
              <w:t>5</w:t>
            </w:r>
          </w:p>
        </w:tc>
      </w:tr>
      <w:tr w:rsidR="0089265F" w:rsidRPr="00C16D7D" w14:paraId="28504BDD" w14:textId="77777777" w:rsidTr="00126686">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3F09DE44" w14:textId="77777777" w:rsidR="00C16D7D" w:rsidRPr="00C16D7D" w:rsidRDefault="00C16D7D" w:rsidP="00C16D7D">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auto" w:fill="auto"/>
            <w:noWrap/>
            <w:vAlign w:val="center"/>
            <w:hideMark/>
          </w:tcPr>
          <w:p w14:paraId="78A09AA9" w14:textId="77777777" w:rsidR="00C16D7D" w:rsidRPr="00C16D7D" w:rsidRDefault="00C16D7D" w:rsidP="00C16D7D">
            <w:pPr>
              <w:widowControl/>
              <w:jc w:val="center"/>
              <w:rPr>
                <w:rFonts w:ascii="標楷體" w:eastAsia="標楷體" w:hAnsi="標楷體" w:cs="新細明體"/>
                <w:kern w:val="0"/>
              </w:rPr>
            </w:pPr>
            <w:r w:rsidRPr="00C16D7D">
              <w:rPr>
                <w:rFonts w:ascii="標楷體" w:eastAsia="標楷體" w:hAnsi="標楷體" w:cs="新細明體" w:hint="eastAsia"/>
                <w:kern w:val="0"/>
              </w:rPr>
              <w:t>執法倫理</w:t>
            </w:r>
          </w:p>
        </w:tc>
        <w:tc>
          <w:tcPr>
            <w:tcW w:w="567" w:type="dxa"/>
            <w:tcBorders>
              <w:top w:val="nil"/>
              <w:left w:val="nil"/>
              <w:bottom w:val="single" w:sz="4" w:space="0" w:color="auto"/>
              <w:right w:val="double" w:sz="4" w:space="0" w:color="auto"/>
            </w:tcBorders>
            <w:shd w:val="clear" w:color="auto" w:fill="auto"/>
            <w:noWrap/>
            <w:vAlign w:val="center"/>
            <w:hideMark/>
          </w:tcPr>
          <w:p w14:paraId="445A3BEE" w14:textId="77777777" w:rsidR="00C16D7D" w:rsidRPr="00C16D7D" w:rsidRDefault="00C16D7D" w:rsidP="00C16D7D">
            <w:pPr>
              <w:widowControl/>
              <w:jc w:val="center"/>
              <w:rPr>
                <w:kern w:val="0"/>
              </w:rPr>
            </w:pPr>
            <w:r w:rsidRPr="00C16D7D">
              <w:rPr>
                <w:kern w:val="0"/>
              </w:rPr>
              <w:t>10</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54BA0116" w14:textId="77777777" w:rsidR="00C16D7D" w:rsidRPr="00C16D7D" w:rsidRDefault="00C16D7D" w:rsidP="00C16D7D">
            <w:pPr>
              <w:widowControl/>
              <w:jc w:val="center"/>
              <w:rPr>
                <w:kern w:val="0"/>
              </w:rPr>
            </w:pPr>
            <w:r w:rsidRPr="00C16D7D">
              <w:rPr>
                <w:kern w:val="0"/>
              </w:rPr>
              <w:t>9</w:t>
            </w:r>
          </w:p>
        </w:tc>
        <w:tc>
          <w:tcPr>
            <w:tcW w:w="568" w:type="dxa"/>
            <w:tcBorders>
              <w:top w:val="nil"/>
              <w:left w:val="nil"/>
              <w:bottom w:val="single" w:sz="4" w:space="0" w:color="auto"/>
              <w:right w:val="double" w:sz="4" w:space="0" w:color="auto"/>
            </w:tcBorders>
            <w:shd w:val="clear" w:color="auto" w:fill="auto"/>
            <w:noWrap/>
            <w:vAlign w:val="center"/>
            <w:hideMark/>
          </w:tcPr>
          <w:p w14:paraId="7EC88AD8" w14:textId="77777777" w:rsidR="00C16D7D" w:rsidRPr="00C16D7D" w:rsidRDefault="00C16D7D" w:rsidP="00C16D7D">
            <w:pPr>
              <w:widowControl/>
              <w:jc w:val="center"/>
              <w:rPr>
                <w:kern w:val="0"/>
              </w:rPr>
            </w:pPr>
            <w:r w:rsidRPr="00C16D7D">
              <w:rPr>
                <w:kern w:val="0"/>
              </w:rPr>
              <w:t>10</w:t>
            </w:r>
          </w:p>
        </w:tc>
        <w:tc>
          <w:tcPr>
            <w:tcW w:w="565" w:type="dxa"/>
            <w:tcBorders>
              <w:top w:val="nil"/>
              <w:left w:val="double" w:sz="4" w:space="0" w:color="auto"/>
              <w:bottom w:val="single" w:sz="4" w:space="0" w:color="auto"/>
              <w:right w:val="single" w:sz="4" w:space="0" w:color="auto"/>
            </w:tcBorders>
            <w:shd w:val="clear" w:color="auto" w:fill="auto"/>
            <w:noWrap/>
            <w:vAlign w:val="center"/>
            <w:hideMark/>
          </w:tcPr>
          <w:p w14:paraId="6E838936" w14:textId="77777777" w:rsidR="00C16D7D" w:rsidRPr="00C16D7D" w:rsidRDefault="00C16D7D" w:rsidP="00C16D7D">
            <w:pPr>
              <w:widowControl/>
              <w:jc w:val="center"/>
              <w:rPr>
                <w:kern w:val="0"/>
              </w:rPr>
            </w:pPr>
            <w:r w:rsidRPr="00C16D7D">
              <w:rPr>
                <w:kern w:val="0"/>
              </w:rPr>
              <w:t>9</w:t>
            </w:r>
          </w:p>
        </w:tc>
        <w:tc>
          <w:tcPr>
            <w:tcW w:w="563" w:type="dxa"/>
            <w:tcBorders>
              <w:top w:val="nil"/>
              <w:left w:val="nil"/>
              <w:bottom w:val="single" w:sz="4" w:space="0" w:color="auto"/>
              <w:right w:val="single" w:sz="4" w:space="0" w:color="auto"/>
            </w:tcBorders>
            <w:shd w:val="clear" w:color="auto" w:fill="auto"/>
            <w:noWrap/>
            <w:vAlign w:val="center"/>
            <w:hideMark/>
          </w:tcPr>
          <w:p w14:paraId="4733C97D" w14:textId="77777777" w:rsidR="00C16D7D" w:rsidRPr="00C16D7D" w:rsidRDefault="00C16D7D" w:rsidP="00C16D7D">
            <w:pPr>
              <w:widowControl/>
              <w:jc w:val="center"/>
              <w:rPr>
                <w:kern w:val="0"/>
              </w:rPr>
            </w:pPr>
            <w:r w:rsidRPr="00C16D7D">
              <w:rPr>
                <w:kern w:val="0"/>
              </w:rPr>
              <w:t>9</w:t>
            </w:r>
          </w:p>
        </w:tc>
        <w:tc>
          <w:tcPr>
            <w:tcW w:w="562" w:type="dxa"/>
            <w:tcBorders>
              <w:top w:val="nil"/>
              <w:left w:val="nil"/>
              <w:bottom w:val="single" w:sz="4" w:space="0" w:color="auto"/>
              <w:right w:val="double" w:sz="4" w:space="0" w:color="auto"/>
            </w:tcBorders>
            <w:shd w:val="clear" w:color="auto" w:fill="auto"/>
            <w:noWrap/>
            <w:vAlign w:val="center"/>
            <w:hideMark/>
          </w:tcPr>
          <w:p w14:paraId="28C59767" w14:textId="77777777" w:rsidR="00C16D7D" w:rsidRPr="002A59B9" w:rsidRDefault="00C16D7D" w:rsidP="00C16D7D">
            <w:pPr>
              <w:widowControl/>
              <w:jc w:val="center"/>
              <w:rPr>
                <w:kern w:val="0"/>
              </w:rPr>
            </w:pPr>
            <w:r w:rsidRPr="002A59B9">
              <w:rPr>
                <w:kern w:val="0"/>
              </w:rPr>
              <w:t>10</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hideMark/>
          </w:tcPr>
          <w:p w14:paraId="3F4E1FD6" w14:textId="77777777" w:rsidR="00C16D7D" w:rsidRPr="00C16D7D" w:rsidRDefault="00C16D7D" w:rsidP="00C16D7D">
            <w:pPr>
              <w:widowControl/>
              <w:jc w:val="center"/>
              <w:rPr>
                <w:kern w:val="0"/>
              </w:rPr>
            </w:pPr>
            <w:r w:rsidRPr="00C16D7D">
              <w:rPr>
                <w:kern w:val="0"/>
              </w:rPr>
              <w:t>10</w:t>
            </w:r>
          </w:p>
        </w:tc>
        <w:tc>
          <w:tcPr>
            <w:tcW w:w="540" w:type="dxa"/>
            <w:tcBorders>
              <w:top w:val="nil"/>
              <w:left w:val="nil"/>
              <w:bottom w:val="single" w:sz="4" w:space="0" w:color="auto"/>
              <w:right w:val="double" w:sz="4" w:space="0" w:color="auto"/>
            </w:tcBorders>
            <w:shd w:val="clear" w:color="auto" w:fill="auto"/>
            <w:noWrap/>
            <w:vAlign w:val="center"/>
            <w:hideMark/>
          </w:tcPr>
          <w:p w14:paraId="33283148" w14:textId="77777777" w:rsidR="00C16D7D" w:rsidRPr="00C16D7D" w:rsidRDefault="00C16D7D" w:rsidP="00C16D7D">
            <w:pPr>
              <w:widowControl/>
              <w:jc w:val="center"/>
              <w:rPr>
                <w:kern w:val="0"/>
              </w:rPr>
            </w:pPr>
            <w:r w:rsidRPr="00C16D7D">
              <w:rPr>
                <w:kern w:val="0"/>
              </w:rPr>
              <w:t>10</w:t>
            </w:r>
          </w:p>
        </w:tc>
        <w:tc>
          <w:tcPr>
            <w:tcW w:w="586" w:type="dxa"/>
            <w:tcBorders>
              <w:top w:val="nil"/>
              <w:left w:val="double" w:sz="4" w:space="0" w:color="auto"/>
              <w:bottom w:val="single" w:sz="4" w:space="0" w:color="auto"/>
              <w:right w:val="single" w:sz="4" w:space="0" w:color="auto"/>
            </w:tcBorders>
            <w:shd w:val="clear" w:color="auto" w:fill="auto"/>
            <w:noWrap/>
            <w:vAlign w:val="center"/>
            <w:hideMark/>
          </w:tcPr>
          <w:p w14:paraId="27F75726" w14:textId="77777777" w:rsidR="00C16D7D" w:rsidRPr="00C16D7D" w:rsidRDefault="00C16D7D" w:rsidP="00C16D7D">
            <w:pPr>
              <w:widowControl/>
              <w:jc w:val="center"/>
              <w:rPr>
                <w:kern w:val="0"/>
              </w:rPr>
            </w:pPr>
            <w:r w:rsidRPr="00C16D7D">
              <w:rPr>
                <w:kern w:val="0"/>
              </w:rPr>
              <w:t>10</w:t>
            </w:r>
          </w:p>
        </w:tc>
        <w:tc>
          <w:tcPr>
            <w:tcW w:w="548" w:type="dxa"/>
            <w:tcBorders>
              <w:top w:val="nil"/>
              <w:left w:val="nil"/>
              <w:bottom w:val="single" w:sz="4" w:space="0" w:color="auto"/>
              <w:right w:val="double" w:sz="4" w:space="0" w:color="auto"/>
            </w:tcBorders>
            <w:shd w:val="clear" w:color="000000" w:fill="FFFF00"/>
            <w:noWrap/>
            <w:vAlign w:val="center"/>
            <w:hideMark/>
          </w:tcPr>
          <w:p w14:paraId="56D704ED" w14:textId="77777777" w:rsidR="00C16D7D" w:rsidRPr="00C16D7D" w:rsidRDefault="00C16D7D" w:rsidP="00C16D7D">
            <w:pPr>
              <w:widowControl/>
              <w:jc w:val="center"/>
              <w:rPr>
                <w:color w:val="0070C0"/>
                <w:kern w:val="0"/>
              </w:rPr>
            </w:pPr>
            <w:r w:rsidRPr="002A59B9">
              <w:rPr>
                <w:color w:val="0070C0"/>
                <w:kern w:val="0"/>
              </w:rPr>
              <w:t>4</w:t>
            </w:r>
          </w:p>
        </w:tc>
        <w:tc>
          <w:tcPr>
            <w:tcW w:w="577" w:type="dxa"/>
            <w:tcBorders>
              <w:top w:val="nil"/>
              <w:left w:val="double" w:sz="4" w:space="0" w:color="auto"/>
              <w:bottom w:val="single" w:sz="4" w:space="0" w:color="auto"/>
              <w:right w:val="single" w:sz="4" w:space="0" w:color="auto"/>
            </w:tcBorders>
            <w:shd w:val="clear" w:color="auto" w:fill="auto"/>
            <w:noWrap/>
            <w:vAlign w:val="center"/>
            <w:hideMark/>
          </w:tcPr>
          <w:p w14:paraId="11E4D3D0" w14:textId="77777777" w:rsidR="00C16D7D" w:rsidRPr="00C16D7D" w:rsidRDefault="00C16D7D" w:rsidP="00C16D7D">
            <w:pPr>
              <w:widowControl/>
              <w:jc w:val="center"/>
              <w:rPr>
                <w:kern w:val="0"/>
              </w:rPr>
            </w:pPr>
            <w:r w:rsidRPr="00C16D7D">
              <w:rPr>
                <w:kern w:val="0"/>
              </w:rPr>
              <w:t>9</w:t>
            </w:r>
          </w:p>
        </w:tc>
        <w:tc>
          <w:tcPr>
            <w:tcW w:w="557" w:type="dxa"/>
            <w:tcBorders>
              <w:top w:val="nil"/>
              <w:left w:val="nil"/>
              <w:bottom w:val="single" w:sz="4" w:space="0" w:color="auto"/>
              <w:right w:val="double" w:sz="4" w:space="0" w:color="auto"/>
            </w:tcBorders>
            <w:shd w:val="clear" w:color="auto" w:fill="auto"/>
            <w:noWrap/>
            <w:vAlign w:val="center"/>
            <w:hideMark/>
          </w:tcPr>
          <w:p w14:paraId="129E92A1" w14:textId="77777777" w:rsidR="00C16D7D" w:rsidRPr="00C16D7D" w:rsidRDefault="00C16D7D" w:rsidP="00C16D7D">
            <w:pPr>
              <w:widowControl/>
              <w:jc w:val="center"/>
              <w:rPr>
                <w:kern w:val="0"/>
              </w:rPr>
            </w:pPr>
            <w:r w:rsidRPr="00C16D7D">
              <w:rPr>
                <w:kern w:val="0"/>
              </w:rPr>
              <w:t>11</w:t>
            </w:r>
          </w:p>
        </w:tc>
        <w:tc>
          <w:tcPr>
            <w:tcW w:w="569" w:type="dxa"/>
            <w:tcBorders>
              <w:top w:val="nil"/>
              <w:left w:val="double" w:sz="4" w:space="0" w:color="auto"/>
              <w:bottom w:val="single" w:sz="4" w:space="0" w:color="auto"/>
              <w:right w:val="single" w:sz="4" w:space="0" w:color="auto"/>
            </w:tcBorders>
            <w:shd w:val="clear" w:color="auto" w:fill="auto"/>
            <w:noWrap/>
            <w:vAlign w:val="center"/>
            <w:hideMark/>
          </w:tcPr>
          <w:p w14:paraId="686BE993" w14:textId="77777777" w:rsidR="00C16D7D" w:rsidRPr="00C16D7D" w:rsidRDefault="00C16D7D" w:rsidP="00C16D7D">
            <w:pPr>
              <w:widowControl/>
              <w:jc w:val="center"/>
              <w:rPr>
                <w:kern w:val="0"/>
              </w:rPr>
            </w:pPr>
            <w:r w:rsidRPr="00C16D7D">
              <w:rPr>
                <w:kern w:val="0"/>
              </w:rPr>
              <w:t>11</w:t>
            </w:r>
          </w:p>
        </w:tc>
        <w:tc>
          <w:tcPr>
            <w:tcW w:w="565" w:type="dxa"/>
            <w:tcBorders>
              <w:top w:val="nil"/>
              <w:left w:val="nil"/>
              <w:bottom w:val="single" w:sz="4" w:space="0" w:color="auto"/>
              <w:right w:val="single" w:sz="4" w:space="0" w:color="auto"/>
            </w:tcBorders>
            <w:shd w:val="clear" w:color="auto" w:fill="auto"/>
            <w:noWrap/>
            <w:vAlign w:val="center"/>
            <w:hideMark/>
          </w:tcPr>
          <w:p w14:paraId="0EECAA5C" w14:textId="77777777" w:rsidR="00C16D7D" w:rsidRPr="00C16D7D" w:rsidRDefault="00C16D7D" w:rsidP="00C16D7D">
            <w:pPr>
              <w:widowControl/>
              <w:jc w:val="center"/>
              <w:rPr>
                <w:kern w:val="0"/>
              </w:rPr>
            </w:pPr>
            <w:r w:rsidRPr="00C16D7D">
              <w:rPr>
                <w:kern w:val="0"/>
              </w:rPr>
              <w:t>9</w:t>
            </w:r>
          </w:p>
        </w:tc>
      </w:tr>
      <w:tr w:rsidR="0089265F" w:rsidRPr="00C16D7D" w14:paraId="5064807C" w14:textId="77777777" w:rsidTr="00126686">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2B7B18DB" w14:textId="77777777" w:rsidR="00C16D7D" w:rsidRPr="00C16D7D" w:rsidRDefault="00C16D7D" w:rsidP="00C16D7D">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auto" w:fill="auto"/>
            <w:noWrap/>
            <w:vAlign w:val="center"/>
            <w:hideMark/>
          </w:tcPr>
          <w:p w14:paraId="2C754C8C" w14:textId="77777777" w:rsidR="00C16D7D" w:rsidRPr="00C16D7D" w:rsidRDefault="00C16D7D" w:rsidP="00C16D7D">
            <w:pPr>
              <w:widowControl/>
              <w:jc w:val="center"/>
              <w:rPr>
                <w:rFonts w:ascii="標楷體" w:eastAsia="標楷體" w:hAnsi="標楷體" w:cs="新細明體"/>
                <w:kern w:val="0"/>
              </w:rPr>
            </w:pPr>
            <w:r w:rsidRPr="00C16D7D">
              <w:rPr>
                <w:rFonts w:ascii="標楷體" w:eastAsia="標楷體" w:hAnsi="標楷體" w:cs="新細明體" w:hint="eastAsia"/>
                <w:kern w:val="0"/>
              </w:rPr>
              <w:t>法規詮釋與應用</w:t>
            </w:r>
          </w:p>
        </w:tc>
        <w:tc>
          <w:tcPr>
            <w:tcW w:w="567" w:type="dxa"/>
            <w:tcBorders>
              <w:top w:val="nil"/>
              <w:left w:val="nil"/>
              <w:bottom w:val="single" w:sz="4" w:space="0" w:color="auto"/>
              <w:right w:val="double" w:sz="4" w:space="0" w:color="auto"/>
            </w:tcBorders>
            <w:shd w:val="clear" w:color="auto" w:fill="auto"/>
            <w:noWrap/>
            <w:vAlign w:val="center"/>
            <w:hideMark/>
          </w:tcPr>
          <w:p w14:paraId="2B06592C" w14:textId="77777777" w:rsidR="00C16D7D" w:rsidRPr="00C16D7D" w:rsidRDefault="00C16D7D" w:rsidP="00C16D7D">
            <w:pPr>
              <w:widowControl/>
              <w:jc w:val="center"/>
              <w:rPr>
                <w:kern w:val="0"/>
              </w:rPr>
            </w:pPr>
            <w:r w:rsidRPr="00C16D7D">
              <w:rPr>
                <w:kern w:val="0"/>
              </w:rPr>
              <w:t>8</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D97BD4F" w14:textId="77777777" w:rsidR="00C16D7D" w:rsidRPr="00C16D7D" w:rsidRDefault="00C16D7D" w:rsidP="00C16D7D">
            <w:pPr>
              <w:widowControl/>
              <w:jc w:val="center"/>
              <w:rPr>
                <w:kern w:val="0"/>
              </w:rPr>
            </w:pPr>
            <w:r w:rsidRPr="00C16D7D">
              <w:rPr>
                <w:kern w:val="0"/>
              </w:rPr>
              <w:t>7</w:t>
            </w:r>
          </w:p>
        </w:tc>
        <w:tc>
          <w:tcPr>
            <w:tcW w:w="568" w:type="dxa"/>
            <w:tcBorders>
              <w:top w:val="nil"/>
              <w:left w:val="nil"/>
              <w:bottom w:val="single" w:sz="4" w:space="0" w:color="auto"/>
              <w:right w:val="double" w:sz="4" w:space="0" w:color="auto"/>
            </w:tcBorders>
            <w:shd w:val="clear" w:color="auto" w:fill="auto"/>
            <w:noWrap/>
            <w:vAlign w:val="center"/>
            <w:hideMark/>
          </w:tcPr>
          <w:p w14:paraId="31464EC0" w14:textId="77777777" w:rsidR="00C16D7D" w:rsidRPr="00C16D7D" w:rsidRDefault="00C16D7D" w:rsidP="00C16D7D">
            <w:pPr>
              <w:widowControl/>
              <w:jc w:val="center"/>
              <w:rPr>
                <w:kern w:val="0"/>
              </w:rPr>
            </w:pPr>
            <w:r w:rsidRPr="00C16D7D">
              <w:rPr>
                <w:kern w:val="0"/>
              </w:rPr>
              <w:t>9</w:t>
            </w:r>
          </w:p>
        </w:tc>
        <w:tc>
          <w:tcPr>
            <w:tcW w:w="565" w:type="dxa"/>
            <w:tcBorders>
              <w:top w:val="nil"/>
              <w:left w:val="double" w:sz="4" w:space="0" w:color="auto"/>
              <w:bottom w:val="single" w:sz="4" w:space="0" w:color="auto"/>
              <w:right w:val="single" w:sz="4" w:space="0" w:color="auto"/>
            </w:tcBorders>
            <w:shd w:val="clear" w:color="auto" w:fill="auto"/>
            <w:noWrap/>
            <w:vAlign w:val="center"/>
            <w:hideMark/>
          </w:tcPr>
          <w:p w14:paraId="7147E76D" w14:textId="77777777" w:rsidR="00C16D7D" w:rsidRPr="00C16D7D" w:rsidRDefault="00C16D7D" w:rsidP="00C16D7D">
            <w:pPr>
              <w:widowControl/>
              <w:jc w:val="center"/>
              <w:rPr>
                <w:kern w:val="0"/>
              </w:rPr>
            </w:pPr>
            <w:r w:rsidRPr="002A59B9">
              <w:rPr>
                <w:kern w:val="0"/>
              </w:rPr>
              <w:t>6</w:t>
            </w:r>
          </w:p>
        </w:tc>
        <w:tc>
          <w:tcPr>
            <w:tcW w:w="563" w:type="dxa"/>
            <w:tcBorders>
              <w:top w:val="nil"/>
              <w:left w:val="nil"/>
              <w:bottom w:val="single" w:sz="4" w:space="0" w:color="auto"/>
              <w:right w:val="single" w:sz="4" w:space="0" w:color="auto"/>
            </w:tcBorders>
            <w:shd w:val="clear" w:color="auto" w:fill="auto"/>
            <w:noWrap/>
            <w:vAlign w:val="center"/>
            <w:hideMark/>
          </w:tcPr>
          <w:p w14:paraId="6E862BF8" w14:textId="77777777" w:rsidR="00C16D7D" w:rsidRPr="00C16D7D" w:rsidRDefault="00C16D7D" w:rsidP="00C16D7D">
            <w:pPr>
              <w:widowControl/>
              <w:jc w:val="center"/>
              <w:rPr>
                <w:kern w:val="0"/>
              </w:rPr>
            </w:pPr>
            <w:r w:rsidRPr="00C16D7D">
              <w:rPr>
                <w:kern w:val="0"/>
              </w:rPr>
              <w:t>11</w:t>
            </w:r>
          </w:p>
        </w:tc>
        <w:tc>
          <w:tcPr>
            <w:tcW w:w="562" w:type="dxa"/>
            <w:tcBorders>
              <w:top w:val="nil"/>
              <w:left w:val="nil"/>
              <w:bottom w:val="single" w:sz="4" w:space="0" w:color="auto"/>
              <w:right w:val="double" w:sz="4" w:space="0" w:color="auto"/>
            </w:tcBorders>
            <w:shd w:val="clear" w:color="auto" w:fill="auto"/>
            <w:noWrap/>
            <w:vAlign w:val="center"/>
            <w:hideMark/>
          </w:tcPr>
          <w:p w14:paraId="2C51AE2C" w14:textId="77777777" w:rsidR="00C16D7D" w:rsidRPr="00C16D7D" w:rsidRDefault="00C16D7D" w:rsidP="00C16D7D">
            <w:pPr>
              <w:widowControl/>
              <w:jc w:val="center"/>
              <w:rPr>
                <w:kern w:val="0"/>
              </w:rPr>
            </w:pPr>
            <w:r w:rsidRPr="00C16D7D">
              <w:rPr>
                <w:kern w:val="0"/>
              </w:rPr>
              <w:t>9</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hideMark/>
          </w:tcPr>
          <w:p w14:paraId="5493A92C" w14:textId="77777777" w:rsidR="00C16D7D" w:rsidRPr="00C16D7D" w:rsidRDefault="00C16D7D" w:rsidP="00C16D7D">
            <w:pPr>
              <w:widowControl/>
              <w:jc w:val="center"/>
              <w:rPr>
                <w:kern w:val="0"/>
              </w:rPr>
            </w:pPr>
            <w:r w:rsidRPr="00C16D7D">
              <w:rPr>
                <w:kern w:val="0"/>
              </w:rPr>
              <w:t>7</w:t>
            </w:r>
          </w:p>
        </w:tc>
        <w:tc>
          <w:tcPr>
            <w:tcW w:w="540" w:type="dxa"/>
            <w:tcBorders>
              <w:top w:val="nil"/>
              <w:left w:val="nil"/>
              <w:bottom w:val="single" w:sz="4" w:space="0" w:color="auto"/>
              <w:right w:val="double" w:sz="4" w:space="0" w:color="auto"/>
            </w:tcBorders>
            <w:shd w:val="clear" w:color="auto" w:fill="auto"/>
            <w:noWrap/>
            <w:vAlign w:val="center"/>
            <w:hideMark/>
          </w:tcPr>
          <w:p w14:paraId="3FCDD8FF" w14:textId="77777777" w:rsidR="00C16D7D" w:rsidRPr="00C16D7D" w:rsidRDefault="00C16D7D" w:rsidP="00C16D7D">
            <w:pPr>
              <w:widowControl/>
              <w:jc w:val="center"/>
              <w:rPr>
                <w:kern w:val="0"/>
              </w:rPr>
            </w:pPr>
            <w:r w:rsidRPr="00C16D7D">
              <w:rPr>
                <w:kern w:val="0"/>
              </w:rPr>
              <w:t>8</w:t>
            </w:r>
          </w:p>
        </w:tc>
        <w:tc>
          <w:tcPr>
            <w:tcW w:w="586" w:type="dxa"/>
            <w:tcBorders>
              <w:top w:val="nil"/>
              <w:left w:val="double" w:sz="4" w:space="0" w:color="auto"/>
              <w:bottom w:val="single" w:sz="4" w:space="0" w:color="auto"/>
              <w:right w:val="single" w:sz="4" w:space="0" w:color="auto"/>
            </w:tcBorders>
            <w:shd w:val="clear" w:color="auto" w:fill="auto"/>
            <w:noWrap/>
            <w:vAlign w:val="center"/>
            <w:hideMark/>
          </w:tcPr>
          <w:p w14:paraId="570A8A93" w14:textId="77777777" w:rsidR="00C16D7D" w:rsidRPr="00C16D7D" w:rsidRDefault="00C16D7D" w:rsidP="00C16D7D">
            <w:pPr>
              <w:widowControl/>
              <w:jc w:val="center"/>
              <w:rPr>
                <w:kern w:val="0"/>
              </w:rPr>
            </w:pPr>
            <w:r w:rsidRPr="00C16D7D">
              <w:rPr>
                <w:kern w:val="0"/>
              </w:rPr>
              <w:t>8</w:t>
            </w:r>
          </w:p>
        </w:tc>
        <w:tc>
          <w:tcPr>
            <w:tcW w:w="548" w:type="dxa"/>
            <w:tcBorders>
              <w:top w:val="nil"/>
              <w:left w:val="nil"/>
              <w:bottom w:val="single" w:sz="4" w:space="0" w:color="auto"/>
              <w:right w:val="double" w:sz="4" w:space="0" w:color="auto"/>
            </w:tcBorders>
            <w:shd w:val="clear" w:color="auto" w:fill="auto"/>
            <w:noWrap/>
            <w:vAlign w:val="center"/>
            <w:hideMark/>
          </w:tcPr>
          <w:p w14:paraId="4A72FE5F" w14:textId="77777777" w:rsidR="00C16D7D" w:rsidRPr="00C16D7D" w:rsidRDefault="00C16D7D" w:rsidP="00C16D7D">
            <w:pPr>
              <w:widowControl/>
              <w:jc w:val="center"/>
              <w:rPr>
                <w:kern w:val="0"/>
              </w:rPr>
            </w:pPr>
            <w:r w:rsidRPr="00C16D7D">
              <w:rPr>
                <w:kern w:val="0"/>
              </w:rPr>
              <w:t>8</w:t>
            </w:r>
          </w:p>
        </w:tc>
        <w:tc>
          <w:tcPr>
            <w:tcW w:w="577" w:type="dxa"/>
            <w:tcBorders>
              <w:top w:val="nil"/>
              <w:left w:val="double" w:sz="4" w:space="0" w:color="auto"/>
              <w:bottom w:val="single" w:sz="4" w:space="0" w:color="auto"/>
              <w:right w:val="single" w:sz="4" w:space="0" w:color="auto"/>
            </w:tcBorders>
            <w:shd w:val="clear" w:color="auto" w:fill="auto"/>
            <w:noWrap/>
            <w:vAlign w:val="center"/>
            <w:hideMark/>
          </w:tcPr>
          <w:p w14:paraId="38955B9A" w14:textId="77777777" w:rsidR="00C16D7D" w:rsidRPr="00C16D7D" w:rsidRDefault="00C16D7D" w:rsidP="00C16D7D">
            <w:pPr>
              <w:widowControl/>
              <w:jc w:val="center"/>
              <w:rPr>
                <w:kern w:val="0"/>
              </w:rPr>
            </w:pPr>
            <w:r w:rsidRPr="00C16D7D">
              <w:rPr>
                <w:kern w:val="0"/>
              </w:rPr>
              <w:t>7</w:t>
            </w:r>
          </w:p>
        </w:tc>
        <w:tc>
          <w:tcPr>
            <w:tcW w:w="557" w:type="dxa"/>
            <w:tcBorders>
              <w:top w:val="nil"/>
              <w:left w:val="nil"/>
              <w:bottom w:val="single" w:sz="4" w:space="0" w:color="auto"/>
              <w:right w:val="double" w:sz="4" w:space="0" w:color="auto"/>
            </w:tcBorders>
            <w:shd w:val="clear" w:color="auto" w:fill="auto"/>
            <w:noWrap/>
            <w:vAlign w:val="center"/>
            <w:hideMark/>
          </w:tcPr>
          <w:p w14:paraId="54E7FBA9" w14:textId="77777777" w:rsidR="00C16D7D" w:rsidRPr="00C16D7D" w:rsidRDefault="00C16D7D" w:rsidP="00C16D7D">
            <w:pPr>
              <w:widowControl/>
              <w:jc w:val="center"/>
              <w:rPr>
                <w:kern w:val="0"/>
              </w:rPr>
            </w:pPr>
            <w:r w:rsidRPr="00C16D7D">
              <w:rPr>
                <w:kern w:val="0"/>
              </w:rPr>
              <w:t>8</w:t>
            </w:r>
          </w:p>
        </w:tc>
        <w:tc>
          <w:tcPr>
            <w:tcW w:w="569" w:type="dxa"/>
            <w:tcBorders>
              <w:top w:val="nil"/>
              <w:left w:val="double" w:sz="4" w:space="0" w:color="auto"/>
              <w:bottom w:val="single" w:sz="4" w:space="0" w:color="auto"/>
              <w:right w:val="single" w:sz="4" w:space="0" w:color="auto"/>
            </w:tcBorders>
            <w:shd w:val="clear" w:color="000000" w:fill="FFFF00"/>
            <w:noWrap/>
            <w:vAlign w:val="center"/>
            <w:hideMark/>
          </w:tcPr>
          <w:p w14:paraId="62AE5EA1" w14:textId="77777777" w:rsidR="00C16D7D" w:rsidRPr="00C16D7D" w:rsidRDefault="00C16D7D" w:rsidP="00C16D7D">
            <w:pPr>
              <w:widowControl/>
              <w:jc w:val="center"/>
              <w:rPr>
                <w:color w:val="0070C0"/>
                <w:kern w:val="0"/>
              </w:rPr>
            </w:pPr>
            <w:r w:rsidRPr="002A59B9">
              <w:rPr>
                <w:color w:val="0070C0"/>
                <w:kern w:val="0"/>
              </w:rPr>
              <w:t>5</w:t>
            </w:r>
          </w:p>
        </w:tc>
        <w:tc>
          <w:tcPr>
            <w:tcW w:w="565" w:type="dxa"/>
            <w:tcBorders>
              <w:top w:val="nil"/>
              <w:left w:val="nil"/>
              <w:bottom w:val="single" w:sz="4" w:space="0" w:color="auto"/>
              <w:right w:val="single" w:sz="4" w:space="0" w:color="auto"/>
            </w:tcBorders>
            <w:shd w:val="clear" w:color="auto" w:fill="auto"/>
            <w:noWrap/>
            <w:vAlign w:val="center"/>
            <w:hideMark/>
          </w:tcPr>
          <w:p w14:paraId="56713754" w14:textId="77777777" w:rsidR="00C16D7D" w:rsidRPr="00C16D7D" w:rsidRDefault="00C16D7D" w:rsidP="00C16D7D">
            <w:pPr>
              <w:widowControl/>
              <w:jc w:val="center"/>
              <w:rPr>
                <w:kern w:val="0"/>
              </w:rPr>
            </w:pPr>
            <w:r w:rsidRPr="00C16D7D">
              <w:rPr>
                <w:kern w:val="0"/>
              </w:rPr>
              <w:t>7</w:t>
            </w:r>
          </w:p>
        </w:tc>
      </w:tr>
      <w:tr w:rsidR="0089265F" w:rsidRPr="00C16D7D" w14:paraId="4C0BB3A8" w14:textId="77777777" w:rsidTr="00126686">
        <w:trPr>
          <w:trHeight w:val="465"/>
          <w:jc w:val="center"/>
        </w:trPr>
        <w:tc>
          <w:tcPr>
            <w:tcW w:w="298" w:type="dxa"/>
            <w:vMerge w:val="restart"/>
            <w:tcBorders>
              <w:top w:val="nil"/>
              <w:left w:val="single" w:sz="4" w:space="0" w:color="auto"/>
              <w:bottom w:val="single" w:sz="4" w:space="0" w:color="auto"/>
              <w:right w:val="single" w:sz="4" w:space="0" w:color="auto"/>
            </w:tcBorders>
            <w:shd w:val="clear" w:color="auto" w:fill="auto"/>
            <w:vAlign w:val="center"/>
            <w:hideMark/>
          </w:tcPr>
          <w:p w14:paraId="3AA1EF43"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溝通協力</w:t>
            </w:r>
          </w:p>
        </w:tc>
        <w:tc>
          <w:tcPr>
            <w:tcW w:w="2295" w:type="dxa"/>
            <w:tcBorders>
              <w:top w:val="nil"/>
              <w:left w:val="nil"/>
              <w:bottom w:val="single" w:sz="4" w:space="0" w:color="auto"/>
              <w:right w:val="single" w:sz="4" w:space="0" w:color="auto"/>
            </w:tcBorders>
            <w:shd w:val="clear" w:color="auto" w:fill="auto"/>
            <w:noWrap/>
            <w:vAlign w:val="center"/>
            <w:hideMark/>
          </w:tcPr>
          <w:p w14:paraId="7164AB7D" w14:textId="77777777" w:rsidR="00C16D7D" w:rsidRPr="00C16D7D" w:rsidRDefault="00C16D7D" w:rsidP="00C16D7D">
            <w:pPr>
              <w:widowControl/>
              <w:jc w:val="center"/>
              <w:rPr>
                <w:rFonts w:ascii="標楷體" w:eastAsia="標楷體" w:hAnsi="標楷體" w:cs="新細明體"/>
                <w:kern w:val="0"/>
              </w:rPr>
            </w:pPr>
            <w:r w:rsidRPr="00C16D7D">
              <w:rPr>
                <w:rFonts w:ascii="標楷體" w:eastAsia="標楷體" w:hAnsi="標楷體" w:cs="新細明體" w:hint="eastAsia"/>
                <w:kern w:val="0"/>
              </w:rPr>
              <w:t>人群關係</w:t>
            </w:r>
          </w:p>
        </w:tc>
        <w:tc>
          <w:tcPr>
            <w:tcW w:w="567" w:type="dxa"/>
            <w:tcBorders>
              <w:top w:val="nil"/>
              <w:left w:val="nil"/>
              <w:bottom w:val="single" w:sz="4" w:space="0" w:color="auto"/>
              <w:right w:val="double" w:sz="4" w:space="0" w:color="auto"/>
            </w:tcBorders>
            <w:shd w:val="clear" w:color="auto" w:fill="auto"/>
            <w:noWrap/>
            <w:vAlign w:val="center"/>
            <w:hideMark/>
          </w:tcPr>
          <w:p w14:paraId="3E13C58F" w14:textId="77777777" w:rsidR="00C16D7D" w:rsidRPr="00C16D7D" w:rsidRDefault="00C16D7D" w:rsidP="00C16D7D">
            <w:pPr>
              <w:widowControl/>
              <w:jc w:val="center"/>
              <w:rPr>
                <w:kern w:val="0"/>
              </w:rPr>
            </w:pPr>
            <w:r w:rsidRPr="00C16D7D">
              <w:rPr>
                <w:kern w:val="0"/>
              </w:rPr>
              <w:t>6</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178ECF33" w14:textId="77777777" w:rsidR="00C16D7D" w:rsidRPr="00C16D7D" w:rsidRDefault="00C16D7D" w:rsidP="00C16D7D">
            <w:pPr>
              <w:widowControl/>
              <w:jc w:val="center"/>
              <w:rPr>
                <w:kern w:val="0"/>
              </w:rPr>
            </w:pPr>
            <w:r w:rsidRPr="00C16D7D">
              <w:rPr>
                <w:kern w:val="0"/>
              </w:rPr>
              <w:t>6</w:t>
            </w:r>
          </w:p>
        </w:tc>
        <w:tc>
          <w:tcPr>
            <w:tcW w:w="568" w:type="dxa"/>
            <w:tcBorders>
              <w:top w:val="nil"/>
              <w:left w:val="nil"/>
              <w:bottom w:val="single" w:sz="4" w:space="0" w:color="auto"/>
              <w:right w:val="double" w:sz="4" w:space="0" w:color="auto"/>
            </w:tcBorders>
            <w:shd w:val="clear" w:color="auto" w:fill="auto"/>
            <w:noWrap/>
            <w:vAlign w:val="center"/>
            <w:hideMark/>
          </w:tcPr>
          <w:p w14:paraId="5CAF9F9B" w14:textId="77777777" w:rsidR="00C16D7D" w:rsidRPr="00C16D7D" w:rsidRDefault="00C16D7D" w:rsidP="00C16D7D">
            <w:pPr>
              <w:widowControl/>
              <w:jc w:val="center"/>
              <w:rPr>
                <w:kern w:val="0"/>
              </w:rPr>
            </w:pPr>
            <w:r w:rsidRPr="00C16D7D">
              <w:rPr>
                <w:kern w:val="0"/>
              </w:rPr>
              <w:t>8</w:t>
            </w:r>
          </w:p>
        </w:tc>
        <w:tc>
          <w:tcPr>
            <w:tcW w:w="565" w:type="dxa"/>
            <w:tcBorders>
              <w:top w:val="nil"/>
              <w:left w:val="double" w:sz="4" w:space="0" w:color="auto"/>
              <w:bottom w:val="single" w:sz="4" w:space="0" w:color="auto"/>
              <w:right w:val="single" w:sz="4" w:space="0" w:color="auto"/>
            </w:tcBorders>
            <w:shd w:val="clear" w:color="auto" w:fill="auto"/>
            <w:noWrap/>
            <w:vAlign w:val="center"/>
            <w:hideMark/>
          </w:tcPr>
          <w:p w14:paraId="588AF378" w14:textId="77777777" w:rsidR="00C16D7D" w:rsidRPr="00C16D7D" w:rsidRDefault="00C16D7D" w:rsidP="00C16D7D">
            <w:pPr>
              <w:widowControl/>
              <w:jc w:val="center"/>
              <w:rPr>
                <w:kern w:val="0"/>
              </w:rPr>
            </w:pPr>
            <w:r w:rsidRPr="00C16D7D">
              <w:rPr>
                <w:kern w:val="0"/>
              </w:rPr>
              <w:t>7</w:t>
            </w:r>
          </w:p>
        </w:tc>
        <w:tc>
          <w:tcPr>
            <w:tcW w:w="563" w:type="dxa"/>
            <w:tcBorders>
              <w:top w:val="nil"/>
              <w:left w:val="nil"/>
              <w:bottom w:val="single" w:sz="4" w:space="0" w:color="auto"/>
              <w:right w:val="single" w:sz="4" w:space="0" w:color="auto"/>
            </w:tcBorders>
            <w:shd w:val="clear" w:color="auto" w:fill="auto"/>
            <w:noWrap/>
            <w:vAlign w:val="center"/>
            <w:hideMark/>
          </w:tcPr>
          <w:p w14:paraId="65AB2D97" w14:textId="77777777" w:rsidR="00C16D7D" w:rsidRPr="00C16D7D" w:rsidRDefault="00C16D7D" w:rsidP="00C16D7D">
            <w:pPr>
              <w:widowControl/>
              <w:jc w:val="center"/>
              <w:rPr>
                <w:kern w:val="0"/>
              </w:rPr>
            </w:pPr>
            <w:r w:rsidRPr="00C16D7D">
              <w:rPr>
                <w:kern w:val="0"/>
              </w:rPr>
              <w:t>8</w:t>
            </w:r>
          </w:p>
        </w:tc>
        <w:tc>
          <w:tcPr>
            <w:tcW w:w="562" w:type="dxa"/>
            <w:tcBorders>
              <w:top w:val="nil"/>
              <w:left w:val="nil"/>
              <w:bottom w:val="single" w:sz="4" w:space="0" w:color="auto"/>
              <w:right w:val="double" w:sz="4" w:space="0" w:color="auto"/>
            </w:tcBorders>
            <w:shd w:val="clear" w:color="000000" w:fill="FFFF00"/>
            <w:noWrap/>
            <w:vAlign w:val="center"/>
            <w:hideMark/>
          </w:tcPr>
          <w:p w14:paraId="7300E261" w14:textId="77777777" w:rsidR="00C16D7D" w:rsidRPr="00C16D7D" w:rsidRDefault="00C16D7D" w:rsidP="00C16D7D">
            <w:pPr>
              <w:widowControl/>
              <w:jc w:val="center"/>
              <w:rPr>
                <w:color w:val="0070C0"/>
                <w:kern w:val="0"/>
              </w:rPr>
            </w:pPr>
            <w:r w:rsidRPr="00C16D7D">
              <w:rPr>
                <w:color w:val="0070C0"/>
                <w:kern w:val="0"/>
              </w:rPr>
              <w:t>4</w:t>
            </w:r>
          </w:p>
        </w:tc>
        <w:tc>
          <w:tcPr>
            <w:tcW w:w="563" w:type="dxa"/>
            <w:gridSpan w:val="2"/>
            <w:tcBorders>
              <w:top w:val="nil"/>
              <w:left w:val="double" w:sz="4" w:space="0" w:color="auto"/>
              <w:bottom w:val="single" w:sz="4" w:space="0" w:color="auto"/>
              <w:right w:val="single" w:sz="4" w:space="0" w:color="auto"/>
            </w:tcBorders>
            <w:shd w:val="clear" w:color="000000" w:fill="FFFF00"/>
            <w:noWrap/>
            <w:vAlign w:val="center"/>
            <w:hideMark/>
          </w:tcPr>
          <w:p w14:paraId="03F98BFE" w14:textId="77777777" w:rsidR="00C16D7D" w:rsidRPr="00C16D7D" w:rsidRDefault="00C16D7D" w:rsidP="00C16D7D">
            <w:pPr>
              <w:widowControl/>
              <w:jc w:val="center"/>
              <w:rPr>
                <w:color w:val="0070C0"/>
                <w:kern w:val="0"/>
              </w:rPr>
            </w:pPr>
            <w:r w:rsidRPr="00C16D7D">
              <w:rPr>
                <w:color w:val="0070C0"/>
                <w:kern w:val="0"/>
              </w:rPr>
              <w:t>5</w:t>
            </w:r>
          </w:p>
        </w:tc>
        <w:tc>
          <w:tcPr>
            <w:tcW w:w="540" w:type="dxa"/>
            <w:tcBorders>
              <w:top w:val="nil"/>
              <w:left w:val="nil"/>
              <w:bottom w:val="single" w:sz="4" w:space="0" w:color="auto"/>
              <w:right w:val="double" w:sz="4" w:space="0" w:color="auto"/>
            </w:tcBorders>
            <w:shd w:val="clear" w:color="auto" w:fill="auto"/>
            <w:noWrap/>
            <w:vAlign w:val="center"/>
            <w:hideMark/>
          </w:tcPr>
          <w:p w14:paraId="177C405B" w14:textId="77777777" w:rsidR="00C16D7D" w:rsidRPr="00C16D7D" w:rsidRDefault="00C16D7D" w:rsidP="00C16D7D">
            <w:pPr>
              <w:widowControl/>
              <w:jc w:val="center"/>
              <w:rPr>
                <w:kern w:val="0"/>
              </w:rPr>
            </w:pPr>
            <w:r w:rsidRPr="00C16D7D">
              <w:rPr>
                <w:kern w:val="0"/>
              </w:rPr>
              <w:t>6</w:t>
            </w:r>
          </w:p>
        </w:tc>
        <w:tc>
          <w:tcPr>
            <w:tcW w:w="586" w:type="dxa"/>
            <w:tcBorders>
              <w:top w:val="nil"/>
              <w:left w:val="double" w:sz="4" w:space="0" w:color="auto"/>
              <w:bottom w:val="single" w:sz="4" w:space="0" w:color="auto"/>
              <w:right w:val="single" w:sz="4" w:space="0" w:color="auto"/>
            </w:tcBorders>
            <w:shd w:val="clear" w:color="auto" w:fill="auto"/>
            <w:noWrap/>
            <w:vAlign w:val="center"/>
            <w:hideMark/>
          </w:tcPr>
          <w:p w14:paraId="14BD9590" w14:textId="77777777" w:rsidR="00C16D7D" w:rsidRPr="00C16D7D" w:rsidRDefault="00C16D7D" w:rsidP="00C16D7D">
            <w:pPr>
              <w:widowControl/>
              <w:jc w:val="center"/>
              <w:rPr>
                <w:kern w:val="0"/>
              </w:rPr>
            </w:pPr>
            <w:r w:rsidRPr="00C16D7D">
              <w:rPr>
                <w:kern w:val="0"/>
              </w:rPr>
              <w:t>6</w:t>
            </w:r>
          </w:p>
        </w:tc>
        <w:tc>
          <w:tcPr>
            <w:tcW w:w="548" w:type="dxa"/>
            <w:tcBorders>
              <w:top w:val="nil"/>
              <w:left w:val="nil"/>
              <w:bottom w:val="single" w:sz="4" w:space="0" w:color="auto"/>
              <w:right w:val="double" w:sz="4" w:space="0" w:color="auto"/>
            </w:tcBorders>
            <w:shd w:val="clear" w:color="auto" w:fill="auto"/>
            <w:noWrap/>
            <w:vAlign w:val="center"/>
            <w:hideMark/>
          </w:tcPr>
          <w:p w14:paraId="481F791F" w14:textId="77777777" w:rsidR="00C16D7D" w:rsidRPr="00C16D7D" w:rsidRDefault="00C16D7D" w:rsidP="00C16D7D">
            <w:pPr>
              <w:widowControl/>
              <w:jc w:val="center"/>
              <w:rPr>
                <w:kern w:val="0"/>
              </w:rPr>
            </w:pPr>
            <w:r w:rsidRPr="00C16D7D">
              <w:rPr>
                <w:kern w:val="0"/>
              </w:rPr>
              <w:t>10</w:t>
            </w:r>
          </w:p>
        </w:tc>
        <w:tc>
          <w:tcPr>
            <w:tcW w:w="577" w:type="dxa"/>
            <w:tcBorders>
              <w:top w:val="nil"/>
              <w:left w:val="double" w:sz="4" w:space="0" w:color="auto"/>
              <w:bottom w:val="single" w:sz="4" w:space="0" w:color="auto"/>
              <w:right w:val="single" w:sz="4" w:space="0" w:color="auto"/>
            </w:tcBorders>
            <w:shd w:val="clear" w:color="auto" w:fill="auto"/>
            <w:noWrap/>
            <w:vAlign w:val="center"/>
            <w:hideMark/>
          </w:tcPr>
          <w:p w14:paraId="7A7682DC" w14:textId="77777777" w:rsidR="00C16D7D" w:rsidRPr="00C16D7D" w:rsidRDefault="00C16D7D" w:rsidP="00C16D7D">
            <w:pPr>
              <w:widowControl/>
              <w:jc w:val="center"/>
              <w:rPr>
                <w:kern w:val="0"/>
              </w:rPr>
            </w:pPr>
            <w:r w:rsidRPr="00C16D7D">
              <w:rPr>
                <w:kern w:val="0"/>
              </w:rPr>
              <w:t>6</w:t>
            </w:r>
          </w:p>
        </w:tc>
        <w:tc>
          <w:tcPr>
            <w:tcW w:w="557" w:type="dxa"/>
            <w:tcBorders>
              <w:top w:val="nil"/>
              <w:left w:val="nil"/>
              <w:bottom w:val="single" w:sz="4" w:space="0" w:color="auto"/>
              <w:right w:val="double" w:sz="4" w:space="0" w:color="auto"/>
            </w:tcBorders>
            <w:shd w:val="clear" w:color="000000" w:fill="FFFF00"/>
            <w:noWrap/>
            <w:vAlign w:val="center"/>
            <w:hideMark/>
          </w:tcPr>
          <w:p w14:paraId="2F8721A4" w14:textId="77777777" w:rsidR="00C16D7D" w:rsidRPr="00C16D7D" w:rsidRDefault="00C16D7D" w:rsidP="00C16D7D">
            <w:pPr>
              <w:widowControl/>
              <w:jc w:val="center"/>
              <w:rPr>
                <w:color w:val="0070C0"/>
                <w:kern w:val="0"/>
              </w:rPr>
            </w:pPr>
            <w:r w:rsidRPr="00C16D7D">
              <w:rPr>
                <w:color w:val="0070C0"/>
                <w:kern w:val="0"/>
              </w:rPr>
              <w:t>5</w:t>
            </w:r>
          </w:p>
        </w:tc>
        <w:tc>
          <w:tcPr>
            <w:tcW w:w="569" w:type="dxa"/>
            <w:tcBorders>
              <w:top w:val="nil"/>
              <w:left w:val="double" w:sz="4" w:space="0" w:color="auto"/>
              <w:bottom w:val="single" w:sz="4" w:space="0" w:color="auto"/>
              <w:right w:val="single" w:sz="4" w:space="0" w:color="auto"/>
            </w:tcBorders>
            <w:shd w:val="clear" w:color="auto" w:fill="auto"/>
            <w:noWrap/>
            <w:vAlign w:val="center"/>
            <w:hideMark/>
          </w:tcPr>
          <w:p w14:paraId="6E2263D2" w14:textId="77777777" w:rsidR="00C16D7D" w:rsidRPr="00C16D7D" w:rsidRDefault="00C16D7D" w:rsidP="00C16D7D">
            <w:pPr>
              <w:widowControl/>
              <w:jc w:val="center"/>
              <w:rPr>
                <w:kern w:val="0"/>
              </w:rPr>
            </w:pPr>
            <w:r w:rsidRPr="00C16D7D">
              <w:rPr>
                <w:kern w:val="0"/>
              </w:rPr>
              <w:t>6</w:t>
            </w:r>
          </w:p>
        </w:tc>
        <w:tc>
          <w:tcPr>
            <w:tcW w:w="565" w:type="dxa"/>
            <w:tcBorders>
              <w:top w:val="nil"/>
              <w:left w:val="nil"/>
              <w:bottom w:val="single" w:sz="4" w:space="0" w:color="auto"/>
              <w:right w:val="single" w:sz="4" w:space="0" w:color="auto"/>
            </w:tcBorders>
            <w:shd w:val="clear" w:color="auto" w:fill="auto"/>
            <w:noWrap/>
            <w:vAlign w:val="center"/>
            <w:hideMark/>
          </w:tcPr>
          <w:p w14:paraId="385C67ED" w14:textId="77777777" w:rsidR="00C16D7D" w:rsidRPr="00C16D7D" w:rsidRDefault="00C16D7D" w:rsidP="00C16D7D">
            <w:pPr>
              <w:widowControl/>
              <w:jc w:val="center"/>
              <w:rPr>
                <w:kern w:val="0"/>
              </w:rPr>
            </w:pPr>
            <w:r w:rsidRPr="00C16D7D">
              <w:rPr>
                <w:kern w:val="0"/>
              </w:rPr>
              <w:t>6</w:t>
            </w:r>
          </w:p>
        </w:tc>
      </w:tr>
      <w:tr w:rsidR="0089265F" w:rsidRPr="00C16D7D" w14:paraId="3821D320" w14:textId="77777777" w:rsidTr="00126686">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77F81596" w14:textId="77777777" w:rsidR="00C16D7D" w:rsidRPr="00C16D7D" w:rsidRDefault="00C16D7D" w:rsidP="00C16D7D">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000000" w:fill="FFFF00"/>
            <w:noWrap/>
            <w:vAlign w:val="center"/>
            <w:hideMark/>
          </w:tcPr>
          <w:p w14:paraId="0361085E" w14:textId="77777777" w:rsidR="00C16D7D" w:rsidRPr="00C16D7D" w:rsidRDefault="00C16D7D" w:rsidP="00C16D7D">
            <w:pPr>
              <w:widowControl/>
              <w:jc w:val="center"/>
              <w:rPr>
                <w:rFonts w:ascii="標楷體" w:eastAsia="標楷體" w:hAnsi="標楷體" w:cs="新細明體"/>
                <w:color w:val="0070C0"/>
                <w:kern w:val="0"/>
              </w:rPr>
            </w:pPr>
            <w:r w:rsidRPr="00C16D7D">
              <w:rPr>
                <w:rFonts w:ascii="標楷體" w:eastAsia="標楷體" w:hAnsi="標楷體" w:cs="新細明體" w:hint="eastAsia"/>
                <w:color w:val="0070C0"/>
                <w:kern w:val="0"/>
              </w:rPr>
              <w:t>團隊合作</w:t>
            </w:r>
          </w:p>
        </w:tc>
        <w:tc>
          <w:tcPr>
            <w:tcW w:w="567" w:type="dxa"/>
            <w:tcBorders>
              <w:top w:val="nil"/>
              <w:left w:val="nil"/>
              <w:bottom w:val="single" w:sz="4" w:space="0" w:color="auto"/>
              <w:right w:val="double" w:sz="4" w:space="0" w:color="auto"/>
            </w:tcBorders>
            <w:shd w:val="clear" w:color="000000" w:fill="FFFF00"/>
            <w:noWrap/>
            <w:vAlign w:val="center"/>
            <w:hideMark/>
          </w:tcPr>
          <w:p w14:paraId="3C8AAEC7" w14:textId="77777777" w:rsidR="00C16D7D" w:rsidRPr="00C16D7D" w:rsidRDefault="00C16D7D" w:rsidP="00C16D7D">
            <w:pPr>
              <w:widowControl/>
              <w:jc w:val="center"/>
              <w:rPr>
                <w:color w:val="0070C0"/>
                <w:kern w:val="0"/>
              </w:rPr>
            </w:pPr>
            <w:r w:rsidRPr="00C16D7D">
              <w:rPr>
                <w:color w:val="0070C0"/>
                <w:kern w:val="0"/>
              </w:rPr>
              <w:t>2</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2F5FDDB6" w14:textId="77777777" w:rsidR="00C16D7D" w:rsidRPr="00C16D7D" w:rsidRDefault="00C16D7D" w:rsidP="00C16D7D">
            <w:pPr>
              <w:widowControl/>
              <w:jc w:val="center"/>
              <w:rPr>
                <w:color w:val="0070C0"/>
                <w:kern w:val="0"/>
              </w:rPr>
            </w:pPr>
            <w:r w:rsidRPr="00C16D7D">
              <w:rPr>
                <w:color w:val="0070C0"/>
                <w:kern w:val="0"/>
              </w:rPr>
              <w:t>2</w:t>
            </w:r>
          </w:p>
        </w:tc>
        <w:tc>
          <w:tcPr>
            <w:tcW w:w="568" w:type="dxa"/>
            <w:tcBorders>
              <w:top w:val="nil"/>
              <w:left w:val="nil"/>
              <w:bottom w:val="single" w:sz="4" w:space="0" w:color="auto"/>
              <w:right w:val="double" w:sz="4" w:space="0" w:color="auto"/>
            </w:tcBorders>
            <w:shd w:val="clear" w:color="000000" w:fill="FFFF00"/>
            <w:noWrap/>
            <w:vAlign w:val="center"/>
            <w:hideMark/>
          </w:tcPr>
          <w:p w14:paraId="0BC96BA8" w14:textId="77777777" w:rsidR="00C16D7D" w:rsidRPr="00C16D7D" w:rsidRDefault="00C16D7D" w:rsidP="00C16D7D">
            <w:pPr>
              <w:widowControl/>
              <w:jc w:val="center"/>
              <w:rPr>
                <w:color w:val="0070C0"/>
                <w:kern w:val="0"/>
              </w:rPr>
            </w:pPr>
            <w:r w:rsidRPr="00C16D7D">
              <w:rPr>
                <w:color w:val="0070C0"/>
                <w:kern w:val="0"/>
              </w:rPr>
              <w:t>3</w:t>
            </w:r>
          </w:p>
        </w:tc>
        <w:tc>
          <w:tcPr>
            <w:tcW w:w="565" w:type="dxa"/>
            <w:tcBorders>
              <w:top w:val="nil"/>
              <w:left w:val="double" w:sz="4" w:space="0" w:color="auto"/>
              <w:bottom w:val="single" w:sz="4" w:space="0" w:color="auto"/>
              <w:right w:val="single" w:sz="4" w:space="0" w:color="auto"/>
            </w:tcBorders>
            <w:shd w:val="clear" w:color="000000" w:fill="FFFF00"/>
            <w:noWrap/>
            <w:vAlign w:val="center"/>
            <w:hideMark/>
          </w:tcPr>
          <w:p w14:paraId="4933CC05" w14:textId="77777777" w:rsidR="00C16D7D" w:rsidRPr="00C16D7D" w:rsidRDefault="00C16D7D" w:rsidP="00C16D7D">
            <w:pPr>
              <w:widowControl/>
              <w:jc w:val="center"/>
              <w:rPr>
                <w:color w:val="0070C0"/>
                <w:kern w:val="0"/>
              </w:rPr>
            </w:pPr>
            <w:r w:rsidRPr="00C16D7D">
              <w:rPr>
                <w:color w:val="0070C0"/>
                <w:kern w:val="0"/>
              </w:rPr>
              <w:t>2</w:t>
            </w:r>
          </w:p>
        </w:tc>
        <w:tc>
          <w:tcPr>
            <w:tcW w:w="563" w:type="dxa"/>
            <w:tcBorders>
              <w:top w:val="nil"/>
              <w:left w:val="nil"/>
              <w:bottom w:val="single" w:sz="4" w:space="0" w:color="auto"/>
              <w:right w:val="single" w:sz="4" w:space="0" w:color="auto"/>
            </w:tcBorders>
            <w:shd w:val="clear" w:color="000000" w:fill="FFFF00"/>
            <w:noWrap/>
            <w:vAlign w:val="center"/>
            <w:hideMark/>
          </w:tcPr>
          <w:p w14:paraId="6326BA4D" w14:textId="77777777" w:rsidR="00C16D7D" w:rsidRPr="00C16D7D" w:rsidRDefault="00C16D7D" w:rsidP="00C16D7D">
            <w:pPr>
              <w:widowControl/>
              <w:jc w:val="center"/>
              <w:rPr>
                <w:color w:val="0070C0"/>
                <w:kern w:val="0"/>
              </w:rPr>
            </w:pPr>
            <w:r w:rsidRPr="00C16D7D">
              <w:rPr>
                <w:color w:val="0070C0"/>
                <w:kern w:val="0"/>
              </w:rPr>
              <w:t>1</w:t>
            </w:r>
          </w:p>
        </w:tc>
        <w:tc>
          <w:tcPr>
            <w:tcW w:w="562" w:type="dxa"/>
            <w:tcBorders>
              <w:top w:val="nil"/>
              <w:left w:val="nil"/>
              <w:bottom w:val="single" w:sz="4" w:space="0" w:color="auto"/>
              <w:right w:val="double" w:sz="4" w:space="0" w:color="auto"/>
            </w:tcBorders>
            <w:shd w:val="clear" w:color="auto" w:fill="auto"/>
            <w:noWrap/>
            <w:vAlign w:val="center"/>
            <w:hideMark/>
          </w:tcPr>
          <w:p w14:paraId="5FC5F7AF" w14:textId="77777777" w:rsidR="00C16D7D" w:rsidRPr="002A59B9" w:rsidRDefault="00C16D7D" w:rsidP="00C16D7D">
            <w:pPr>
              <w:widowControl/>
              <w:jc w:val="center"/>
              <w:rPr>
                <w:kern w:val="0"/>
              </w:rPr>
            </w:pPr>
            <w:r w:rsidRPr="002A59B9">
              <w:rPr>
                <w:kern w:val="0"/>
              </w:rPr>
              <w:t>7</w:t>
            </w:r>
          </w:p>
        </w:tc>
        <w:tc>
          <w:tcPr>
            <w:tcW w:w="563" w:type="dxa"/>
            <w:gridSpan w:val="2"/>
            <w:tcBorders>
              <w:top w:val="nil"/>
              <w:left w:val="double" w:sz="4" w:space="0" w:color="auto"/>
              <w:bottom w:val="single" w:sz="4" w:space="0" w:color="auto"/>
              <w:right w:val="single" w:sz="4" w:space="0" w:color="auto"/>
            </w:tcBorders>
            <w:shd w:val="clear" w:color="000000" w:fill="FFFF00"/>
            <w:noWrap/>
            <w:vAlign w:val="center"/>
            <w:hideMark/>
          </w:tcPr>
          <w:p w14:paraId="48BBDB00" w14:textId="77777777" w:rsidR="00C16D7D" w:rsidRPr="00C16D7D" w:rsidRDefault="00C16D7D" w:rsidP="00C16D7D">
            <w:pPr>
              <w:widowControl/>
              <w:jc w:val="center"/>
              <w:rPr>
                <w:color w:val="0070C0"/>
                <w:kern w:val="0"/>
              </w:rPr>
            </w:pPr>
            <w:r w:rsidRPr="00C16D7D">
              <w:rPr>
                <w:color w:val="0070C0"/>
                <w:kern w:val="0"/>
              </w:rPr>
              <w:t>2</w:t>
            </w:r>
          </w:p>
        </w:tc>
        <w:tc>
          <w:tcPr>
            <w:tcW w:w="540" w:type="dxa"/>
            <w:tcBorders>
              <w:top w:val="nil"/>
              <w:left w:val="nil"/>
              <w:bottom w:val="single" w:sz="4" w:space="0" w:color="auto"/>
              <w:right w:val="double" w:sz="4" w:space="0" w:color="auto"/>
            </w:tcBorders>
            <w:shd w:val="clear" w:color="000000" w:fill="FFFF00"/>
            <w:noWrap/>
            <w:vAlign w:val="center"/>
            <w:hideMark/>
          </w:tcPr>
          <w:p w14:paraId="69CD7473" w14:textId="77777777" w:rsidR="00C16D7D" w:rsidRPr="00C16D7D" w:rsidRDefault="00C16D7D" w:rsidP="00C16D7D">
            <w:pPr>
              <w:widowControl/>
              <w:jc w:val="center"/>
              <w:rPr>
                <w:color w:val="0070C0"/>
                <w:kern w:val="0"/>
              </w:rPr>
            </w:pPr>
            <w:r w:rsidRPr="00C16D7D">
              <w:rPr>
                <w:color w:val="0070C0"/>
                <w:kern w:val="0"/>
              </w:rPr>
              <w:t>2</w:t>
            </w:r>
          </w:p>
        </w:tc>
        <w:tc>
          <w:tcPr>
            <w:tcW w:w="586" w:type="dxa"/>
            <w:tcBorders>
              <w:top w:val="nil"/>
              <w:left w:val="double" w:sz="4" w:space="0" w:color="auto"/>
              <w:bottom w:val="single" w:sz="4" w:space="0" w:color="auto"/>
              <w:right w:val="single" w:sz="4" w:space="0" w:color="auto"/>
            </w:tcBorders>
            <w:shd w:val="clear" w:color="000000" w:fill="FFFF00"/>
            <w:noWrap/>
            <w:vAlign w:val="center"/>
            <w:hideMark/>
          </w:tcPr>
          <w:p w14:paraId="09F95DBC" w14:textId="77777777" w:rsidR="00C16D7D" w:rsidRPr="00C16D7D" w:rsidRDefault="00C16D7D" w:rsidP="00C16D7D">
            <w:pPr>
              <w:widowControl/>
              <w:jc w:val="center"/>
              <w:rPr>
                <w:color w:val="0070C0"/>
                <w:kern w:val="0"/>
              </w:rPr>
            </w:pPr>
            <w:r w:rsidRPr="00C16D7D">
              <w:rPr>
                <w:color w:val="0070C0"/>
                <w:kern w:val="0"/>
              </w:rPr>
              <w:t>2</w:t>
            </w:r>
          </w:p>
        </w:tc>
        <w:tc>
          <w:tcPr>
            <w:tcW w:w="548" w:type="dxa"/>
            <w:tcBorders>
              <w:top w:val="nil"/>
              <w:left w:val="nil"/>
              <w:bottom w:val="single" w:sz="4" w:space="0" w:color="auto"/>
              <w:right w:val="double" w:sz="4" w:space="0" w:color="auto"/>
            </w:tcBorders>
            <w:shd w:val="clear" w:color="000000" w:fill="FFFF00"/>
            <w:noWrap/>
            <w:vAlign w:val="center"/>
            <w:hideMark/>
          </w:tcPr>
          <w:p w14:paraId="3E8DB5BC" w14:textId="77777777" w:rsidR="00C16D7D" w:rsidRPr="00C16D7D" w:rsidRDefault="00C16D7D" w:rsidP="00C16D7D">
            <w:pPr>
              <w:widowControl/>
              <w:jc w:val="center"/>
              <w:rPr>
                <w:color w:val="0070C0"/>
                <w:kern w:val="0"/>
              </w:rPr>
            </w:pPr>
            <w:r w:rsidRPr="00C16D7D">
              <w:rPr>
                <w:color w:val="0070C0"/>
                <w:kern w:val="0"/>
              </w:rPr>
              <w:t>2</w:t>
            </w:r>
          </w:p>
        </w:tc>
        <w:tc>
          <w:tcPr>
            <w:tcW w:w="577" w:type="dxa"/>
            <w:tcBorders>
              <w:top w:val="nil"/>
              <w:left w:val="double" w:sz="4" w:space="0" w:color="auto"/>
              <w:bottom w:val="single" w:sz="4" w:space="0" w:color="auto"/>
              <w:right w:val="single" w:sz="4" w:space="0" w:color="auto"/>
            </w:tcBorders>
            <w:shd w:val="clear" w:color="000000" w:fill="FFFF00"/>
            <w:noWrap/>
            <w:vAlign w:val="center"/>
            <w:hideMark/>
          </w:tcPr>
          <w:p w14:paraId="5D81CF3A" w14:textId="77777777" w:rsidR="00C16D7D" w:rsidRPr="00C16D7D" w:rsidRDefault="00C16D7D" w:rsidP="00C16D7D">
            <w:pPr>
              <w:widowControl/>
              <w:jc w:val="center"/>
              <w:rPr>
                <w:color w:val="0070C0"/>
                <w:kern w:val="0"/>
              </w:rPr>
            </w:pPr>
            <w:r w:rsidRPr="00C16D7D">
              <w:rPr>
                <w:color w:val="0070C0"/>
                <w:kern w:val="0"/>
              </w:rPr>
              <w:t>2</w:t>
            </w:r>
          </w:p>
        </w:tc>
        <w:tc>
          <w:tcPr>
            <w:tcW w:w="557" w:type="dxa"/>
            <w:tcBorders>
              <w:top w:val="nil"/>
              <w:left w:val="nil"/>
              <w:bottom w:val="single" w:sz="4" w:space="0" w:color="auto"/>
              <w:right w:val="double" w:sz="4" w:space="0" w:color="auto"/>
            </w:tcBorders>
            <w:shd w:val="clear" w:color="000000" w:fill="FFFF00"/>
            <w:noWrap/>
            <w:vAlign w:val="center"/>
            <w:hideMark/>
          </w:tcPr>
          <w:p w14:paraId="57F7CD6B" w14:textId="77777777" w:rsidR="00C16D7D" w:rsidRPr="00C16D7D" w:rsidRDefault="00C16D7D" w:rsidP="00C16D7D">
            <w:pPr>
              <w:widowControl/>
              <w:jc w:val="center"/>
              <w:rPr>
                <w:color w:val="0070C0"/>
                <w:kern w:val="0"/>
              </w:rPr>
            </w:pPr>
            <w:r w:rsidRPr="00C16D7D">
              <w:rPr>
                <w:color w:val="0070C0"/>
                <w:kern w:val="0"/>
              </w:rPr>
              <w:t>4</w:t>
            </w:r>
          </w:p>
        </w:tc>
        <w:tc>
          <w:tcPr>
            <w:tcW w:w="569" w:type="dxa"/>
            <w:tcBorders>
              <w:top w:val="nil"/>
              <w:left w:val="double" w:sz="4" w:space="0" w:color="auto"/>
              <w:bottom w:val="single" w:sz="4" w:space="0" w:color="auto"/>
              <w:right w:val="single" w:sz="4" w:space="0" w:color="auto"/>
            </w:tcBorders>
            <w:shd w:val="clear" w:color="000000" w:fill="FFFF00"/>
            <w:noWrap/>
            <w:vAlign w:val="center"/>
            <w:hideMark/>
          </w:tcPr>
          <w:p w14:paraId="58906A8B" w14:textId="77777777" w:rsidR="00C16D7D" w:rsidRPr="00C16D7D" w:rsidRDefault="00C16D7D" w:rsidP="00C16D7D">
            <w:pPr>
              <w:widowControl/>
              <w:jc w:val="center"/>
              <w:rPr>
                <w:color w:val="0070C0"/>
                <w:kern w:val="0"/>
              </w:rPr>
            </w:pPr>
            <w:r w:rsidRPr="00C16D7D">
              <w:rPr>
                <w:color w:val="0070C0"/>
                <w:kern w:val="0"/>
              </w:rPr>
              <w:t>2</w:t>
            </w:r>
          </w:p>
        </w:tc>
        <w:tc>
          <w:tcPr>
            <w:tcW w:w="565" w:type="dxa"/>
            <w:tcBorders>
              <w:top w:val="nil"/>
              <w:left w:val="nil"/>
              <w:bottom w:val="single" w:sz="4" w:space="0" w:color="auto"/>
              <w:right w:val="single" w:sz="4" w:space="0" w:color="auto"/>
            </w:tcBorders>
            <w:shd w:val="clear" w:color="000000" w:fill="FFFF00"/>
            <w:noWrap/>
            <w:vAlign w:val="center"/>
            <w:hideMark/>
          </w:tcPr>
          <w:p w14:paraId="37544D2F" w14:textId="77777777" w:rsidR="00C16D7D" w:rsidRPr="00C16D7D" w:rsidRDefault="00C16D7D" w:rsidP="00C16D7D">
            <w:pPr>
              <w:widowControl/>
              <w:jc w:val="center"/>
              <w:rPr>
                <w:color w:val="0070C0"/>
                <w:kern w:val="0"/>
              </w:rPr>
            </w:pPr>
            <w:r w:rsidRPr="00C16D7D">
              <w:rPr>
                <w:color w:val="0070C0"/>
                <w:kern w:val="0"/>
              </w:rPr>
              <w:t>1</w:t>
            </w:r>
          </w:p>
        </w:tc>
      </w:tr>
      <w:tr w:rsidR="0089265F" w:rsidRPr="00C16D7D" w14:paraId="7059DE3D" w14:textId="77777777" w:rsidTr="00126686">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04AD3E4E" w14:textId="77777777" w:rsidR="00C16D7D" w:rsidRPr="00C16D7D" w:rsidRDefault="00C16D7D" w:rsidP="00C16D7D">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auto" w:fill="auto"/>
            <w:noWrap/>
            <w:vAlign w:val="center"/>
            <w:hideMark/>
          </w:tcPr>
          <w:p w14:paraId="053BFB59" w14:textId="77777777" w:rsidR="00C16D7D" w:rsidRPr="00C16D7D" w:rsidRDefault="00C16D7D" w:rsidP="00C16D7D">
            <w:pPr>
              <w:widowControl/>
              <w:jc w:val="center"/>
              <w:rPr>
                <w:rFonts w:ascii="標楷體" w:eastAsia="標楷體" w:hAnsi="標楷體" w:cs="新細明體"/>
                <w:kern w:val="0"/>
              </w:rPr>
            </w:pPr>
            <w:r w:rsidRPr="00C16D7D">
              <w:rPr>
                <w:rFonts w:ascii="標楷體" w:eastAsia="標楷體" w:hAnsi="標楷體" w:cs="新細明體" w:hint="eastAsia"/>
                <w:kern w:val="0"/>
              </w:rPr>
              <w:t>談判技巧</w:t>
            </w:r>
          </w:p>
        </w:tc>
        <w:tc>
          <w:tcPr>
            <w:tcW w:w="567" w:type="dxa"/>
            <w:tcBorders>
              <w:top w:val="nil"/>
              <w:left w:val="nil"/>
              <w:bottom w:val="single" w:sz="4" w:space="0" w:color="auto"/>
              <w:right w:val="double" w:sz="4" w:space="0" w:color="auto"/>
            </w:tcBorders>
            <w:shd w:val="clear" w:color="auto" w:fill="auto"/>
            <w:noWrap/>
            <w:vAlign w:val="center"/>
            <w:hideMark/>
          </w:tcPr>
          <w:p w14:paraId="692643F8" w14:textId="77777777" w:rsidR="00C16D7D" w:rsidRPr="00C16D7D" w:rsidRDefault="00C16D7D" w:rsidP="00C16D7D">
            <w:pPr>
              <w:widowControl/>
              <w:jc w:val="center"/>
              <w:rPr>
                <w:kern w:val="0"/>
              </w:rPr>
            </w:pPr>
            <w:r w:rsidRPr="00C16D7D">
              <w:rPr>
                <w:kern w:val="0"/>
              </w:rPr>
              <w:t>12</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7C0A7B99" w14:textId="77777777" w:rsidR="00C16D7D" w:rsidRPr="00C16D7D" w:rsidRDefault="00C16D7D" w:rsidP="00C16D7D">
            <w:pPr>
              <w:widowControl/>
              <w:jc w:val="center"/>
              <w:rPr>
                <w:kern w:val="0"/>
              </w:rPr>
            </w:pPr>
            <w:r w:rsidRPr="00C16D7D">
              <w:rPr>
                <w:kern w:val="0"/>
              </w:rPr>
              <w:t>12</w:t>
            </w:r>
          </w:p>
        </w:tc>
        <w:tc>
          <w:tcPr>
            <w:tcW w:w="568" w:type="dxa"/>
            <w:tcBorders>
              <w:top w:val="nil"/>
              <w:left w:val="nil"/>
              <w:bottom w:val="single" w:sz="4" w:space="0" w:color="auto"/>
              <w:right w:val="double" w:sz="4" w:space="0" w:color="auto"/>
            </w:tcBorders>
            <w:shd w:val="clear" w:color="auto" w:fill="auto"/>
            <w:noWrap/>
            <w:vAlign w:val="center"/>
            <w:hideMark/>
          </w:tcPr>
          <w:p w14:paraId="39349C1C" w14:textId="77777777" w:rsidR="00C16D7D" w:rsidRPr="00C16D7D" w:rsidRDefault="00C16D7D" w:rsidP="00C16D7D">
            <w:pPr>
              <w:widowControl/>
              <w:jc w:val="center"/>
              <w:rPr>
                <w:kern w:val="0"/>
              </w:rPr>
            </w:pPr>
            <w:r w:rsidRPr="00C16D7D">
              <w:rPr>
                <w:kern w:val="0"/>
              </w:rPr>
              <w:t>12</w:t>
            </w:r>
          </w:p>
        </w:tc>
        <w:tc>
          <w:tcPr>
            <w:tcW w:w="565" w:type="dxa"/>
            <w:tcBorders>
              <w:top w:val="nil"/>
              <w:left w:val="double" w:sz="4" w:space="0" w:color="auto"/>
              <w:bottom w:val="single" w:sz="4" w:space="0" w:color="auto"/>
              <w:right w:val="single" w:sz="4" w:space="0" w:color="auto"/>
            </w:tcBorders>
            <w:shd w:val="clear" w:color="auto" w:fill="auto"/>
            <w:noWrap/>
            <w:vAlign w:val="center"/>
            <w:hideMark/>
          </w:tcPr>
          <w:p w14:paraId="3255BE02" w14:textId="77777777" w:rsidR="00C16D7D" w:rsidRPr="00C16D7D" w:rsidRDefault="00C16D7D" w:rsidP="00C16D7D">
            <w:pPr>
              <w:widowControl/>
              <w:jc w:val="center"/>
              <w:rPr>
                <w:kern w:val="0"/>
              </w:rPr>
            </w:pPr>
            <w:r w:rsidRPr="00C16D7D">
              <w:rPr>
                <w:kern w:val="0"/>
              </w:rPr>
              <w:t>12</w:t>
            </w:r>
          </w:p>
        </w:tc>
        <w:tc>
          <w:tcPr>
            <w:tcW w:w="563" w:type="dxa"/>
            <w:tcBorders>
              <w:top w:val="nil"/>
              <w:left w:val="nil"/>
              <w:bottom w:val="single" w:sz="4" w:space="0" w:color="auto"/>
              <w:right w:val="single" w:sz="4" w:space="0" w:color="auto"/>
            </w:tcBorders>
            <w:shd w:val="clear" w:color="auto" w:fill="auto"/>
            <w:noWrap/>
            <w:vAlign w:val="center"/>
            <w:hideMark/>
          </w:tcPr>
          <w:p w14:paraId="1E67126B" w14:textId="77777777" w:rsidR="00C16D7D" w:rsidRPr="00C16D7D" w:rsidRDefault="00C16D7D" w:rsidP="00C16D7D">
            <w:pPr>
              <w:widowControl/>
              <w:jc w:val="center"/>
              <w:rPr>
                <w:kern w:val="0"/>
              </w:rPr>
            </w:pPr>
            <w:r w:rsidRPr="00C16D7D">
              <w:rPr>
                <w:kern w:val="0"/>
              </w:rPr>
              <w:t>12</w:t>
            </w:r>
          </w:p>
        </w:tc>
        <w:tc>
          <w:tcPr>
            <w:tcW w:w="562" w:type="dxa"/>
            <w:tcBorders>
              <w:top w:val="nil"/>
              <w:left w:val="nil"/>
              <w:bottom w:val="single" w:sz="4" w:space="0" w:color="auto"/>
              <w:right w:val="double" w:sz="4" w:space="0" w:color="auto"/>
            </w:tcBorders>
            <w:shd w:val="clear" w:color="auto" w:fill="auto"/>
            <w:noWrap/>
            <w:vAlign w:val="center"/>
            <w:hideMark/>
          </w:tcPr>
          <w:p w14:paraId="733A557B" w14:textId="77777777" w:rsidR="00C16D7D" w:rsidRPr="002A59B9" w:rsidRDefault="00C16D7D" w:rsidP="00C16D7D">
            <w:pPr>
              <w:widowControl/>
              <w:jc w:val="center"/>
              <w:rPr>
                <w:kern w:val="0"/>
              </w:rPr>
            </w:pPr>
            <w:r w:rsidRPr="002A59B9">
              <w:rPr>
                <w:kern w:val="0"/>
              </w:rPr>
              <w:t>12</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hideMark/>
          </w:tcPr>
          <w:p w14:paraId="1FEE3BE2" w14:textId="77777777" w:rsidR="00C16D7D" w:rsidRPr="00C16D7D" w:rsidRDefault="00C16D7D" w:rsidP="00C16D7D">
            <w:pPr>
              <w:widowControl/>
              <w:jc w:val="center"/>
              <w:rPr>
                <w:kern w:val="0"/>
              </w:rPr>
            </w:pPr>
            <w:r w:rsidRPr="00C16D7D">
              <w:rPr>
                <w:kern w:val="0"/>
              </w:rPr>
              <w:t>12</w:t>
            </w:r>
          </w:p>
        </w:tc>
        <w:tc>
          <w:tcPr>
            <w:tcW w:w="540" w:type="dxa"/>
            <w:tcBorders>
              <w:top w:val="nil"/>
              <w:left w:val="nil"/>
              <w:bottom w:val="single" w:sz="4" w:space="0" w:color="auto"/>
              <w:right w:val="double" w:sz="4" w:space="0" w:color="auto"/>
            </w:tcBorders>
            <w:shd w:val="clear" w:color="auto" w:fill="auto"/>
            <w:noWrap/>
            <w:vAlign w:val="center"/>
            <w:hideMark/>
          </w:tcPr>
          <w:p w14:paraId="117C0BAB" w14:textId="77777777" w:rsidR="00C16D7D" w:rsidRPr="00C16D7D" w:rsidRDefault="00C16D7D" w:rsidP="00C16D7D">
            <w:pPr>
              <w:widowControl/>
              <w:jc w:val="center"/>
              <w:rPr>
                <w:kern w:val="0"/>
              </w:rPr>
            </w:pPr>
            <w:r w:rsidRPr="00C16D7D">
              <w:rPr>
                <w:kern w:val="0"/>
              </w:rPr>
              <w:t>12</w:t>
            </w:r>
          </w:p>
        </w:tc>
        <w:tc>
          <w:tcPr>
            <w:tcW w:w="586" w:type="dxa"/>
            <w:tcBorders>
              <w:top w:val="nil"/>
              <w:left w:val="double" w:sz="4" w:space="0" w:color="auto"/>
              <w:bottom w:val="single" w:sz="4" w:space="0" w:color="auto"/>
              <w:right w:val="single" w:sz="4" w:space="0" w:color="auto"/>
            </w:tcBorders>
            <w:shd w:val="clear" w:color="auto" w:fill="auto"/>
            <w:noWrap/>
            <w:vAlign w:val="center"/>
            <w:hideMark/>
          </w:tcPr>
          <w:p w14:paraId="5ED86C4C" w14:textId="77777777" w:rsidR="00C16D7D" w:rsidRPr="00C16D7D" w:rsidRDefault="00C16D7D" w:rsidP="00C16D7D">
            <w:pPr>
              <w:widowControl/>
              <w:jc w:val="center"/>
              <w:rPr>
                <w:kern w:val="0"/>
              </w:rPr>
            </w:pPr>
            <w:r w:rsidRPr="00C16D7D">
              <w:rPr>
                <w:kern w:val="0"/>
              </w:rPr>
              <w:t>12</w:t>
            </w:r>
          </w:p>
        </w:tc>
        <w:tc>
          <w:tcPr>
            <w:tcW w:w="548" w:type="dxa"/>
            <w:tcBorders>
              <w:top w:val="nil"/>
              <w:left w:val="nil"/>
              <w:bottom w:val="single" w:sz="4" w:space="0" w:color="auto"/>
              <w:right w:val="double" w:sz="4" w:space="0" w:color="auto"/>
            </w:tcBorders>
            <w:shd w:val="clear" w:color="auto" w:fill="auto"/>
            <w:noWrap/>
            <w:vAlign w:val="center"/>
            <w:hideMark/>
          </w:tcPr>
          <w:p w14:paraId="2FBF7CE5" w14:textId="77777777" w:rsidR="00C16D7D" w:rsidRPr="00C16D7D" w:rsidRDefault="00C16D7D" w:rsidP="00C16D7D">
            <w:pPr>
              <w:widowControl/>
              <w:jc w:val="center"/>
              <w:rPr>
                <w:kern w:val="0"/>
              </w:rPr>
            </w:pPr>
            <w:r w:rsidRPr="00C16D7D">
              <w:rPr>
                <w:kern w:val="0"/>
              </w:rPr>
              <w:t>12</w:t>
            </w:r>
          </w:p>
        </w:tc>
        <w:tc>
          <w:tcPr>
            <w:tcW w:w="577" w:type="dxa"/>
            <w:tcBorders>
              <w:top w:val="nil"/>
              <w:left w:val="double" w:sz="4" w:space="0" w:color="auto"/>
              <w:bottom w:val="single" w:sz="4" w:space="0" w:color="auto"/>
              <w:right w:val="single" w:sz="4" w:space="0" w:color="auto"/>
            </w:tcBorders>
            <w:shd w:val="clear" w:color="auto" w:fill="auto"/>
            <w:noWrap/>
            <w:vAlign w:val="center"/>
            <w:hideMark/>
          </w:tcPr>
          <w:p w14:paraId="60273C80" w14:textId="77777777" w:rsidR="00C16D7D" w:rsidRPr="00C16D7D" w:rsidRDefault="00C16D7D" w:rsidP="00C16D7D">
            <w:pPr>
              <w:widowControl/>
              <w:jc w:val="center"/>
              <w:rPr>
                <w:kern w:val="0"/>
              </w:rPr>
            </w:pPr>
            <w:r w:rsidRPr="00C16D7D">
              <w:rPr>
                <w:kern w:val="0"/>
              </w:rPr>
              <w:t>12</w:t>
            </w:r>
          </w:p>
        </w:tc>
        <w:tc>
          <w:tcPr>
            <w:tcW w:w="557" w:type="dxa"/>
            <w:tcBorders>
              <w:top w:val="nil"/>
              <w:left w:val="nil"/>
              <w:bottom w:val="single" w:sz="4" w:space="0" w:color="auto"/>
              <w:right w:val="double" w:sz="4" w:space="0" w:color="auto"/>
            </w:tcBorders>
            <w:shd w:val="clear" w:color="auto" w:fill="auto"/>
            <w:noWrap/>
            <w:vAlign w:val="center"/>
            <w:hideMark/>
          </w:tcPr>
          <w:p w14:paraId="5C48D623" w14:textId="77777777" w:rsidR="00C16D7D" w:rsidRPr="00C16D7D" w:rsidRDefault="00C16D7D" w:rsidP="00C16D7D">
            <w:pPr>
              <w:widowControl/>
              <w:jc w:val="center"/>
              <w:rPr>
                <w:kern w:val="0"/>
              </w:rPr>
            </w:pPr>
            <w:r w:rsidRPr="00C16D7D">
              <w:rPr>
                <w:kern w:val="0"/>
              </w:rPr>
              <w:t>12</w:t>
            </w:r>
          </w:p>
        </w:tc>
        <w:tc>
          <w:tcPr>
            <w:tcW w:w="569" w:type="dxa"/>
            <w:tcBorders>
              <w:top w:val="nil"/>
              <w:left w:val="double" w:sz="4" w:space="0" w:color="auto"/>
              <w:bottom w:val="single" w:sz="4" w:space="0" w:color="auto"/>
              <w:right w:val="single" w:sz="4" w:space="0" w:color="auto"/>
            </w:tcBorders>
            <w:shd w:val="clear" w:color="auto" w:fill="auto"/>
            <w:noWrap/>
            <w:vAlign w:val="center"/>
            <w:hideMark/>
          </w:tcPr>
          <w:p w14:paraId="714BDC2C" w14:textId="77777777" w:rsidR="00C16D7D" w:rsidRPr="00C16D7D" w:rsidRDefault="00C16D7D" w:rsidP="00C16D7D">
            <w:pPr>
              <w:widowControl/>
              <w:jc w:val="center"/>
              <w:rPr>
                <w:kern w:val="0"/>
              </w:rPr>
            </w:pPr>
            <w:r w:rsidRPr="00C16D7D">
              <w:rPr>
                <w:kern w:val="0"/>
              </w:rPr>
              <w:t>12</w:t>
            </w:r>
          </w:p>
        </w:tc>
        <w:tc>
          <w:tcPr>
            <w:tcW w:w="565" w:type="dxa"/>
            <w:tcBorders>
              <w:top w:val="nil"/>
              <w:left w:val="nil"/>
              <w:bottom w:val="single" w:sz="4" w:space="0" w:color="auto"/>
              <w:right w:val="single" w:sz="4" w:space="0" w:color="auto"/>
            </w:tcBorders>
            <w:shd w:val="clear" w:color="auto" w:fill="auto"/>
            <w:noWrap/>
            <w:vAlign w:val="center"/>
            <w:hideMark/>
          </w:tcPr>
          <w:p w14:paraId="064A6D90" w14:textId="77777777" w:rsidR="00C16D7D" w:rsidRPr="00C16D7D" w:rsidRDefault="00C16D7D" w:rsidP="00C16D7D">
            <w:pPr>
              <w:widowControl/>
              <w:jc w:val="center"/>
              <w:rPr>
                <w:kern w:val="0"/>
              </w:rPr>
            </w:pPr>
            <w:r w:rsidRPr="00C16D7D">
              <w:rPr>
                <w:kern w:val="0"/>
              </w:rPr>
              <w:t>12</w:t>
            </w:r>
          </w:p>
        </w:tc>
      </w:tr>
      <w:tr w:rsidR="0089265F" w:rsidRPr="00C16D7D" w14:paraId="10C447F9" w14:textId="77777777" w:rsidTr="00126686">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42AFBB74" w14:textId="77777777" w:rsidR="00C16D7D" w:rsidRPr="00C16D7D" w:rsidRDefault="00C16D7D" w:rsidP="00C16D7D">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auto" w:fill="auto"/>
            <w:noWrap/>
            <w:vAlign w:val="center"/>
            <w:hideMark/>
          </w:tcPr>
          <w:p w14:paraId="6AB71D31" w14:textId="77777777" w:rsidR="00C16D7D" w:rsidRPr="00C16D7D" w:rsidRDefault="00C16D7D" w:rsidP="00C16D7D">
            <w:pPr>
              <w:widowControl/>
              <w:jc w:val="center"/>
              <w:rPr>
                <w:rFonts w:ascii="標楷體" w:eastAsia="標楷體" w:hAnsi="標楷體" w:cs="新細明體"/>
                <w:kern w:val="0"/>
              </w:rPr>
            </w:pPr>
            <w:r w:rsidRPr="00C16D7D">
              <w:rPr>
                <w:rFonts w:ascii="標楷體" w:eastAsia="標楷體" w:hAnsi="標楷體" w:cs="新細明體" w:hint="eastAsia"/>
                <w:kern w:val="0"/>
              </w:rPr>
              <w:t>公眾表達與溝通</w:t>
            </w:r>
          </w:p>
        </w:tc>
        <w:tc>
          <w:tcPr>
            <w:tcW w:w="567" w:type="dxa"/>
            <w:tcBorders>
              <w:top w:val="nil"/>
              <w:left w:val="nil"/>
              <w:bottom w:val="single" w:sz="4" w:space="0" w:color="auto"/>
              <w:right w:val="double" w:sz="4" w:space="0" w:color="auto"/>
            </w:tcBorders>
            <w:shd w:val="clear" w:color="auto" w:fill="auto"/>
            <w:noWrap/>
            <w:vAlign w:val="center"/>
            <w:hideMark/>
          </w:tcPr>
          <w:p w14:paraId="0DE7C8A8" w14:textId="77777777" w:rsidR="00C16D7D" w:rsidRPr="00C16D7D" w:rsidRDefault="00C16D7D" w:rsidP="00C16D7D">
            <w:pPr>
              <w:widowControl/>
              <w:jc w:val="center"/>
              <w:rPr>
                <w:kern w:val="0"/>
              </w:rPr>
            </w:pPr>
            <w:r w:rsidRPr="00C16D7D">
              <w:rPr>
                <w:kern w:val="0"/>
              </w:rPr>
              <w:t>11</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10097F12" w14:textId="77777777" w:rsidR="00C16D7D" w:rsidRPr="00C16D7D" w:rsidRDefault="00C16D7D" w:rsidP="00C16D7D">
            <w:pPr>
              <w:widowControl/>
              <w:jc w:val="center"/>
              <w:rPr>
                <w:kern w:val="0"/>
              </w:rPr>
            </w:pPr>
            <w:r w:rsidRPr="00C16D7D">
              <w:rPr>
                <w:kern w:val="0"/>
              </w:rPr>
              <w:t>11</w:t>
            </w:r>
          </w:p>
        </w:tc>
        <w:tc>
          <w:tcPr>
            <w:tcW w:w="568" w:type="dxa"/>
            <w:tcBorders>
              <w:top w:val="nil"/>
              <w:left w:val="nil"/>
              <w:bottom w:val="single" w:sz="4" w:space="0" w:color="auto"/>
              <w:right w:val="double" w:sz="4" w:space="0" w:color="auto"/>
            </w:tcBorders>
            <w:shd w:val="clear" w:color="auto" w:fill="auto"/>
            <w:noWrap/>
            <w:vAlign w:val="center"/>
            <w:hideMark/>
          </w:tcPr>
          <w:p w14:paraId="575C8531" w14:textId="77777777" w:rsidR="00C16D7D" w:rsidRPr="00C16D7D" w:rsidRDefault="00C16D7D" w:rsidP="00C16D7D">
            <w:pPr>
              <w:widowControl/>
              <w:jc w:val="center"/>
              <w:rPr>
                <w:kern w:val="0"/>
              </w:rPr>
            </w:pPr>
            <w:r w:rsidRPr="00C16D7D">
              <w:rPr>
                <w:kern w:val="0"/>
              </w:rPr>
              <w:t>11</w:t>
            </w:r>
          </w:p>
        </w:tc>
        <w:tc>
          <w:tcPr>
            <w:tcW w:w="565" w:type="dxa"/>
            <w:tcBorders>
              <w:top w:val="nil"/>
              <w:left w:val="double" w:sz="4" w:space="0" w:color="auto"/>
              <w:bottom w:val="single" w:sz="4" w:space="0" w:color="auto"/>
              <w:right w:val="single" w:sz="4" w:space="0" w:color="auto"/>
            </w:tcBorders>
            <w:shd w:val="clear" w:color="auto" w:fill="auto"/>
            <w:noWrap/>
            <w:vAlign w:val="center"/>
            <w:hideMark/>
          </w:tcPr>
          <w:p w14:paraId="136E96B9" w14:textId="77777777" w:rsidR="00C16D7D" w:rsidRPr="00C16D7D" w:rsidRDefault="00C16D7D" w:rsidP="00C16D7D">
            <w:pPr>
              <w:widowControl/>
              <w:jc w:val="center"/>
              <w:rPr>
                <w:kern w:val="0"/>
              </w:rPr>
            </w:pPr>
            <w:r w:rsidRPr="00C16D7D">
              <w:rPr>
                <w:kern w:val="0"/>
              </w:rPr>
              <w:t>11</w:t>
            </w:r>
          </w:p>
        </w:tc>
        <w:tc>
          <w:tcPr>
            <w:tcW w:w="563" w:type="dxa"/>
            <w:tcBorders>
              <w:top w:val="nil"/>
              <w:left w:val="nil"/>
              <w:bottom w:val="single" w:sz="4" w:space="0" w:color="auto"/>
              <w:right w:val="single" w:sz="4" w:space="0" w:color="auto"/>
            </w:tcBorders>
            <w:shd w:val="clear" w:color="auto" w:fill="auto"/>
            <w:noWrap/>
            <w:vAlign w:val="center"/>
            <w:hideMark/>
          </w:tcPr>
          <w:p w14:paraId="1498FC98" w14:textId="77777777" w:rsidR="00C16D7D" w:rsidRPr="00C16D7D" w:rsidRDefault="00C16D7D" w:rsidP="00C16D7D">
            <w:pPr>
              <w:widowControl/>
              <w:jc w:val="center"/>
              <w:rPr>
                <w:kern w:val="0"/>
              </w:rPr>
            </w:pPr>
            <w:r w:rsidRPr="00C16D7D">
              <w:rPr>
                <w:kern w:val="0"/>
              </w:rPr>
              <w:t>10</w:t>
            </w:r>
          </w:p>
        </w:tc>
        <w:tc>
          <w:tcPr>
            <w:tcW w:w="562" w:type="dxa"/>
            <w:tcBorders>
              <w:top w:val="nil"/>
              <w:left w:val="nil"/>
              <w:bottom w:val="single" w:sz="4" w:space="0" w:color="auto"/>
              <w:right w:val="double" w:sz="4" w:space="0" w:color="auto"/>
            </w:tcBorders>
            <w:shd w:val="clear" w:color="auto" w:fill="auto"/>
            <w:noWrap/>
            <w:vAlign w:val="center"/>
            <w:hideMark/>
          </w:tcPr>
          <w:p w14:paraId="4C1F0E56" w14:textId="77777777" w:rsidR="00C16D7D" w:rsidRPr="002A59B9" w:rsidRDefault="00C16D7D" w:rsidP="00C16D7D">
            <w:pPr>
              <w:widowControl/>
              <w:jc w:val="center"/>
              <w:rPr>
                <w:kern w:val="0"/>
              </w:rPr>
            </w:pPr>
            <w:r w:rsidRPr="002A59B9">
              <w:rPr>
                <w:kern w:val="0"/>
              </w:rPr>
              <w:t>6</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hideMark/>
          </w:tcPr>
          <w:p w14:paraId="5E75DF25" w14:textId="77777777" w:rsidR="00C16D7D" w:rsidRPr="00C16D7D" w:rsidRDefault="00C16D7D" w:rsidP="00C16D7D">
            <w:pPr>
              <w:widowControl/>
              <w:jc w:val="center"/>
              <w:rPr>
                <w:kern w:val="0"/>
              </w:rPr>
            </w:pPr>
            <w:r w:rsidRPr="00C16D7D">
              <w:rPr>
                <w:kern w:val="0"/>
              </w:rPr>
              <w:t>11</w:t>
            </w:r>
          </w:p>
        </w:tc>
        <w:tc>
          <w:tcPr>
            <w:tcW w:w="540" w:type="dxa"/>
            <w:tcBorders>
              <w:top w:val="nil"/>
              <w:left w:val="nil"/>
              <w:bottom w:val="single" w:sz="4" w:space="0" w:color="auto"/>
              <w:right w:val="double" w:sz="4" w:space="0" w:color="auto"/>
            </w:tcBorders>
            <w:shd w:val="clear" w:color="auto" w:fill="auto"/>
            <w:noWrap/>
            <w:vAlign w:val="center"/>
            <w:hideMark/>
          </w:tcPr>
          <w:p w14:paraId="6AFE697A" w14:textId="77777777" w:rsidR="00C16D7D" w:rsidRPr="00C16D7D" w:rsidRDefault="00C16D7D" w:rsidP="00C16D7D">
            <w:pPr>
              <w:widowControl/>
              <w:jc w:val="center"/>
              <w:rPr>
                <w:kern w:val="0"/>
              </w:rPr>
            </w:pPr>
            <w:r w:rsidRPr="00C16D7D">
              <w:rPr>
                <w:kern w:val="0"/>
              </w:rPr>
              <w:t>11</w:t>
            </w:r>
          </w:p>
        </w:tc>
        <w:tc>
          <w:tcPr>
            <w:tcW w:w="586" w:type="dxa"/>
            <w:tcBorders>
              <w:top w:val="nil"/>
              <w:left w:val="double" w:sz="4" w:space="0" w:color="auto"/>
              <w:bottom w:val="single" w:sz="4" w:space="0" w:color="auto"/>
              <w:right w:val="single" w:sz="4" w:space="0" w:color="auto"/>
            </w:tcBorders>
            <w:shd w:val="clear" w:color="auto" w:fill="auto"/>
            <w:noWrap/>
            <w:vAlign w:val="center"/>
            <w:hideMark/>
          </w:tcPr>
          <w:p w14:paraId="3D2161C2" w14:textId="77777777" w:rsidR="00C16D7D" w:rsidRPr="00C16D7D" w:rsidRDefault="00C16D7D" w:rsidP="00C16D7D">
            <w:pPr>
              <w:widowControl/>
              <w:jc w:val="center"/>
              <w:rPr>
                <w:kern w:val="0"/>
              </w:rPr>
            </w:pPr>
            <w:r w:rsidRPr="00C16D7D">
              <w:rPr>
                <w:kern w:val="0"/>
              </w:rPr>
              <w:t>11</w:t>
            </w:r>
          </w:p>
        </w:tc>
        <w:tc>
          <w:tcPr>
            <w:tcW w:w="548" w:type="dxa"/>
            <w:tcBorders>
              <w:top w:val="nil"/>
              <w:left w:val="nil"/>
              <w:bottom w:val="single" w:sz="4" w:space="0" w:color="auto"/>
              <w:right w:val="double" w:sz="4" w:space="0" w:color="auto"/>
            </w:tcBorders>
            <w:shd w:val="clear" w:color="auto" w:fill="auto"/>
            <w:noWrap/>
            <w:vAlign w:val="center"/>
            <w:hideMark/>
          </w:tcPr>
          <w:p w14:paraId="44B033CE" w14:textId="77777777" w:rsidR="00C16D7D" w:rsidRPr="00C16D7D" w:rsidRDefault="00C16D7D" w:rsidP="00C16D7D">
            <w:pPr>
              <w:widowControl/>
              <w:jc w:val="center"/>
              <w:rPr>
                <w:kern w:val="0"/>
              </w:rPr>
            </w:pPr>
            <w:r w:rsidRPr="002A59B9">
              <w:rPr>
                <w:kern w:val="0"/>
              </w:rPr>
              <w:t>7</w:t>
            </w:r>
          </w:p>
        </w:tc>
        <w:tc>
          <w:tcPr>
            <w:tcW w:w="577" w:type="dxa"/>
            <w:tcBorders>
              <w:top w:val="nil"/>
              <w:left w:val="double" w:sz="4" w:space="0" w:color="auto"/>
              <w:bottom w:val="single" w:sz="4" w:space="0" w:color="auto"/>
              <w:right w:val="single" w:sz="4" w:space="0" w:color="auto"/>
            </w:tcBorders>
            <w:shd w:val="clear" w:color="auto" w:fill="auto"/>
            <w:noWrap/>
            <w:vAlign w:val="center"/>
            <w:hideMark/>
          </w:tcPr>
          <w:p w14:paraId="36C047FE" w14:textId="77777777" w:rsidR="00C16D7D" w:rsidRPr="00C16D7D" w:rsidRDefault="00C16D7D" w:rsidP="00C16D7D">
            <w:pPr>
              <w:widowControl/>
              <w:jc w:val="center"/>
              <w:rPr>
                <w:kern w:val="0"/>
              </w:rPr>
            </w:pPr>
            <w:r w:rsidRPr="00C16D7D">
              <w:rPr>
                <w:kern w:val="0"/>
              </w:rPr>
              <w:t>11</w:t>
            </w:r>
          </w:p>
        </w:tc>
        <w:tc>
          <w:tcPr>
            <w:tcW w:w="557" w:type="dxa"/>
            <w:tcBorders>
              <w:top w:val="nil"/>
              <w:left w:val="nil"/>
              <w:bottom w:val="single" w:sz="4" w:space="0" w:color="auto"/>
              <w:right w:val="double" w:sz="4" w:space="0" w:color="auto"/>
            </w:tcBorders>
            <w:shd w:val="clear" w:color="auto" w:fill="auto"/>
            <w:noWrap/>
            <w:vAlign w:val="center"/>
            <w:hideMark/>
          </w:tcPr>
          <w:p w14:paraId="0996B32B" w14:textId="77777777" w:rsidR="00C16D7D" w:rsidRPr="00C16D7D" w:rsidRDefault="00C16D7D" w:rsidP="00C16D7D">
            <w:pPr>
              <w:widowControl/>
              <w:jc w:val="center"/>
              <w:rPr>
                <w:kern w:val="0"/>
              </w:rPr>
            </w:pPr>
            <w:r w:rsidRPr="00C16D7D">
              <w:rPr>
                <w:kern w:val="0"/>
              </w:rPr>
              <w:t>10</w:t>
            </w:r>
          </w:p>
        </w:tc>
        <w:tc>
          <w:tcPr>
            <w:tcW w:w="569" w:type="dxa"/>
            <w:tcBorders>
              <w:top w:val="nil"/>
              <w:left w:val="double" w:sz="4" w:space="0" w:color="auto"/>
              <w:bottom w:val="single" w:sz="4" w:space="0" w:color="auto"/>
              <w:right w:val="single" w:sz="4" w:space="0" w:color="auto"/>
            </w:tcBorders>
            <w:shd w:val="clear" w:color="auto" w:fill="auto"/>
            <w:noWrap/>
            <w:vAlign w:val="center"/>
            <w:hideMark/>
          </w:tcPr>
          <w:p w14:paraId="75642E91" w14:textId="77777777" w:rsidR="00C16D7D" w:rsidRPr="00C16D7D" w:rsidRDefault="00C16D7D" w:rsidP="00C16D7D">
            <w:pPr>
              <w:widowControl/>
              <w:jc w:val="center"/>
              <w:rPr>
                <w:kern w:val="0"/>
              </w:rPr>
            </w:pPr>
            <w:r w:rsidRPr="00C16D7D">
              <w:rPr>
                <w:kern w:val="0"/>
              </w:rPr>
              <w:t>9</w:t>
            </w:r>
          </w:p>
        </w:tc>
        <w:tc>
          <w:tcPr>
            <w:tcW w:w="565" w:type="dxa"/>
            <w:tcBorders>
              <w:top w:val="nil"/>
              <w:left w:val="nil"/>
              <w:bottom w:val="single" w:sz="4" w:space="0" w:color="auto"/>
              <w:right w:val="single" w:sz="4" w:space="0" w:color="auto"/>
            </w:tcBorders>
            <w:shd w:val="clear" w:color="auto" w:fill="auto"/>
            <w:noWrap/>
            <w:vAlign w:val="center"/>
            <w:hideMark/>
          </w:tcPr>
          <w:p w14:paraId="1F5B687D" w14:textId="77777777" w:rsidR="00C16D7D" w:rsidRPr="00C16D7D" w:rsidRDefault="00C16D7D" w:rsidP="00C16D7D">
            <w:pPr>
              <w:widowControl/>
              <w:jc w:val="center"/>
              <w:rPr>
                <w:kern w:val="0"/>
              </w:rPr>
            </w:pPr>
            <w:r w:rsidRPr="00C16D7D">
              <w:rPr>
                <w:kern w:val="0"/>
              </w:rPr>
              <w:t>11</w:t>
            </w:r>
          </w:p>
        </w:tc>
      </w:tr>
      <w:tr w:rsidR="0089265F" w:rsidRPr="00C16D7D" w14:paraId="544431C2" w14:textId="77777777" w:rsidTr="00126686">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5509D6A6" w14:textId="77777777" w:rsidR="00C16D7D" w:rsidRPr="00C16D7D" w:rsidRDefault="00C16D7D" w:rsidP="00C16D7D">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000000" w:fill="FFFF00"/>
            <w:noWrap/>
            <w:vAlign w:val="center"/>
            <w:hideMark/>
          </w:tcPr>
          <w:p w14:paraId="757C8B2C" w14:textId="77777777" w:rsidR="00C16D7D" w:rsidRPr="00C16D7D" w:rsidRDefault="00C16D7D" w:rsidP="00C16D7D">
            <w:pPr>
              <w:widowControl/>
              <w:jc w:val="center"/>
              <w:rPr>
                <w:rFonts w:ascii="標楷體" w:eastAsia="標楷體" w:hAnsi="標楷體" w:cs="新細明體"/>
                <w:color w:val="0070C0"/>
                <w:kern w:val="0"/>
              </w:rPr>
            </w:pPr>
            <w:r w:rsidRPr="00C16D7D">
              <w:rPr>
                <w:rFonts w:ascii="標楷體" w:eastAsia="標楷體" w:hAnsi="標楷體" w:cs="新細明體" w:hint="eastAsia"/>
                <w:color w:val="0070C0"/>
                <w:kern w:val="0"/>
              </w:rPr>
              <w:t>衝突處理</w:t>
            </w:r>
          </w:p>
        </w:tc>
        <w:tc>
          <w:tcPr>
            <w:tcW w:w="567" w:type="dxa"/>
            <w:tcBorders>
              <w:top w:val="nil"/>
              <w:left w:val="nil"/>
              <w:bottom w:val="single" w:sz="4" w:space="0" w:color="auto"/>
              <w:right w:val="double" w:sz="4" w:space="0" w:color="auto"/>
            </w:tcBorders>
            <w:shd w:val="clear" w:color="000000" w:fill="FFFF00"/>
            <w:noWrap/>
            <w:vAlign w:val="center"/>
            <w:hideMark/>
          </w:tcPr>
          <w:p w14:paraId="45F41444" w14:textId="77777777" w:rsidR="00C16D7D" w:rsidRPr="00C16D7D" w:rsidRDefault="00C16D7D" w:rsidP="00C16D7D">
            <w:pPr>
              <w:widowControl/>
              <w:jc w:val="center"/>
              <w:rPr>
                <w:color w:val="0070C0"/>
                <w:kern w:val="0"/>
              </w:rPr>
            </w:pPr>
            <w:r w:rsidRPr="00C16D7D">
              <w:rPr>
                <w:color w:val="0070C0"/>
                <w:kern w:val="0"/>
              </w:rPr>
              <w:t>5</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3FBA4327" w14:textId="77777777" w:rsidR="00C16D7D" w:rsidRPr="00C16D7D" w:rsidRDefault="00C16D7D" w:rsidP="00C16D7D">
            <w:pPr>
              <w:widowControl/>
              <w:jc w:val="center"/>
              <w:rPr>
                <w:color w:val="0070C0"/>
                <w:kern w:val="0"/>
              </w:rPr>
            </w:pPr>
            <w:r w:rsidRPr="00C16D7D">
              <w:rPr>
                <w:color w:val="0070C0"/>
                <w:kern w:val="0"/>
              </w:rPr>
              <w:t>5</w:t>
            </w:r>
          </w:p>
        </w:tc>
        <w:tc>
          <w:tcPr>
            <w:tcW w:w="568" w:type="dxa"/>
            <w:tcBorders>
              <w:top w:val="nil"/>
              <w:left w:val="nil"/>
              <w:bottom w:val="single" w:sz="4" w:space="0" w:color="auto"/>
              <w:right w:val="double" w:sz="4" w:space="0" w:color="auto"/>
            </w:tcBorders>
            <w:shd w:val="clear" w:color="000000" w:fill="FFFF00"/>
            <w:noWrap/>
            <w:vAlign w:val="center"/>
            <w:hideMark/>
          </w:tcPr>
          <w:p w14:paraId="67AF0FD3" w14:textId="77777777" w:rsidR="00C16D7D" w:rsidRPr="00C16D7D" w:rsidRDefault="00C16D7D" w:rsidP="00C16D7D">
            <w:pPr>
              <w:widowControl/>
              <w:jc w:val="center"/>
              <w:rPr>
                <w:color w:val="0070C0"/>
                <w:kern w:val="0"/>
              </w:rPr>
            </w:pPr>
            <w:r w:rsidRPr="00C16D7D">
              <w:rPr>
                <w:color w:val="0070C0"/>
                <w:kern w:val="0"/>
              </w:rPr>
              <w:t>5</w:t>
            </w:r>
          </w:p>
        </w:tc>
        <w:tc>
          <w:tcPr>
            <w:tcW w:w="565" w:type="dxa"/>
            <w:tcBorders>
              <w:top w:val="nil"/>
              <w:left w:val="double" w:sz="4" w:space="0" w:color="auto"/>
              <w:bottom w:val="single" w:sz="4" w:space="0" w:color="auto"/>
              <w:right w:val="single" w:sz="4" w:space="0" w:color="auto"/>
            </w:tcBorders>
            <w:shd w:val="clear" w:color="000000" w:fill="FFFF00"/>
            <w:noWrap/>
            <w:vAlign w:val="center"/>
            <w:hideMark/>
          </w:tcPr>
          <w:p w14:paraId="41FEF7A1" w14:textId="77777777" w:rsidR="00C16D7D" w:rsidRPr="00C16D7D" w:rsidRDefault="00C16D7D" w:rsidP="00C16D7D">
            <w:pPr>
              <w:widowControl/>
              <w:jc w:val="center"/>
              <w:rPr>
                <w:color w:val="0070C0"/>
                <w:kern w:val="0"/>
              </w:rPr>
            </w:pPr>
            <w:r w:rsidRPr="00C16D7D">
              <w:rPr>
                <w:color w:val="0070C0"/>
                <w:kern w:val="0"/>
              </w:rPr>
              <w:t>5</w:t>
            </w:r>
          </w:p>
        </w:tc>
        <w:tc>
          <w:tcPr>
            <w:tcW w:w="563" w:type="dxa"/>
            <w:tcBorders>
              <w:top w:val="nil"/>
              <w:left w:val="nil"/>
              <w:bottom w:val="single" w:sz="4" w:space="0" w:color="auto"/>
              <w:right w:val="single" w:sz="4" w:space="0" w:color="auto"/>
            </w:tcBorders>
            <w:shd w:val="clear" w:color="auto" w:fill="auto"/>
            <w:noWrap/>
            <w:vAlign w:val="center"/>
            <w:hideMark/>
          </w:tcPr>
          <w:p w14:paraId="6D6EBD7E" w14:textId="77777777" w:rsidR="00C16D7D" w:rsidRPr="00C16D7D" w:rsidRDefault="00C16D7D" w:rsidP="00C16D7D">
            <w:pPr>
              <w:widowControl/>
              <w:jc w:val="center"/>
              <w:rPr>
                <w:kern w:val="0"/>
              </w:rPr>
            </w:pPr>
            <w:r w:rsidRPr="00C16D7D">
              <w:rPr>
                <w:kern w:val="0"/>
              </w:rPr>
              <w:t>7</w:t>
            </w:r>
          </w:p>
        </w:tc>
        <w:tc>
          <w:tcPr>
            <w:tcW w:w="562" w:type="dxa"/>
            <w:tcBorders>
              <w:top w:val="nil"/>
              <w:left w:val="nil"/>
              <w:bottom w:val="single" w:sz="4" w:space="0" w:color="auto"/>
              <w:right w:val="double" w:sz="4" w:space="0" w:color="auto"/>
            </w:tcBorders>
            <w:shd w:val="clear" w:color="auto" w:fill="auto"/>
            <w:noWrap/>
            <w:vAlign w:val="center"/>
            <w:hideMark/>
          </w:tcPr>
          <w:p w14:paraId="4C687B17" w14:textId="77777777" w:rsidR="00C16D7D" w:rsidRPr="002A59B9" w:rsidRDefault="00C16D7D" w:rsidP="00C16D7D">
            <w:pPr>
              <w:widowControl/>
              <w:jc w:val="center"/>
              <w:rPr>
                <w:kern w:val="0"/>
              </w:rPr>
            </w:pPr>
            <w:r w:rsidRPr="002A59B9">
              <w:rPr>
                <w:kern w:val="0"/>
              </w:rPr>
              <w:t>11</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hideMark/>
          </w:tcPr>
          <w:p w14:paraId="5F4705FC" w14:textId="77777777" w:rsidR="00C16D7D" w:rsidRPr="00C16D7D" w:rsidRDefault="00C16D7D" w:rsidP="00C16D7D">
            <w:pPr>
              <w:widowControl/>
              <w:jc w:val="center"/>
              <w:rPr>
                <w:kern w:val="0"/>
              </w:rPr>
            </w:pPr>
            <w:r w:rsidRPr="00C16D7D">
              <w:rPr>
                <w:kern w:val="0"/>
              </w:rPr>
              <w:t>8</w:t>
            </w:r>
          </w:p>
        </w:tc>
        <w:tc>
          <w:tcPr>
            <w:tcW w:w="540" w:type="dxa"/>
            <w:tcBorders>
              <w:top w:val="nil"/>
              <w:left w:val="nil"/>
              <w:bottom w:val="single" w:sz="4" w:space="0" w:color="auto"/>
              <w:right w:val="double" w:sz="4" w:space="0" w:color="auto"/>
            </w:tcBorders>
            <w:shd w:val="clear" w:color="000000" w:fill="FFFF00"/>
            <w:noWrap/>
            <w:vAlign w:val="center"/>
            <w:hideMark/>
          </w:tcPr>
          <w:p w14:paraId="42BD6C37" w14:textId="77777777" w:rsidR="00C16D7D" w:rsidRPr="00C16D7D" w:rsidRDefault="00C16D7D" w:rsidP="00C16D7D">
            <w:pPr>
              <w:widowControl/>
              <w:jc w:val="center"/>
              <w:rPr>
                <w:color w:val="0070C0"/>
                <w:kern w:val="0"/>
              </w:rPr>
            </w:pPr>
            <w:r w:rsidRPr="00C16D7D">
              <w:rPr>
                <w:color w:val="0070C0"/>
                <w:kern w:val="0"/>
              </w:rPr>
              <w:t>5</w:t>
            </w:r>
          </w:p>
        </w:tc>
        <w:tc>
          <w:tcPr>
            <w:tcW w:w="586" w:type="dxa"/>
            <w:tcBorders>
              <w:top w:val="nil"/>
              <w:left w:val="double" w:sz="4" w:space="0" w:color="auto"/>
              <w:bottom w:val="single" w:sz="4" w:space="0" w:color="auto"/>
              <w:right w:val="single" w:sz="4" w:space="0" w:color="auto"/>
            </w:tcBorders>
            <w:shd w:val="clear" w:color="000000" w:fill="FFFF00"/>
            <w:noWrap/>
            <w:vAlign w:val="center"/>
            <w:hideMark/>
          </w:tcPr>
          <w:p w14:paraId="77ED4162" w14:textId="77777777" w:rsidR="00C16D7D" w:rsidRPr="00C16D7D" w:rsidRDefault="00C16D7D" w:rsidP="00C16D7D">
            <w:pPr>
              <w:widowControl/>
              <w:jc w:val="center"/>
              <w:rPr>
                <w:color w:val="0070C0"/>
                <w:kern w:val="0"/>
              </w:rPr>
            </w:pPr>
            <w:r w:rsidRPr="00C16D7D">
              <w:rPr>
                <w:color w:val="0070C0"/>
                <w:kern w:val="0"/>
              </w:rPr>
              <w:t>5</w:t>
            </w:r>
          </w:p>
        </w:tc>
        <w:tc>
          <w:tcPr>
            <w:tcW w:w="548" w:type="dxa"/>
            <w:tcBorders>
              <w:top w:val="nil"/>
              <w:left w:val="nil"/>
              <w:bottom w:val="single" w:sz="4" w:space="0" w:color="auto"/>
              <w:right w:val="double" w:sz="4" w:space="0" w:color="auto"/>
            </w:tcBorders>
            <w:shd w:val="clear" w:color="000000" w:fill="FFFF00"/>
            <w:noWrap/>
            <w:vAlign w:val="center"/>
            <w:hideMark/>
          </w:tcPr>
          <w:p w14:paraId="63F250C6" w14:textId="77777777" w:rsidR="00C16D7D" w:rsidRPr="00C16D7D" w:rsidRDefault="00C16D7D" w:rsidP="00C16D7D">
            <w:pPr>
              <w:widowControl/>
              <w:jc w:val="center"/>
              <w:rPr>
                <w:color w:val="0070C0"/>
                <w:kern w:val="0"/>
              </w:rPr>
            </w:pPr>
            <w:r w:rsidRPr="00C16D7D">
              <w:rPr>
                <w:color w:val="0070C0"/>
                <w:kern w:val="0"/>
              </w:rPr>
              <w:t>3</w:t>
            </w:r>
          </w:p>
        </w:tc>
        <w:tc>
          <w:tcPr>
            <w:tcW w:w="577" w:type="dxa"/>
            <w:tcBorders>
              <w:top w:val="nil"/>
              <w:left w:val="double" w:sz="4" w:space="0" w:color="auto"/>
              <w:bottom w:val="single" w:sz="4" w:space="0" w:color="auto"/>
              <w:right w:val="single" w:sz="4" w:space="0" w:color="auto"/>
            </w:tcBorders>
            <w:shd w:val="clear" w:color="000000" w:fill="FFFF00"/>
            <w:noWrap/>
            <w:vAlign w:val="center"/>
            <w:hideMark/>
          </w:tcPr>
          <w:p w14:paraId="6211A5A7" w14:textId="77777777" w:rsidR="00C16D7D" w:rsidRPr="00C16D7D" w:rsidRDefault="00C16D7D" w:rsidP="00C16D7D">
            <w:pPr>
              <w:widowControl/>
              <w:jc w:val="center"/>
              <w:rPr>
                <w:color w:val="0070C0"/>
                <w:kern w:val="0"/>
              </w:rPr>
            </w:pPr>
            <w:r w:rsidRPr="00C16D7D">
              <w:rPr>
                <w:color w:val="0070C0"/>
                <w:kern w:val="0"/>
              </w:rPr>
              <w:t>5</w:t>
            </w:r>
          </w:p>
        </w:tc>
        <w:tc>
          <w:tcPr>
            <w:tcW w:w="557" w:type="dxa"/>
            <w:tcBorders>
              <w:top w:val="nil"/>
              <w:left w:val="nil"/>
              <w:bottom w:val="single" w:sz="4" w:space="0" w:color="auto"/>
              <w:right w:val="double" w:sz="4" w:space="0" w:color="auto"/>
            </w:tcBorders>
            <w:shd w:val="clear" w:color="000000" w:fill="FFFF00"/>
            <w:noWrap/>
            <w:vAlign w:val="center"/>
            <w:hideMark/>
          </w:tcPr>
          <w:p w14:paraId="5A0CDCD2" w14:textId="77777777" w:rsidR="00C16D7D" w:rsidRPr="00C16D7D" w:rsidRDefault="00C16D7D" w:rsidP="00C16D7D">
            <w:pPr>
              <w:widowControl/>
              <w:jc w:val="center"/>
              <w:rPr>
                <w:color w:val="0070C0"/>
                <w:kern w:val="0"/>
              </w:rPr>
            </w:pPr>
            <w:r w:rsidRPr="00C16D7D">
              <w:rPr>
                <w:color w:val="0070C0"/>
                <w:kern w:val="0"/>
              </w:rPr>
              <w:t>3</w:t>
            </w:r>
          </w:p>
        </w:tc>
        <w:tc>
          <w:tcPr>
            <w:tcW w:w="569" w:type="dxa"/>
            <w:tcBorders>
              <w:top w:val="nil"/>
              <w:left w:val="double" w:sz="4" w:space="0" w:color="auto"/>
              <w:bottom w:val="single" w:sz="4" w:space="0" w:color="auto"/>
              <w:right w:val="single" w:sz="4" w:space="0" w:color="auto"/>
            </w:tcBorders>
            <w:shd w:val="clear" w:color="auto" w:fill="auto"/>
            <w:noWrap/>
            <w:vAlign w:val="center"/>
            <w:hideMark/>
          </w:tcPr>
          <w:p w14:paraId="3A80465F" w14:textId="77777777" w:rsidR="00C16D7D" w:rsidRPr="00C16D7D" w:rsidRDefault="00C16D7D" w:rsidP="00C16D7D">
            <w:pPr>
              <w:widowControl/>
              <w:jc w:val="center"/>
              <w:rPr>
                <w:kern w:val="0"/>
              </w:rPr>
            </w:pPr>
            <w:r w:rsidRPr="00C16D7D">
              <w:rPr>
                <w:kern w:val="0"/>
              </w:rPr>
              <w:t>7</w:t>
            </w:r>
          </w:p>
        </w:tc>
        <w:tc>
          <w:tcPr>
            <w:tcW w:w="565" w:type="dxa"/>
            <w:tcBorders>
              <w:top w:val="nil"/>
              <w:left w:val="nil"/>
              <w:bottom w:val="single" w:sz="4" w:space="0" w:color="auto"/>
              <w:right w:val="single" w:sz="4" w:space="0" w:color="auto"/>
            </w:tcBorders>
            <w:shd w:val="clear" w:color="000000" w:fill="FFFF00"/>
            <w:noWrap/>
            <w:vAlign w:val="center"/>
            <w:hideMark/>
          </w:tcPr>
          <w:p w14:paraId="66187B6F" w14:textId="77777777" w:rsidR="00C16D7D" w:rsidRPr="00C16D7D" w:rsidRDefault="00C16D7D" w:rsidP="00C16D7D">
            <w:pPr>
              <w:widowControl/>
              <w:jc w:val="center"/>
              <w:rPr>
                <w:color w:val="0070C0"/>
                <w:kern w:val="0"/>
              </w:rPr>
            </w:pPr>
            <w:r w:rsidRPr="00C16D7D">
              <w:rPr>
                <w:color w:val="0070C0"/>
                <w:kern w:val="0"/>
              </w:rPr>
              <w:t>4</w:t>
            </w:r>
          </w:p>
        </w:tc>
      </w:tr>
      <w:tr w:rsidR="0089265F" w:rsidRPr="00C16D7D" w14:paraId="73423D5E" w14:textId="77777777" w:rsidTr="00126686">
        <w:trPr>
          <w:trHeight w:val="465"/>
          <w:jc w:val="center"/>
        </w:trPr>
        <w:tc>
          <w:tcPr>
            <w:tcW w:w="298" w:type="dxa"/>
            <w:vMerge w:val="restart"/>
            <w:tcBorders>
              <w:top w:val="nil"/>
              <w:left w:val="single" w:sz="4" w:space="0" w:color="auto"/>
              <w:bottom w:val="single" w:sz="4" w:space="0" w:color="auto"/>
              <w:right w:val="single" w:sz="4" w:space="0" w:color="auto"/>
            </w:tcBorders>
            <w:shd w:val="clear" w:color="auto" w:fill="auto"/>
            <w:vAlign w:val="center"/>
            <w:hideMark/>
          </w:tcPr>
          <w:p w14:paraId="5735B08C"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數位治理</w:t>
            </w:r>
          </w:p>
        </w:tc>
        <w:tc>
          <w:tcPr>
            <w:tcW w:w="2295" w:type="dxa"/>
            <w:tcBorders>
              <w:top w:val="nil"/>
              <w:left w:val="nil"/>
              <w:bottom w:val="single" w:sz="4" w:space="0" w:color="auto"/>
              <w:right w:val="single" w:sz="4" w:space="0" w:color="auto"/>
            </w:tcBorders>
            <w:shd w:val="clear" w:color="auto" w:fill="auto"/>
            <w:noWrap/>
            <w:vAlign w:val="center"/>
            <w:hideMark/>
          </w:tcPr>
          <w:p w14:paraId="41C2D93B" w14:textId="77777777" w:rsidR="00C16D7D" w:rsidRPr="00C16D7D" w:rsidRDefault="00C16D7D" w:rsidP="00C16D7D">
            <w:pPr>
              <w:widowControl/>
              <w:jc w:val="center"/>
              <w:rPr>
                <w:rFonts w:ascii="標楷體" w:eastAsia="標楷體" w:hAnsi="標楷體" w:cs="新細明體"/>
                <w:kern w:val="0"/>
              </w:rPr>
            </w:pPr>
            <w:r w:rsidRPr="00C16D7D">
              <w:rPr>
                <w:rFonts w:ascii="標楷體" w:eastAsia="標楷體" w:hAnsi="標楷體" w:cs="新細明體" w:hint="eastAsia"/>
                <w:kern w:val="0"/>
              </w:rPr>
              <w:t>資料解讀與呈現</w:t>
            </w:r>
          </w:p>
        </w:tc>
        <w:tc>
          <w:tcPr>
            <w:tcW w:w="567" w:type="dxa"/>
            <w:tcBorders>
              <w:top w:val="nil"/>
              <w:left w:val="nil"/>
              <w:bottom w:val="single" w:sz="4" w:space="0" w:color="auto"/>
              <w:right w:val="double" w:sz="4" w:space="0" w:color="auto"/>
            </w:tcBorders>
            <w:shd w:val="clear" w:color="auto" w:fill="auto"/>
            <w:noWrap/>
            <w:vAlign w:val="center"/>
            <w:hideMark/>
          </w:tcPr>
          <w:p w14:paraId="6B147543" w14:textId="77777777" w:rsidR="00C16D7D" w:rsidRPr="00C16D7D" w:rsidRDefault="00C16D7D" w:rsidP="00C16D7D">
            <w:pPr>
              <w:widowControl/>
              <w:jc w:val="center"/>
              <w:rPr>
                <w:kern w:val="0"/>
              </w:rPr>
            </w:pPr>
            <w:r w:rsidRPr="00C16D7D">
              <w:rPr>
                <w:kern w:val="0"/>
              </w:rPr>
              <w:t>13</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0AE37A76" w14:textId="77777777" w:rsidR="00C16D7D" w:rsidRPr="00C16D7D" w:rsidRDefault="00C16D7D" w:rsidP="00C16D7D">
            <w:pPr>
              <w:widowControl/>
              <w:jc w:val="center"/>
              <w:rPr>
                <w:kern w:val="0"/>
              </w:rPr>
            </w:pPr>
            <w:r w:rsidRPr="00C16D7D">
              <w:rPr>
                <w:kern w:val="0"/>
              </w:rPr>
              <w:t>13</w:t>
            </w:r>
          </w:p>
        </w:tc>
        <w:tc>
          <w:tcPr>
            <w:tcW w:w="568" w:type="dxa"/>
            <w:tcBorders>
              <w:top w:val="nil"/>
              <w:left w:val="nil"/>
              <w:bottom w:val="single" w:sz="4" w:space="0" w:color="auto"/>
              <w:right w:val="double" w:sz="4" w:space="0" w:color="auto"/>
            </w:tcBorders>
            <w:shd w:val="clear" w:color="auto" w:fill="auto"/>
            <w:noWrap/>
            <w:vAlign w:val="center"/>
            <w:hideMark/>
          </w:tcPr>
          <w:p w14:paraId="53DDC2BA" w14:textId="77777777" w:rsidR="00C16D7D" w:rsidRPr="00C16D7D" w:rsidRDefault="00C16D7D" w:rsidP="00C16D7D">
            <w:pPr>
              <w:widowControl/>
              <w:jc w:val="center"/>
              <w:rPr>
                <w:kern w:val="0"/>
              </w:rPr>
            </w:pPr>
            <w:r w:rsidRPr="00C16D7D">
              <w:rPr>
                <w:kern w:val="0"/>
              </w:rPr>
              <w:t>13</w:t>
            </w:r>
          </w:p>
        </w:tc>
        <w:tc>
          <w:tcPr>
            <w:tcW w:w="565" w:type="dxa"/>
            <w:tcBorders>
              <w:top w:val="nil"/>
              <w:left w:val="double" w:sz="4" w:space="0" w:color="auto"/>
              <w:bottom w:val="single" w:sz="4" w:space="0" w:color="auto"/>
              <w:right w:val="single" w:sz="4" w:space="0" w:color="auto"/>
            </w:tcBorders>
            <w:shd w:val="clear" w:color="auto" w:fill="auto"/>
            <w:noWrap/>
            <w:vAlign w:val="center"/>
            <w:hideMark/>
          </w:tcPr>
          <w:p w14:paraId="7D844CCE" w14:textId="77777777" w:rsidR="00C16D7D" w:rsidRPr="00C16D7D" w:rsidRDefault="00C16D7D" w:rsidP="00C16D7D">
            <w:pPr>
              <w:widowControl/>
              <w:jc w:val="center"/>
              <w:rPr>
                <w:kern w:val="0"/>
              </w:rPr>
            </w:pPr>
            <w:r w:rsidRPr="00C16D7D">
              <w:rPr>
                <w:kern w:val="0"/>
              </w:rPr>
              <w:t>13</w:t>
            </w:r>
          </w:p>
        </w:tc>
        <w:tc>
          <w:tcPr>
            <w:tcW w:w="563" w:type="dxa"/>
            <w:tcBorders>
              <w:top w:val="nil"/>
              <w:left w:val="nil"/>
              <w:bottom w:val="single" w:sz="4" w:space="0" w:color="auto"/>
              <w:right w:val="single" w:sz="4" w:space="0" w:color="auto"/>
            </w:tcBorders>
            <w:shd w:val="clear" w:color="auto" w:fill="auto"/>
            <w:noWrap/>
            <w:vAlign w:val="center"/>
            <w:hideMark/>
          </w:tcPr>
          <w:p w14:paraId="578388F9" w14:textId="77777777" w:rsidR="00C16D7D" w:rsidRPr="00C16D7D" w:rsidRDefault="00C16D7D" w:rsidP="00C16D7D">
            <w:pPr>
              <w:widowControl/>
              <w:jc w:val="center"/>
              <w:rPr>
                <w:kern w:val="0"/>
              </w:rPr>
            </w:pPr>
            <w:r w:rsidRPr="00C16D7D">
              <w:rPr>
                <w:kern w:val="0"/>
              </w:rPr>
              <w:t>13</w:t>
            </w:r>
          </w:p>
        </w:tc>
        <w:tc>
          <w:tcPr>
            <w:tcW w:w="562" w:type="dxa"/>
            <w:tcBorders>
              <w:top w:val="nil"/>
              <w:left w:val="nil"/>
              <w:bottom w:val="single" w:sz="4" w:space="0" w:color="auto"/>
              <w:right w:val="double" w:sz="4" w:space="0" w:color="auto"/>
            </w:tcBorders>
            <w:shd w:val="clear" w:color="auto" w:fill="auto"/>
            <w:noWrap/>
            <w:vAlign w:val="center"/>
            <w:hideMark/>
          </w:tcPr>
          <w:p w14:paraId="6C2AA853" w14:textId="77777777" w:rsidR="00C16D7D" w:rsidRPr="002A59B9" w:rsidRDefault="00C16D7D" w:rsidP="00C16D7D">
            <w:pPr>
              <w:widowControl/>
              <w:jc w:val="center"/>
              <w:rPr>
                <w:kern w:val="0"/>
              </w:rPr>
            </w:pPr>
            <w:r w:rsidRPr="002A59B9">
              <w:rPr>
                <w:kern w:val="0"/>
              </w:rPr>
              <w:t>14</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hideMark/>
          </w:tcPr>
          <w:p w14:paraId="3B885943" w14:textId="77777777" w:rsidR="00C16D7D" w:rsidRPr="00C16D7D" w:rsidRDefault="00C16D7D" w:rsidP="00C16D7D">
            <w:pPr>
              <w:widowControl/>
              <w:jc w:val="center"/>
              <w:rPr>
                <w:kern w:val="0"/>
              </w:rPr>
            </w:pPr>
            <w:r w:rsidRPr="00C16D7D">
              <w:rPr>
                <w:kern w:val="0"/>
              </w:rPr>
              <w:t>13</w:t>
            </w:r>
          </w:p>
        </w:tc>
        <w:tc>
          <w:tcPr>
            <w:tcW w:w="540" w:type="dxa"/>
            <w:tcBorders>
              <w:top w:val="nil"/>
              <w:left w:val="nil"/>
              <w:bottom w:val="single" w:sz="4" w:space="0" w:color="auto"/>
              <w:right w:val="double" w:sz="4" w:space="0" w:color="auto"/>
            </w:tcBorders>
            <w:shd w:val="clear" w:color="auto" w:fill="auto"/>
            <w:noWrap/>
            <w:vAlign w:val="center"/>
            <w:hideMark/>
          </w:tcPr>
          <w:p w14:paraId="78D52266" w14:textId="77777777" w:rsidR="00C16D7D" w:rsidRPr="00C16D7D" w:rsidRDefault="00C16D7D" w:rsidP="00C16D7D">
            <w:pPr>
              <w:widowControl/>
              <w:jc w:val="center"/>
              <w:rPr>
                <w:kern w:val="0"/>
              </w:rPr>
            </w:pPr>
            <w:r w:rsidRPr="00C16D7D">
              <w:rPr>
                <w:kern w:val="0"/>
              </w:rPr>
              <w:t>13</w:t>
            </w:r>
          </w:p>
        </w:tc>
        <w:tc>
          <w:tcPr>
            <w:tcW w:w="586" w:type="dxa"/>
            <w:tcBorders>
              <w:top w:val="nil"/>
              <w:left w:val="double" w:sz="4" w:space="0" w:color="auto"/>
              <w:bottom w:val="single" w:sz="4" w:space="0" w:color="auto"/>
              <w:right w:val="single" w:sz="4" w:space="0" w:color="auto"/>
            </w:tcBorders>
            <w:shd w:val="clear" w:color="auto" w:fill="auto"/>
            <w:noWrap/>
            <w:vAlign w:val="center"/>
            <w:hideMark/>
          </w:tcPr>
          <w:p w14:paraId="239592B3" w14:textId="77777777" w:rsidR="00C16D7D" w:rsidRPr="00C16D7D" w:rsidRDefault="00C16D7D" w:rsidP="00C16D7D">
            <w:pPr>
              <w:widowControl/>
              <w:jc w:val="center"/>
              <w:rPr>
                <w:kern w:val="0"/>
              </w:rPr>
            </w:pPr>
            <w:r w:rsidRPr="00C16D7D">
              <w:rPr>
                <w:kern w:val="0"/>
              </w:rPr>
              <w:t>13</w:t>
            </w:r>
          </w:p>
        </w:tc>
        <w:tc>
          <w:tcPr>
            <w:tcW w:w="548" w:type="dxa"/>
            <w:tcBorders>
              <w:top w:val="nil"/>
              <w:left w:val="nil"/>
              <w:bottom w:val="single" w:sz="4" w:space="0" w:color="auto"/>
              <w:right w:val="double" w:sz="4" w:space="0" w:color="auto"/>
            </w:tcBorders>
            <w:shd w:val="clear" w:color="auto" w:fill="auto"/>
            <w:noWrap/>
            <w:vAlign w:val="center"/>
            <w:hideMark/>
          </w:tcPr>
          <w:p w14:paraId="3C29A961" w14:textId="77777777" w:rsidR="00C16D7D" w:rsidRPr="00C16D7D" w:rsidRDefault="00C16D7D" w:rsidP="00C16D7D">
            <w:pPr>
              <w:widowControl/>
              <w:jc w:val="center"/>
              <w:rPr>
                <w:kern w:val="0"/>
              </w:rPr>
            </w:pPr>
            <w:r w:rsidRPr="00C16D7D">
              <w:rPr>
                <w:kern w:val="0"/>
              </w:rPr>
              <w:t>13</w:t>
            </w:r>
          </w:p>
        </w:tc>
        <w:tc>
          <w:tcPr>
            <w:tcW w:w="577" w:type="dxa"/>
            <w:tcBorders>
              <w:top w:val="nil"/>
              <w:left w:val="double" w:sz="4" w:space="0" w:color="auto"/>
              <w:bottom w:val="single" w:sz="4" w:space="0" w:color="auto"/>
              <w:right w:val="single" w:sz="4" w:space="0" w:color="auto"/>
            </w:tcBorders>
            <w:shd w:val="clear" w:color="auto" w:fill="auto"/>
            <w:noWrap/>
            <w:vAlign w:val="center"/>
            <w:hideMark/>
          </w:tcPr>
          <w:p w14:paraId="2553CB9A" w14:textId="77777777" w:rsidR="00C16D7D" w:rsidRPr="00C16D7D" w:rsidRDefault="00C16D7D" w:rsidP="00C16D7D">
            <w:pPr>
              <w:widowControl/>
              <w:jc w:val="center"/>
              <w:rPr>
                <w:kern w:val="0"/>
              </w:rPr>
            </w:pPr>
            <w:r w:rsidRPr="00C16D7D">
              <w:rPr>
                <w:kern w:val="0"/>
              </w:rPr>
              <w:t>13</w:t>
            </w:r>
          </w:p>
        </w:tc>
        <w:tc>
          <w:tcPr>
            <w:tcW w:w="557" w:type="dxa"/>
            <w:tcBorders>
              <w:top w:val="nil"/>
              <w:left w:val="nil"/>
              <w:bottom w:val="single" w:sz="4" w:space="0" w:color="auto"/>
              <w:right w:val="double" w:sz="4" w:space="0" w:color="auto"/>
            </w:tcBorders>
            <w:shd w:val="clear" w:color="auto" w:fill="auto"/>
            <w:noWrap/>
            <w:vAlign w:val="center"/>
            <w:hideMark/>
          </w:tcPr>
          <w:p w14:paraId="1AB692DD" w14:textId="77777777" w:rsidR="00C16D7D" w:rsidRPr="00C16D7D" w:rsidRDefault="00C16D7D" w:rsidP="00C16D7D">
            <w:pPr>
              <w:widowControl/>
              <w:jc w:val="center"/>
              <w:rPr>
                <w:kern w:val="0"/>
              </w:rPr>
            </w:pPr>
            <w:r w:rsidRPr="00C16D7D">
              <w:rPr>
                <w:kern w:val="0"/>
              </w:rPr>
              <w:t>13</w:t>
            </w:r>
          </w:p>
        </w:tc>
        <w:tc>
          <w:tcPr>
            <w:tcW w:w="569" w:type="dxa"/>
            <w:tcBorders>
              <w:top w:val="nil"/>
              <w:left w:val="double" w:sz="4" w:space="0" w:color="auto"/>
              <w:bottom w:val="single" w:sz="4" w:space="0" w:color="auto"/>
              <w:right w:val="single" w:sz="4" w:space="0" w:color="auto"/>
            </w:tcBorders>
            <w:shd w:val="clear" w:color="auto" w:fill="auto"/>
            <w:noWrap/>
            <w:vAlign w:val="center"/>
            <w:hideMark/>
          </w:tcPr>
          <w:p w14:paraId="692CD970" w14:textId="77777777" w:rsidR="00C16D7D" w:rsidRPr="00C16D7D" w:rsidRDefault="00C16D7D" w:rsidP="00C16D7D">
            <w:pPr>
              <w:widowControl/>
              <w:jc w:val="center"/>
              <w:rPr>
                <w:kern w:val="0"/>
              </w:rPr>
            </w:pPr>
            <w:r w:rsidRPr="00C16D7D">
              <w:rPr>
                <w:kern w:val="0"/>
              </w:rPr>
              <w:t>13</w:t>
            </w:r>
          </w:p>
        </w:tc>
        <w:tc>
          <w:tcPr>
            <w:tcW w:w="565" w:type="dxa"/>
            <w:tcBorders>
              <w:top w:val="nil"/>
              <w:left w:val="nil"/>
              <w:bottom w:val="single" w:sz="4" w:space="0" w:color="auto"/>
              <w:right w:val="single" w:sz="4" w:space="0" w:color="auto"/>
            </w:tcBorders>
            <w:shd w:val="clear" w:color="auto" w:fill="auto"/>
            <w:noWrap/>
            <w:vAlign w:val="center"/>
            <w:hideMark/>
          </w:tcPr>
          <w:p w14:paraId="789E7D85" w14:textId="77777777" w:rsidR="00C16D7D" w:rsidRPr="00C16D7D" w:rsidRDefault="00C16D7D" w:rsidP="00C16D7D">
            <w:pPr>
              <w:widowControl/>
              <w:jc w:val="center"/>
              <w:rPr>
                <w:kern w:val="0"/>
              </w:rPr>
            </w:pPr>
            <w:r w:rsidRPr="00C16D7D">
              <w:rPr>
                <w:kern w:val="0"/>
              </w:rPr>
              <w:t>13</w:t>
            </w:r>
          </w:p>
        </w:tc>
      </w:tr>
      <w:tr w:rsidR="0089265F" w:rsidRPr="00C16D7D" w14:paraId="77EF3BCE" w14:textId="77777777" w:rsidTr="00126686">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4F392846" w14:textId="77777777" w:rsidR="00C16D7D" w:rsidRPr="00C16D7D" w:rsidRDefault="00C16D7D" w:rsidP="00C16D7D">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auto" w:fill="auto"/>
            <w:noWrap/>
            <w:vAlign w:val="center"/>
            <w:hideMark/>
          </w:tcPr>
          <w:p w14:paraId="5ECAD946"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數據蒐集與分析</w:t>
            </w:r>
          </w:p>
        </w:tc>
        <w:tc>
          <w:tcPr>
            <w:tcW w:w="567" w:type="dxa"/>
            <w:tcBorders>
              <w:top w:val="nil"/>
              <w:left w:val="nil"/>
              <w:bottom w:val="single" w:sz="4" w:space="0" w:color="auto"/>
              <w:right w:val="double" w:sz="4" w:space="0" w:color="auto"/>
            </w:tcBorders>
            <w:shd w:val="clear" w:color="auto" w:fill="auto"/>
            <w:noWrap/>
            <w:vAlign w:val="center"/>
            <w:hideMark/>
          </w:tcPr>
          <w:p w14:paraId="26FE3616" w14:textId="77777777" w:rsidR="00C16D7D" w:rsidRPr="00C16D7D" w:rsidRDefault="00C16D7D" w:rsidP="00C16D7D">
            <w:pPr>
              <w:widowControl/>
              <w:jc w:val="center"/>
              <w:rPr>
                <w:color w:val="000000"/>
                <w:kern w:val="0"/>
              </w:rPr>
            </w:pPr>
            <w:r w:rsidRPr="00C16D7D">
              <w:rPr>
                <w:color w:val="000000"/>
                <w:kern w:val="0"/>
              </w:rPr>
              <w:t>14</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016DB3CD" w14:textId="77777777" w:rsidR="00C16D7D" w:rsidRPr="00C16D7D" w:rsidRDefault="00C16D7D" w:rsidP="00C16D7D">
            <w:pPr>
              <w:widowControl/>
              <w:jc w:val="center"/>
              <w:rPr>
                <w:color w:val="000000"/>
                <w:kern w:val="0"/>
              </w:rPr>
            </w:pPr>
            <w:r w:rsidRPr="00C16D7D">
              <w:rPr>
                <w:color w:val="000000"/>
                <w:kern w:val="0"/>
              </w:rPr>
              <w:t>14</w:t>
            </w:r>
          </w:p>
        </w:tc>
        <w:tc>
          <w:tcPr>
            <w:tcW w:w="568" w:type="dxa"/>
            <w:tcBorders>
              <w:top w:val="nil"/>
              <w:left w:val="nil"/>
              <w:bottom w:val="single" w:sz="4" w:space="0" w:color="auto"/>
              <w:right w:val="double" w:sz="4" w:space="0" w:color="auto"/>
            </w:tcBorders>
            <w:shd w:val="clear" w:color="auto" w:fill="auto"/>
            <w:noWrap/>
            <w:vAlign w:val="center"/>
            <w:hideMark/>
          </w:tcPr>
          <w:p w14:paraId="68976FB9" w14:textId="77777777" w:rsidR="00C16D7D" w:rsidRPr="00C16D7D" w:rsidRDefault="00C16D7D" w:rsidP="00C16D7D">
            <w:pPr>
              <w:widowControl/>
              <w:jc w:val="center"/>
              <w:rPr>
                <w:color w:val="000000"/>
                <w:kern w:val="0"/>
              </w:rPr>
            </w:pPr>
            <w:r w:rsidRPr="00C16D7D">
              <w:rPr>
                <w:color w:val="000000"/>
                <w:kern w:val="0"/>
              </w:rPr>
              <w:t>14</w:t>
            </w:r>
          </w:p>
        </w:tc>
        <w:tc>
          <w:tcPr>
            <w:tcW w:w="565" w:type="dxa"/>
            <w:tcBorders>
              <w:top w:val="nil"/>
              <w:left w:val="double" w:sz="4" w:space="0" w:color="auto"/>
              <w:bottom w:val="single" w:sz="4" w:space="0" w:color="auto"/>
              <w:right w:val="single" w:sz="4" w:space="0" w:color="auto"/>
            </w:tcBorders>
            <w:shd w:val="clear" w:color="auto" w:fill="auto"/>
            <w:noWrap/>
            <w:vAlign w:val="center"/>
            <w:hideMark/>
          </w:tcPr>
          <w:p w14:paraId="14A60B84" w14:textId="77777777" w:rsidR="00C16D7D" w:rsidRPr="00C16D7D" w:rsidRDefault="00C16D7D" w:rsidP="00C16D7D">
            <w:pPr>
              <w:widowControl/>
              <w:jc w:val="center"/>
              <w:rPr>
                <w:color w:val="000000"/>
                <w:kern w:val="0"/>
              </w:rPr>
            </w:pPr>
            <w:r w:rsidRPr="00C16D7D">
              <w:rPr>
                <w:color w:val="000000"/>
                <w:kern w:val="0"/>
              </w:rPr>
              <w:t>14</w:t>
            </w:r>
          </w:p>
        </w:tc>
        <w:tc>
          <w:tcPr>
            <w:tcW w:w="563" w:type="dxa"/>
            <w:tcBorders>
              <w:top w:val="nil"/>
              <w:left w:val="nil"/>
              <w:bottom w:val="single" w:sz="4" w:space="0" w:color="auto"/>
              <w:right w:val="single" w:sz="4" w:space="0" w:color="auto"/>
            </w:tcBorders>
            <w:shd w:val="clear" w:color="auto" w:fill="auto"/>
            <w:noWrap/>
            <w:vAlign w:val="center"/>
            <w:hideMark/>
          </w:tcPr>
          <w:p w14:paraId="411476D5" w14:textId="77777777" w:rsidR="00C16D7D" w:rsidRPr="00C16D7D" w:rsidRDefault="00C16D7D" w:rsidP="00C16D7D">
            <w:pPr>
              <w:widowControl/>
              <w:jc w:val="center"/>
              <w:rPr>
                <w:color w:val="000000"/>
                <w:kern w:val="0"/>
              </w:rPr>
            </w:pPr>
            <w:r w:rsidRPr="00C16D7D">
              <w:rPr>
                <w:color w:val="000000"/>
                <w:kern w:val="0"/>
              </w:rPr>
              <w:t>14</w:t>
            </w:r>
          </w:p>
        </w:tc>
        <w:tc>
          <w:tcPr>
            <w:tcW w:w="562" w:type="dxa"/>
            <w:tcBorders>
              <w:top w:val="nil"/>
              <w:left w:val="nil"/>
              <w:bottom w:val="single" w:sz="4" w:space="0" w:color="auto"/>
              <w:right w:val="double" w:sz="4" w:space="0" w:color="auto"/>
            </w:tcBorders>
            <w:shd w:val="clear" w:color="auto" w:fill="auto"/>
            <w:noWrap/>
            <w:vAlign w:val="center"/>
            <w:hideMark/>
          </w:tcPr>
          <w:p w14:paraId="491FA5D7" w14:textId="77777777" w:rsidR="00C16D7D" w:rsidRPr="002A59B9" w:rsidRDefault="00C16D7D" w:rsidP="00C16D7D">
            <w:pPr>
              <w:widowControl/>
              <w:jc w:val="center"/>
              <w:rPr>
                <w:kern w:val="0"/>
              </w:rPr>
            </w:pPr>
            <w:r w:rsidRPr="002A59B9">
              <w:rPr>
                <w:kern w:val="0"/>
              </w:rPr>
              <w:t>15</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hideMark/>
          </w:tcPr>
          <w:p w14:paraId="5E2A087D" w14:textId="77777777" w:rsidR="00C16D7D" w:rsidRPr="00C16D7D" w:rsidRDefault="00C16D7D" w:rsidP="00C16D7D">
            <w:pPr>
              <w:widowControl/>
              <w:jc w:val="center"/>
              <w:rPr>
                <w:color w:val="000000"/>
                <w:kern w:val="0"/>
              </w:rPr>
            </w:pPr>
            <w:r w:rsidRPr="00C16D7D">
              <w:rPr>
                <w:color w:val="000000"/>
                <w:kern w:val="0"/>
              </w:rPr>
              <w:t>14</w:t>
            </w:r>
          </w:p>
        </w:tc>
        <w:tc>
          <w:tcPr>
            <w:tcW w:w="540" w:type="dxa"/>
            <w:tcBorders>
              <w:top w:val="nil"/>
              <w:left w:val="nil"/>
              <w:bottom w:val="single" w:sz="4" w:space="0" w:color="auto"/>
              <w:right w:val="double" w:sz="4" w:space="0" w:color="auto"/>
            </w:tcBorders>
            <w:shd w:val="clear" w:color="auto" w:fill="auto"/>
            <w:noWrap/>
            <w:vAlign w:val="center"/>
            <w:hideMark/>
          </w:tcPr>
          <w:p w14:paraId="0D948605" w14:textId="77777777" w:rsidR="00C16D7D" w:rsidRPr="00C16D7D" w:rsidRDefault="00C16D7D" w:rsidP="00C16D7D">
            <w:pPr>
              <w:widowControl/>
              <w:jc w:val="center"/>
              <w:rPr>
                <w:color w:val="000000"/>
                <w:kern w:val="0"/>
              </w:rPr>
            </w:pPr>
            <w:r w:rsidRPr="00C16D7D">
              <w:rPr>
                <w:color w:val="000000"/>
                <w:kern w:val="0"/>
              </w:rPr>
              <w:t>14</w:t>
            </w:r>
          </w:p>
        </w:tc>
        <w:tc>
          <w:tcPr>
            <w:tcW w:w="586" w:type="dxa"/>
            <w:tcBorders>
              <w:top w:val="nil"/>
              <w:left w:val="double" w:sz="4" w:space="0" w:color="auto"/>
              <w:bottom w:val="single" w:sz="4" w:space="0" w:color="auto"/>
              <w:right w:val="single" w:sz="4" w:space="0" w:color="auto"/>
            </w:tcBorders>
            <w:shd w:val="clear" w:color="auto" w:fill="auto"/>
            <w:noWrap/>
            <w:vAlign w:val="center"/>
            <w:hideMark/>
          </w:tcPr>
          <w:p w14:paraId="15E622CB" w14:textId="77777777" w:rsidR="00C16D7D" w:rsidRPr="00C16D7D" w:rsidRDefault="00C16D7D" w:rsidP="00C16D7D">
            <w:pPr>
              <w:widowControl/>
              <w:jc w:val="center"/>
              <w:rPr>
                <w:kern w:val="0"/>
              </w:rPr>
            </w:pPr>
            <w:r w:rsidRPr="00C16D7D">
              <w:rPr>
                <w:kern w:val="0"/>
              </w:rPr>
              <w:t>14</w:t>
            </w:r>
          </w:p>
        </w:tc>
        <w:tc>
          <w:tcPr>
            <w:tcW w:w="548" w:type="dxa"/>
            <w:tcBorders>
              <w:top w:val="nil"/>
              <w:left w:val="nil"/>
              <w:bottom w:val="single" w:sz="4" w:space="0" w:color="auto"/>
              <w:right w:val="double" w:sz="4" w:space="0" w:color="auto"/>
            </w:tcBorders>
            <w:shd w:val="clear" w:color="auto" w:fill="auto"/>
            <w:noWrap/>
            <w:vAlign w:val="center"/>
            <w:hideMark/>
          </w:tcPr>
          <w:p w14:paraId="38D18955" w14:textId="77777777" w:rsidR="00C16D7D" w:rsidRPr="00C16D7D" w:rsidRDefault="00C16D7D" w:rsidP="00C16D7D">
            <w:pPr>
              <w:widowControl/>
              <w:jc w:val="center"/>
              <w:rPr>
                <w:color w:val="000000"/>
                <w:kern w:val="0"/>
              </w:rPr>
            </w:pPr>
            <w:r w:rsidRPr="00C16D7D">
              <w:rPr>
                <w:color w:val="000000"/>
                <w:kern w:val="0"/>
              </w:rPr>
              <w:t>14</w:t>
            </w:r>
          </w:p>
        </w:tc>
        <w:tc>
          <w:tcPr>
            <w:tcW w:w="577" w:type="dxa"/>
            <w:tcBorders>
              <w:top w:val="nil"/>
              <w:left w:val="double" w:sz="4" w:space="0" w:color="auto"/>
              <w:bottom w:val="single" w:sz="4" w:space="0" w:color="auto"/>
              <w:right w:val="single" w:sz="4" w:space="0" w:color="auto"/>
            </w:tcBorders>
            <w:shd w:val="clear" w:color="auto" w:fill="auto"/>
            <w:noWrap/>
            <w:vAlign w:val="center"/>
            <w:hideMark/>
          </w:tcPr>
          <w:p w14:paraId="598E5593" w14:textId="77777777" w:rsidR="00C16D7D" w:rsidRPr="00C16D7D" w:rsidRDefault="00C16D7D" w:rsidP="00C16D7D">
            <w:pPr>
              <w:widowControl/>
              <w:jc w:val="center"/>
              <w:rPr>
                <w:color w:val="000000"/>
                <w:kern w:val="0"/>
              </w:rPr>
            </w:pPr>
            <w:r w:rsidRPr="00C16D7D">
              <w:rPr>
                <w:color w:val="000000"/>
                <w:kern w:val="0"/>
              </w:rPr>
              <w:t>14</w:t>
            </w:r>
          </w:p>
        </w:tc>
        <w:tc>
          <w:tcPr>
            <w:tcW w:w="557" w:type="dxa"/>
            <w:tcBorders>
              <w:top w:val="nil"/>
              <w:left w:val="nil"/>
              <w:bottom w:val="single" w:sz="4" w:space="0" w:color="auto"/>
              <w:right w:val="double" w:sz="4" w:space="0" w:color="auto"/>
            </w:tcBorders>
            <w:shd w:val="clear" w:color="auto" w:fill="auto"/>
            <w:noWrap/>
            <w:vAlign w:val="center"/>
            <w:hideMark/>
          </w:tcPr>
          <w:p w14:paraId="4475BE1F" w14:textId="77777777" w:rsidR="00C16D7D" w:rsidRPr="00C16D7D" w:rsidRDefault="00C16D7D" w:rsidP="00C16D7D">
            <w:pPr>
              <w:widowControl/>
              <w:jc w:val="center"/>
              <w:rPr>
                <w:color w:val="000000"/>
                <w:kern w:val="0"/>
              </w:rPr>
            </w:pPr>
            <w:r w:rsidRPr="00C16D7D">
              <w:rPr>
                <w:color w:val="000000"/>
                <w:kern w:val="0"/>
              </w:rPr>
              <w:t>14</w:t>
            </w:r>
          </w:p>
        </w:tc>
        <w:tc>
          <w:tcPr>
            <w:tcW w:w="569" w:type="dxa"/>
            <w:tcBorders>
              <w:top w:val="nil"/>
              <w:left w:val="double" w:sz="4" w:space="0" w:color="auto"/>
              <w:bottom w:val="single" w:sz="4" w:space="0" w:color="auto"/>
              <w:right w:val="single" w:sz="4" w:space="0" w:color="auto"/>
            </w:tcBorders>
            <w:shd w:val="clear" w:color="auto" w:fill="auto"/>
            <w:noWrap/>
            <w:vAlign w:val="center"/>
            <w:hideMark/>
          </w:tcPr>
          <w:p w14:paraId="740B7D4E" w14:textId="77777777" w:rsidR="00C16D7D" w:rsidRPr="00C16D7D" w:rsidRDefault="00C16D7D" w:rsidP="00C16D7D">
            <w:pPr>
              <w:widowControl/>
              <w:jc w:val="center"/>
              <w:rPr>
                <w:color w:val="000000"/>
                <w:kern w:val="0"/>
              </w:rPr>
            </w:pPr>
            <w:r w:rsidRPr="00C16D7D">
              <w:rPr>
                <w:color w:val="000000"/>
                <w:kern w:val="0"/>
              </w:rPr>
              <w:t>14</w:t>
            </w:r>
          </w:p>
        </w:tc>
        <w:tc>
          <w:tcPr>
            <w:tcW w:w="565" w:type="dxa"/>
            <w:tcBorders>
              <w:top w:val="nil"/>
              <w:left w:val="nil"/>
              <w:bottom w:val="single" w:sz="4" w:space="0" w:color="auto"/>
              <w:right w:val="single" w:sz="4" w:space="0" w:color="auto"/>
            </w:tcBorders>
            <w:shd w:val="clear" w:color="auto" w:fill="auto"/>
            <w:noWrap/>
            <w:vAlign w:val="center"/>
            <w:hideMark/>
          </w:tcPr>
          <w:p w14:paraId="77D31590" w14:textId="77777777" w:rsidR="00C16D7D" w:rsidRPr="00C16D7D" w:rsidRDefault="00C16D7D" w:rsidP="00C16D7D">
            <w:pPr>
              <w:widowControl/>
              <w:jc w:val="center"/>
              <w:rPr>
                <w:color w:val="000000"/>
                <w:kern w:val="0"/>
              </w:rPr>
            </w:pPr>
            <w:r w:rsidRPr="00C16D7D">
              <w:rPr>
                <w:color w:val="000000"/>
                <w:kern w:val="0"/>
              </w:rPr>
              <w:t>14</w:t>
            </w:r>
          </w:p>
        </w:tc>
      </w:tr>
      <w:tr w:rsidR="0089265F" w:rsidRPr="00C16D7D" w14:paraId="637FEA78" w14:textId="77777777" w:rsidTr="00126686">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2FD64FD6" w14:textId="77777777" w:rsidR="00C16D7D" w:rsidRPr="00C16D7D" w:rsidRDefault="00C16D7D" w:rsidP="00C16D7D">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auto" w:fill="auto"/>
            <w:noWrap/>
            <w:vAlign w:val="center"/>
            <w:hideMark/>
          </w:tcPr>
          <w:p w14:paraId="4BC1A446" w14:textId="77777777" w:rsidR="00C16D7D" w:rsidRPr="00C16D7D" w:rsidRDefault="00C16D7D" w:rsidP="00C16D7D">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數位工具應用與管理</w:t>
            </w:r>
          </w:p>
        </w:tc>
        <w:tc>
          <w:tcPr>
            <w:tcW w:w="567" w:type="dxa"/>
            <w:tcBorders>
              <w:top w:val="nil"/>
              <w:left w:val="nil"/>
              <w:bottom w:val="single" w:sz="4" w:space="0" w:color="auto"/>
              <w:right w:val="double" w:sz="4" w:space="0" w:color="auto"/>
            </w:tcBorders>
            <w:shd w:val="clear" w:color="auto" w:fill="auto"/>
            <w:noWrap/>
            <w:vAlign w:val="center"/>
            <w:hideMark/>
          </w:tcPr>
          <w:p w14:paraId="5EC801F8" w14:textId="77777777" w:rsidR="00C16D7D" w:rsidRPr="00C16D7D" w:rsidRDefault="00C16D7D" w:rsidP="00C16D7D">
            <w:pPr>
              <w:widowControl/>
              <w:jc w:val="center"/>
              <w:rPr>
                <w:color w:val="000000"/>
                <w:kern w:val="0"/>
              </w:rPr>
            </w:pPr>
            <w:r w:rsidRPr="00C16D7D">
              <w:rPr>
                <w:color w:val="000000"/>
                <w:kern w:val="0"/>
              </w:rPr>
              <w:t>15</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3A00808E" w14:textId="77777777" w:rsidR="00C16D7D" w:rsidRPr="00C16D7D" w:rsidRDefault="00C16D7D" w:rsidP="00C16D7D">
            <w:pPr>
              <w:widowControl/>
              <w:jc w:val="center"/>
              <w:rPr>
                <w:color w:val="000000"/>
                <w:kern w:val="0"/>
              </w:rPr>
            </w:pPr>
            <w:r w:rsidRPr="00C16D7D">
              <w:rPr>
                <w:color w:val="000000"/>
                <w:kern w:val="0"/>
              </w:rPr>
              <w:t>15</w:t>
            </w:r>
          </w:p>
        </w:tc>
        <w:tc>
          <w:tcPr>
            <w:tcW w:w="568" w:type="dxa"/>
            <w:tcBorders>
              <w:top w:val="nil"/>
              <w:left w:val="nil"/>
              <w:bottom w:val="single" w:sz="4" w:space="0" w:color="auto"/>
              <w:right w:val="double" w:sz="4" w:space="0" w:color="auto"/>
            </w:tcBorders>
            <w:shd w:val="clear" w:color="auto" w:fill="auto"/>
            <w:noWrap/>
            <w:vAlign w:val="center"/>
            <w:hideMark/>
          </w:tcPr>
          <w:p w14:paraId="40508BEC" w14:textId="77777777" w:rsidR="00C16D7D" w:rsidRPr="00C16D7D" w:rsidRDefault="00C16D7D" w:rsidP="00C16D7D">
            <w:pPr>
              <w:widowControl/>
              <w:jc w:val="center"/>
              <w:rPr>
                <w:color w:val="000000"/>
                <w:kern w:val="0"/>
              </w:rPr>
            </w:pPr>
            <w:r w:rsidRPr="00C16D7D">
              <w:rPr>
                <w:color w:val="000000"/>
                <w:kern w:val="0"/>
              </w:rPr>
              <w:t>15</w:t>
            </w:r>
          </w:p>
        </w:tc>
        <w:tc>
          <w:tcPr>
            <w:tcW w:w="565" w:type="dxa"/>
            <w:tcBorders>
              <w:top w:val="nil"/>
              <w:left w:val="double" w:sz="4" w:space="0" w:color="auto"/>
              <w:bottom w:val="single" w:sz="4" w:space="0" w:color="auto"/>
              <w:right w:val="single" w:sz="4" w:space="0" w:color="auto"/>
            </w:tcBorders>
            <w:shd w:val="clear" w:color="auto" w:fill="auto"/>
            <w:noWrap/>
            <w:vAlign w:val="center"/>
            <w:hideMark/>
          </w:tcPr>
          <w:p w14:paraId="6D14A962" w14:textId="77777777" w:rsidR="00C16D7D" w:rsidRPr="00C16D7D" w:rsidRDefault="00C16D7D" w:rsidP="00C16D7D">
            <w:pPr>
              <w:widowControl/>
              <w:jc w:val="center"/>
              <w:rPr>
                <w:color w:val="000000"/>
                <w:kern w:val="0"/>
              </w:rPr>
            </w:pPr>
            <w:r w:rsidRPr="00C16D7D">
              <w:rPr>
                <w:color w:val="000000"/>
                <w:kern w:val="0"/>
              </w:rPr>
              <w:t>15</w:t>
            </w:r>
          </w:p>
        </w:tc>
        <w:tc>
          <w:tcPr>
            <w:tcW w:w="563" w:type="dxa"/>
            <w:tcBorders>
              <w:top w:val="nil"/>
              <w:left w:val="nil"/>
              <w:bottom w:val="single" w:sz="4" w:space="0" w:color="auto"/>
              <w:right w:val="single" w:sz="4" w:space="0" w:color="auto"/>
            </w:tcBorders>
            <w:shd w:val="clear" w:color="auto" w:fill="auto"/>
            <w:noWrap/>
            <w:vAlign w:val="center"/>
            <w:hideMark/>
          </w:tcPr>
          <w:p w14:paraId="4CB30DD6" w14:textId="77777777" w:rsidR="00C16D7D" w:rsidRPr="00C16D7D" w:rsidRDefault="00C16D7D" w:rsidP="00C16D7D">
            <w:pPr>
              <w:widowControl/>
              <w:jc w:val="center"/>
              <w:rPr>
                <w:color w:val="000000"/>
                <w:kern w:val="0"/>
              </w:rPr>
            </w:pPr>
            <w:r w:rsidRPr="00C16D7D">
              <w:rPr>
                <w:color w:val="000000"/>
                <w:kern w:val="0"/>
              </w:rPr>
              <w:t>15</w:t>
            </w:r>
          </w:p>
        </w:tc>
        <w:tc>
          <w:tcPr>
            <w:tcW w:w="562" w:type="dxa"/>
            <w:tcBorders>
              <w:top w:val="nil"/>
              <w:left w:val="nil"/>
              <w:bottom w:val="single" w:sz="4" w:space="0" w:color="auto"/>
              <w:right w:val="double" w:sz="4" w:space="0" w:color="auto"/>
            </w:tcBorders>
            <w:shd w:val="clear" w:color="auto" w:fill="auto"/>
            <w:noWrap/>
            <w:vAlign w:val="center"/>
            <w:hideMark/>
          </w:tcPr>
          <w:p w14:paraId="0C26A0B0" w14:textId="77777777" w:rsidR="00C16D7D" w:rsidRPr="002A59B9" w:rsidRDefault="00C16D7D" w:rsidP="00C16D7D">
            <w:pPr>
              <w:widowControl/>
              <w:jc w:val="center"/>
              <w:rPr>
                <w:kern w:val="0"/>
              </w:rPr>
            </w:pPr>
            <w:r w:rsidRPr="002A59B9">
              <w:rPr>
                <w:kern w:val="0"/>
              </w:rPr>
              <w:t>13</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hideMark/>
          </w:tcPr>
          <w:p w14:paraId="40EF4087" w14:textId="77777777" w:rsidR="00C16D7D" w:rsidRPr="00C16D7D" w:rsidRDefault="00C16D7D" w:rsidP="00C16D7D">
            <w:pPr>
              <w:widowControl/>
              <w:jc w:val="center"/>
              <w:rPr>
                <w:color w:val="000000"/>
                <w:kern w:val="0"/>
              </w:rPr>
            </w:pPr>
            <w:r w:rsidRPr="00C16D7D">
              <w:rPr>
                <w:color w:val="000000"/>
                <w:kern w:val="0"/>
              </w:rPr>
              <w:t>15</w:t>
            </w:r>
          </w:p>
        </w:tc>
        <w:tc>
          <w:tcPr>
            <w:tcW w:w="540" w:type="dxa"/>
            <w:tcBorders>
              <w:top w:val="nil"/>
              <w:left w:val="nil"/>
              <w:bottom w:val="single" w:sz="4" w:space="0" w:color="auto"/>
              <w:right w:val="double" w:sz="4" w:space="0" w:color="auto"/>
            </w:tcBorders>
            <w:shd w:val="clear" w:color="auto" w:fill="auto"/>
            <w:noWrap/>
            <w:vAlign w:val="center"/>
            <w:hideMark/>
          </w:tcPr>
          <w:p w14:paraId="358B448C" w14:textId="77777777" w:rsidR="00C16D7D" w:rsidRPr="00C16D7D" w:rsidRDefault="00C16D7D" w:rsidP="00C16D7D">
            <w:pPr>
              <w:widowControl/>
              <w:jc w:val="center"/>
              <w:rPr>
                <w:color w:val="000000"/>
                <w:kern w:val="0"/>
              </w:rPr>
            </w:pPr>
            <w:r w:rsidRPr="00C16D7D">
              <w:rPr>
                <w:color w:val="000000"/>
                <w:kern w:val="0"/>
              </w:rPr>
              <w:t>15</w:t>
            </w:r>
          </w:p>
        </w:tc>
        <w:tc>
          <w:tcPr>
            <w:tcW w:w="586" w:type="dxa"/>
            <w:tcBorders>
              <w:top w:val="nil"/>
              <w:left w:val="double" w:sz="4" w:space="0" w:color="auto"/>
              <w:bottom w:val="single" w:sz="4" w:space="0" w:color="auto"/>
              <w:right w:val="single" w:sz="4" w:space="0" w:color="auto"/>
            </w:tcBorders>
            <w:shd w:val="clear" w:color="auto" w:fill="auto"/>
            <w:noWrap/>
            <w:vAlign w:val="center"/>
            <w:hideMark/>
          </w:tcPr>
          <w:p w14:paraId="3AD18FF8" w14:textId="77777777" w:rsidR="00C16D7D" w:rsidRPr="00C16D7D" w:rsidRDefault="00C16D7D" w:rsidP="00C16D7D">
            <w:pPr>
              <w:widowControl/>
              <w:jc w:val="center"/>
              <w:rPr>
                <w:kern w:val="0"/>
              </w:rPr>
            </w:pPr>
            <w:r w:rsidRPr="00C16D7D">
              <w:rPr>
                <w:kern w:val="0"/>
              </w:rPr>
              <w:t>15</w:t>
            </w:r>
          </w:p>
        </w:tc>
        <w:tc>
          <w:tcPr>
            <w:tcW w:w="548" w:type="dxa"/>
            <w:tcBorders>
              <w:top w:val="nil"/>
              <w:left w:val="nil"/>
              <w:bottom w:val="single" w:sz="4" w:space="0" w:color="auto"/>
              <w:right w:val="double" w:sz="4" w:space="0" w:color="auto"/>
            </w:tcBorders>
            <w:shd w:val="clear" w:color="auto" w:fill="auto"/>
            <w:noWrap/>
            <w:vAlign w:val="center"/>
            <w:hideMark/>
          </w:tcPr>
          <w:p w14:paraId="148CE028" w14:textId="77777777" w:rsidR="00C16D7D" w:rsidRPr="00C16D7D" w:rsidRDefault="00C16D7D" w:rsidP="00C16D7D">
            <w:pPr>
              <w:widowControl/>
              <w:jc w:val="center"/>
              <w:rPr>
                <w:color w:val="000000"/>
                <w:kern w:val="0"/>
              </w:rPr>
            </w:pPr>
            <w:r w:rsidRPr="00C16D7D">
              <w:rPr>
                <w:color w:val="000000"/>
                <w:kern w:val="0"/>
              </w:rPr>
              <w:t>15</w:t>
            </w:r>
          </w:p>
        </w:tc>
        <w:tc>
          <w:tcPr>
            <w:tcW w:w="577" w:type="dxa"/>
            <w:tcBorders>
              <w:top w:val="nil"/>
              <w:left w:val="double" w:sz="4" w:space="0" w:color="auto"/>
              <w:bottom w:val="single" w:sz="4" w:space="0" w:color="auto"/>
              <w:right w:val="single" w:sz="4" w:space="0" w:color="auto"/>
            </w:tcBorders>
            <w:shd w:val="clear" w:color="auto" w:fill="auto"/>
            <w:noWrap/>
            <w:vAlign w:val="center"/>
            <w:hideMark/>
          </w:tcPr>
          <w:p w14:paraId="7B8027CF" w14:textId="77777777" w:rsidR="00C16D7D" w:rsidRPr="00C16D7D" w:rsidRDefault="00C16D7D" w:rsidP="00C16D7D">
            <w:pPr>
              <w:widowControl/>
              <w:jc w:val="center"/>
              <w:rPr>
                <w:color w:val="000000"/>
                <w:kern w:val="0"/>
              </w:rPr>
            </w:pPr>
            <w:r w:rsidRPr="00C16D7D">
              <w:rPr>
                <w:color w:val="000000"/>
                <w:kern w:val="0"/>
              </w:rPr>
              <w:t>15</w:t>
            </w:r>
          </w:p>
        </w:tc>
        <w:tc>
          <w:tcPr>
            <w:tcW w:w="557" w:type="dxa"/>
            <w:tcBorders>
              <w:top w:val="nil"/>
              <w:left w:val="nil"/>
              <w:bottom w:val="single" w:sz="4" w:space="0" w:color="auto"/>
              <w:right w:val="double" w:sz="4" w:space="0" w:color="auto"/>
            </w:tcBorders>
            <w:shd w:val="clear" w:color="auto" w:fill="auto"/>
            <w:noWrap/>
            <w:vAlign w:val="center"/>
            <w:hideMark/>
          </w:tcPr>
          <w:p w14:paraId="7E8422C3" w14:textId="77777777" w:rsidR="00C16D7D" w:rsidRPr="00C16D7D" w:rsidRDefault="00C16D7D" w:rsidP="00C16D7D">
            <w:pPr>
              <w:widowControl/>
              <w:jc w:val="center"/>
              <w:rPr>
                <w:color w:val="000000"/>
                <w:kern w:val="0"/>
              </w:rPr>
            </w:pPr>
            <w:r w:rsidRPr="00C16D7D">
              <w:rPr>
                <w:color w:val="000000"/>
                <w:kern w:val="0"/>
              </w:rPr>
              <w:t>14</w:t>
            </w:r>
          </w:p>
        </w:tc>
        <w:tc>
          <w:tcPr>
            <w:tcW w:w="569" w:type="dxa"/>
            <w:tcBorders>
              <w:top w:val="nil"/>
              <w:left w:val="double" w:sz="4" w:space="0" w:color="auto"/>
              <w:bottom w:val="single" w:sz="4" w:space="0" w:color="auto"/>
              <w:right w:val="single" w:sz="4" w:space="0" w:color="auto"/>
            </w:tcBorders>
            <w:shd w:val="clear" w:color="auto" w:fill="auto"/>
            <w:noWrap/>
            <w:vAlign w:val="center"/>
            <w:hideMark/>
          </w:tcPr>
          <w:p w14:paraId="2E3688B4" w14:textId="77777777" w:rsidR="00C16D7D" w:rsidRPr="00C16D7D" w:rsidRDefault="00C16D7D" w:rsidP="00C16D7D">
            <w:pPr>
              <w:widowControl/>
              <w:jc w:val="center"/>
              <w:rPr>
                <w:color w:val="000000"/>
                <w:kern w:val="0"/>
              </w:rPr>
            </w:pPr>
            <w:r w:rsidRPr="00C16D7D">
              <w:rPr>
                <w:color w:val="000000"/>
                <w:kern w:val="0"/>
              </w:rPr>
              <w:t>15</w:t>
            </w:r>
          </w:p>
        </w:tc>
        <w:tc>
          <w:tcPr>
            <w:tcW w:w="565" w:type="dxa"/>
            <w:tcBorders>
              <w:top w:val="nil"/>
              <w:left w:val="nil"/>
              <w:bottom w:val="single" w:sz="4" w:space="0" w:color="auto"/>
              <w:right w:val="single" w:sz="4" w:space="0" w:color="auto"/>
            </w:tcBorders>
            <w:shd w:val="clear" w:color="auto" w:fill="auto"/>
            <w:noWrap/>
            <w:vAlign w:val="center"/>
            <w:hideMark/>
          </w:tcPr>
          <w:p w14:paraId="7D273096" w14:textId="77777777" w:rsidR="00C16D7D" w:rsidRPr="00C16D7D" w:rsidRDefault="00C16D7D" w:rsidP="00C16D7D">
            <w:pPr>
              <w:widowControl/>
              <w:jc w:val="center"/>
              <w:rPr>
                <w:color w:val="000000"/>
                <w:kern w:val="0"/>
              </w:rPr>
            </w:pPr>
            <w:r w:rsidRPr="00C16D7D">
              <w:rPr>
                <w:color w:val="000000"/>
                <w:kern w:val="0"/>
              </w:rPr>
              <w:t>15</w:t>
            </w:r>
          </w:p>
        </w:tc>
      </w:tr>
    </w:tbl>
    <w:p w14:paraId="0373DE59" w14:textId="34E452EC" w:rsidR="008B4682" w:rsidRDefault="008B4682" w:rsidP="008B4682">
      <w:pPr>
        <w:widowControl/>
        <w:ind w:rightChars="-177" w:right="-425"/>
        <w:rPr>
          <w:rFonts w:ascii="標楷體" w:eastAsia="標楷體" w:hAnsi="標楷體" w:cs="新細明體"/>
          <w:color w:val="000000"/>
          <w:kern w:val="0"/>
        </w:rPr>
      </w:pPr>
      <w:bookmarkStart w:id="67" w:name="_Hlk147495744"/>
      <w:r w:rsidRPr="004256B1">
        <w:rPr>
          <w:rFonts w:eastAsia="標楷體" w:hint="eastAsia"/>
        </w:rPr>
        <w:t>備註</w:t>
      </w:r>
      <w:r>
        <w:rPr>
          <w:rFonts w:eastAsia="標楷體" w:hint="eastAsia"/>
        </w:rPr>
        <w:t>：</w:t>
      </w:r>
      <w:r w:rsidRPr="00B8020D">
        <w:rPr>
          <w:rFonts w:ascii="標楷體" w:eastAsia="標楷體" w:hAnsi="標楷體" w:cs="新細明體" w:hint="eastAsia"/>
          <w:color w:val="000000"/>
          <w:kern w:val="0"/>
        </w:rPr>
        <w:t>有底色者，為</w:t>
      </w:r>
      <w:r>
        <w:rPr>
          <w:rFonts w:ascii="標楷體" w:eastAsia="標楷體" w:hAnsi="標楷體" w:cs="新細明體" w:hint="eastAsia"/>
          <w:color w:val="000000"/>
          <w:kern w:val="0"/>
        </w:rPr>
        <w:t>重要性程度</w:t>
      </w:r>
      <w:r w:rsidR="00B60E7D">
        <w:rPr>
          <w:rFonts w:ascii="標楷體" w:eastAsia="標楷體" w:hAnsi="標楷體" w:cs="新細明體" w:hint="eastAsia"/>
          <w:color w:val="000000"/>
          <w:kern w:val="0"/>
        </w:rPr>
        <w:t>較高之</w:t>
      </w:r>
      <w:r>
        <w:rPr>
          <w:rFonts w:ascii="標楷體" w:eastAsia="標楷體" w:hAnsi="標楷體" w:cs="新細明體" w:hint="eastAsia"/>
          <w:color w:val="000000"/>
          <w:kern w:val="0"/>
        </w:rPr>
        <w:t>排序</w:t>
      </w:r>
      <w:r w:rsidRPr="00B8020D">
        <w:rPr>
          <w:rFonts w:ascii="標楷體" w:eastAsia="標楷體" w:hAnsi="標楷體" w:cs="新細明體" w:hint="eastAsia"/>
          <w:color w:val="000000"/>
          <w:kern w:val="0"/>
        </w:rPr>
        <w:t>最前5名</w:t>
      </w:r>
      <w:r w:rsidR="00B60E7D">
        <w:rPr>
          <w:rFonts w:ascii="標楷體" w:eastAsia="標楷體" w:hAnsi="標楷體" w:cs="新細明體" w:hint="eastAsia"/>
          <w:color w:val="000000"/>
          <w:kern w:val="0"/>
        </w:rPr>
        <w:t>的</w:t>
      </w:r>
      <w:r w:rsidRPr="00B8020D">
        <w:rPr>
          <w:rFonts w:ascii="標楷體" w:eastAsia="標楷體" w:hAnsi="標楷體" w:cs="新細明體" w:hint="eastAsia"/>
          <w:color w:val="000000"/>
          <w:kern w:val="0"/>
        </w:rPr>
        <w:t>職能項目。</w:t>
      </w:r>
    </w:p>
    <w:bookmarkEnd w:id="67"/>
    <w:p w14:paraId="174B3F86" w14:textId="3CD0C861" w:rsidR="00F60BC8" w:rsidRDefault="00F60BC8">
      <w:pPr>
        <w:widowControl/>
        <w:rPr>
          <w:rFonts w:eastAsia="標楷體"/>
          <w:color w:val="000000" w:themeColor="text1"/>
          <w:sz w:val="28"/>
          <w:szCs w:val="28"/>
          <w:highlight w:val="yellow"/>
        </w:rPr>
      </w:pPr>
    </w:p>
    <w:p w14:paraId="30A3FCC4" w14:textId="74A8FB63" w:rsidR="002A59B9" w:rsidRDefault="002A59B9">
      <w:pPr>
        <w:widowControl/>
        <w:rPr>
          <w:rFonts w:eastAsia="標楷體"/>
          <w:color w:val="000000" w:themeColor="text1"/>
          <w:sz w:val="28"/>
          <w:szCs w:val="28"/>
          <w:highlight w:val="yellow"/>
        </w:rPr>
      </w:pPr>
    </w:p>
    <w:p w14:paraId="11C0FFB3" w14:textId="341E3DE2" w:rsidR="002A59B9" w:rsidRDefault="002A59B9">
      <w:pPr>
        <w:widowControl/>
        <w:rPr>
          <w:rFonts w:eastAsia="標楷體"/>
          <w:color w:val="000000" w:themeColor="text1"/>
          <w:sz w:val="28"/>
          <w:szCs w:val="28"/>
          <w:highlight w:val="yellow"/>
        </w:rPr>
      </w:pPr>
    </w:p>
    <w:p w14:paraId="0738E85D" w14:textId="2D36E26C" w:rsidR="002A59B9" w:rsidRDefault="002A59B9">
      <w:pPr>
        <w:widowControl/>
        <w:rPr>
          <w:rFonts w:eastAsia="標楷體"/>
          <w:color w:val="000000" w:themeColor="text1"/>
          <w:sz w:val="28"/>
          <w:szCs w:val="28"/>
          <w:highlight w:val="yellow"/>
        </w:rPr>
      </w:pPr>
    </w:p>
    <w:p w14:paraId="2D990A46" w14:textId="632BEC61" w:rsidR="002A59B9" w:rsidRDefault="002A59B9">
      <w:pPr>
        <w:widowControl/>
        <w:rPr>
          <w:rFonts w:eastAsia="標楷體"/>
          <w:color w:val="000000" w:themeColor="text1"/>
          <w:sz w:val="28"/>
          <w:szCs w:val="28"/>
          <w:highlight w:val="yellow"/>
        </w:rPr>
      </w:pPr>
    </w:p>
    <w:p w14:paraId="271833FC" w14:textId="668F0FDB" w:rsidR="002A59B9" w:rsidRDefault="002A59B9">
      <w:pPr>
        <w:widowControl/>
        <w:rPr>
          <w:rFonts w:eastAsia="標楷體"/>
          <w:color w:val="000000" w:themeColor="text1"/>
          <w:sz w:val="28"/>
          <w:szCs w:val="28"/>
          <w:highlight w:val="yellow"/>
        </w:rPr>
      </w:pPr>
    </w:p>
    <w:p w14:paraId="19601F13" w14:textId="1794DF91" w:rsidR="002A59B9" w:rsidRDefault="002A59B9">
      <w:pPr>
        <w:widowControl/>
        <w:rPr>
          <w:rFonts w:eastAsia="標楷體"/>
          <w:color w:val="000000" w:themeColor="text1"/>
          <w:sz w:val="28"/>
          <w:szCs w:val="28"/>
          <w:highlight w:val="yellow"/>
        </w:rPr>
      </w:pPr>
    </w:p>
    <w:p w14:paraId="455171FA" w14:textId="77777777" w:rsidR="002A59B9" w:rsidRDefault="002A59B9">
      <w:pPr>
        <w:widowControl/>
        <w:rPr>
          <w:rFonts w:eastAsia="標楷體"/>
          <w:color w:val="000000" w:themeColor="text1"/>
          <w:sz w:val="28"/>
          <w:szCs w:val="28"/>
          <w:highlight w:val="yellow"/>
        </w:rPr>
      </w:pPr>
    </w:p>
    <w:tbl>
      <w:tblPr>
        <w:tblW w:w="10490" w:type="dxa"/>
        <w:jc w:val="center"/>
        <w:tblLayout w:type="fixed"/>
        <w:tblCellMar>
          <w:left w:w="28" w:type="dxa"/>
          <w:right w:w="28" w:type="dxa"/>
        </w:tblCellMar>
        <w:tblLook w:val="04A0" w:firstRow="1" w:lastRow="0" w:firstColumn="1" w:lastColumn="0" w:noHBand="0" w:noVBand="1"/>
      </w:tblPr>
      <w:tblGrid>
        <w:gridCol w:w="298"/>
        <w:gridCol w:w="2295"/>
        <w:gridCol w:w="567"/>
        <w:gridCol w:w="567"/>
        <w:gridCol w:w="568"/>
        <w:gridCol w:w="565"/>
        <w:gridCol w:w="563"/>
        <w:gridCol w:w="562"/>
        <w:gridCol w:w="7"/>
        <w:gridCol w:w="556"/>
        <w:gridCol w:w="540"/>
        <w:gridCol w:w="586"/>
        <w:gridCol w:w="548"/>
        <w:gridCol w:w="577"/>
        <w:gridCol w:w="557"/>
        <w:gridCol w:w="569"/>
        <w:gridCol w:w="565"/>
      </w:tblGrid>
      <w:tr w:rsidR="00731E91" w:rsidRPr="00C16D7D" w14:paraId="385F030F" w14:textId="77777777" w:rsidTr="00654E59">
        <w:trPr>
          <w:trHeight w:val="465"/>
          <w:jc w:val="center"/>
        </w:trPr>
        <w:tc>
          <w:tcPr>
            <w:tcW w:w="10490" w:type="dxa"/>
            <w:gridSpan w:val="17"/>
            <w:tcBorders>
              <w:top w:val="nil"/>
              <w:left w:val="nil"/>
              <w:bottom w:val="single" w:sz="4" w:space="0" w:color="auto"/>
              <w:right w:val="nil"/>
            </w:tcBorders>
            <w:shd w:val="clear" w:color="auto" w:fill="auto"/>
            <w:noWrap/>
            <w:vAlign w:val="center"/>
            <w:hideMark/>
          </w:tcPr>
          <w:p w14:paraId="491B537F" w14:textId="658C5785" w:rsidR="00731E91" w:rsidRPr="00C16D7D" w:rsidRDefault="00731E91" w:rsidP="00654E59">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lastRenderedPageBreak/>
              <w:t>表</w:t>
            </w:r>
            <w:r>
              <w:rPr>
                <w:rFonts w:eastAsia="標楷體" w:hint="eastAsia"/>
                <w:color w:val="000000"/>
                <w:kern w:val="0"/>
                <w:sz w:val="28"/>
                <w:szCs w:val="28"/>
              </w:rPr>
              <w:t>9</w:t>
            </w:r>
            <w:r>
              <w:rPr>
                <w:rFonts w:ascii="標楷體" w:eastAsia="標楷體" w:hAnsi="標楷體" w:cs="新細明體" w:hint="eastAsia"/>
                <w:color w:val="000000"/>
                <w:kern w:val="0"/>
                <w:sz w:val="28"/>
                <w:szCs w:val="28"/>
              </w:rPr>
              <w:t>、</w:t>
            </w:r>
            <w:r w:rsidRPr="00731E91">
              <w:rPr>
                <w:rFonts w:ascii="標楷體" w:eastAsia="標楷體" w:hAnsi="標楷體" w:cs="新細明體" w:hint="eastAsia"/>
                <w:b/>
                <w:bCs/>
                <w:color w:val="000000"/>
                <w:kern w:val="0"/>
                <w:sz w:val="28"/>
                <w:szCs w:val="28"/>
              </w:rPr>
              <w:t>職能重要性次序</w:t>
            </w:r>
            <w:r>
              <w:rPr>
                <w:rFonts w:ascii="標楷體" w:eastAsia="標楷體" w:hAnsi="標楷體" w:cs="新細明體" w:hint="eastAsia"/>
                <w:color w:val="000000"/>
                <w:kern w:val="0"/>
                <w:sz w:val="28"/>
                <w:szCs w:val="28"/>
              </w:rPr>
              <w:t>排序</w:t>
            </w:r>
            <w:r w:rsidRPr="00C16D7D">
              <w:rPr>
                <w:rFonts w:ascii="標楷體" w:eastAsia="標楷體" w:hAnsi="標楷體" w:cs="新細明體" w:hint="eastAsia"/>
                <w:color w:val="000000"/>
                <w:kern w:val="0"/>
                <w:sz w:val="28"/>
                <w:szCs w:val="28"/>
              </w:rPr>
              <w:t>總表</w:t>
            </w:r>
          </w:p>
        </w:tc>
      </w:tr>
      <w:tr w:rsidR="00731E91" w:rsidRPr="00C16D7D" w14:paraId="144C36D8" w14:textId="77777777" w:rsidTr="00654E59">
        <w:trPr>
          <w:trHeight w:val="450"/>
          <w:jc w:val="center"/>
        </w:trPr>
        <w:tc>
          <w:tcPr>
            <w:tcW w:w="298" w:type="dxa"/>
            <w:vMerge w:val="restart"/>
            <w:tcBorders>
              <w:top w:val="nil"/>
              <w:left w:val="single" w:sz="4" w:space="0" w:color="auto"/>
              <w:bottom w:val="single" w:sz="4" w:space="0" w:color="auto"/>
              <w:right w:val="single" w:sz="4" w:space="0" w:color="auto"/>
            </w:tcBorders>
            <w:shd w:val="clear" w:color="auto" w:fill="auto"/>
            <w:vAlign w:val="center"/>
            <w:hideMark/>
          </w:tcPr>
          <w:p w14:paraId="30051AB6"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職能面向</w:t>
            </w:r>
          </w:p>
        </w:tc>
        <w:tc>
          <w:tcPr>
            <w:tcW w:w="22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DE7DCD"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職能項目</w:t>
            </w:r>
          </w:p>
        </w:tc>
        <w:tc>
          <w:tcPr>
            <w:tcW w:w="567" w:type="dxa"/>
            <w:vMerge w:val="restart"/>
            <w:tcBorders>
              <w:top w:val="nil"/>
              <w:left w:val="single" w:sz="4" w:space="0" w:color="auto"/>
              <w:bottom w:val="nil"/>
              <w:right w:val="double" w:sz="4" w:space="0" w:color="auto"/>
            </w:tcBorders>
            <w:shd w:val="clear" w:color="auto" w:fill="auto"/>
            <w:vAlign w:val="center"/>
            <w:hideMark/>
          </w:tcPr>
          <w:p w14:paraId="488CF877" w14:textId="77777777" w:rsidR="00731E91" w:rsidRPr="00C50D51" w:rsidRDefault="00731E91" w:rsidP="00654E59">
            <w:pPr>
              <w:widowControl/>
              <w:jc w:val="center"/>
              <w:rPr>
                <w:rFonts w:ascii="標楷體" w:eastAsia="標楷體" w:hAnsi="標楷體" w:cs="新細明體"/>
                <w:b/>
                <w:bCs/>
                <w:color w:val="000000"/>
                <w:kern w:val="0"/>
              </w:rPr>
            </w:pPr>
            <w:r w:rsidRPr="00C50D51">
              <w:rPr>
                <w:rFonts w:ascii="標楷體" w:eastAsia="標楷體" w:hAnsi="標楷體" w:cs="新細明體" w:hint="eastAsia"/>
                <w:b/>
                <w:bCs/>
                <w:color w:val="000000"/>
                <w:kern w:val="0"/>
              </w:rPr>
              <w:t>整</w:t>
            </w:r>
            <w:r w:rsidRPr="00C50D51">
              <w:rPr>
                <w:rFonts w:ascii="標楷體" w:eastAsia="標楷體" w:hAnsi="標楷體" w:cs="新細明體" w:hint="eastAsia"/>
                <w:b/>
                <w:bCs/>
                <w:color w:val="000000"/>
                <w:kern w:val="0"/>
              </w:rPr>
              <w:br/>
              <w:t>體</w:t>
            </w:r>
            <w:r w:rsidRPr="00C50D51">
              <w:rPr>
                <w:rFonts w:ascii="標楷體" w:eastAsia="標楷體" w:hAnsi="標楷體" w:cs="新細明體" w:hint="eastAsia"/>
                <w:b/>
                <w:bCs/>
                <w:color w:val="000000"/>
                <w:kern w:val="0"/>
              </w:rPr>
              <w:br/>
              <w:t>性</w:t>
            </w:r>
          </w:p>
        </w:tc>
        <w:tc>
          <w:tcPr>
            <w:tcW w:w="7330" w:type="dxa"/>
            <w:gridSpan w:val="14"/>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324C2A6" w14:textId="77777777" w:rsidR="00731E91" w:rsidRPr="00C50D51" w:rsidRDefault="00731E91" w:rsidP="00654E59">
            <w:pPr>
              <w:widowControl/>
              <w:jc w:val="center"/>
              <w:rPr>
                <w:rFonts w:ascii="標楷體" w:eastAsia="標楷體" w:hAnsi="標楷體" w:cs="新細明體"/>
                <w:b/>
                <w:bCs/>
                <w:color w:val="000000"/>
                <w:kern w:val="0"/>
              </w:rPr>
            </w:pPr>
            <w:r w:rsidRPr="00C50D51">
              <w:rPr>
                <w:rFonts w:ascii="標楷體" w:eastAsia="標楷體" w:hAnsi="標楷體" w:cs="新細明體" w:hint="eastAsia"/>
                <w:b/>
                <w:bCs/>
                <w:color w:val="000000"/>
                <w:kern w:val="0"/>
              </w:rPr>
              <w:t>不同類別對象</w:t>
            </w:r>
          </w:p>
        </w:tc>
      </w:tr>
      <w:tr w:rsidR="00731E91" w:rsidRPr="00C16D7D" w14:paraId="2840FE08" w14:textId="77777777" w:rsidTr="00654E59">
        <w:trPr>
          <w:trHeight w:val="810"/>
          <w:jc w:val="center"/>
        </w:trPr>
        <w:tc>
          <w:tcPr>
            <w:tcW w:w="298" w:type="dxa"/>
            <w:vMerge/>
            <w:tcBorders>
              <w:top w:val="nil"/>
              <w:left w:val="single" w:sz="4" w:space="0" w:color="auto"/>
              <w:bottom w:val="single" w:sz="4" w:space="0" w:color="auto"/>
              <w:right w:val="single" w:sz="4" w:space="0" w:color="auto"/>
            </w:tcBorders>
            <w:vAlign w:val="center"/>
            <w:hideMark/>
          </w:tcPr>
          <w:p w14:paraId="4AE0BC75" w14:textId="77777777" w:rsidR="00731E91" w:rsidRPr="00C16D7D" w:rsidRDefault="00731E91" w:rsidP="00654E59">
            <w:pPr>
              <w:widowControl/>
              <w:rPr>
                <w:rFonts w:ascii="標楷體" w:eastAsia="標楷體" w:hAnsi="標楷體" w:cs="新細明體"/>
                <w:color w:val="000000"/>
                <w:kern w:val="0"/>
              </w:rPr>
            </w:pPr>
          </w:p>
        </w:tc>
        <w:tc>
          <w:tcPr>
            <w:tcW w:w="2295" w:type="dxa"/>
            <w:vMerge/>
            <w:tcBorders>
              <w:top w:val="nil"/>
              <w:left w:val="single" w:sz="4" w:space="0" w:color="auto"/>
              <w:bottom w:val="single" w:sz="4" w:space="0" w:color="auto"/>
              <w:right w:val="single" w:sz="4" w:space="0" w:color="auto"/>
            </w:tcBorders>
            <w:vAlign w:val="center"/>
            <w:hideMark/>
          </w:tcPr>
          <w:p w14:paraId="2AAAB2FD" w14:textId="77777777" w:rsidR="00731E91" w:rsidRPr="00C16D7D" w:rsidRDefault="00731E91" w:rsidP="00654E59">
            <w:pPr>
              <w:widowControl/>
              <w:rPr>
                <w:rFonts w:ascii="標楷體" w:eastAsia="標楷體" w:hAnsi="標楷體" w:cs="新細明體"/>
                <w:color w:val="000000"/>
                <w:kern w:val="0"/>
              </w:rPr>
            </w:pPr>
          </w:p>
        </w:tc>
        <w:tc>
          <w:tcPr>
            <w:tcW w:w="567" w:type="dxa"/>
            <w:vMerge/>
            <w:tcBorders>
              <w:top w:val="nil"/>
              <w:left w:val="single" w:sz="4" w:space="0" w:color="auto"/>
              <w:bottom w:val="nil"/>
              <w:right w:val="double" w:sz="4" w:space="0" w:color="auto"/>
            </w:tcBorders>
            <w:vAlign w:val="center"/>
            <w:hideMark/>
          </w:tcPr>
          <w:p w14:paraId="71A16F9F" w14:textId="77777777" w:rsidR="00731E91" w:rsidRPr="00C16D7D" w:rsidRDefault="00731E91" w:rsidP="00654E59">
            <w:pPr>
              <w:widowControl/>
              <w:rPr>
                <w:rFonts w:ascii="標楷體" w:eastAsia="標楷體" w:hAnsi="標楷體" w:cs="新細明體"/>
                <w:color w:val="000000"/>
                <w:kern w:val="0"/>
              </w:rPr>
            </w:pPr>
          </w:p>
        </w:tc>
        <w:tc>
          <w:tcPr>
            <w:tcW w:w="1135"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59440D30" w14:textId="45180DD6"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問卷</w:t>
            </w:r>
            <w:r w:rsidRPr="00C16D7D">
              <w:rPr>
                <w:rFonts w:ascii="標楷體" w:eastAsia="標楷體" w:hAnsi="標楷體" w:cs="新細明體" w:hint="eastAsia"/>
                <w:color w:val="000000"/>
                <w:kern w:val="0"/>
              </w:rPr>
              <w:br/>
              <w:t>填答者</w:t>
            </w:r>
          </w:p>
        </w:tc>
        <w:tc>
          <w:tcPr>
            <w:tcW w:w="1697" w:type="dxa"/>
            <w:gridSpan w:val="4"/>
            <w:tcBorders>
              <w:top w:val="single" w:sz="4" w:space="0" w:color="auto"/>
              <w:left w:val="double" w:sz="4" w:space="0" w:color="auto"/>
              <w:bottom w:val="single" w:sz="4" w:space="0" w:color="auto"/>
              <w:right w:val="double" w:sz="4" w:space="0" w:color="auto"/>
            </w:tcBorders>
            <w:shd w:val="clear" w:color="auto" w:fill="auto"/>
            <w:vAlign w:val="center"/>
            <w:hideMark/>
          </w:tcPr>
          <w:p w14:paraId="22BACFF8" w14:textId="46062D3E"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職務類別</w:t>
            </w:r>
          </w:p>
        </w:tc>
        <w:tc>
          <w:tcPr>
            <w:tcW w:w="1096"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73C9154A" w14:textId="6549BEC9"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機關屬性</w:t>
            </w:r>
          </w:p>
        </w:tc>
        <w:tc>
          <w:tcPr>
            <w:tcW w:w="1134"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04429A91" w14:textId="148F4C8C"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性別</w:t>
            </w:r>
          </w:p>
        </w:tc>
        <w:tc>
          <w:tcPr>
            <w:tcW w:w="1134"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0A3068B2" w14:textId="786C0FF5"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職務身分</w:t>
            </w:r>
          </w:p>
        </w:tc>
        <w:tc>
          <w:tcPr>
            <w:tcW w:w="1134"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7E2D3B18" w14:textId="195CFA40"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學歷</w:t>
            </w:r>
          </w:p>
        </w:tc>
      </w:tr>
      <w:tr w:rsidR="00731E91" w:rsidRPr="00C16D7D" w14:paraId="6B5C8C0C" w14:textId="77777777" w:rsidTr="00654E59">
        <w:trPr>
          <w:trHeight w:val="1515"/>
          <w:jc w:val="center"/>
        </w:trPr>
        <w:tc>
          <w:tcPr>
            <w:tcW w:w="298" w:type="dxa"/>
            <w:vMerge/>
            <w:tcBorders>
              <w:top w:val="nil"/>
              <w:left w:val="single" w:sz="4" w:space="0" w:color="auto"/>
              <w:bottom w:val="single" w:sz="4" w:space="0" w:color="auto"/>
              <w:right w:val="single" w:sz="4" w:space="0" w:color="auto"/>
            </w:tcBorders>
            <w:vAlign w:val="center"/>
            <w:hideMark/>
          </w:tcPr>
          <w:p w14:paraId="605E4B8D" w14:textId="77777777" w:rsidR="00731E91" w:rsidRPr="00C16D7D" w:rsidRDefault="00731E91" w:rsidP="00654E59">
            <w:pPr>
              <w:widowControl/>
              <w:rPr>
                <w:rFonts w:ascii="標楷體" w:eastAsia="標楷體" w:hAnsi="標楷體" w:cs="新細明體"/>
                <w:color w:val="000000"/>
                <w:kern w:val="0"/>
              </w:rPr>
            </w:pPr>
          </w:p>
        </w:tc>
        <w:tc>
          <w:tcPr>
            <w:tcW w:w="2295" w:type="dxa"/>
            <w:vMerge/>
            <w:tcBorders>
              <w:top w:val="nil"/>
              <w:left w:val="single" w:sz="4" w:space="0" w:color="auto"/>
              <w:bottom w:val="single" w:sz="4" w:space="0" w:color="auto"/>
              <w:right w:val="single" w:sz="4" w:space="0" w:color="auto"/>
            </w:tcBorders>
            <w:vAlign w:val="center"/>
            <w:hideMark/>
          </w:tcPr>
          <w:p w14:paraId="1C85477A" w14:textId="77777777" w:rsidR="00731E91" w:rsidRPr="00C16D7D" w:rsidRDefault="00731E91" w:rsidP="00654E59">
            <w:pPr>
              <w:widowControl/>
              <w:rPr>
                <w:rFonts w:ascii="標楷體" w:eastAsia="標楷體" w:hAnsi="標楷體" w:cs="新細明體"/>
                <w:color w:val="000000"/>
                <w:kern w:val="0"/>
              </w:rPr>
            </w:pPr>
          </w:p>
        </w:tc>
        <w:tc>
          <w:tcPr>
            <w:tcW w:w="567" w:type="dxa"/>
            <w:vMerge/>
            <w:tcBorders>
              <w:top w:val="nil"/>
              <w:left w:val="single" w:sz="4" w:space="0" w:color="auto"/>
              <w:bottom w:val="single" w:sz="4" w:space="0" w:color="auto"/>
              <w:right w:val="double" w:sz="4" w:space="0" w:color="auto"/>
            </w:tcBorders>
            <w:vAlign w:val="center"/>
            <w:hideMark/>
          </w:tcPr>
          <w:p w14:paraId="4013D256" w14:textId="77777777" w:rsidR="00731E91" w:rsidRPr="00C16D7D" w:rsidRDefault="00731E91" w:rsidP="00654E59">
            <w:pPr>
              <w:widowControl/>
              <w:rPr>
                <w:rFonts w:ascii="標楷體" w:eastAsia="標楷體" w:hAnsi="標楷體" w:cs="新細明體"/>
                <w:color w:val="000000"/>
                <w:kern w:val="0"/>
              </w:rPr>
            </w:pP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5378FDDD"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待訓人員版</w:t>
            </w:r>
          </w:p>
        </w:tc>
        <w:tc>
          <w:tcPr>
            <w:tcW w:w="568" w:type="dxa"/>
            <w:tcBorders>
              <w:top w:val="nil"/>
              <w:left w:val="nil"/>
              <w:bottom w:val="single" w:sz="4" w:space="0" w:color="auto"/>
              <w:right w:val="double" w:sz="4" w:space="0" w:color="auto"/>
            </w:tcBorders>
            <w:shd w:val="clear" w:color="auto" w:fill="auto"/>
            <w:vAlign w:val="center"/>
            <w:hideMark/>
          </w:tcPr>
          <w:p w14:paraId="63AFF235"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主管版</w:t>
            </w:r>
          </w:p>
        </w:tc>
        <w:tc>
          <w:tcPr>
            <w:tcW w:w="565" w:type="dxa"/>
            <w:tcBorders>
              <w:top w:val="nil"/>
              <w:left w:val="double" w:sz="4" w:space="0" w:color="auto"/>
              <w:bottom w:val="single" w:sz="4" w:space="0" w:color="auto"/>
              <w:right w:val="single" w:sz="4" w:space="0" w:color="auto"/>
            </w:tcBorders>
            <w:shd w:val="clear" w:color="auto" w:fill="auto"/>
            <w:vAlign w:val="center"/>
            <w:hideMark/>
          </w:tcPr>
          <w:p w14:paraId="6FEBBCCF"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警察</w:t>
            </w:r>
            <w:r w:rsidRPr="00C16D7D">
              <w:rPr>
                <w:rFonts w:ascii="標楷體" w:eastAsia="標楷體" w:hAnsi="標楷體" w:cs="新細明體" w:hint="eastAsia"/>
                <w:color w:val="000000"/>
                <w:kern w:val="0"/>
              </w:rPr>
              <w:br/>
              <w:t>人員</w:t>
            </w:r>
          </w:p>
        </w:tc>
        <w:tc>
          <w:tcPr>
            <w:tcW w:w="563" w:type="dxa"/>
            <w:tcBorders>
              <w:top w:val="nil"/>
              <w:left w:val="nil"/>
              <w:bottom w:val="single" w:sz="4" w:space="0" w:color="auto"/>
              <w:right w:val="single" w:sz="4" w:space="0" w:color="auto"/>
            </w:tcBorders>
            <w:shd w:val="clear" w:color="auto" w:fill="auto"/>
            <w:vAlign w:val="center"/>
            <w:hideMark/>
          </w:tcPr>
          <w:p w14:paraId="41B73E12"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消防</w:t>
            </w:r>
            <w:r w:rsidRPr="00C16D7D">
              <w:rPr>
                <w:rFonts w:ascii="標楷體" w:eastAsia="標楷體" w:hAnsi="標楷體" w:cs="新細明體" w:hint="eastAsia"/>
                <w:color w:val="000000"/>
                <w:kern w:val="0"/>
              </w:rPr>
              <w:br/>
              <w:t>人員</w:t>
            </w:r>
          </w:p>
        </w:tc>
        <w:tc>
          <w:tcPr>
            <w:tcW w:w="562" w:type="dxa"/>
            <w:tcBorders>
              <w:top w:val="nil"/>
              <w:left w:val="nil"/>
              <w:bottom w:val="single" w:sz="4" w:space="0" w:color="auto"/>
              <w:right w:val="double" w:sz="4" w:space="0" w:color="auto"/>
            </w:tcBorders>
            <w:shd w:val="clear" w:color="auto" w:fill="auto"/>
            <w:vAlign w:val="center"/>
            <w:hideMark/>
          </w:tcPr>
          <w:p w14:paraId="2DD50F88"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海巡</w:t>
            </w:r>
            <w:r w:rsidRPr="00C16D7D">
              <w:rPr>
                <w:rFonts w:ascii="標楷體" w:eastAsia="標楷體" w:hAnsi="標楷體" w:cs="新細明體" w:hint="eastAsia"/>
                <w:color w:val="000000"/>
                <w:kern w:val="0"/>
              </w:rPr>
              <w:br/>
              <w:t>人員</w:t>
            </w:r>
          </w:p>
        </w:tc>
        <w:tc>
          <w:tcPr>
            <w:tcW w:w="563" w:type="dxa"/>
            <w:gridSpan w:val="2"/>
            <w:tcBorders>
              <w:top w:val="nil"/>
              <w:left w:val="double" w:sz="4" w:space="0" w:color="auto"/>
              <w:bottom w:val="single" w:sz="4" w:space="0" w:color="auto"/>
              <w:right w:val="single" w:sz="4" w:space="0" w:color="auto"/>
            </w:tcBorders>
            <w:shd w:val="clear" w:color="auto" w:fill="auto"/>
            <w:vAlign w:val="center"/>
            <w:hideMark/>
          </w:tcPr>
          <w:p w14:paraId="61C1A9D3"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中央</w:t>
            </w:r>
            <w:r w:rsidRPr="00C16D7D">
              <w:rPr>
                <w:rFonts w:ascii="標楷體" w:eastAsia="標楷體" w:hAnsi="標楷體" w:cs="新細明體" w:hint="eastAsia"/>
                <w:color w:val="000000"/>
                <w:kern w:val="0"/>
              </w:rPr>
              <w:br/>
              <w:t>機關</w:t>
            </w:r>
          </w:p>
        </w:tc>
        <w:tc>
          <w:tcPr>
            <w:tcW w:w="540" w:type="dxa"/>
            <w:tcBorders>
              <w:top w:val="nil"/>
              <w:left w:val="nil"/>
              <w:bottom w:val="single" w:sz="4" w:space="0" w:color="auto"/>
              <w:right w:val="double" w:sz="4" w:space="0" w:color="auto"/>
            </w:tcBorders>
            <w:shd w:val="clear" w:color="auto" w:fill="auto"/>
            <w:vAlign w:val="center"/>
            <w:hideMark/>
          </w:tcPr>
          <w:p w14:paraId="5D9CE030"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地方</w:t>
            </w:r>
            <w:r w:rsidRPr="00C16D7D">
              <w:rPr>
                <w:rFonts w:ascii="標楷體" w:eastAsia="標楷體" w:hAnsi="標楷體" w:cs="新細明體" w:hint="eastAsia"/>
                <w:color w:val="000000"/>
                <w:kern w:val="0"/>
              </w:rPr>
              <w:br/>
              <w:t>機關</w:t>
            </w:r>
          </w:p>
        </w:tc>
        <w:tc>
          <w:tcPr>
            <w:tcW w:w="586" w:type="dxa"/>
            <w:tcBorders>
              <w:top w:val="nil"/>
              <w:left w:val="double" w:sz="4" w:space="0" w:color="auto"/>
              <w:bottom w:val="single" w:sz="4" w:space="0" w:color="auto"/>
              <w:right w:val="single" w:sz="4" w:space="0" w:color="auto"/>
            </w:tcBorders>
            <w:shd w:val="clear" w:color="auto" w:fill="auto"/>
            <w:noWrap/>
            <w:vAlign w:val="center"/>
            <w:hideMark/>
          </w:tcPr>
          <w:p w14:paraId="665177CA"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男性</w:t>
            </w:r>
          </w:p>
        </w:tc>
        <w:tc>
          <w:tcPr>
            <w:tcW w:w="548" w:type="dxa"/>
            <w:tcBorders>
              <w:top w:val="nil"/>
              <w:left w:val="nil"/>
              <w:bottom w:val="single" w:sz="4" w:space="0" w:color="auto"/>
              <w:right w:val="double" w:sz="4" w:space="0" w:color="auto"/>
            </w:tcBorders>
            <w:shd w:val="clear" w:color="auto" w:fill="auto"/>
            <w:noWrap/>
            <w:vAlign w:val="center"/>
            <w:hideMark/>
          </w:tcPr>
          <w:p w14:paraId="5E6D5EDE"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女性</w:t>
            </w:r>
          </w:p>
        </w:tc>
        <w:tc>
          <w:tcPr>
            <w:tcW w:w="577" w:type="dxa"/>
            <w:tcBorders>
              <w:top w:val="nil"/>
              <w:left w:val="double" w:sz="4" w:space="0" w:color="auto"/>
              <w:bottom w:val="single" w:sz="4" w:space="0" w:color="auto"/>
              <w:right w:val="single" w:sz="4" w:space="0" w:color="auto"/>
            </w:tcBorders>
            <w:shd w:val="clear" w:color="auto" w:fill="auto"/>
            <w:vAlign w:val="center"/>
            <w:hideMark/>
          </w:tcPr>
          <w:p w14:paraId="24DD465D"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外勤</w:t>
            </w:r>
            <w:r w:rsidRPr="00C16D7D">
              <w:rPr>
                <w:rFonts w:ascii="標楷體" w:eastAsia="標楷體" w:hAnsi="標楷體" w:cs="新細明體" w:hint="eastAsia"/>
                <w:color w:val="000000"/>
                <w:kern w:val="0"/>
              </w:rPr>
              <w:br/>
              <w:t>人員</w:t>
            </w:r>
          </w:p>
        </w:tc>
        <w:tc>
          <w:tcPr>
            <w:tcW w:w="557" w:type="dxa"/>
            <w:tcBorders>
              <w:top w:val="nil"/>
              <w:left w:val="nil"/>
              <w:bottom w:val="single" w:sz="4" w:space="0" w:color="auto"/>
              <w:right w:val="double" w:sz="4" w:space="0" w:color="auto"/>
            </w:tcBorders>
            <w:shd w:val="clear" w:color="auto" w:fill="auto"/>
            <w:vAlign w:val="center"/>
            <w:hideMark/>
          </w:tcPr>
          <w:p w14:paraId="57E11DD9"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內勤</w:t>
            </w:r>
            <w:r w:rsidRPr="00C16D7D">
              <w:rPr>
                <w:rFonts w:ascii="標楷體" w:eastAsia="標楷體" w:hAnsi="標楷體" w:cs="新細明體" w:hint="eastAsia"/>
                <w:color w:val="000000"/>
                <w:kern w:val="0"/>
              </w:rPr>
              <w:br/>
              <w:t>人員</w:t>
            </w:r>
          </w:p>
        </w:tc>
        <w:tc>
          <w:tcPr>
            <w:tcW w:w="569" w:type="dxa"/>
            <w:tcBorders>
              <w:top w:val="nil"/>
              <w:left w:val="double" w:sz="4" w:space="0" w:color="auto"/>
              <w:bottom w:val="single" w:sz="4" w:space="0" w:color="auto"/>
              <w:right w:val="single" w:sz="4" w:space="0" w:color="auto"/>
            </w:tcBorders>
            <w:shd w:val="clear" w:color="auto" w:fill="auto"/>
            <w:vAlign w:val="center"/>
            <w:hideMark/>
          </w:tcPr>
          <w:p w14:paraId="7242F348"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警專警大</w:t>
            </w:r>
          </w:p>
        </w:tc>
        <w:tc>
          <w:tcPr>
            <w:tcW w:w="565" w:type="dxa"/>
            <w:tcBorders>
              <w:top w:val="nil"/>
              <w:left w:val="nil"/>
              <w:bottom w:val="single" w:sz="4" w:space="0" w:color="auto"/>
              <w:right w:val="single" w:sz="4" w:space="0" w:color="auto"/>
            </w:tcBorders>
            <w:shd w:val="clear" w:color="auto" w:fill="auto"/>
            <w:vAlign w:val="center"/>
            <w:hideMark/>
          </w:tcPr>
          <w:p w14:paraId="0D7C0F1D"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非</w:t>
            </w:r>
            <w:r w:rsidRPr="00C16D7D">
              <w:rPr>
                <w:rFonts w:ascii="標楷體" w:eastAsia="標楷體" w:hAnsi="標楷體" w:cs="新細明體" w:hint="eastAsia"/>
                <w:color w:val="000000"/>
                <w:kern w:val="0"/>
              </w:rPr>
              <w:br/>
              <w:t>警專警大</w:t>
            </w:r>
          </w:p>
        </w:tc>
      </w:tr>
      <w:tr w:rsidR="00E73E1C" w:rsidRPr="00C16D7D" w14:paraId="5DFFA87D" w14:textId="77777777" w:rsidTr="00E73E1C">
        <w:trPr>
          <w:trHeight w:val="465"/>
          <w:jc w:val="center"/>
        </w:trPr>
        <w:tc>
          <w:tcPr>
            <w:tcW w:w="298" w:type="dxa"/>
            <w:vMerge w:val="restart"/>
            <w:tcBorders>
              <w:top w:val="nil"/>
              <w:left w:val="single" w:sz="4" w:space="0" w:color="auto"/>
              <w:bottom w:val="single" w:sz="4" w:space="0" w:color="auto"/>
              <w:right w:val="single" w:sz="4" w:space="0" w:color="auto"/>
            </w:tcBorders>
            <w:shd w:val="clear" w:color="auto" w:fill="auto"/>
            <w:vAlign w:val="center"/>
            <w:hideMark/>
          </w:tcPr>
          <w:p w14:paraId="58759142"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危機管理</w:t>
            </w:r>
          </w:p>
        </w:tc>
        <w:tc>
          <w:tcPr>
            <w:tcW w:w="2295" w:type="dxa"/>
            <w:tcBorders>
              <w:top w:val="nil"/>
              <w:left w:val="nil"/>
              <w:bottom w:val="single" w:sz="4" w:space="0" w:color="auto"/>
              <w:right w:val="single" w:sz="4" w:space="0" w:color="auto"/>
            </w:tcBorders>
            <w:shd w:val="clear" w:color="auto" w:fill="FFFF00"/>
            <w:noWrap/>
            <w:vAlign w:val="center"/>
            <w:hideMark/>
          </w:tcPr>
          <w:p w14:paraId="31527635" w14:textId="77777777" w:rsidR="00731E91" w:rsidRPr="00E73E1C" w:rsidRDefault="00731E91" w:rsidP="00654E59">
            <w:pPr>
              <w:widowControl/>
              <w:jc w:val="center"/>
              <w:rPr>
                <w:rFonts w:ascii="標楷體" w:eastAsia="標楷體" w:hAnsi="標楷體" w:cs="新細明體"/>
                <w:color w:val="0070C0"/>
                <w:kern w:val="0"/>
              </w:rPr>
            </w:pPr>
            <w:r w:rsidRPr="00E73E1C">
              <w:rPr>
                <w:rFonts w:ascii="標楷體" w:eastAsia="標楷體" w:hAnsi="標楷體" w:cs="新細明體" w:hint="eastAsia"/>
                <w:color w:val="0070C0"/>
                <w:kern w:val="0"/>
              </w:rPr>
              <w:t>問題覺察</w:t>
            </w:r>
          </w:p>
        </w:tc>
        <w:tc>
          <w:tcPr>
            <w:tcW w:w="567" w:type="dxa"/>
            <w:tcBorders>
              <w:top w:val="single" w:sz="4" w:space="0" w:color="auto"/>
              <w:left w:val="nil"/>
              <w:bottom w:val="single" w:sz="4" w:space="0" w:color="auto"/>
              <w:right w:val="double" w:sz="4" w:space="0" w:color="auto"/>
            </w:tcBorders>
            <w:shd w:val="clear" w:color="auto" w:fill="FFFF00"/>
            <w:noWrap/>
            <w:vAlign w:val="center"/>
          </w:tcPr>
          <w:p w14:paraId="438D91F1" w14:textId="412F6676" w:rsidR="00731E91" w:rsidRPr="00E73E1C" w:rsidRDefault="005E26D7" w:rsidP="00654E59">
            <w:pPr>
              <w:widowControl/>
              <w:jc w:val="center"/>
              <w:rPr>
                <w:color w:val="0070C0"/>
                <w:kern w:val="0"/>
              </w:rPr>
            </w:pPr>
            <w:r w:rsidRPr="00E73E1C">
              <w:rPr>
                <w:rFonts w:hint="eastAsia"/>
                <w:color w:val="0070C0"/>
                <w:kern w:val="0"/>
              </w:rPr>
              <w:t>3</w:t>
            </w:r>
          </w:p>
        </w:tc>
        <w:tc>
          <w:tcPr>
            <w:tcW w:w="567" w:type="dxa"/>
            <w:tcBorders>
              <w:top w:val="nil"/>
              <w:left w:val="double" w:sz="4" w:space="0" w:color="auto"/>
              <w:bottom w:val="single" w:sz="4" w:space="0" w:color="auto"/>
              <w:right w:val="single" w:sz="4" w:space="0" w:color="auto"/>
            </w:tcBorders>
            <w:shd w:val="clear" w:color="auto" w:fill="FFFF00"/>
            <w:noWrap/>
            <w:vAlign w:val="center"/>
          </w:tcPr>
          <w:p w14:paraId="2924975B" w14:textId="0D813DF9" w:rsidR="00731E91" w:rsidRPr="00E73E1C" w:rsidRDefault="005F051E" w:rsidP="00654E59">
            <w:pPr>
              <w:widowControl/>
              <w:jc w:val="center"/>
              <w:rPr>
                <w:color w:val="0070C0"/>
                <w:kern w:val="0"/>
              </w:rPr>
            </w:pPr>
            <w:r w:rsidRPr="00E73E1C">
              <w:rPr>
                <w:rFonts w:hint="eastAsia"/>
                <w:color w:val="0070C0"/>
                <w:kern w:val="0"/>
              </w:rPr>
              <w:t>3</w:t>
            </w:r>
          </w:p>
        </w:tc>
        <w:tc>
          <w:tcPr>
            <w:tcW w:w="568" w:type="dxa"/>
            <w:tcBorders>
              <w:top w:val="nil"/>
              <w:left w:val="nil"/>
              <w:bottom w:val="single" w:sz="4" w:space="0" w:color="auto"/>
              <w:right w:val="double" w:sz="4" w:space="0" w:color="auto"/>
            </w:tcBorders>
            <w:shd w:val="clear" w:color="auto" w:fill="FFFF00"/>
            <w:noWrap/>
            <w:vAlign w:val="center"/>
          </w:tcPr>
          <w:p w14:paraId="7BCF3880" w14:textId="2DE69569" w:rsidR="00731E91" w:rsidRPr="00E73E1C" w:rsidRDefault="005F051E" w:rsidP="00654E59">
            <w:pPr>
              <w:widowControl/>
              <w:jc w:val="center"/>
              <w:rPr>
                <w:color w:val="0070C0"/>
                <w:kern w:val="0"/>
              </w:rPr>
            </w:pPr>
            <w:r w:rsidRPr="00E73E1C">
              <w:rPr>
                <w:rFonts w:hint="eastAsia"/>
                <w:color w:val="0070C0"/>
                <w:kern w:val="0"/>
              </w:rPr>
              <w:t>3</w:t>
            </w:r>
          </w:p>
        </w:tc>
        <w:tc>
          <w:tcPr>
            <w:tcW w:w="565" w:type="dxa"/>
            <w:tcBorders>
              <w:top w:val="nil"/>
              <w:left w:val="double" w:sz="4" w:space="0" w:color="auto"/>
              <w:bottom w:val="single" w:sz="4" w:space="0" w:color="auto"/>
              <w:right w:val="single" w:sz="4" w:space="0" w:color="auto"/>
            </w:tcBorders>
            <w:shd w:val="clear" w:color="auto" w:fill="FFFF00"/>
            <w:noWrap/>
            <w:vAlign w:val="center"/>
          </w:tcPr>
          <w:p w14:paraId="57B77A6A" w14:textId="71695E95" w:rsidR="00731E91" w:rsidRPr="00E73E1C" w:rsidRDefault="00986312" w:rsidP="00654E59">
            <w:pPr>
              <w:widowControl/>
              <w:jc w:val="center"/>
              <w:rPr>
                <w:color w:val="0070C0"/>
                <w:kern w:val="0"/>
              </w:rPr>
            </w:pPr>
            <w:r w:rsidRPr="00E73E1C">
              <w:rPr>
                <w:rFonts w:hint="eastAsia"/>
                <w:color w:val="0070C0"/>
                <w:kern w:val="0"/>
              </w:rPr>
              <w:t>3</w:t>
            </w:r>
          </w:p>
        </w:tc>
        <w:tc>
          <w:tcPr>
            <w:tcW w:w="563" w:type="dxa"/>
            <w:tcBorders>
              <w:top w:val="nil"/>
              <w:left w:val="nil"/>
              <w:bottom w:val="single" w:sz="4" w:space="0" w:color="auto"/>
              <w:right w:val="single" w:sz="4" w:space="0" w:color="auto"/>
            </w:tcBorders>
            <w:shd w:val="clear" w:color="auto" w:fill="FFFF00"/>
            <w:noWrap/>
            <w:vAlign w:val="center"/>
          </w:tcPr>
          <w:p w14:paraId="34E00E59" w14:textId="11617F87" w:rsidR="00731E91" w:rsidRPr="00E73E1C" w:rsidRDefault="00986312" w:rsidP="00654E59">
            <w:pPr>
              <w:widowControl/>
              <w:jc w:val="center"/>
              <w:rPr>
                <w:color w:val="0070C0"/>
                <w:kern w:val="0"/>
              </w:rPr>
            </w:pPr>
            <w:r w:rsidRPr="00E73E1C">
              <w:rPr>
                <w:rFonts w:hint="eastAsia"/>
                <w:color w:val="0070C0"/>
                <w:kern w:val="0"/>
              </w:rPr>
              <w:t>2</w:t>
            </w:r>
          </w:p>
        </w:tc>
        <w:tc>
          <w:tcPr>
            <w:tcW w:w="562" w:type="dxa"/>
            <w:tcBorders>
              <w:top w:val="nil"/>
              <w:left w:val="nil"/>
              <w:bottom w:val="single" w:sz="4" w:space="0" w:color="auto"/>
              <w:right w:val="double" w:sz="4" w:space="0" w:color="auto"/>
            </w:tcBorders>
            <w:shd w:val="clear" w:color="auto" w:fill="FFFF00"/>
            <w:noWrap/>
            <w:vAlign w:val="center"/>
          </w:tcPr>
          <w:p w14:paraId="12933E02" w14:textId="71DD406A" w:rsidR="00731E91" w:rsidRPr="00E73E1C" w:rsidRDefault="00986312" w:rsidP="00654E59">
            <w:pPr>
              <w:widowControl/>
              <w:jc w:val="center"/>
              <w:rPr>
                <w:color w:val="0070C0"/>
                <w:kern w:val="0"/>
              </w:rPr>
            </w:pPr>
            <w:r w:rsidRPr="00E73E1C">
              <w:rPr>
                <w:rFonts w:hint="eastAsia"/>
                <w:color w:val="0070C0"/>
                <w:kern w:val="0"/>
              </w:rPr>
              <w:t>3</w:t>
            </w:r>
          </w:p>
        </w:tc>
        <w:tc>
          <w:tcPr>
            <w:tcW w:w="563" w:type="dxa"/>
            <w:gridSpan w:val="2"/>
            <w:tcBorders>
              <w:top w:val="nil"/>
              <w:left w:val="double" w:sz="4" w:space="0" w:color="auto"/>
              <w:bottom w:val="single" w:sz="4" w:space="0" w:color="auto"/>
              <w:right w:val="single" w:sz="4" w:space="0" w:color="auto"/>
            </w:tcBorders>
            <w:shd w:val="clear" w:color="auto" w:fill="FFFF00"/>
            <w:noWrap/>
            <w:vAlign w:val="center"/>
          </w:tcPr>
          <w:p w14:paraId="35BE85C1" w14:textId="2F7F7D63" w:rsidR="00731E91" w:rsidRPr="00E73E1C" w:rsidRDefault="00524E4A" w:rsidP="00654E59">
            <w:pPr>
              <w:widowControl/>
              <w:jc w:val="center"/>
              <w:rPr>
                <w:color w:val="0070C0"/>
                <w:kern w:val="0"/>
              </w:rPr>
            </w:pPr>
            <w:r w:rsidRPr="00E73E1C">
              <w:rPr>
                <w:rFonts w:hint="eastAsia"/>
                <w:color w:val="0070C0"/>
                <w:kern w:val="0"/>
              </w:rPr>
              <w:t>3</w:t>
            </w:r>
          </w:p>
        </w:tc>
        <w:tc>
          <w:tcPr>
            <w:tcW w:w="540" w:type="dxa"/>
            <w:tcBorders>
              <w:top w:val="nil"/>
              <w:left w:val="nil"/>
              <w:bottom w:val="single" w:sz="4" w:space="0" w:color="auto"/>
              <w:right w:val="double" w:sz="4" w:space="0" w:color="auto"/>
            </w:tcBorders>
            <w:shd w:val="clear" w:color="auto" w:fill="FFFF00"/>
            <w:noWrap/>
            <w:vAlign w:val="center"/>
          </w:tcPr>
          <w:p w14:paraId="691E0B56" w14:textId="44D0004B" w:rsidR="00731E91" w:rsidRPr="00E73E1C" w:rsidRDefault="00524E4A" w:rsidP="00654E59">
            <w:pPr>
              <w:widowControl/>
              <w:jc w:val="center"/>
              <w:rPr>
                <w:color w:val="0070C0"/>
                <w:kern w:val="0"/>
              </w:rPr>
            </w:pPr>
            <w:r w:rsidRPr="00E73E1C">
              <w:rPr>
                <w:rFonts w:hint="eastAsia"/>
                <w:color w:val="0070C0"/>
                <w:kern w:val="0"/>
              </w:rPr>
              <w:t>3</w:t>
            </w:r>
          </w:p>
        </w:tc>
        <w:tc>
          <w:tcPr>
            <w:tcW w:w="586" w:type="dxa"/>
            <w:tcBorders>
              <w:top w:val="nil"/>
              <w:left w:val="double" w:sz="4" w:space="0" w:color="auto"/>
              <w:bottom w:val="single" w:sz="4" w:space="0" w:color="auto"/>
              <w:right w:val="single" w:sz="4" w:space="0" w:color="auto"/>
            </w:tcBorders>
            <w:shd w:val="clear" w:color="auto" w:fill="FFFF00"/>
            <w:noWrap/>
            <w:vAlign w:val="center"/>
          </w:tcPr>
          <w:p w14:paraId="40A5D45C" w14:textId="6177E8F3" w:rsidR="00731E91" w:rsidRPr="00E73E1C" w:rsidRDefault="00234266" w:rsidP="00654E59">
            <w:pPr>
              <w:widowControl/>
              <w:jc w:val="center"/>
              <w:rPr>
                <w:color w:val="0070C0"/>
                <w:kern w:val="0"/>
              </w:rPr>
            </w:pPr>
            <w:r w:rsidRPr="00E73E1C">
              <w:rPr>
                <w:rFonts w:hint="eastAsia"/>
                <w:color w:val="0070C0"/>
                <w:kern w:val="0"/>
              </w:rPr>
              <w:t>3</w:t>
            </w:r>
          </w:p>
        </w:tc>
        <w:tc>
          <w:tcPr>
            <w:tcW w:w="548" w:type="dxa"/>
            <w:tcBorders>
              <w:top w:val="nil"/>
              <w:left w:val="nil"/>
              <w:bottom w:val="single" w:sz="4" w:space="0" w:color="auto"/>
              <w:right w:val="double" w:sz="4" w:space="0" w:color="auto"/>
            </w:tcBorders>
            <w:shd w:val="clear" w:color="auto" w:fill="FFFF00"/>
            <w:noWrap/>
            <w:vAlign w:val="center"/>
          </w:tcPr>
          <w:p w14:paraId="34D09966" w14:textId="07FCB677" w:rsidR="00731E91" w:rsidRPr="00E73E1C" w:rsidRDefault="00234266" w:rsidP="00654E59">
            <w:pPr>
              <w:widowControl/>
              <w:jc w:val="center"/>
              <w:rPr>
                <w:color w:val="0070C0"/>
                <w:kern w:val="0"/>
              </w:rPr>
            </w:pPr>
            <w:r w:rsidRPr="00E73E1C">
              <w:rPr>
                <w:rFonts w:hint="eastAsia"/>
                <w:color w:val="0070C0"/>
                <w:kern w:val="0"/>
              </w:rPr>
              <w:t>4</w:t>
            </w:r>
          </w:p>
        </w:tc>
        <w:tc>
          <w:tcPr>
            <w:tcW w:w="577" w:type="dxa"/>
            <w:tcBorders>
              <w:top w:val="nil"/>
              <w:left w:val="double" w:sz="4" w:space="0" w:color="auto"/>
              <w:bottom w:val="single" w:sz="4" w:space="0" w:color="auto"/>
              <w:right w:val="single" w:sz="4" w:space="0" w:color="auto"/>
            </w:tcBorders>
            <w:shd w:val="clear" w:color="auto" w:fill="FFFF00"/>
            <w:noWrap/>
            <w:vAlign w:val="center"/>
          </w:tcPr>
          <w:p w14:paraId="4199BEF0" w14:textId="4F61D581" w:rsidR="00731E91" w:rsidRPr="00E73E1C" w:rsidRDefault="00954F31" w:rsidP="00654E59">
            <w:pPr>
              <w:widowControl/>
              <w:jc w:val="center"/>
              <w:rPr>
                <w:color w:val="0070C0"/>
                <w:kern w:val="0"/>
              </w:rPr>
            </w:pPr>
            <w:r w:rsidRPr="00E73E1C">
              <w:rPr>
                <w:rFonts w:hint="eastAsia"/>
                <w:color w:val="0070C0"/>
                <w:kern w:val="0"/>
              </w:rPr>
              <w:t>3</w:t>
            </w:r>
          </w:p>
        </w:tc>
        <w:tc>
          <w:tcPr>
            <w:tcW w:w="557" w:type="dxa"/>
            <w:tcBorders>
              <w:top w:val="nil"/>
              <w:left w:val="nil"/>
              <w:bottom w:val="single" w:sz="4" w:space="0" w:color="auto"/>
              <w:right w:val="double" w:sz="4" w:space="0" w:color="auto"/>
            </w:tcBorders>
            <w:shd w:val="clear" w:color="auto" w:fill="FFFF00"/>
            <w:noWrap/>
            <w:vAlign w:val="center"/>
          </w:tcPr>
          <w:p w14:paraId="423ED1B5" w14:textId="1C6CCCF5" w:rsidR="00731E91" w:rsidRPr="00E73E1C" w:rsidRDefault="00954F31" w:rsidP="00654E59">
            <w:pPr>
              <w:widowControl/>
              <w:jc w:val="center"/>
              <w:rPr>
                <w:color w:val="0070C0"/>
                <w:kern w:val="0"/>
              </w:rPr>
            </w:pPr>
            <w:r w:rsidRPr="00E73E1C">
              <w:rPr>
                <w:rFonts w:hint="eastAsia"/>
                <w:color w:val="0070C0"/>
                <w:kern w:val="0"/>
              </w:rPr>
              <w:t>2</w:t>
            </w:r>
          </w:p>
        </w:tc>
        <w:tc>
          <w:tcPr>
            <w:tcW w:w="569" w:type="dxa"/>
            <w:tcBorders>
              <w:top w:val="nil"/>
              <w:left w:val="double" w:sz="4" w:space="0" w:color="auto"/>
              <w:bottom w:val="single" w:sz="4" w:space="0" w:color="auto"/>
              <w:right w:val="single" w:sz="4" w:space="0" w:color="auto"/>
            </w:tcBorders>
            <w:shd w:val="clear" w:color="auto" w:fill="FFFF00"/>
            <w:noWrap/>
            <w:vAlign w:val="center"/>
          </w:tcPr>
          <w:p w14:paraId="7EFFE265" w14:textId="05EF7A41" w:rsidR="00731E91" w:rsidRPr="00E73E1C" w:rsidRDefault="00147392" w:rsidP="00654E59">
            <w:pPr>
              <w:widowControl/>
              <w:jc w:val="center"/>
              <w:rPr>
                <w:color w:val="0070C0"/>
                <w:kern w:val="0"/>
              </w:rPr>
            </w:pPr>
            <w:r w:rsidRPr="00E73E1C">
              <w:rPr>
                <w:rFonts w:hint="eastAsia"/>
                <w:color w:val="0070C0"/>
                <w:kern w:val="0"/>
              </w:rPr>
              <w:t>3</w:t>
            </w:r>
          </w:p>
        </w:tc>
        <w:tc>
          <w:tcPr>
            <w:tcW w:w="565" w:type="dxa"/>
            <w:tcBorders>
              <w:top w:val="nil"/>
              <w:left w:val="nil"/>
              <w:bottom w:val="single" w:sz="4" w:space="0" w:color="auto"/>
              <w:right w:val="single" w:sz="4" w:space="0" w:color="auto"/>
            </w:tcBorders>
            <w:shd w:val="clear" w:color="auto" w:fill="FFFF00"/>
            <w:noWrap/>
            <w:vAlign w:val="center"/>
          </w:tcPr>
          <w:p w14:paraId="399D2E22" w14:textId="243450AB" w:rsidR="00731E91" w:rsidRPr="00E73E1C" w:rsidRDefault="00147392" w:rsidP="00654E59">
            <w:pPr>
              <w:widowControl/>
              <w:jc w:val="center"/>
              <w:rPr>
                <w:color w:val="0070C0"/>
                <w:kern w:val="0"/>
              </w:rPr>
            </w:pPr>
            <w:r w:rsidRPr="00E73E1C">
              <w:rPr>
                <w:rFonts w:hint="eastAsia"/>
                <w:color w:val="0070C0"/>
                <w:kern w:val="0"/>
              </w:rPr>
              <w:t>2</w:t>
            </w:r>
          </w:p>
        </w:tc>
      </w:tr>
      <w:tr w:rsidR="00731E91" w:rsidRPr="00C16D7D" w14:paraId="193D1877" w14:textId="77777777" w:rsidTr="00E73E1C">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33EFB0F5" w14:textId="77777777" w:rsidR="00731E91" w:rsidRPr="00C16D7D" w:rsidRDefault="00731E91" w:rsidP="00654E59">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auto" w:fill="auto"/>
            <w:noWrap/>
            <w:vAlign w:val="center"/>
            <w:hideMark/>
          </w:tcPr>
          <w:p w14:paraId="0D646FEA" w14:textId="77777777" w:rsidR="00731E91" w:rsidRPr="00731E91" w:rsidRDefault="00731E91" w:rsidP="00654E59">
            <w:pPr>
              <w:widowControl/>
              <w:jc w:val="center"/>
              <w:rPr>
                <w:rFonts w:ascii="標楷體" w:eastAsia="標楷體" w:hAnsi="標楷體" w:cs="新細明體"/>
                <w:kern w:val="0"/>
              </w:rPr>
            </w:pPr>
            <w:r w:rsidRPr="00731E91">
              <w:rPr>
                <w:rFonts w:ascii="標楷體" w:eastAsia="標楷體" w:hAnsi="標楷體" w:cs="新細明體" w:hint="eastAsia"/>
                <w:kern w:val="0"/>
              </w:rPr>
              <w:t>風險管理</w:t>
            </w:r>
          </w:p>
        </w:tc>
        <w:tc>
          <w:tcPr>
            <w:tcW w:w="567" w:type="dxa"/>
            <w:tcBorders>
              <w:top w:val="nil"/>
              <w:left w:val="nil"/>
              <w:bottom w:val="single" w:sz="4" w:space="0" w:color="auto"/>
              <w:right w:val="double" w:sz="4" w:space="0" w:color="auto"/>
            </w:tcBorders>
            <w:shd w:val="clear" w:color="auto" w:fill="auto"/>
            <w:noWrap/>
            <w:vAlign w:val="center"/>
          </w:tcPr>
          <w:p w14:paraId="61260D5E" w14:textId="1A5F460E" w:rsidR="00731E91" w:rsidRPr="00731E91" w:rsidRDefault="005E26D7" w:rsidP="00654E59">
            <w:pPr>
              <w:widowControl/>
              <w:jc w:val="center"/>
              <w:rPr>
                <w:kern w:val="0"/>
              </w:rPr>
            </w:pPr>
            <w:r>
              <w:rPr>
                <w:rFonts w:hint="eastAsia"/>
                <w:kern w:val="0"/>
              </w:rPr>
              <w:t>6</w:t>
            </w:r>
          </w:p>
        </w:tc>
        <w:tc>
          <w:tcPr>
            <w:tcW w:w="567" w:type="dxa"/>
            <w:tcBorders>
              <w:top w:val="nil"/>
              <w:left w:val="double" w:sz="4" w:space="0" w:color="auto"/>
              <w:bottom w:val="single" w:sz="4" w:space="0" w:color="auto"/>
              <w:right w:val="single" w:sz="4" w:space="0" w:color="auto"/>
            </w:tcBorders>
            <w:shd w:val="clear" w:color="auto" w:fill="auto"/>
            <w:noWrap/>
            <w:vAlign w:val="center"/>
          </w:tcPr>
          <w:p w14:paraId="0BDBB32E" w14:textId="32332A63" w:rsidR="00731E91" w:rsidRPr="00731E91" w:rsidRDefault="005F051E" w:rsidP="00654E59">
            <w:pPr>
              <w:widowControl/>
              <w:jc w:val="center"/>
              <w:rPr>
                <w:kern w:val="0"/>
              </w:rPr>
            </w:pPr>
            <w:r>
              <w:rPr>
                <w:rFonts w:hint="eastAsia"/>
                <w:kern w:val="0"/>
              </w:rPr>
              <w:t>6</w:t>
            </w:r>
          </w:p>
        </w:tc>
        <w:tc>
          <w:tcPr>
            <w:tcW w:w="568" w:type="dxa"/>
            <w:tcBorders>
              <w:top w:val="nil"/>
              <w:left w:val="nil"/>
              <w:bottom w:val="single" w:sz="4" w:space="0" w:color="auto"/>
              <w:right w:val="double" w:sz="4" w:space="0" w:color="auto"/>
            </w:tcBorders>
            <w:shd w:val="clear" w:color="auto" w:fill="auto"/>
            <w:noWrap/>
            <w:vAlign w:val="center"/>
          </w:tcPr>
          <w:p w14:paraId="0675B1FF" w14:textId="01FEA0F5" w:rsidR="00731E91" w:rsidRPr="00731E91" w:rsidRDefault="005F051E" w:rsidP="00654E59">
            <w:pPr>
              <w:widowControl/>
              <w:jc w:val="center"/>
              <w:rPr>
                <w:kern w:val="0"/>
              </w:rPr>
            </w:pPr>
            <w:r>
              <w:rPr>
                <w:rFonts w:hint="eastAsia"/>
                <w:kern w:val="0"/>
              </w:rPr>
              <w:t>6</w:t>
            </w:r>
          </w:p>
        </w:tc>
        <w:tc>
          <w:tcPr>
            <w:tcW w:w="565" w:type="dxa"/>
            <w:tcBorders>
              <w:top w:val="nil"/>
              <w:left w:val="double" w:sz="4" w:space="0" w:color="auto"/>
              <w:bottom w:val="single" w:sz="4" w:space="0" w:color="auto"/>
              <w:right w:val="single" w:sz="4" w:space="0" w:color="auto"/>
            </w:tcBorders>
            <w:shd w:val="clear" w:color="auto" w:fill="auto"/>
            <w:noWrap/>
            <w:vAlign w:val="center"/>
          </w:tcPr>
          <w:p w14:paraId="6C3A45A5" w14:textId="725E67AC" w:rsidR="00731E91" w:rsidRPr="00731E91" w:rsidRDefault="00986312" w:rsidP="00654E59">
            <w:pPr>
              <w:widowControl/>
              <w:jc w:val="center"/>
              <w:rPr>
                <w:kern w:val="0"/>
              </w:rPr>
            </w:pPr>
            <w:r>
              <w:rPr>
                <w:rFonts w:hint="eastAsia"/>
                <w:kern w:val="0"/>
              </w:rPr>
              <w:t>6</w:t>
            </w:r>
          </w:p>
        </w:tc>
        <w:tc>
          <w:tcPr>
            <w:tcW w:w="563" w:type="dxa"/>
            <w:tcBorders>
              <w:top w:val="nil"/>
              <w:left w:val="nil"/>
              <w:bottom w:val="single" w:sz="4" w:space="0" w:color="auto"/>
              <w:right w:val="single" w:sz="4" w:space="0" w:color="auto"/>
            </w:tcBorders>
            <w:shd w:val="clear" w:color="auto" w:fill="FFFF00"/>
            <w:noWrap/>
            <w:vAlign w:val="center"/>
          </w:tcPr>
          <w:p w14:paraId="128ECC1F" w14:textId="6466138A" w:rsidR="00731E91" w:rsidRPr="00E73E1C" w:rsidRDefault="00986312" w:rsidP="00654E59">
            <w:pPr>
              <w:widowControl/>
              <w:jc w:val="center"/>
              <w:rPr>
                <w:color w:val="0070C0"/>
                <w:kern w:val="0"/>
              </w:rPr>
            </w:pPr>
            <w:r w:rsidRPr="00E73E1C">
              <w:rPr>
                <w:rFonts w:hint="eastAsia"/>
                <w:color w:val="0070C0"/>
                <w:kern w:val="0"/>
              </w:rPr>
              <w:t>3</w:t>
            </w:r>
          </w:p>
        </w:tc>
        <w:tc>
          <w:tcPr>
            <w:tcW w:w="562" w:type="dxa"/>
            <w:tcBorders>
              <w:top w:val="nil"/>
              <w:left w:val="nil"/>
              <w:bottom w:val="single" w:sz="4" w:space="0" w:color="auto"/>
              <w:right w:val="double" w:sz="4" w:space="0" w:color="auto"/>
            </w:tcBorders>
            <w:shd w:val="clear" w:color="auto" w:fill="FFFF00"/>
            <w:noWrap/>
            <w:vAlign w:val="center"/>
          </w:tcPr>
          <w:p w14:paraId="0B397A70" w14:textId="4FFD08DC" w:rsidR="00731E91" w:rsidRPr="00E73E1C" w:rsidRDefault="00986312" w:rsidP="00654E59">
            <w:pPr>
              <w:widowControl/>
              <w:jc w:val="center"/>
              <w:rPr>
                <w:color w:val="0070C0"/>
                <w:kern w:val="0"/>
              </w:rPr>
            </w:pPr>
            <w:r w:rsidRPr="002A59B9">
              <w:rPr>
                <w:rFonts w:hint="eastAsia"/>
                <w:color w:val="0070C0"/>
                <w:kern w:val="0"/>
              </w:rPr>
              <w:t>2</w:t>
            </w:r>
          </w:p>
        </w:tc>
        <w:tc>
          <w:tcPr>
            <w:tcW w:w="563" w:type="dxa"/>
            <w:gridSpan w:val="2"/>
            <w:tcBorders>
              <w:top w:val="nil"/>
              <w:left w:val="double" w:sz="4" w:space="0" w:color="auto"/>
              <w:bottom w:val="single" w:sz="4" w:space="0" w:color="auto"/>
              <w:right w:val="single" w:sz="4" w:space="0" w:color="auto"/>
            </w:tcBorders>
            <w:shd w:val="clear" w:color="auto" w:fill="FFFF00"/>
            <w:noWrap/>
            <w:vAlign w:val="center"/>
          </w:tcPr>
          <w:p w14:paraId="371ABE81" w14:textId="48FA0313" w:rsidR="00731E91" w:rsidRPr="00731E91" w:rsidRDefault="00524E4A" w:rsidP="00654E59">
            <w:pPr>
              <w:widowControl/>
              <w:jc w:val="center"/>
              <w:rPr>
                <w:kern w:val="0"/>
              </w:rPr>
            </w:pPr>
            <w:r w:rsidRPr="00E73E1C">
              <w:rPr>
                <w:rFonts w:hint="eastAsia"/>
                <w:color w:val="0070C0"/>
                <w:kern w:val="0"/>
              </w:rPr>
              <w:t>5</w:t>
            </w:r>
          </w:p>
        </w:tc>
        <w:tc>
          <w:tcPr>
            <w:tcW w:w="540" w:type="dxa"/>
            <w:tcBorders>
              <w:top w:val="nil"/>
              <w:left w:val="nil"/>
              <w:bottom w:val="single" w:sz="4" w:space="0" w:color="auto"/>
              <w:right w:val="double" w:sz="4" w:space="0" w:color="auto"/>
            </w:tcBorders>
            <w:shd w:val="clear" w:color="auto" w:fill="auto"/>
            <w:noWrap/>
            <w:vAlign w:val="center"/>
          </w:tcPr>
          <w:p w14:paraId="180B2DF6" w14:textId="7AA81D9A" w:rsidR="00731E91" w:rsidRPr="00731E91" w:rsidRDefault="00524E4A" w:rsidP="00654E59">
            <w:pPr>
              <w:widowControl/>
              <w:jc w:val="center"/>
              <w:rPr>
                <w:kern w:val="0"/>
              </w:rPr>
            </w:pPr>
            <w:r>
              <w:rPr>
                <w:rFonts w:hint="eastAsia"/>
                <w:kern w:val="0"/>
              </w:rPr>
              <w:t>6</w:t>
            </w:r>
          </w:p>
        </w:tc>
        <w:tc>
          <w:tcPr>
            <w:tcW w:w="586" w:type="dxa"/>
            <w:tcBorders>
              <w:top w:val="nil"/>
              <w:left w:val="double" w:sz="4" w:space="0" w:color="auto"/>
              <w:bottom w:val="single" w:sz="4" w:space="0" w:color="auto"/>
              <w:right w:val="single" w:sz="4" w:space="0" w:color="auto"/>
            </w:tcBorders>
            <w:shd w:val="clear" w:color="auto" w:fill="auto"/>
            <w:noWrap/>
            <w:vAlign w:val="center"/>
          </w:tcPr>
          <w:p w14:paraId="7FEEFAB3" w14:textId="503090E9" w:rsidR="00731E91" w:rsidRPr="00731E91" w:rsidRDefault="00234266" w:rsidP="00654E59">
            <w:pPr>
              <w:widowControl/>
              <w:jc w:val="center"/>
              <w:rPr>
                <w:kern w:val="0"/>
              </w:rPr>
            </w:pPr>
            <w:r>
              <w:rPr>
                <w:rFonts w:hint="eastAsia"/>
                <w:kern w:val="0"/>
              </w:rPr>
              <w:t>6</w:t>
            </w:r>
          </w:p>
        </w:tc>
        <w:tc>
          <w:tcPr>
            <w:tcW w:w="548" w:type="dxa"/>
            <w:tcBorders>
              <w:top w:val="nil"/>
              <w:left w:val="nil"/>
              <w:bottom w:val="single" w:sz="4" w:space="0" w:color="auto"/>
              <w:right w:val="double" w:sz="4" w:space="0" w:color="auto"/>
            </w:tcBorders>
            <w:shd w:val="clear" w:color="auto" w:fill="auto"/>
            <w:noWrap/>
            <w:vAlign w:val="center"/>
          </w:tcPr>
          <w:p w14:paraId="0E14980C" w14:textId="04F0A2D0" w:rsidR="00731E91" w:rsidRPr="00731E91" w:rsidRDefault="00234266" w:rsidP="00654E59">
            <w:pPr>
              <w:widowControl/>
              <w:jc w:val="center"/>
              <w:rPr>
                <w:kern w:val="0"/>
              </w:rPr>
            </w:pPr>
            <w:r>
              <w:rPr>
                <w:rFonts w:hint="eastAsia"/>
                <w:kern w:val="0"/>
              </w:rPr>
              <w:t>6</w:t>
            </w:r>
          </w:p>
        </w:tc>
        <w:tc>
          <w:tcPr>
            <w:tcW w:w="577" w:type="dxa"/>
            <w:tcBorders>
              <w:top w:val="nil"/>
              <w:left w:val="double" w:sz="4" w:space="0" w:color="auto"/>
              <w:bottom w:val="single" w:sz="4" w:space="0" w:color="auto"/>
              <w:right w:val="single" w:sz="4" w:space="0" w:color="auto"/>
            </w:tcBorders>
            <w:shd w:val="clear" w:color="auto" w:fill="auto"/>
            <w:noWrap/>
            <w:vAlign w:val="center"/>
          </w:tcPr>
          <w:p w14:paraId="4719B0F1" w14:textId="77489505" w:rsidR="00731E91" w:rsidRPr="00731E91" w:rsidRDefault="00954F31" w:rsidP="00654E59">
            <w:pPr>
              <w:widowControl/>
              <w:jc w:val="center"/>
              <w:rPr>
                <w:kern w:val="0"/>
              </w:rPr>
            </w:pPr>
            <w:r>
              <w:rPr>
                <w:rFonts w:hint="eastAsia"/>
                <w:kern w:val="0"/>
              </w:rPr>
              <w:t>6</w:t>
            </w:r>
          </w:p>
        </w:tc>
        <w:tc>
          <w:tcPr>
            <w:tcW w:w="557" w:type="dxa"/>
            <w:tcBorders>
              <w:top w:val="nil"/>
              <w:left w:val="nil"/>
              <w:bottom w:val="single" w:sz="4" w:space="0" w:color="auto"/>
              <w:right w:val="double" w:sz="4" w:space="0" w:color="auto"/>
            </w:tcBorders>
            <w:shd w:val="clear" w:color="auto" w:fill="auto"/>
            <w:noWrap/>
            <w:vAlign w:val="center"/>
          </w:tcPr>
          <w:p w14:paraId="3FA5EA50" w14:textId="14FF8DC0" w:rsidR="00731E91" w:rsidRPr="00731E91" w:rsidRDefault="00954F31" w:rsidP="00654E59">
            <w:pPr>
              <w:widowControl/>
              <w:jc w:val="center"/>
              <w:rPr>
                <w:kern w:val="0"/>
              </w:rPr>
            </w:pPr>
            <w:r>
              <w:rPr>
                <w:rFonts w:hint="eastAsia"/>
                <w:kern w:val="0"/>
              </w:rPr>
              <w:t>6</w:t>
            </w:r>
          </w:p>
        </w:tc>
        <w:tc>
          <w:tcPr>
            <w:tcW w:w="569" w:type="dxa"/>
            <w:tcBorders>
              <w:top w:val="nil"/>
              <w:left w:val="double" w:sz="4" w:space="0" w:color="auto"/>
              <w:bottom w:val="single" w:sz="4" w:space="0" w:color="auto"/>
              <w:right w:val="single" w:sz="4" w:space="0" w:color="auto"/>
            </w:tcBorders>
            <w:shd w:val="clear" w:color="auto" w:fill="auto"/>
            <w:noWrap/>
            <w:vAlign w:val="center"/>
          </w:tcPr>
          <w:p w14:paraId="5B1AD3F4" w14:textId="4F31CEA1" w:rsidR="00731E91" w:rsidRPr="00731E91" w:rsidRDefault="00147392" w:rsidP="00654E59">
            <w:pPr>
              <w:widowControl/>
              <w:jc w:val="center"/>
              <w:rPr>
                <w:kern w:val="0"/>
              </w:rPr>
            </w:pPr>
            <w:r>
              <w:rPr>
                <w:rFonts w:hint="eastAsia"/>
                <w:kern w:val="0"/>
              </w:rPr>
              <w:t>6</w:t>
            </w:r>
          </w:p>
        </w:tc>
        <w:tc>
          <w:tcPr>
            <w:tcW w:w="565" w:type="dxa"/>
            <w:tcBorders>
              <w:top w:val="nil"/>
              <w:left w:val="nil"/>
              <w:bottom w:val="single" w:sz="4" w:space="0" w:color="auto"/>
              <w:right w:val="single" w:sz="4" w:space="0" w:color="auto"/>
            </w:tcBorders>
            <w:shd w:val="clear" w:color="auto" w:fill="auto"/>
            <w:noWrap/>
            <w:vAlign w:val="center"/>
          </w:tcPr>
          <w:p w14:paraId="2F423020" w14:textId="06076BB1" w:rsidR="00731E91" w:rsidRPr="00731E91" w:rsidRDefault="00147392" w:rsidP="00654E59">
            <w:pPr>
              <w:widowControl/>
              <w:jc w:val="center"/>
              <w:rPr>
                <w:kern w:val="0"/>
              </w:rPr>
            </w:pPr>
            <w:r>
              <w:rPr>
                <w:rFonts w:hint="eastAsia"/>
                <w:kern w:val="0"/>
              </w:rPr>
              <w:t>6</w:t>
            </w:r>
          </w:p>
        </w:tc>
      </w:tr>
      <w:tr w:rsidR="00731E91" w:rsidRPr="00C16D7D" w14:paraId="03054931" w14:textId="77777777" w:rsidTr="00E73E1C">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57E042BA" w14:textId="77777777" w:rsidR="00731E91" w:rsidRPr="00C16D7D" w:rsidRDefault="00731E91" w:rsidP="00654E59">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auto" w:fill="FFFF00"/>
            <w:noWrap/>
            <w:vAlign w:val="center"/>
            <w:hideMark/>
          </w:tcPr>
          <w:p w14:paraId="516CCDEF" w14:textId="77777777" w:rsidR="00731E91" w:rsidRPr="00E73E1C" w:rsidRDefault="00731E91" w:rsidP="00654E59">
            <w:pPr>
              <w:widowControl/>
              <w:jc w:val="center"/>
              <w:rPr>
                <w:rFonts w:ascii="標楷體" w:eastAsia="標楷體" w:hAnsi="標楷體" w:cs="新細明體"/>
                <w:color w:val="0070C0"/>
                <w:kern w:val="0"/>
              </w:rPr>
            </w:pPr>
            <w:r w:rsidRPr="00E73E1C">
              <w:rPr>
                <w:rFonts w:ascii="標楷體" w:eastAsia="標楷體" w:hAnsi="標楷體" w:cs="新細明體" w:hint="eastAsia"/>
                <w:color w:val="0070C0"/>
                <w:kern w:val="0"/>
              </w:rPr>
              <w:t>危機處理</w:t>
            </w:r>
          </w:p>
        </w:tc>
        <w:tc>
          <w:tcPr>
            <w:tcW w:w="567" w:type="dxa"/>
            <w:tcBorders>
              <w:top w:val="nil"/>
              <w:left w:val="nil"/>
              <w:bottom w:val="single" w:sz="4" w:space="0" w:color="auto"/>
              <w:right w:val="double" w:sz="4" w:space="0" w:color="auto"/>
            </w:tcBorders>
            <w:shd w:val="clear" w:color="auto" w:fill="FFFF00"/>
            <w:noWrap/>
            <w:vAlign w:val="center"/>
          </w:tcPr>
          <w:p w14:paraId="56252709" w14:textId="540F59F5" w:rsidR="00731E91" w:rsidRPr="00E73E1C" w:rsidRDefault="005E26D7" w:rsidP="00654E59">
            <w:pPr>
              <w:widowControl/>
              <w:jc w:val="center"/>
              <w:rPr>
                <w:color w:val="0070C0"/>
                <w:kern w:val="0"/>
              </w:rPr>
            </w:pPr>
            <w:r w:rsidRPr="00E73E1C">
              <w:rPr>
                <w:rFonts w:hint="eastAsia"/>
                <w:color w:val="0070C0"/>
                <w:kern w:val="0"/>
              </w:rPr>
              <w:t>1</w:t>
            </w:r>
          </w:p>
        </w:tc>
        <w:tc>
          <w:tcPr>
            <w:tcW w:w="567" w:type="dxa"/>
            <w:tcBorders>
              <w:top w:val="nil"/>
              <w:left w:val="double" w:sz="4" w:space="0" w:color="auto"/>
              <w:bottom w:val="single" w:sz="4" w:space="0" w:color="auto"/>
              <w:right w:val="single" w:sz="4" w:space="0" w:color="auto"/>
            </w:tcBorders>
            <w:shd w:val="clear" w:color="auto" w:fill="FFFF00"/>
            <w:noWrap/>
            <w:vAlign w:val="center"/>
          </w:tcPr>
          <w:p w14:paraId="6A575C9C" w14:textId="6FEDE2E4" w:rsidR="00731E91" w:rsidRPr="00E73E1C" w:rsidRDefault="005F051E" w:rsidP="00654E59">
            <w:pPr>
              <w:widowControl/>
              <w:jc w:val="center"/>
              <w:rPr>
                <w:color w:val="0070C0"/>
                <w:kern w:val="0"/>
              </w:rPr>
            </w:pPr>
            <w:r w:rsidRPr="00E73E1C">
              <w:rPr>
                <w:rFonts w:hint="eastAsia"/>
                <w:color w:val="0070C0"/>
                <w:kern w:val="0"/>
              </w:rPr>
              <w:t>1</w:t>
            </w:r>
          </w:p>
        </w:tc>
        <w:tc>
          <w:tcPr>
            <w:tcW w:w="568" w:type="dxa"/>
            <w:tcBorders>
              <w:top w:val="nil"/>
              <w:left w:val="nil"/>
              <w:bottom w:val="single" w:sz="4" w:space="0" w:color="auto"/>
              <w:right w:val="double" w:sz="4" w:space="0" w:color="auto"/>
            </w:tcBorders>
            <w:shd w:val="clear" w:color="auto" w:fill="FFFF00"/>
            <w:noWrap/>
            <w:vAlign w:val="center"/>
          </w:tcPr>
          <w:p w14:paraId="3488AC6E" w14:textId="2071993E" w:rsidR="00731E91" w:rsidRPr="00E73E1C" w:rsidRDefault="005F051E" w:rsidP="00654E59">
            <w:pPr>
              <w:widowControl/>
              <w:jc w:val="center"/>
              <w:rPr>
                <w:color w:val="0070C0"/>
                <w:kern w:val="0"/>
              </w:rPr>
            </w:pPr>
            <w:r w:rsidRPr="00E73E1C">
              <w:rPr>
                <w:rFonts w:hint="eastAsia"/>
                <w:color w:val="0070C0"/>
                <w:kern w:val="0"/>
              </w:rPr>
              <w:t>1</w:t>
            </w:r>
          </w:p>
        </w:tc>
        <w:tc>
          <w:tcPr>
            <w:tcW w:w="565" w:type="dxa"/>
            <w:tcBorders>
              <w:top w:val="nil"/>
              <w:left w:val="double" w:sz="4" w:space="0" w:color="auto"/>
              <w:bottom w:val="single" w:sz="4" w:space="0" w:color="auto"/>
              <w:right w:val="single" w:sz="4" w:space="0" w:color="auto"/>
            </w:tcBorders>
            <w:shd w:val="clear" w:color="auto" w:fill="FFFF00"/>
            <w:noWrap/>
            <w:vAlign w:val="center"/>
          </w:tcPr>
          <w:p w14:paraId="7A4BD70B" w14:textId="2ABC20E8" w:rsidR="00731E91" w:rsidRPr="00E73E1C" w:rsidRDefault="00986312" w:rsidP="00654E59">
            <w:pPr>
              <w:widowControl/>
              <w:jc w:val="center"/>
              <w:rPr>
                <w:color w:val="0070C0"/>
                <w:kern w:val="0"/>
              </w:rPr>
            </w:pPr>
            <w:r w:rsidRPr="00E73E1C">
              <w:rPr>
                <w:rFonts w:hint="eastAsia"/>
                <w:color w:val="0070C0"/>
                <w:kern w:val="0"/>
              </w:rPr>
              <w:t>1</w:t>
            </w:r>
          </w:p>
        </w:tc>
        <w:tc>
          <w:tcPr>
            <w:tcW w:w="563" w:type="dxa"/>
            <w:tcBorders>
              <w:top w:val="nil"/>
              <w:left w:val="nil"/>
              <w:bottom w:val="single" w:sz="4" w:space="0" w:color="auto"/>
              <w:right w:val="single" w:sz="4" w:space="0" w:color="auto"/>
            </w:tcBorders>
            <w:shd w:val="clear" w:color="auto" w:fill="FFFF00"/>
            <w:noWrap/>
            <w:vAlign w:val="center"/>
          </w:tcPr>
          <w:p w14:paraId="4A85AE17" w14:textId="3B08897F" w:rsidR="00731E91" w:rsidRPr="00E73E1C" w:rsidRDefault="00986312" w:rsidP="00654E59">
            <w:pPr>
              <w:widowControl/>
              <w:jc w:val="center"/>
              <w:rPr>
                <w:color w:val="0070C0"/>
                <w:kern w:val="0"/>
              </w:rPr>
            </w:pPr>
            <w:r w:rsidRPr="00E73E1C">
              <w:rPr>
                <w:rFonts w:hint="eastAsia"/>
                <w:color w:val="0070C0"/>
                <w:kern w:val="0"/>
              </w:rPr>
              <w:t>1</w:t>
            </w:r>
          </w:p>
        </w:tc>
        <w:tc>
          <w:tcPr>
            <w:tcW w:w="562" w:type="dxa"/>
            <w:tcBorders>
              <w:top w:val="nil"/>
              <w:left w:val="nil"/>
              <w:bottom w:val="single" w:sz="4" w:space="0" w:color="auto"/>
              <w:right w:val="double" w:sz="4" w:space="0" w:color="auto"/>
            </w:tcBorders>
            <w:shd w:val="clear" w:color="auto" w:fill="FFFF00"/>
            <w:noWrap/>
            <w:vAlign w:val="center"/>
          </w:tcPr>
          <w:p w14:paraId="0574942E" w14:textId="3949BE8F" w:rsidR="00731E91" w:rsidRPr="00E73E1C" w:rsidRDefault="00986312" w:rsidP="00654E59">
            <w:pPr>
              <w:widowControl/>
              <w:jc w:val="center"/>
              <w:rPr>
                <w:color w:val="0070C0"/>
                <w:kern w:val="0"/>
              </w:rPr>
            </w:pPr>
            <w:r w:rsidRPr="00E73E1C">
              <w:rPr>
                <w:rFonts w:hint="eastAsia"/>
                <w:color w:val="0070C0"/>
                <w:kern w:val="0"/>
              </w:rPr>
              <w:t>1</w:t>
            </w:r>
          </w:p>
        </w:tc>
        <w:tc>
          <w:tcPr>
            <w:tcW w:w="563" w:type="dxa"/>
            <w:gridSpan w:val="2"/>
            <w:tcBorders>
              <w:top w:val="nil"/>
              <w:left w:val="double" w:sz="4" w:space="0" w:color="auto"/>
              <w:bottom w:val="single" w:sz="4" w:space="0" w:color="auto"/>
              <w:right w:val="single" w:sz="4" w:space="0" w:color="auto"/>
            </w:tcBorders>
            <w:shd w:val="clear" w:color="auto" w:fill="FFFF00"/>
            <w:noWrap/>
            <w:vAlign w:val="center"/>
          </w:tcPr>
          <w:p w14:paraId="64656ACC" w14:textId="3A54CE03" w:rsidR="00731E91" w:rsidRPr="00E73E1C" w:rsidRDefault="00524E4A" w:rsidP="00654E59">
            <w:pPr>
              <w:widowControl/>
              <w:jc w:val="center"/>
              <w:rPr>
                <w:color w:val="0070C0"/>
                <w:kern w:val="0"/>
              </w:rPr>
            </w:pPr>
            <w:r w:rsidRPr="00E73E1C">
              <w:rPr>
                <w:rFonts w:hint="eastAsia"/>
                <w:color w:val="0070C0"/>
                <w:kern w:val="0"/>
              </w:rPr>
              <w:t>1</w:t>
            </w:r>
          </w:p>
        </w:tc>
        <w:tc>
          <w:tcPr>
            <w:tcW w:w="540" w:type="dxa"/>
            <w:tcBorders>
              <w:top w:val="nil"/>
              <w:left w:val="nil"/>
              <w:bottom w:val="single" w:sz="4" w:space="0" w:color="auto"/>
              <w:right w:val="double" w:sz="4" w:space="0" w:color="auto"/>
            </w:tcBorders>
            <w:shd w:val="clear" w:color="auto" w:fill="FFFF00"/>
            <w:noWrap/>
            <w:vAlign w:val="center"/>
          </w:tcPr>
          <w:p w14:paraId="21BEF5E5" w14:textId="1E848D6A" w:rsidR="00731E91" w:rsidRPr="00E73E1C" w:rsidRDefault="00524E4A" w:rsidP="00654E59">
            <w:pPr>
              <w:widowControl/>
              <w:jc w:val="center"/>
              <w:rPr>
                <w:color w:val="0070C0"/>
                <w:kern w:val="0"/>
              </w:rPr>
            </w:pPr>
            <w:r w:rsidRPr="00E73E1C">
              <w:rPr>
                <w:rFonts w:hint="eastAsia"/>
                <w:color w:val="0070C0"/>
                <w:kern w:val="0"/>
              </w:rPr>
              <w:t>1</w:t>
            </w:r>
          </w:p>
        </w:tc>
        <w:tc>
          <w:tcPr>
            <w:tcW w:w="586" w:type="dxa"/>
            <w:tcBorders>
              <w:top w:val="nil"/>
              <w:left w:val="double" w:sz="4" w:space="0" w:color="auto"/>
              <w:bottom w:val="single" w:sz="4" w:space="0" w:color="auto"/>
              <w:right w:val="single" w:sz="4" w:space="0" w:color="auto"/>
            </w:tcBorders>
            <w:shd w:val="clear" w:color="auto" w:fill="FFFF00"/>
            <w:noWrap/>
            <w:vAlign w:val="center"/>
          </w:tcPr>
          <w:p w14:paraId="35EC073E" w14:textId="7234244A" w:rsidR="00731E91" w:rsidRPr="00E73E1C" w:rsidRDefault="00234266" w:rsidP="00654E59">
            <w:pPr>
              <w:widowControl/>
              <w:jc w:val="center"/>
              <w:rPr>
                <w:color w:val="0070C0"/>
                <w:kern w:val="0"/>
              </w:rPr>
            </w:pPr>
            <w:r w:rsidRPr="00E73E1C">
              <w:rPr>
                <w:rFonts w:hint="eastAsia"/>
                <w:color w:val="0070C0"/>
                <w:kern w:val="0"/>
              </w:rPr>
              <w:t>1</w:t>
            </w:r>
          </w:p>
        </w:tc>
        <w:tc>
          <w:tcPr>
            <w:tcW w:w="548" w:type="dxa"/>
            <w:tcBorders>
              <w:top w:val="nil"/>
              <w:left w:val="nil"/>
              <w:bottom w:val="single" w:sz="4" w:space="0" w:color="auto"/>
              <w:right w:val="double" w:sz="4" w:space="0" w:color="auto"/>
            </w:tcBorders>
            <w:shd w:val="clear" w:color="auto" w:fill="FFFF00"/>
            <w:noWrap/>
            <w:vAlign w:val="center"/>
          </w:tcPr>
          <w:p w14:paraId="3ADEA014" w14:textId="1EA2C627" w:rsidR="00731E91" w:rsidRPr="00E73E1C" w:rsidRDefault="00234266" w:rsidP="00654E59">
            <w:pPr>
              <w:widowControl/>
              <w:jc w:val="center"/>
              <w:rPr>
                <w:color w:val="0070C0"/>
                <w:kern w:val="0"/>
              </w:rPr>
            </w:pPr>
            <w:r w:rsidRPr="00E73E1C">
              <w:rPr>
                <w:rFonts w:hint="eastAsia"/>
                <w:color w:val="0070C0"/>
                <w:kern w:val="0"/>
              </w:rPr>
              <w:t>1</w:t>
            </w:r>
          </w:p>
        </w:tc>
        <w:tc>
          <w:tcPr>
            <w:tcW w:w="577" w:type="dxa"/>
            <w:tcBorders>
              <w:top w:val="nil"/>
              <w:left w:val="double" w:sz="4" w:space="0" w:color="auto"/>
              <w:bottom w:val="single" w:sz="4" w:space="0" w:color="auto"/>
              <w:right w:val="single" w:sz="4" w:space="0" w:color="auto"/>
            </w:tcBorders>
            <w:shd w:val="clear" w:color="auto" w:fill="FFFF00"/>
            <w:noWrap/>
            <w:vAlign w:val="center"/>
          </w:tcPr>
          <w:p w14:paraId="09AFEED8" w14:textId="3689D4E2" w:rsidR="00731E91" w:rsidRPr="00E73E1C" w:rsidRDefault="00954F31" w:rsidP="00654E59">
            <w:pPr>
              <w:widowControl/>
              <w:jc w:val="center"/>
              <w:rPr>
                <w:color w:val="0070C0"/>
                <w:kern w:val="0"/>
              </w:rPr>
            </w:pPr>
            <w:r w:rsidRPr="00E73E1C">
              <w:rPr>
                <w:rFonts w:hint="eastAsia"/>
                <w:color w:val="0070C0"/>
                <w:kern w:val="0"/>
              </w:rPr>
              <w:t>1</w:t>
            </w:r>
          </w:p>
        </w:tc>
        <w:tc>
          <w:tcPr>
            <w:tcW w:w="557" w:type="dxa"/>
            <w:tcBorders>
              <w:top w:val="nil"/>
              <w:left w:val="nil"/>
              <w:bottom w:val="single" w:sz="4" w:space="0" w:color="auto"/>
              <w:right w:val="double" w:sz="4" w:space="0" w:color="auto"/>
            </w:tcBorders>
            <w:shd w:val="clear" w:color="auto" w:fill="FFFF00"/>
            <w:noWrap/>
            <w:vAlign w:val="center"/>
          </w:tcPr>
          <w:p w14:paraId="3D6A8433" w14:textId="2AEDC1D0" w:rsidR="00731E91" w:rsidRPr="00E73E1C" w:rsidRDefault="00954F31" w:rsidP="00654E59">
            <w:pPr>
              <w:widowControl/>
              <w:jc w:val="center"/>
              <w:rPr>
                <w:color w:val="0070C0"/>
                <w:kern w:val="0"/>
              </w:rPr>
            </w:pPr>
            <w:r w:rsidRPr="00E73E1C">
              <w:rPr>
                <w:rFonts w:hint="eastAsia"/>
                <w:color w:val="0070C0"/>
                <w:kern w:val="0"/>
              </w:rPr>
              <w:t>1</w:t>
            </w:r>
          </w:p>
        </w:tc>
        <w:tc>
          <w:tcPr>
            <w:tcW w:w="569" w:type="dxa"/>
            <w:tcBorders>
              <w:top w:val="nil"/>
              <w:left w:val="double" w:sz="4" w:space="0" w:color="auto"/>
              <w:bottom w:val="single" w:sz="4" w:space="0" w:color="auto"/>
              <w:right w:val="single" w:sz="4" w:space="0" w:color="auto"/>
            </w:tcBorders>
            <w:shd w:val="clear" w:color="auto" w:fill="FFFF00"/>
            <w:noWrap/>
            <w:vAlign w:val="center"/>
          </w:tcPr>
          <w:p w14:paraId="3A5E670E" w14:textId="44D0C71C" w:rsidR="00731E91" w:rsidRPr="00E73E1C" w:rsidRDefault="00147392" w:rsidP="00654E59">
            <w:pPr>
              <w:widowControl/>
              <w:jc w:val="center"/>
              <w:rPr>
                <w:color w:val="0070C0"/>
                <w:kern w:val="0"/>
              </w:rPr>
            </w:pPr>
            <w:r w:rsidRPr="00E73E1C">
              <w:rPr>
                <w:rFonts w:hint="eastAsia"/>
                <w:color w:val="0070C0"/>
                <w:kern w:val="0"/>
              </w:rPr>
              <w:t>1</w:t>
            </w:r>
          </w:p>
        </w:tc>
        <w:tc>
          <w:tcPr>
            <w:tcW w:w="565" w:type="dxa"/>
            <w:tcBorders>
              <w:top w:val="nil"/>
              <w:left w:val="nil"/>
              <w:bottom w:val="single" w:sz="4" w:space="0" w:color="auto"/>
              <w:right w:val="single" w:sz="4" w:space="0" w:color="auto"/>
            </w:tcBorders>
            <w:shd w:val="clear" w:color="auto" w:fill="FFFF00"/>
            <w:noWrap/>
            <w:vAlign w:val="center"/>
          </w:tcPr>
          <w:p w14:paraId="52A44559" w14:textId="65BB2849" w:rsidR="00731E91" w:rsidRPr="00E73E1C" w:rsidRDefault="00147392" w:rsidP="00654E59">
            <w:pPr>
              <w:widowControl/>
              <w:jc w:val="center"/>
              <w:rPr>
                <w:color w:val="0070C0"/>
                <w:kern w:val="0"/>
              </w:rPr>
            </w:pPr>
            <w:r w:rsidRPr="00E73E1C">
              <w:rPr>
                <w:rFonts w:hint="eastAsia"/>
                <w:color w:val="0070C0"/>
                <w:kern w:val="0"/>
              </w:rPr>
              <w:t>1</w:t>
            </w:r>
          </w:p>
        </w:tc>
      </w:tr>
      <w:tr w:rsidR="00731E91" w:rsidRPr="00C16D7D" w14:paraId="54348F04" w14:textId="77777777" w:rsidTr="00E73E1C">
        <w:trPr>
          <w:trHeight w:val="465"/>
          <w:jc w:val="center"/>
        </w:trPr>
        <w:tc>
          <w:tcPr>
            <w:tcW w:w="298" w:type="dxa"/>
            <w:vMerge w:val="restart"/>
            <w:tcBorders>
              <w:top w:val="nil"/>
              <w:left w:val="single" w:sz="4" w:space="0" w:color="auto"/>
              <w:bottom w:val="single" w:sz="4" w:space="0" w:color="auto"/>
              <w:right w:val="single" w:sz="4" w:space="0" w:color="auto"/>
            </w:tcBorders>
            <w:shd w:val="clear" w:color="auto" w:fill="auto"/>
            <w:vAlign w:val="center"/>
            <w:hideMark/>
          </w:tcPr>
          <w:p w14:paraId="7CD598D1"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績效發展</w:t>
            </w:r>
          </w:p>
        </w:tc>
        <w:tc>
          <w:tcPr>
            <w:tcW w:w="2295" w:type="dxa"/>
            <w:tcBorders>
              <w:top w:val="nil"/>
              <w:left w:val="nil"/>
              <w:bottom w:val="single" w:sz="4" w:space="0" w:color="auto"/>
              <w:right w:val="single" w:sz="4" w:space="0" w:color="auto"/>
            </w:tcBorders>
            <w:shd w:val="clear" w:color="auto" w:fill="FFFF00"/>
            <w:noWrap/>
            <w:vAlign w:val="center"/>
            <w:hideMark/>
          </w:tcPr>
          <w:p w14:paraId="295476BA" w14:textId="77777777" w:rsidR="00731E91" w:rsidRPr="00E73E1C" w:rsidRDefault="00731E91" w:rsidP="00654E59">
            <w:pPr>
              <w:widowControl/>
              <w:jc w:val="center"/>
              <w:rPr>
                <w:rFonts w:ascii="標楷體" w:eastAsia="標楷體" w:hAnsi="標楷體" w:cs="新細明體"/>
                <w:color w:val="0070C0"/>
                <w:kern w:val="0"/>
              </w:rPr>
            </w:pPr>
            <w:r w:rsidRPr="00E73E1C">
              <w:rPr>
                <w:rFonts w:ascii="標楷體" w:eastAsia="標楷體" w:hAnsi="標楷體" w:cs="新細明體" w:hint="eastAsia"/>
                <w:color w:val="0070C0"/>
                <w:kern w:val="0"/>
              </w:rPr>
              <w:t>執勤技巧與安全</w:t>
            </w:r>
          </w:p>
        </w:tc>
        <w:tc>
          <w:tcPr>
            <w:tcW w:w="567" w:type="dxa"/>
            <w:tcBorders>
              <w:top w:val="nil"/>
              <w:left w:val="nil"/>
              <w:bottom w:val="single" w:sz="4" w:space="0" w:color="auto"/>
              <w:right w:val="double" w:sz="4" w:space="0" w:color="auto"/>
            </w:tcBorders>
            <w:shd w:val="clear" w:color="auto" w:fill="FFFF00"/>
            <w:noWrap/>
            <w:vAlign w:val="center"/>
          </w:tcPr>
          <w:p w14:paraId="285B7E3C" w14:textId="6BFAE1CB" w:rsidR="00731E91" w:rsidRPr="00E73E1C" w:rsidRDefault="005E26D7" w:rsidP="00654E59">
            <w:pPr>
              <w:widowControl/>
              <w:jc w:val="center"/>
              <w:rPr>
                <w:color w:val="0070C0"/>
                <w:kern w:val="0"/>
              </w:rPr>
            </w:pPr>
            <w:r w:rsidRPr="00E73E1C">
              <w:rPr>
                <w:rFonts w:hint="eastAsia"/>
                <w:color w:val="0070C0"/>
                <w:kern w:val="0"/>
              </w:rPr>
              <w:t>2</w:t>
            </w:r>
          </w:p>
        </w:tc>
        <w:tc>
          <w:tcPr>
            <w:tcW w:w="567" w:type="dxa"/>
            <w:tcBorders>
              <w:top w:val="nil"/>
              <w:left w:val="double" w:sz="4" w:space="0" w:color="auto"/>
              <w:bottom w:val="single" w:sz="4" w:space="0" w:color="auto"/>
              <w:right w:val="single" w:sz="4" w:space="0" w:color="auto"/>
            </w:tcBorders>
            <w:shd w:val="clear" w:color="auto" w:fill="FFFF00"/>
            <w:noWrap/>
            <w:vAlign w:val="center"/>
          </w:tcPr>
          <w:p w14:paraId="59069445" w14:textId="1426373F" w:rsidR="00731E91" w:rsidRPr="00E73E1C" w:rsidRDefault="005F051E" w:rsidP="00654E59">
            <w:pPr>
              <w:widowControl/>
              <w:jc w:val="center"/>
              <w:rPr>
                <w:color w:val="0070C0"/>
                <w:kern w:val="0"/>
              </w:rPr>
            </w:pPr>
            <w:r w:rsidRPr="00E73E1C">
              <w:rPr>
                <w:rFonts w:hint="eastAsia"/>
                <w:color w:val="0070C0"/>
                <w:kern w:val="0"/>
              </w:rPr>
              <w:t>2</w:t>
            </w:r>
          </w:p>
        </w:tc>
        <w:tc>
          <w:tcPr>
            <w:tcW w:w="568" w:type="dxa"/>
            <w:tcBorders>
              <w:top w:val="nil"/>
              <w:left w:val="nil"/>
              <w:bottom w:val="single" w:sz="4" w:space="0" w:color="auto"/>
              <w:right w:val="double" w:sz="4" w:space="0" w:color="auto"/>
            </w:tcBorders>
            <w:shd w:val="clear" w:color="auto" w:fill="FFFF00"/>
            <w:noWrap/>
            <w:vAlign w:val="center"/>
          </w:tcPr>
          <w:p w14:paraId="6C72F80D" w14:textId="4110A8E1" w:rsidR="00731E91" w:rsidRPr="00E73E1C" w:rsidRDefault="005F051E" w:rsidP="00654E59">
            <w:pPr>
              <w:widowControl/>
              <w:jc w:val="center"/>
              <w:rPr>
                <w:color w:val="0070C0"/>
                <w:kern w:val="0"/>
              </w:rPr>
            </w:pPr>
            <w:r w:rsidRPr="00E73E1C">
              <w:rPr>
                <w:rFonts w:hint="eastAsia"/>
                <w:color w:val="0070C0"/>
                <w:kern w:val="0"/>
              </w:rPr>
              <w:t>2</w:t>
            </w:r>
          </w:p>
        </w:tc>
        <w:tc>
          <w:tcPr>
            <w:tcW w:w="565" w:type="dxa"/>
            <w:tcBorders>
              <w:top w:val="nil"/>
              <w:left w:val="double" w:sz="4" w:space="0" w:color="auto"/>
              <w:bottom w:val="single" w:sz="4" w:space="0" w:color="auto"/>
              <w:right w:val="single" w:sz="4" w:space="0" w:color="auto"/>
            </w:tcBorders>
            <w:shd w:val="clear" w:color="auto" w:fill="FFFF00"/>
            <w:noWrap/>
            <w:vAlign w:val="center"/>
          </w:tcPr>
          <w:p w14:paraId="11A2F486" w14:textId="0E471BA8" w:rsidR="00731E91" w:rsidRPr="00E73E1C" w:rsidRDefault="00986312" w:rsidP="00654E59">
            <w:pPr>
              <w:widowControl/>
              <w:jc w:val="center"/>
              <w:rPr>
                <w:color w:val="0070C0"/>
                <w:kern w:val="0"/>
              </w:rPr>
            </w:pPr>
            <w:r w:rsidRPr="00E73E1C">
              <w:rPr>
                <w:rFonts w:hint="eastAsia"/>
                <w:color w:val="0070C0"/>
                <w:kern w:val="0"/>
              </w:rPr>
              <w:t>2</w:t>
            </w:r>
          </w:p>
        </w:tc>
        <w:tc>
          <w:tcPr>
            <w:tcW w:w="563" w:type="dxa"/>
            <w:tcBorders>
              <w:top w:val="nil"/>
              <w:left w:val="nil"/>
              <w:bottom w:val="single" w:sz="4" w:space="0" w:color="auto"/>
              <w:right w:val="single" w:sz="4" w:space="0" w:color="auto"/>
            </w:tcBorders>
            <w:shd w:val="clear" w:color="auto" w:fill="FFFF00"/>
            <w:noWrap/>
            <w:vAlign w:val="center"/>
          </w:tcPr>
          <w:p w14:paraId="338B7E70" w14:textId="518FAA59" w:rsidR="00731E91" w:rsidRPr="00E73E1C" w:rsidRDefault="00986312" w:rsidP="00654E59">
            <w:pPr>
              <w:widowControl/>
              <w:jc w:val="center"/>
              <w:rPr>
                <w:color w:val="0070C0"/>
                <w:kern w:val="0"/>
              </w:rPr>
            </w:pPr>
            <w:r w:rsidRPr="00E73E1C">
              <w:rPr>
                <w:rFonts w:hint="eastAsia"/>
                <w:color w:val="0070C0"/>
                <w:kern w:val="0"/>
              </w:rPr>
              <w:t>4</w:t>
            </w:r>
          </w:p>
        </w:tc>
        <w:tc>
          <w:tcPr>
            <w:tcW w:w="562" w:type="dxa"/>
            <w:tcBorders>
              <w:top w:val="nil"/>
              <w:left w:val="nil"/>
              <w:bottom w:val="single" w:sz="4" w:space="0" w:color="auto"/>
              <w:right w:val="double" w:sz="4" w:space="0" w:color="auto"/>
            </w:tcBorders>
            <w:shd w:val="clear" w:color="auto" w:fill="FFFF00"/>
            <w:noWrap/>
            <w:vAlign w:val="center"/>
          </w:tcPr>
          <w:p w14:paraId="097E6CA7" w14:textId="5D20373C" w:rsidR="00731E91" w:rsidRPr="00E73E1C" w:rsidRDefault="00986312" w:rsidP="00654E59">
            <w:pPr>
              <w:widowControl/>
              <w:jc w:val="center"/>
              <w:rPr>
                <w:color w:val="0070C0"/>
                <w:kern w:val="0"/>
              </w:rPr>
            </w:pPr>
            <w:r w:rsidRPr="00E73E1C">
              <w:rPr>
                <w:rFonts w:hint="eastAsia"/>
                <w:color w:val="0070C0"/>
                <w:kern w:val="0"/>
              </w:rPr>
              <w:t>3</w:t>
            </w:r>
          </w:p>
        </w:tc>
        <w:tc>
          <w:tcPr>
            <w:tcW w:w="563" w:type="dxa"/>
            <w:gridSpan w:val="2"/>
            <w:tcBorders>
              <w:top w:val="nil"/>
              <w:left w:val="double" w:sz="4" w:space="0" w:color="auto"/>
              <w:bottom w:val="single" w:sz="4" w:space="0" w:color="auto"/>
              <w:right w:val="single" w:sz="4" w:space="0" w:color="auto"/>
            </w:tcBorders>
            <w:shd w:val="clear" w:color="auto" w:fill="FFFF00"/>
            <w:noWrap/>
            <w:vAlign w:val="center"/>
          </w:tcPr>
          <w:p w14:paraId="521AED9A" w14:textId="62702852" w:rsidR="00731E91" w:rsidRPr="00E73E1C" w:rsidRDefault="00524E4A" w:rsidP="00654E59">
            <w:pPr>
              <w:widowControl/>
              <w:jc w:val="center"/>
              <w:rPr>
                <w:color w:val="0070C0"/>
                <w:kern w:val="0"/>
              </w:rPr>
            </w:pPr>
            <w:r w:rsidRPr="00E73E1C">
              <w:rPr>
                <w:rFonts w:hint="eastAsia"/>
                <w:color w:val="0070C0"/>
                <w:kern w:val="0"/>
              </w:rPr>
              <w:t>2</w:t>
            </w:r>
          </w:p>
        </w:tc>
        <w:tc>
          <w:tcPr>
            <w:tcW w:w="540" w:type="dxa"/>
            <w:tcBorders>
              <w:top w:val="nil"/>
              <w:left w:val="nil"/>
              <w:bottom w:val="single" w:sz="4" w:space="0" w:color="auto"/>
              <w:right w:val="double" w:sz="4" w:space="0" w:color="auto"/>
            </w:tcBorders>
            <w:shd w:val="clear" w:color="auto" w:fill="FFFF00"/>
            <w:noWrap/>
            <w:vAlign w:val="center"/>
          </w:tcPr>
          <w:p w14:paraId="6E1A09DB" w14:textId="5E31E7B5" w:rsidR="00731E91" w:rsidRPr="00E73E1C" w:rsidRDefault="00524E4A" w:rsidP="00654E59">
            <w:pPr>
              <w:widowControl/>
              <w:jc w:val="center"/>
              <w:rPr>
                <w:color w:val="0070C0"/>
                <w:kern w:val="0"/>
              </w:rPr>
            </w:pPr>
            <w:r w:rsidRPr="00E73E1C">
              <w:rPr>
                <w:rFonts w:hint="eastAsia"/>
                <w:color w:val="0070C0"/>
                <w:kern w:val="0"/>
              </w:rPr>
              <w:t>2</w:t>
            </w:r>
          </w:p>
        </w:tc>
        <w:tc>
          <w:tcPr>
            <w:tcW w:w="586" w:type="dxa"/>
            <w:tcBorders>
              <w:top w:val="nil"/>
              <w:left w:val="double" w:sz="4" w:space="0" w:color="auto"/>
              <w:bottom w:val="single" w:sz="4" w:space="0" w:color="auto"/>
              <w:right w:val="single" w:sz="4" w:space="0" w:color="auto"/>
            </w:tcBorders>
            <w:shd w:val="clear" w:color="auto" w:fill="FFFF00"/>
            <w:noWrap/>
            <w:vAlign w:val="center"/>
          </w:tcPr>
          <w:p w14:paraId="77F8F963" w14:textId="55612F6E" w:rsidR="00731E91" w:rsidRPr="00E73E1C" w:rsidRDefault="00234266" w:rsidP="00654E59">
            <w:pPr>
              <w:widowControl/>
              <w:jc w:val="center"/>
              <w:rPr>
                <w:color w:val="0070C0"/>
                <w:kern w:val="0"/>
              </w:rPr>
            </w:pPr>
            <w:r w:rsidRPr="00E73E1C">
              <w:rPr>
                <w:rFonts w:hint="eastAsia"/>
                <w:color w:val="0070C0"/>
                <w:kern w:val="0"/>
              </w:rPr>
              <w:t>2</w:t>
            </w:r>
          </w:p>
        </w:tc>
        <w:tc>
          <w:tcPr>
            <w:tcW w:w="548" w:type="dxa"/>
            <w:tcBorders>
              <w:top w:val="nil"/>
              <w:left w:val="nil"/>
              <w:bottom w:val="single" w:sz="4" w:space="0" w:color="auto"/>
              <w:right w:val="double" w:sz="4" w:space="0" w:color="auto"/>
            </w:tcBorders>
            <w:shd w:val="clear" w:color="auto" w:fill="FFFF00"/>
            <w:noWrap/>
            <w:vAlign w:val="center"/>
          </w:tcPr>
          <w:p w14:paraId="25843B49" w14:textId="65988FAC" w:rsidR="00731E91" w:rsidRPr="00E73E1C" w:rsidRDefault="00234266" w:rsidP="00654E59">
            <w:pPr>
              <w:widowControl/>
              <w:jc w:val="center"/>
              <w:rPr>
                <w:color w:val="0070C0"/>
                <w:kern w:val="0"/>
              </w:rPr>
            </w:pPr>
            <w:r w:rsidRPr="00E73E1C">
              <w:rPr>
                <w:rFonts w:hint="eastAsia"/>
                <w:color w:val="0070C0"/>
                <w:kern w:val="0"/>
              </w:rPr>
              <w:t>2</w:t>
            </w:r>
          </w:p>
        </w:tc>
        <w:tc>
          <w:tcPr>
            <w:tcW w:w="577" w:type="dxa"/>
            <w:tcBorders>
              <w:top w:val="nil"/>
              <w:left w:val="double" w:sz="4" w:space="0" w:color="auto"/>
              <w:bottom w:val="single" w:sz="4" w:space="0" w:color="auto"/>
              <w:right w:val="single" w:sz="4" w:space="0" w:color="auto"/>
            </w:tcBorders>
            <w:shd w:val="clear" w:color="auto" w:fill="FFFF00"/>
            <w:noWrap/>
            <w:vAlign w:val="center"/>
          </w:tcPr>
          <w:p w14:paraId="5CE31DC9" w14:textId="60B8A383" w:rsidR="00731E91" w:rsidRPr="00E73E1C" w:rsidRDefault="00954F31" w:rsidP="00654E59">
            <w:pPr>
              <w:widowControl/>
              <w:jc w:val="center"/>
              <w:rPr>
                <w:color w:val="0070C0"/>
                <w:kern w:val="0"/>
              </w:rPr>
            </w:pPr>
            <w:r w:rsidRPr="00E73E1C">
              <w:rPr>
                <w:rFonts w:hint="eastAsia"/>
                <w:color w:val="0070C0"/>
                <w:kern w:val="0"/>
              </w:rPr>
              <w:t>2</w:t>
            </w:r>
          </w:p>
        </w:tc>
        <w:tc>
          <w:tcPr>
            <w:tcW w:w="557" w:type="dxa"/>
            <w:tcBorders>
              <w:top w:val="nil"/>
              <w:left w:val="nil"/>
              <w:bottom w:val="single" w:sz="4" w:space="0" w:color="auto"/>
              <w:right w:val="double" w:sz="4" w:space="0" w:color="auto"/>
            </w:tcBorders>
            <w:shd w:val="clear" w:color="auto" w:fill="FFFF00"/>
            <w:noWrap/>
            <w:vAlign w:val="center"/>
          </w:tcPr>
          <w:p w14:paraId="0FFA7FB0" w14:textId="7E3111D7" w:rsidR="00731E91" w:rsidRPr="00E73E1C" w:rsidRDefault="00954F31" w:rsidP="00654E59">
            <w:pPr>
              <w:widowControl/>
              <w:jc w:val="center"/>
              <w:rPr>
                <w:color w:val="0070C0"/>
                <w:kern w:val="0"/>
              </w:rPr>
            </w:pPr>
            <w:r w:rsidRPr="00E73E1C">
              <w:rPr>
                <w:rFonts w:hint="eastAsia"/>
                <w:color w:val="0070C0"/>
                <w:kern w:val="0"/>
              </w:rPr>
              <w:t>4</w:t>
            </w:r>
          </w:p>
        </w:tc>
        <w:tc>
          <w:tcPr>
            <w:tcW w:w="569" w:type="dxa"/>
            <w:tcBorders>
              <w:top w:val="nil"/>
              <w:left w:val="double" w:sz="4" w:space="0" w:color="auto"/>
              <w:bottom w:val="single" w:sz="4" w:space="0" w:color="auto"/>
              <w:right w:val="single" w:sz="4" w:space="0" w:color="auto"/>
            </w:tcBorders>
            <w:shd w:val="clear" w:color="auto" w:fill="FFFF00"/>
            <w:noWrap/>
            <w:vAlign w:val="center"/>
          </w:tcPr>
          <w:p w14:paraId="18014A59" w14:textId="18736819" w:rsidR="00731E91" w:rsidRPr="00E73E1C" w:rsidRDefault="00147392" w:rsidP="00654E59">
            <w:pPr>
              <w:widowControl/>
              <w:jc w:val="center"/>
              <w:rPr>
                <w:color w:val="0070C0"/>
                <w:kern w:val="0"/>
              </w:rPr>
            </w:pPr>
            <w:r w:rsidRPr="00E73E1C">
              <w:rPr>
                <w:rFonts w:hint="eastAsia"/>
                <w:color w:val="0070C0"/>
                <w:kern w:val="0"/>
              </w:rPr>
              <w:t>2</w:t>
            </w:r>
          </w:p>
        </w:tc>
        <w:tc>
          <w:tcPr>
            <w:tcW w:w="565" w:type="dxa"/>
            <w:tcBorders>
              <w:top w:val="nil"/>
              <w:left w:val="nil"/>
              <w:bottom w:val="single" w:sz="4" w:space="0" w:color="auto"/>
              <w:right w:val="single" w:sz="4" w:space="0" w:color="auto"/>
            </w:tcBorders>
            <w:shd w:val="clear" w:color="auto" w:fill="FFFF00"/>
            <w:noWrap/>
            <w:vAlign w:val="center"/>
          </w:tcPr>
          <w:p w14:paraId="048DEFC8" w14:textId="58056131" w:rsidR="00731E91" w:rsidRPr="00E73E1C" w:rsidRDefault="00147392" w:rsidP="00654E59">
            <w:pPr>
              <w:widowControl/>
              <w:jc w:val="center"/>
              <w:rPr>
                <w:color w:val="0070C0"/>
                <w:kern w:val="0"/>
              </w:rPr>
            </w:pPr>
            <w:r w:rsidRPr="00E73E1C">
              <w:rPr>
                <w:rFonts w:hint="eastAsia"/>
                <w:color w:val="0070C0"/>
                <w:kern w:val="0"/>
              </w:rPr>
              <w:t>3</w:t>
            </w:r>
          </w:p>
        </w:tc>
      </w:tr>
      <w:tr w:rsidR="00731E91" w:rsidRPr="00C16D7D" w14:paraId="114BB06B" w14:textId="77777777" w:rsidTr="00E73E1C">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7F5F719A" w14:textId="77777777" w:rsidR="00731E91" w:rsidRPr="00C16D7D" w:rsidRDefault="00731E91" w:rsidP="00654E59">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auto" w:fill="FFFF00"/>
            <w:noWrap/>
            <w:vAlign w:val="center"/>
            <w:hideMark/>
          </w:tcPr>
          <w:p w14:paraId="0B962965" w14:textId="77777777" w:rsidR="00731E91" w:rsidRPr="00731E91" w:rsidRDefault="00731E91" w:rsidP="00654E59">
            <w:pPr>
              <w:widowControl/>
              <w:jc w:val="center"/>
              <w:rPr>
                <w:rFonts w:ascii="標楷體" w:eastAsia="標楷體" w:hAnsi="標楷體" w:cs="新細明體"/>
                <w:kern w:val="0"/>
              </w:rPr>
            </w:pPr>
            <w:r w:rsidRPr="00E73E1C">
              <w:rPr>
                <w:rFonts w:ascii="標楷體" w:eastAsia="標楷體" w:hAnsi="標楷體" w:cs="新細明體" w:hint="eastAsia"/>
                <w:color w:val="0070C0"/>
                <w:kern w:val="0"/>
              </w:rPr>
              <w:t>問題解決</w:t>
            </w:r>
          </w:p>
        </w:tc>
        <w:tc>
          <w:tcPr>
            <w:tcW w:w="567" w:type="dxa"/>
            <w:tcBorders>
              <w:top w:val="nil"/>
              <w:left w:val="nil"/>
              <w:bottom w:val="single" w:sz="4" w:space="0" w:color="auto"/>
              <w:right w:val="double" w:sz="4" w:space="0" w:color="auto"/>
            </w:tcBorders>
            <w:shd w:val="clear" w:color="auto" w:fill="FFFF00"/>
            <w:noWrap/>
            <w:vAlign w:val="center"/>
          </w:tcPr>
          <w:p w14:paraId="1ABEB254" w14:textId="12B52821" w:rsidR="00731E91" w:rsidRPr="00E73E1C" w:rsidRDefault="005E26D7" w:rsidP="00654E59">
            <w:pPr>
              <w:widowControl/>
              <w:jc w:val="center"/>
              <w:rPr>
                <w:color w:val="0070C0"/>
                <w:kern w:val="0"/>
              </w:rPr>
            </w:pPr>
            <w:r w:rsidRPr="00E73E1C">
              <w:rPr>
                <w:rFonts w:hint="eastAsia"/>
                <w:color w:val="0070C0"/>
                <w:kern w:val="0"/>
              </w:rPr>
              <w:t>5</w:t>
            </w:r>
          </w:p>
        </w:tc>
        <w:tc>
          <w:tcPr>
            <w:tcW w:w="567" w:type="dxa"/>
            <w:tcBorders>
              <w:top w:val="nil"/>
              <w:left w:val="double" w:sz="4" w:space="0" w:color="auto"/>
              <w:bottom w:val="single" w:sz="4" w:space="0" w:color="auto"/>
              <w:right w:val="single" w:sz="4" w:space="0" w:color="auto"/>
            </w:tcBorders>
            <w:shd w:val="clear" w:color="auto" w:fill="FFFF00"/>
            <w:noWrap/>
            <w:vAlign w:val="center"/>
          </w:tcPr>
          <w:p w14:paraId="20CC018E" w14:textId="19222D74" w:rsidR="00731E91" w:rsidRPr="00E73E1C" w:rsidRDefault="005F051E" w:rsidP="00654E59">
            <w:pPr>
              <w:widowControl/>
              <w:jc w:val="center"/>
              <w:rPr>
                <w:color w:val="0070C0"/>
                <w:kern w:val="0"/>
              </w:rPr>
            </w:pPr>
            <w:r w:rsidRPr="00E73E1C">
              <w:rPr>
                <w:rFonts w:hint="eastAsia"/>
                <w:color w:val="0070C0"/>
                <w:kern w:val="0"/>
              </w:rPr>
              <w:t>5</w:t>
            </w:r>
          </w:p>
        </w:tc>
        <w:tc>
          <w:tcPr>
            <w:tcW w:w="568" w:type="dxa"/>
            <w:tcBorders>
              <w:top w:val="nil"/>
              <w:left w:val="nil"/>
              <w:bottom w:val="single" w:sz="4" w:space="0" w:color="auto"/>
              <w:right w:val="double" w:sz="4" w:space="0" w:color="auto"/>
            </w:tcBorders>
            <w:shd w:val="clear" w:color="auto" w:fill="FFFF00"/>
            <w:noWrap/>
            <w:vAlign w:val="center"/>
          </w:tcPr>
          <w:p w14:paraId="4D647189" w14:textId="372BA9EA" w:rsidR="00731E91" w:rsidRPr="00E73E1C" w:rsidRDefault="005F051E" w:rsidP="00654E59">
            <w:pPr>
              <w:widowControl/>
              <w:jc w:val="center"/>
              <w:rPr>
                <w:color w:val="0070C0"/>
                <w:kern w:val="0"/>
              </w:rPr>
            </w:pPr>
            <w:r w:rsidRPr="00E73E1C">
              <w:rPr>
                <w:rFonts w:hint="eastAsia"/>
                <w:color w:val="0070C0"/>
                <w:kern w:val="0"/>
              </w:rPr>
              <w:t>5</w:t>
            </w:r>
          </w:p>
        </w:tc>
        <w:tc>
          <w:tcPr>
            <w:tcW w:w="565" w:type="dxa"/>
            <w:tcBorders>
              <w:top w:val="nil"/>
              <w:left w:val="double" w:sz="4" w:space="0" w:color="auto"/>
              <w:bottom w:val="single" w:sz="4" w:space="0" w:color="auto"/>
              <w:right w:val="single" w:sz="4" w:space="0" w:color="auto"/>
            </w:tcBorders>
            <w:shd w:val="clear" w:color="auto" w:fill="FFFF00"/>
            <w:noWrap/>
            <w:vAlign w:val="center"/>
          </w:tcPr>
          <w:p w14:paraId="21648384" w14:textId="58FCB86C" w:rsidR="00731E91" w:rsidRPr="00E73E1C" w:rsidRDefault="00986312" w:rsidP="00654E59">
            <w:pPr>
              <w:widowControl/>
              <w:jc w:val="center"/>
              <w:rPr>
                <w:color w:val="0070C0"/>
                <w:kern w:val="0"/>
              </w:rPr>
            </w:pPr>
            <w:r w:rsidRPr="00E73E1C">
              <w:rPr>
                <w:rFonts w:hint="eastAsia"/>
                <w:color w:val="0070C0"/>
                <w:kern w:val="0"/>
              </w:rPr>
              <w:t>5</w:t>
            </w:r>
          </w:p>
        </w:tc>
        <w:tc>
          <w:tcPr>
            <w:tcW w:w="563" w:type="dxa"/>
            <w:tcBorders>
              <w:top w:val="nil"/>
              <w:left w:val="nil"/>
              <w:bottom w:val="single" w:sz="4" w:space="0" w:color="auto"/>
              <w:right w:val="single" w:sz="4" w:space="0" w:color="auto"/>
            </w:tcBorders>
            <w:shd w:val="clear" w:color="auto" w:fill="auto"/>
            <w:noWrap/>
            <w:vAlign w:val="center"/>
          </w:tcPr>
          <w:p w14:paraId="28162443" w14:textId="0F86F0AD" w:rsidR="00731E91" w:rsidRPr="00731E91" w:rsidRDefault="00986312" w:rsidP="00654E59">
            <w:pPr>
              <w:widowControl/>
              <w:jc w:val="center"/>
              <w:rPr>
                <w:kern w:val="0"/>
              </w:rPr>
            </w:pPr>
            <w:r>
              <w:rPr>
                <w:rFonts w:hint="eastAsia"/>
                <w:kern w:val="0"/>
              </w:rPr>
              <w:t>6</w:t>
            </w:r>
          </w:p>
        </w:tc>
        <w:tc>
          <w:tcPr>
            <w:tcW w:w="562" w:type="dxa"/>
            <w:tcBorders>
              <w:top w:val="nil"/>
              <w:left w:val="nil"/>
              <w:bottom w:val="single" w:sz="4" w:space="0" w:color="auto"/>
              <w:right w:val="double" w:sz="4" w:space="0" w:color="auto"/>
            </w:tcBorders>
            <w:shd w:val="clear" w:color="auto" w:fill="auto"/>
            <w:noWrap/>
            <w:vAlign w:val="center"/>
          </w:tcPr>
          <w:p w14:paraId="7479F8DA" w14:textId="37F3D6FC" w:rsidR="00731E91" w:rsidRPr="00731E91" w:rsidRDefault="00986312" w:rsidP="00654E59">
            <w:pPr>
              <w:widowControl/>
              <w:jc w:val="center"/>
              <w:rPr>
                <w:kern w:val="0"/>
              </w:rPr>
            </w:pPr>
            <w:r>
              <w:rPr>
                <w:rFonts w:hint="eastAsia"/>
                <w:kern w:val="0"/>
              </w:rPr>
              <w:t>6</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tcPr>
          <w:p w14:paraId="064CAD39" w14:textId="03C7CCD3" w:rsidR="00731E91" w:rsidRPr="00731E91" w:rsidRDefault="00524E4A" w:rsidP="00654E59">
            <w:pPr>
              <w:widowControl/>
              <w:jc w:val="center"/>
              <w:rPr>
                <w:kern w:val="0"/>
              </w:rPr>
            </w:pPr>
            <w:r>
              <w:rPr>
                <w:rFonts w:hint="eastAsia"/>
                <w:kern w:val="0"/>
              </w:rPr>
              <w:t>6</w:t>
            </w:r>
          </w:p>
        </w:tc>
        <w:tc>
          <w:tcPr>
            <w:tcW w:w="540" w:type="dxa"/>
            <w:tcBorders>
              <w:top w:val="nil"/>
              <w:left w:val="nil"/>
              <w:bottom w:val="single" w:sz="4" w:space="0" w:color="auto"/>
              <w:right w:val="double" w:sz="4" w:space="0" w:color="auto"/>
            </w:tcBorders>
            <w:shd w:val="clear" w:color="auto" w:fill="FFFF00"/>
            <w:noWrap/>
            <w:vAlign w:val="center"/>
          </w:tcPr>
          <w:p w14:paraId="469E1815" w14:textId="3B93008B" w:rsidR="00731E91" w:rsidRPr="00E73E1C" w:rsidRDefault="00524E4A" w:rsidP="00654E59">
            <w:pPr>
              <w:widowControl/>
              <w:jc w:val="center"/>
              <w:rPr>
                <w:color w:val="0070C0"/>
                <w:kern w:val="0"/>
              </w:rPr>
            </w:pPr>
            <w:r w:rsidRPr="00E73E1C">
              <w:rPr>
                <w:rFonts w:hint="eastAsia"/>
                <w:color w:val="0070C0"/>
                <w:kern w:val="0"/>
              </w:rPr>
              <w:t>5</w:t>
            </w:r>
          </w:p>
        </w:tc>
        <w:tc>
          <w:tcPr>
            <w:tcW w:w="586" w:type="dxa"/>
            <w:tcBorders>
              <w:top w:val="nil"/>
              <w:left w:val="double" w:sz="4" w:space="0" w:color="auto"/>
              <w:bottom w:val="single" w:sz="4" w:space="0" w:color="auto"/>
              <w:right w:val="single" w:sz="4" w:space="0" w:color="auto"/>
            </w:tcBorders>
            <w:shd w:val="clear" w:color="auto" w:fill="FFFF00"/>
            <w:noWrap/>
            <w:vAlign w:val="center"/>
          </w:tcPr>
          <w:p w14:paraId="3A0EB632" w14:textId="0C65753E" w:rsidR="00731E91" w:rsidRPr="00E73E1C" w:rsidRDefault="00234266" w:rsidP="00654E59">
            <w:pPr>
              <w:widowControl/>
              <w:jc w:val="center"/>
              <w:rPr>
                <w:color w:val="0070C0"/>
                <w:kern w:val="0"/>
              </w:rPr>
            </w:pPr>
            <w:r w:rsidRPr="00E73E1C">
              <w:rPr>
                <w:rFonts w:hint="eastAsia"/>
                <w:color w:val="0070C0"/>
                <w:kern w:val="0"/>
              </w:rPr>
              <w:t>5</w:t>
            </w:r>
          </w:p>
        </w:tc>
        <w:tc>
          <w:tcPr>
            <w:tcW w:w="548" w:type="dxa"/>
            <w:tcBorders>
              <w:top w:val="nil"/>
              <w:left w:val="nil"/>
              <w:bottom w:val="single" w:sz="4" w:space="0" w:color="auto"/>
              <w:right w:val="double" w:sz="4" w:space="0" w:color="auto"/>
            </w:tcBorders>
            <w:shd w:val="clear" w:color="auto" w:fill="FFFF00"/>
            <w:noWrap/>
            <w:vAlign w:val="center"/>
          </w:tcPr>
          <w:p w14:paraId="61706A76" w14:textId="28CC9A98" w:rsidR="00731E91" w:rsidRPr="00E73E1C" w:rsidRDefault="00234266" w:rsidP="00654E59">
            <w:pPr>
              <w:widowControl/>
              <w:jc w:val="center"/>
              <w:rPr>
                <w:color w:val="0070C0"/>
                <w:kern w:val="0"/>
              </w:rPr>
            </w:pPr>
            <w:r w:rsidRPr="00E73E1C">
              <w:rPr>
                <w:rFonts w:hint="eastAsia"/>
                <w:color w:val="0070C0"/>
                <w:kern w:val="0"/>
              </w:rPr>
              <w:t>5</w:t>
            </w:r>
          </w:p>
        </w:tc>
        <w:tc>
          <w:tcPr>
            <w:tcW w:w="577" w:type="dxa"/>
            <w:tcBorders>
              <w:top w:val="nil"/>
              <w:left w:val="double" w:sz="4" w:space="0" w:color="auto"/>
              <w:bottom w:val="single" w:sz="4" w:space="0" w:color="auto"/>
              <w:right w:val="single" w:sz="4" w:space="0" w:color="auto"/>
            </w:tcBorders>
            <w:shd w:val="clear" w:color="auto" w:fill="FFFF00"/>
            <w:noWrap/>
            <w:vAlign w:val="center"/>
          </w:tcPr>
          <w:p w14:paraId="30B129F4" w14:textId="2665C862" w:rsidR="00731E91" w:rsidRPr="00E73E1C" w:rsidRDefault="00954F31" w:rsidP="00654E59">
            <w:pPr>
              <w:widowControl/>
              <w:jc w:val="center"/>
              <w:rPr>
                <w:color w:val="0070C0"/>
                <w:kern w:val="0"/>
              </w:rPr>
            </w:pPr>
            <w:r w:rsidRPr="00E73E1C">
              <w:rPr>
                <w:rFonts w:hint="eastAsia"/>
                <w:color w:val="0070C0"/>
                <w:kern w:val="0"/>
              </w:rPr>
              <w:t>5</w:t>
            </w:r>
          </w:p>
        </w:tc>
        <w:tc>
          <w:tcPr>
            <w:tcW w:w="557" w:type="dxa"/>
            <w:tcBorders>
              <w:top w:val="nil"/>
              <w:left w:val="nil"/>
              <w:bottom w:val="single" w:sz="4" w:space="0" w:color="auto"/>
              <w:right w:val="double" w:sz="4" w:space="0" w:color="auto"/>
            </w:tcBorders>
            <w:shd w:val="clear" w:color="auto" w:fill="FFFF00"/>
            <w:noWrap/>
            <w:vAlign w:val="center"/>
          </w:tcPr>
          <w:p w14:paraId="17A33D80" w14:textId="3B8657AC" w:rsidR="00731E91" w:rsidRPr="00E73E1C" w:rsidRDefault="00954F31" w:rsidP="00654E59">
            <w:pPr>
              <w:widowControl/>
              <w:jc w:val="center"/>
              <w:rPr>
                <w:color w:val="0070C0"/>
                <w:kern w:val="0"/>
              </w:rPr>
            </w:pPr>
            <w:r w:rsidRPr="002A59B9">
              <w:rPr>
                <w:rFonts w:hint="eastAsia"/>
                <w:color w:val="0070C0"/>
                <w:kern w:val="0"/>
              </w:rPr>
              <w:t>3</w:t>
            </w:r>
          </w:p>
        </w:tc>
        <w:tc>
          <w:tcPr>
            <w:tcW w:w="569" w:type="dxa"/>
            <w:tcBorders>
              <w:top w:val="nil"/>
              <w:left w:val="double" w:sz="4" w:space="0" w:color="auto"/>
              <w:bottom w:val="single" w:sz="4" w:space="0" w:color="auto"/>
              <w:right w:val="single" w:sz="4" w:space="0" w:color="auto"/>
            </w:tcBorders>
            <w:shd w:val="clear" w:color="auto" w:fill="FFFF00"/>
            <w:noWrap/>
            <w:vAlign w:val="center"/>
          </w:tcPr>
          <w:p w14:paraId="6C7B1264" w14:textId="1E6D4247" w:rsidR="00731E91" w:rsidRPr="00E73E1C" w:rsidRDefault="00147392" w:rsidP="00654E59">
            <w:pPr>
              <w:widowControl/>
              <w:jc w:val="center"/>
              <w:rPr>
                <w:color w:val="0070C0"/>
                <w:kern w:val="0"/>
              </w:rPr>
            </w:pPr>
            <w:r w:rsidRPr="00E73E1C">
              <w:rPr>
                <w:rFonts w:hint="eastAsia"/>
                <w:color w:val="0070C0"/>
                <w:kern w:val="0"/>
              </w:rPr>
              <w:t>5</w:t>
            </w:r>
          </w:p>
        </w:tc>
        <w:tc>
          <w:tcPr>
            <w:tcW w:w="565" w:type="dxa"/>
            <w:tcBorders>
              <w:top w:val="nil"/>
              <w:left w:val="nil"/>
              <w:bottom w:val="single" w:sz="4" w:space="0" w:color="auto"/>
              <w:right w:val="single" w:sz="4" w:space="0" w:color="auto"/>
            </w:tcBorders>
            <w:shd w:val="clear" w:color="auto" w:fill="FFFF00"/>
            <w:noWrap/>
            <w:vAlign w:val="center"/>
          </w:tcPr>
          <w:p w14:paraId="487D7DB0" w14:textId="616E8B7C" w:rsidR="00731E91" w:rsidRPr="00E73E1C" w:rsidRDefault="00147392" w:rsidP="00654E59">
            <w:pPr>
              <w:widowControl/>
              <w:jc w:val="center"/>
              <w:rPr>
                <w:color w:val="0070C0"/>
                <w:kern w:val="0"/>
              </w:rPr>
            </w:pPr>
            <w:r w:rsidRPr="00E73E1C">
              <w:rPr>
                <w:rFonts w:hint="eastAsia"/>
                <w:color w:val="0070C0"/>
                <w:kern w:val="0"/>
              </w:rPr>
              <w:t>5</w:t>
            </w:r>
          </w:p>
        </w:tc>
      </w:tr>
      <w:tr w:rsidR="00731E91" w:rsidRPr="00C16D7D" w14:paraId="2D6AC9A4" w14:textId="77777777" w:rsidTr="00731E91">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1FBBA66E" w14:textId="77777777" w:rsidR="00731E91" w:rsidRPr="00C16D7D" w:rsidRDefault="00731E91" w:rsidP="00654E59">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auto" w:fill="auto"/>
            <w:noWrap/>
            <w:vAlign w:val="center"/>
            <w:hideMark/>
          </w:tcPr>
          <w:p w14:paraId="7CEC8E38" w14:textId="77777777" w:rsidR="00731E91" w:rsidRPr="00731E91" w:rsidRDefault="00731E91" w:rsidP="00654E59">
            <w:pPr>
              <w:widowControl/>
              <w:jc w:val="center"/>
              <w:rPr>
                <w:rFonts w:ascii="標楷體" w:eastAsia="標楷體" w:hAnsi="標楷體" w:cs="新細明體"/>
                <w:kern w:val="0"/>
              </w:rPr>
            </w:pPr>
            <w:r w:rsidRPr="00731E91">
              <w:rPr>
                <w:rFonts w:ascii="標楷體" w:eastAsia="標楷體" w:hAnsi="標楷體" w:cs="新細明體" w:hint="eastAsia"/>
                <w:kern w:val="0"/>
              </w:rPr>
              <w:t>執法倫理</w:t>
            </w:r>
          </w:p>
        </w:tc>
        <w:tc>
          <w:tcPr>
            <w:tcW w:w="567" w:type="dxa"/>
            <w:tcBorders>
              <w:top w:val="nil"/>
              <w:left w:val="nil"/>
              <w:bottom w:val="single" w:sz="4" w:space="0" w:color="auto"/>
              <w:right w:val="double" w:sz="4" w:space="0" w:color="auto"/>
            </w:tcBorders>
            <w:shd w:val="clear" w:color="auto" w:fill="auto"/>
            <w:noWrap/>
            <w:vAlign w:val="center"/>
          </w:tcPr>
          <w:p w14:paraId="1A18E665" w14:textId="54938DDE" w:rsidR="00731E91" w:rsidRPr="00731E91" w:rsidRDefault="005E26D7" w:rsidP="00654E59">
            <w:pPr>
              <w:widowControl/>
              <w:jc w:val="center"/>
              <w:rPr>
                <w:kern w:val="0"/>
              </w:rPr>
            </w:pPr>
            <w:r>
              <w:rPr>
                <w:rFonts w:hint="eastAsia"/>
                <w:kern w:val="0"/>
              </w:rPr>
              <w:t>10</w:t>
            </w:r>
          </w:p>
        </w:tc>
        <w:tc>
          <w:tcPr>
            <w:tcW w:w="567" w:type="dxa"/>
            <w:tcBorders>
              <w:top w:val="nil"/>
              <w:left w:val="double" w:sz="4" w:space="0" w:color="auto"/>
              <w:bottom w:val="single" w:sz="4" w:space="0" w:color="auto"/>
              <w:right w:val="single" w:sz="4" w:space="0" w:color="auto"/>
            </w:tcBorders>
            <w:shd w:val="clear" w:color="auto" w:fill="auto"/>
            <w:noWrap/>
            <w:vAlign w:val="center"/>
          </w:tcPr>
          <w:p w14:paraId="484B6178" w14:textId="75DF9956" w:rsidR="00731E91" w:rsidRPr="00731E91" w:rsidRDefault="005F051E" w:rsidP="00654E59">
            <w:pPr>
              <w:widowControl/>
              <w:jc w:val="center"/>
              <w:rPr>
                <w:kern w:val="0"/>
              </w:rPr>
            </w:pPr>
            <w:r>
              <w:rPr>
                <w:rFonts w:hint="eastAsia"/>
                <w:kern w:val="0"/>
              </w:rPr>
              <w:t>10</w:t>
            </w:r>
          </w:p>
        </w:tc>
        <w:tc>
          <w:tcPr>
            <w:tcW w:w="568" w:type="dxa"/>
            <w:tcBorders>
              <w:top w:val="nil"/>
              <w:left w:val="nil"/>
              <w:bottom w:val="single" w:sz="4" w:space="0" w:color="auto"/>
              <w:right w:val="double" w:sz="4" w:space="0" w:color="auto"/>
            </w:tcBorders>
            <w:shd w:val="clear" w:color="auto" w:fill="auto"/>
            <w:noWrap/>
            <w:vAlign w:val="center"/>
          </w:tcPr>
          <w:p w14:paraId="0EE71BF4" w14:textId="38D4923E" w:rsidR="00731E91" w:rsidRPr="00731E91" w:rsidRDefault="005F051E" w:rsidP="00654E59">
            <w:pPr>
              <w:widowControl/>
              <w:jc w:val="center"/>
              <w:rPr>
                <w:kern w:val="0"/>
              </w:rPr>
            </w:pPr>
            <w:r>
              <w:rPr>
                <w:rFonts w:hint="eastAsia"/>
                <w:kern w:val="0"/>
              </w:rPr>
              <w:t>11</w:t>
            </w:r>
          </w:p>
        </w:tc>
        <w:tc>
          <w:tcPr>
            <w:tcW w:w="565" w:type="dxa"/>
            <w:tcBorders>
              <w:top w:val="nil"/>
              <w:left w:val="double" w:sz="4" w:space="0" w:color="auto"/>
              <w:bottom w:val="single" w:sz="4" w:space="0" w:color="auto"/>
              <w:right w:val="single" w:sz="4" w:space="0" w:color="auto"/>
            </w:tcBorders>
            <w:shd w:val="clear" w:color="auto" w:fill="auto"/>
            <w:noWrap/>
            <w:vAlign w:val="center"/>
          </w:tcPr>
          <w:p w14:paraId="53280D92" w14:textId="00868CF0" w:rsidR="00731E91" w:rsidRPr="00731E91" w:rsidRDefault="00986312" w:rsidP="00654E59">
            <w:pPr>
              <w:widowControl/>
              <w:jc w:val="center"/>
              <w:rPr>
                <w:kern w:val="0"/>
              </w:rPr>
            </w:pPr>
            <w:r>
              <w:rPr>
                <w:rFonts w:hint="eastAsia"/>
                <w:kern w:val="0"/>
              </w:rPr>
              <w:t>10</w:t>
            </w:r>
          </w:p>
        </w:tc>
        <w:tc>
          <w:tcPr>
            <w:tcW w:w="563" w:type="dxa"/>
            <w:tcBorders>
              <w:top w:val="nil"/>
              <w:left w:val="nil"/>
              <w:bottom w:val="single" w:sz="4" w:space="0" w:color="auto"/>
              <w:right w:val="single" w:sz="4" w:space="0" w:color="auto"/>
            </w:tcBorders>
            <w:shd w:val="clear" w:color="auto" w:fill="auto"/>
            <w:noWrap/>
            <w:vAlign w:val="center"/>
          </w:tcPr>
          <w:p w14:paraId="429D8124" w14:textId="14E6E79C" w:rsidR="00731E91" w:rsidRPr="00731E91" w:rsidRDefault="00986312" w:rsidP="00654E59">
            <w:pPr>
              <w:widowControl/>
              <w:jc w:val="center"/>
              <w:rPr>
                <w:kern w:val="0"/>
              </w:rPr>
            </w:pPr>
            <w:r>
              <w:rPr>
                <w:rFonts w:hint="eastAsia"/>
                <w:kern w:val="0"/>
              </w:rPr>
              <w:t>10</w:t>
            </w:r>
          </w:p>
        </w:tc>
        <w:tc>
          <w:tcPr>
            <w:tcW w:w="562" w:type="dxa"/>
            <w:tcBorders>
              <w:top w:val="nil"/>
              <w:left w:val="nil"/>
              <w:bottom w:val="single" w:sz="4" w:space="0" w:color="auto"/>
              <w:right w:val="double" w:sz="4" w:space="0" w:color="auto"/>
            </w:tcBorders>
            <w:shd w:val="clear" w:color="auto" w:fill="auto"/>
            <w:noWrap/>
            <w:vAlign w:val="center"/>
          </w:tcPr>
          <w:p w14:paraId="2F701985" w14:textId="19584384" w:rsidR="00731E91" w:rsidRPr="00731E91" w:rsidRDefault="00986312" w:rsidP="00654E59">
            <w:pPr>
              <w:widowControl/>
              <w:jc w:val="center"/>
              <w:rPr>
                <w:kern w:val="0"/>
              </w:rPr>
            </w:pPr>
            <w:r>
              <w:rPr>
                <w:rFonts w:hint="eastAsia"/>
                <w:kern w:val="0"/>
              </w:rPr>
              <w:t>12</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tcPr>
          <w:p w14:paraId="7A8FDC2E" w14:textId="3D4868D9" w:rsidR="00731E91" w:rsidRPr="00731E91" w:rsidRDefault="00524E4A" w:rsidP="00654E59">
            <w:pPr>
              <w:widowControl/>
              <w:jc w:val="center"/>
              <w:rPr>
                <w:kern w:val="0"/>
              </w:rPr>
            </w:pPr>
            <w:r>
              <w:rPr>
                <w:rFonts w:hint="eastAsia"/>
                <w:kern w:val="0"/>
              </w:rPr>
              <w:t>10</w:t>
            </w:r>
          </w:p>
        </w:tc>
        <w:tc>
          <w:tcPr>
            <w:tcW w:w="540" w:type="dxa"/>
            <w:tcBorders>
              <w:top w:val="nil"/>
              <w:left w:val="nil"/>
              <w:bottom w:val="single" w:sz="4" w:space="0" w:color="auto"/>
              <w:right w:val="double" w:sz="4" w:space="0" w:color="auto"/>
            </w:tcBorders>
            <w:shd w:val="clear" w:color="auto" w:fill="auto"/>
            <w:noWrap/>
            <w:vAlign w:val="center"/>
          </w:tcPr>
          <w:p w14:paraId="7BFEBAE2" w14:textId="40EE896F" w:rsidR="00731E91" w:rsidRPr="00731E91" w:rsidRDefault="00524E4A" w:rsidP="00654E59">
            <w:pPr>
              <w:widowControl/>
              <w:jc w:val="center"/>
              <w:rPr>
                <w:kern w:val="0"/>
              </w:rPr>
            </w:pPr>
            <w:r>
              <w:rPr>
                <w:rFonts w:hint="eastAsia"/>
                <w:kern w:val="0"/>
              </w:rPr>
              <w:t>10</w:t>
            </w:r>
          </w:p>
        </w:tc>
        <w:tc>
          <w:tcPr>
            <w:tcW w:w="586" w:type="dxa"/>
            <w:tcBorders>
              <w:top w:val="nil"/>
              <w:left w:val="double" w:sz="4" w:space="0" w:color="auto"/>
              <w:bottom w:val="single" w:sz="4" w:space="0" w:color="auto"/>
              <w:right w:val="single" w:sz="4" w:space="0" w:color="auto"/>
            </w:tcBorders>
            <w:shd w:val="clear" w:color="auto" w:fill="auto"/>
            <w:noWrap/>
            <w:vAlign w:val="center"/>
          </w:tcPr>
          <w:p w14:paraId="765458C6" w14:textId="236ED8AF" w:rsidR="00731E91" w:rsidRPr="00731E91" w:rsidRDefault="00234266" w:rsidP="00654E59">
            <w:pPr>
              <w:widowControl/>
              <w:jc w:val="center"/>
              <w:rPr>
                <w:kern w:val="0"/>
              </w:rPr>
            </w:pPr>
            <w:r>
              <w:rPr>
                <w:rFonts w:hint="eastAsia"/>
                <w:kern w:val="0"/>
              </w:rPr>
              <w:t>10</w:t>
            </w:r>
          </w:p>
        </w:tc>
        <w:tc>
          <w:tcPr>
            <w:tcW w:w="548" w:type="dxa"/>
            <w:tcBorders>
              <w:top w:val="nil"/>
              <w:left w:val="nil"/>
              <w:bottom w:val="single" w:sz="4" w:space="0" w:color="auto"/>
              <w:right w:val="double" w:sz="4" w:space="0" w:color="auto"/>
            </w:tcBorders>
            <w:shd w:val="clear" w:color="auto" w:fill="auto"/>
            <w:noWrap/>
            <w:vAlign w:val="center"/>
          </w:tcPr>
          <w:p w14:paraId="1CDE9AB2" w14:textId="39D39F70" w:rsidR="00731E91" w:rsidRPr="00731E91" w:rsidRDefault="00234266" w:rsidP="00654E59">
            <w:pPr>
              <w:widowControl/>
              <w:jc w:val="center"/>
              <w:rPr>
                <w:kern w:val="0"/>
              </w:rPr>
            </w:pPr>
            <w:r>
              <w:rPr>
                <w:rFonts w:hint="eastAsia"/>
                <w:kern w:val="0"/>
              </w:rPr>
              <w:t>10</w:t>
            </w:r>
          </w:p>
        </w:tc>
        <w:tc>
          <w:tcPr>
            <w:tcW w:w="577" w:type="dxa"/>
            <w:tcBorders>
              <w:top w:val="nil"/>
              <w:left w:val="double" w:sz="4" w:space="0" w:color="auto"/>
              <w:bottom w:val="single" w:sz="4" w:space="0" w:color="auto"/>
              <w:right w:val="single" w:sz="4" w:space="0" w:color="auto"/>
            </w:tcBorders>
            <w:shd w:val="clear" w:color="auto" w:fill="auto"/>
            <w:noWrap/>
            <w:vAlign w:val="center"/>
          </w:tcPr>
          <w:p w14:paraId="22E14E65" w14:textId="0D120D35" w:rsidR="00731E91" w:rsidRPr="00731E91" w:rsidRDefault="00954F31" w:rsidP="00654E59">
            <w:pPr>
              <w:widowControl/>
              <w:jc w:val="center"/>
              <w:rPr>
                <w:kern w:val="0"/>
              </w:rPr>
            </w:pPr>
            <w:r>
              <w:rPr>
                <w:rFonts w:hint="eastAsia"/>
                <w:kern w:val="0"/>
              </w:rPr>
              <w:t>10</w:t>
            </w:r>
          </w:p>
        </w:tc>
        <w:tc>
          <w:tcPr>
            <w:tcW w:w="557" w:type="dxa"/>
            <w:tcBorders>
              <w:top w:val="nil"/>
              <w:left w:val="nil"/>
              <w:bottom w:val="single" w:sz="4" w:space="0" w:color="auto"/>
              <w:right w:val="double" w:sz="4" w:space="0" w:color="auto"/>
            </w:tcBorders>
            <w:shd w:val="clear" w:color="auto" w:fill="auto"/>
            <w:noWrap/>
            <w:vAlign w:val="center"/>
          </w:tcPr>
          <w:p w14:paraId="38894738" w14:textId="060A02AD" w:rsidR="00731E91" w:rsidRPr="00731E91" w:rsidRDefault="00954F31" w:rsidP="00654E59">
            <w:pPr>
              <w:widowControl/>
              <w:jc w:val="center"/>
              <w:rPr>
                <w:kern w:val="0"/>
              </w:rPr>
            </w:pPr>
            <w:r>
              <w:rPr>
                <w:rFonts w:hint="eastAsia"/>
                <w:kern w:val="0"/>
              </w:rPr>
              <w:t>11</w:t>
            </w:r>
          </w:p>
        </w:tc>
        <w:tc>
          <w:tcPr>
            <w:tcW w:w="569" w:type="dxa"/>
            <w:tcBorders>
              <w:top w:val="nil"/>
              <w:left w:val="double" w:sz="4" w:space="0" w:color="auto"/>
              <w:bottom w:val="single" w:sz="4" w:space="0" w:color="auto"/>
              <w:right w:val="single" w:sz="4" w:space="0" w:color="auto"/>
            </w:tcBorders>
            <w:shd w:val="clear" w:color="auto" w:fill="auto"/>
            <w:noWrap/>
            <w:vAlign w:val="center"/>
          </w:tcPr>
          <w:p w14:paraId="057DF09C" w14:textId="37D8B4E4" w:rsidR="00731E91" w:rsidRPr="00731E91" w:rsidRDefault="00147392" w:rsidP="00654E59">
            <w:pPr>
              <w:widowControl/>
              <w:jc w:val="center"/>
              <w:rPr>
                <w:kern w:val="0"/>
              </w:rPr>
            </w:pPr>
            <w:r>
              <w:rPr>
                <w:rFonts w:hint="eastAsia"/>
                <w:kern w:val="0"/>
              </w:rPr>
              <w:t>10</w:t>
            </w:r>
          </w:p>
        </w:tc>
        <w:tc>
          <w:tcPr>
            <w:tcW w:w="565" w:type="dxa"/>
            <w:tcBorders>
              <w:top w:val="nil"/>
              <w:left w:val="nil"/>
              <w:bottom w:val="single" w:sz="4" w:space="0" w:color="auto"/>
              <w:right w:val="single" w:sz="4" w:space="0" w:color="auto"/>
            </w:tcBorders>
            <w:shd w:val="clear" w:color="auto" w:fill="auto"/>
            <w:noWrap/>
            <w:vAlign w:val="center"/>
          </w:tcPr>
          <w:p w14:paraId="4B844C2A" w14:textId="7579BF8B" w:rsidR="00731E91" w:rsidRPr="00731E91" w:rsidRDefault="00147392" w:rsidP="00654E59">
            <w:pPr>
              <w:widowControl/>
              <w:jc w:val="center"/>
              <w:rPr>
                <w:kern w:val="0"/>
              </w:rPr>
            </w:pPr>
            <w:r>
              <w:rPr>
                <w:rFonts w:hint="eastAsia"/>
                <w:kern w:val="0"/>
              </w:rPr>
              <w:t>10</w:t>
            </w:r>
          </w:p>
        </w:tc>
      </w:tr>
      <w:tr w:rsidR="00731E91" w:rsidRPr="00C16D7D" w14:paraId="6BAB76DA" w14:textId="77777777" w:rsidTr="00731E91">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74C65F02" w14:textId="77777777" w:rsidR="00731E91" w:rsidRPr="00C16D7D" w:rsidRDefault="00731E91" w:rsidP="00654E59">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auto" w:fill="auto"/>
            <w:noWrap/>
            <w:vAlign w:val="center"/>
            <w:hideMark/>
          </w:tcPr>
          <w:p w14:paraId="7937C609" w14:textId="77777777" w:rsidR="00731E91" w:rsidRPr="00731E91" w:rsidRDefault="00731E91" w:rsidP="00654E59">
            <w:pPr>
              <w:widowControl/>
              <w:jc w:val="center"/>
              <w:rPr>
                <w:rFonts w:ascii="標楷體" w:eastAsia="標楷體" w:hAnsi="標楷體" w:cs="新細明體"/>
                <w:kern w:val="0"/>
              </w:rPr>
            </w:pPr>
            <w:r w:rsidRPr="00731E91">
              <w:rPr>
                <w:rFonts w:ascii="標楷體" w:eastAsia="標楷體" w:hAnsi="標楷體" w:cs="新細明體" w:hint="eastAsia"/>
                <w:kern w:val="0"/>
              </w:rPr>
              <w:t>法規詮釋與應用</w:t>
            </w:r>
          </w:p>
        </w:tc>
        <w:tc>
          <w:tcPr>
            <w:tcW w:w="567" w:type="dxa"/>
            <w:tcBorders>
              <w:top w:val="nil"/>
              <w:left w:val="nil"/>
              <w:bottom w:val="single" w:sz="4" w:space="0" w:color="auto"/>
              <w:right w:val="double" w:sz="4" w:space="0" w:color="auto"/>
            </w:tcBorders>
            <w:shd w:val="clear" w:color="auto" w:fill="auto"/>
            <w:noWrap/>
            <w:vAlign w:val="center"/>
          </w:tcPr>
          <w:p w14:paraId="6BB54047" w14:textId="3BB66E1E" w:rsidR="00731E91" w:rsidRPr="00731E91" w:rsidRDefault="005E26D7" w:rsidP="00654E59">
            <w:pPr>
              <w:widowControl/>
              <w:jc w:val="center"/>
              <w:rPr>
                <w:kern w:val="0"/>
              </w:rPr>
            </w:pPr>
            <w:r>
              <w:rPr>
                <w:rFonts w:hint="eastAsia"/>
                <w:kern w:val="0"/>
              </w:rPr>
              <w:t>7</w:t>
            </w:r>
          </w:p>
        </w:tc>
        <w:tc>
          <w:tcPr>
            <w:tcW w:w="567" w:type="dxa"/>
            <w:tcBorders>
              <w:top w:val="nil"/>
              <w:left w:val="double" w:sz="4" w:space="0" w:color="auto"/>
              <w:bottom w:val="single" w:sz="4" w:space="0" w:color="auto"/>
              <w:right w:val="single" w:sz="4" w:space="0" w:color="auto"/>
            </w:tcBorders>
            <w:shd w:val="clear" w:color="auto" w:fill="auto"/>
            <w:noWrap/>
            <w:vAlign w:val="center"/>
          </w:tcPr>
          <w:p w14:paraId="236FCB1F" w14:textId="1E0A668A" w:rsidR="00731E91" w:rsidRPr="00731E91" w:rsidRDefault="005F051E" w:rsidP="00654E59">
            <w:pPr>
              <w:widowControl/>
              <w:jc w:val="center"/>
              <w:rPr>
                <w:kern w:val="0"/>
              </w:rPr>
            </w:pPr>
            <w:r>
              <w:rPr>
                <w:rFonts w:hint="eastAsia"/>
                <w:kern w:val="0"/>
              </w:rPr>
              <w:t>7</w:t>
            </w:r>
          </w:p>
        </w:tc>
        <w:tc>
          <w:tcPr>
            <w:tcW w:w="568" w:type="dxa"/>
            <w:tcBorders>
              <w:top w:val="nil"/>
              <w:left w:val="nil"/>
              <w:bottom w:val="single" w:sz="4" w:space="0" w:color="auto"/>
              <w:right w:val="double" w:sz="4" w:space="0" w:color="auto"/>
            </w:tcBorders>
            <w:shd w:val="clear" w:color="auto" w:fill="auto"/>
            <w:noWrap/>
            <w:vAlign w:val="center"/>
          </w:tcPr>
          <w:p w14:paraId="12D02A53" w14:textId="4DFB27B1" w:rsidR="00731E91" w:rsidRPr="00731E91" w:rsidRDefault="005F051E" w:rsidP="00654E59">
            <w:pPr>
              <w:widowControl/>
              <w:jc w:val="center"/>
              <w:rPr>
                <w:kern w:val="0"/>
              </w:rPr>
            </w:pPr>
            <w:r>
              <w:rPr>
                <w:rFonts w:hint="eastAsia"/>
                <w:kern w:val="0"/>
              </w:rPr>
              <w:t>7</w:t>
            </w:r>
          </w:p>
        </w:tc>
        <w:tc>
          <w:tcPr>
            <w:tcW w:w="565" w:type="dxa"/>
            <w:tcBorders>
              <w:top w:val="nil"/>
              <w:left w:val="double" w:sz="4" w:space="0" w:color="auto"/>
              <w:bottom w:val="single" w:sz="4" w:space="0" w:color="auto"/>
              <w:right w:val="single" w:sz="4" w:space="0" w:color="auto"/>
            </w:tcBorders>
            <w:shd w:val="clear" w:color="auto" w:fill="auto"/>
            <w:noWrap/>
            <w:vAlign w:val="center"/>
          </w:tcPr>
          <w:p w14:paraId="56F45F42" w14:textId="44D98145" w:rsidR="00731E91" w:rsidRPr="00731E91" w:rsidRDefault="00986312" w:rsidP="00654E59">
            <w:pPr>
              <w:widowControl/>
              <w:jc w:val="center"/>
              <w:rPr>
                <w:kern w:val="0"/>
              </w:rPr>
            </w:pPr>
            <w:r>
              <w:rPr>
                <w:rFonts w:hint="eastAsia"/>
                <w:kern w:val="0"/>
              </w:rPr>
              <w:t>7</w:t>
            </w:r>
          </w:p>
        </w:tc>
        <w:tc>
          <w:tcPr>
            <w:tcW w:w="563" w:type="dxa"/>
            <w:tcBorders>
              <w:top w:val="nil"/>
              <w:left w:val="nil"/>
              <w:bottom w:val="single" w:sz="4" w:space="0" w:color="auto"/>
              <w:right w:val="single" w:sz="4" w:space="0" w:color="auto"/>
            </w:tcBorders>
            <w:shd w:val="clear" w:color="auto" w:fill="auto"/>
            <w:noWrap/>
            <w:vAlign w:val="center"/>
          </w:tcPr>
          <w:p w14:paraId="77F74E26" w14:textId="0FDEE53E" w:rsidR="00731E91" w:rsidRPr="002A59B9" w:rsidRDefault="00986312" w:rsidP="00654E59">
            <w:pPr>
              <w:widowControl/>
              <w:jc w:val="center"/>
              <w:rPr>
                <w:kern w:val="0"/>
              </w:rPr>
            </w:pPr>
            <w:r w:rsidRPr="002A59B9">
              <w:rPr>
                <w:rFonts w:hint="eastAsia"/>
                <w:kern w:val="0"/>
              </w:rPr>
              <w:t>11</w:t>
            </w:r>
          </w:p>
        </w:tc>
        <w:tc>
          <w:tcPr>
            <w:tcW w:w="562" w:type="dxa"/>
            <w:tcBorders>
              <w:top w:val="nil"/>
              <w:left w:val="nil"/>
              <w:bottom w:val="single" w:sz="4" w:space="0" w:color="auto"/>
              <w:right w:val="double" w:sz="4" w:space="0" w:color="auto"/>
            </w:tcBorders>
            <w:shd w:val="clear" w:color="auto" w:fill="auto"/>
            <w:noWrap/>
            <w:vAlign w:val="center"/>
          </w:tcPr>
          <w:p w14:paraId="657E0C93" w14:textId="6A22DC8B" w:rsidR="00731E91" w:rsidRPr="002A59B9" w:rsidRDefault="00986312" w:rsidP="00654E59">
            <w:pPr>
              <w:widowControl/>
              <w:jc w:val="center"/>
              <w:rPr>
                <w:kern w:val="0"/>
              </w:rPr>
            </w:pPr>
            <w:r w:rsidRPr="002A59B9">
              <w:rPr>
                <w:rFonts w:hint="eastAsia"/>
                <w:kern w:val="0"/>
              </w:rPr>
              <w:t>8</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tcPr>
          <w:p w14:paraId="2FB55E83" w14:textId="1DEB2793" w:rsidR="00731E91" w:rsidRPr="002A59B9" w:rsidRDefault="00524E4A" w:rsidP="00654E59">
            <w:pPr>
              <w:widowControl/>
              <w:jc w:val="center"/>
              <w:rPr>
                <w:kern w:val="0"/>
              </w:rPr>
            </w:pPr>
            <w:r w:rsidRPr="002A59B9">
              <w:rPr>
                <w:rFonts w:hint="eastAsia"/>
                <w:kern w:val="0"/>
              </w:rPr>
              <w:t>8</w:t>
            </w:r>
          </w:p>
        </w:tc>
        <w:tc>
          <w:tcPr>
            <w:tcW w:w="540" w:type="dxa"/>
            <w:tcBorders>
              <w:top w:val="nil"/>
              <w:left w:val="nil"/>
              <w:bottom w:val="single" w:sz="4" w:space="0" w:color="auto"/>
              <w:right w:val="double" w:sz="4" w:space="0" w:color="auto"/>
            </w:tcBorders>
            <w:shd w:val="clear" w:color="auto" w:fill="auto"/>
            <w:noWrap/>
            <w:vAlign w:val="center"/>
          </w:tcPr>
          <w:p w14:paraId="5BF78BC6" w14:textId="1A1B4E34" w:rsidR="00731E91" w:rsidRPr="002A59B9" w:rsidRDefault="00524E4A" w:rsidP="00654E59">
            <w:pPr>
              <w:widowControl/>
              <w:jc w:val="center"/>
              <w:rPr>
                <w:kern w:val="0"/>
              </w:rPr>
            </w:pPr>
            <w:r w:rsidRPr="002A59B9">
              <w:rPr>
                <w:rFonts w:hint="eastAsia"/>
                <w:kern w:val="0"/>
              </w:rPr>
              <w:t>7</w:t>
            </w:r>
          </w:p>
        </w:tc>
        <w:tc>
          <w:tcPr>
            <w:tcW w:w="586" w:type="dxa"/>
            <w:tcBorders>
              <w:top w:val="nil"/>
              <w:left w:val="double" w:sz="4" w:space="0" w:color="auto"/>
              <w:bottom w:val="single" w:sz="4" w:space="0" w:color="auto"/>
              <w:right w:val="single" w:sz="4" w:space="0" w:color="auto"/>
            </w:tcBorders>
            <w:shd w:val="clear" w:color="auto" w:fill="auto"/>
            <w:noWrap/>
            <w:vAlign w:val="center"/>
          </w:tcPr>
          <w:p w14:paraId="42BA1002" w14:textId="6E7B7143" w:rsidR="00731E91" w:rsidRPr="002A59B9" w:rsidRDefault="00234266" w:rsidP="00654E59">
            <w:pPr>
              <w:widowControl/>
              <w:jc w:val="center"/>
              <w:rPr>
                <w:kern w:val="0"/>
              </w:rPr>
            </w:pPr>
            <w:r w:rsidRPr="002A59B9">
              <w:rPr>
                <w:rFonts w:hint="eastAsia"/>
                <w:kern w:val="0"/>
              </w:rPr>
              <w:t>7</w:t>
            </w:r>
          </w:p>
        </w:tc>
        <w:tc>
          <w:tcPr>
            <w:tcW w:w="548" w:type="dxa"/>
            <w:tcBorders>
              <w:top w:val="nil"/>
              <w:left w:val="nil"/>
              <w:bottom w:val="single" w:sz="4" w:space="0" w:color="auto"/>
              <w:right w:val="double" w:sz="4" w:space="0" w:color="auto"/>
            </w:tcBorders>
            <w:shd w:val="clear" w:color="auto" w:fill="auto"/>
            <w:noWrap/>
            <w:vAlign w:val="center"/>
          </w:tcPr>
          <w:p w14:paraId="7704F7D6" w14:textId="069857E5" w:rsidR="00731E91" w:rsidRPr="002A59B9" w:rsidRDefault="00234266" w:rsidP="00654E59">
            <w:pPr>
              <w:widowControl/>
              <w:jc w:val="center"/>
              <w:rPr>
                <w:kern w:val="0"/>
              </w:rPr>
            </w:pPr>
            <w:r w:rsidRPr="002A59B9">
              <w:rPr>
                <w:rFonts w:hint="eastAsia"/>
                <w:kern w:val="0"/>
              </w:rPr>
              <w:t>9</w:t>
            </w:r>
          </w:p>
        </w:tc>
        <w:tc>
          <w:tcPr>
            <w:tcW w:w="577" w:type="dxa"/>
            <w:tcBorders>
              <w:top w:val="nil"/>
              <w:left w:val="double" w:sz="4" w:space="0" w:color="auto"/>
              <w:bottom w:val="single" w:sz="4" w:space="0" w:color="auto"/>
              <w:right w:val="single" w:sz="4" w:space="0" w:color="auto"/>
            </w:tcBorders>
            <w:shd w:val="clear" w:color="auto" w:fill="auto"/>
            <w:noWrap/>
            <w:vAlign w:val="center"/>
          </w:tcPr>
          <w:p w14:paraId="14A4C827" w14:textId="0891732A" w:rsidR="00731E91" w:rsidRPr="00731E91" w:rsidRDefault="00954F31" w:rsidP="00654E59">
            <w:pPr>
              <w:widowControl/>
              <w:jc w:val="center"/>
              <w:rPr>
                <w:kern w:val="0"/>
              </w:rPr>
            </w:pPr>
            <w:r>
              <w:rPr>
                <w:rFonts w:hint="eastAsia"/>
                <w:kern w:val="0"/>
              </w:rPr>
              <w:t>7</w:t>
            </w:r>
          </w:p>
        </w:tc>
        <w:tc>
          <w:tcPr>
            <w:tcW w:w="557" w:type="dxa"/>
            <w:tcBorders>
              <w:top w:val="nil"/>
              <w:left w:val="nil"/>
              <w:bottom w:val="single" w:sz="4" w:space="0" w:color="auto"/>
              <w:right w:val="double" w:sz="4" w:space="0" w:color="auto"/>
            </w:tcBorders>
            <w:shd w:val="clear" w:color="auto" w:fill="auto"/>
            <w:noWrap/>
            <w:vAlign w:val="center"/>
          </w:tcPr>
          <w:p w14:paraId="109F39F1" w14:textId="49155321" w:rsidR="00731E91" w:rsidRPr="00731E91" w:rsidRDefault="00954F31" w:rsidP="00654E59">
            <w:pPr>
              <w:widowControl/>
              <w:jc w:val="center"/>
              <w:rPr>
                <w:kern w:val="0"/>
              </w:rPr>
            </w:pPr>
            <w:r>
              <w:rPr>
                <w:rFonts w:hint="eastAsia"/>
                <w:kern w:val="0"/>
              </w:rPr>
              <w:t>7</w:t>
            </w:r>
          </w:p>
        </w:tc>
        <w:tc>
          <w:tcPr>
            <w:tcW w:w="569" w:type="dxa"/>
            <w:tcBorders>
              <w:top w:val="nil"/>
              <w:left w:val="double" w:sz="4" w:space="0" w:color="auto"/>
              <w:bottom w:val="single" w:sz="4" w:space="0" w:color="auto"/>
              <w:right w:val="single" w:sz="4" w:space="0" w:color="auto"/>
            </w:tcBorders>
            <w:shd w:val="clear" w:color="auto" w:fill="auto"/>
            <w:noWrap/>
            <w:vAlign w:val="center"/>
          </w:tcPr>
          <w:p w14:paraId="477E87C0" w14:textId="0FA05D48" w:rsidR="00731E91" w:rsidRPr="00731E91" w:rsidRDefault="00147392" w:rsidP="00654E59">
            <w:pPr>
              <w:widowControl/>
              <w:jc w:val="center"/>
              <w:rPr>
                <w:kern w:val="0"/>
              </w:rPr>
            </w:pPr>
            <w:r>
              <w:rPr>
                <w:rFonts w:hint="eastAsia"/>
                <w:kern w:val="0"/>
              </w:rPr>
              <w:t>8</w:t>
            </w:r>
          </w:p>
        </w:tc>
        <w:tc>
          <w:tcPr>
            <w:tcW w:w="565" w:type="dxa"/>
            <w:tcBorders>
              <w:top w:val="nil"/>
              <w:left w:val="nil"/>
              <w:bottom w:val="single" w:sz="4" w:space="0" w:color="auto"/>
              <w:right w:val="single" w:sz="4" w:space="0" w:color="auto"/>
            </w:tcBorders>
            <w:shd w:val="clear" w:color="auto" w:fill="auto"/>
            <w:noWrap/>
            <w:vAlign w:val="center"/>
          </w:tcPr>
          <w:p w14:paraId="5C2AA93D" w14:textId="5AB622DE" w:rsidR="00731E91" w:rsidRPr="00731E91" w:rsidRDefault="00147392" w:rsidP="00654E59">
            <w:pPr>
              <w:widowControl/>
              <w:jc w:val="center"/>
              <w:rPr>
                <w:kern w:val="0"/>
              </w:rPr>
            </w:pPr>
            <w:r>
              <w:rPr>
                <w:rFonts w:hint="eastAsia"/>
                <w:kern w:val="0"/>
              </w:rPr>
              <w:t>7</w:t>
            </w:r>
          </w:p>
        </w:tc>
      </w:tr>
      <w:tr w:rsidR="00731E91" w:rsidRPr="00C16D7D" w14:paraId="72A00241" w14:textId="77777777" w:rsidTr="00731E91">
        <w:trPr>
          <w:trHeight w:val="465"/>
          <w:jc w:val="center"/>
        </w:trPr>
        <w:tc>
          <w:tcPr>
            <w:tcW w:w="298" w:type="dxa"/>
            <w:vMerge w:val="restart"/>
            <w:tcBorders>
              <w:top w:val="nil"/>
              <w:left w:val="single" w:sz="4" w:space="0" w:color="auto"/>
              <w:bottom w:val="single" w:sz="4" w:space="0" w:color="auto"/>
              <w:right w:val="single" w:sz="4" w:space="0" w:color="auto"/>
            </w:tcBorders>
            <w:shd w:val="clear" w:color="auto" w:fill="auto"/>
            <w:vAlign w:val="center"/>
            <w:hideMark/>
          </w:tcPr>
          <w:p w14:paraId="2BFB8667"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溝通協力</w:t>
            </w:r>
          </w:p>
        </w:tc>
        <w:tc>
          <w:tcPr>
            <w:tcW w:w="2295" w:type="dxa"/>
            <w:tcBorders>
              <w:top w:val="nil"/>
              <w:left w:val="nil"/>
              <w:bottom w:val="single" w:sz="4" w:space="0" w:color="auto"/>
              <w:right w:val="single" w:sz="4" w:space="0" w:color="auto"/>
            </w:tcBorders>
            <w:shd w:val="clear" w:color="auto" w:fill="auto"/>
            <w:noWrap/>
            <w:vAlign w:val="center"/>
            <w:hideMark/>
          </w:tcPr>
          <w:p w14:paraId="6B5FE4F9" w14:textId="77777777" w:rsidR="00731E91" w:rsidRPr="00731E91" w:rsidRDefault="00731E91" w:rsidP="00654E59">
            <w:pPr>
              <w:widowControl/>
              <w:jc w:val="center"/>
              <w:rPr>
                <w:rFonts w:ascii="標楷體" w:eastAsia="標楷體" w:hAnsi="標楷體" w:cs="新細明體"/>
                <w:kern w:val="0"/>
              </w:rPr>
            </w:pPr>
            <w:r w:rsidRPr="00731E91">
              <w:rPr>
                <w:rFonts w:ascii="標楷體" w:eastAsia="標楷體" w:hAnsi="標楷體" w:cs="新細明體" w:hint="eastAsia"/>
                <w:kern w:val="0"/>
              </w:rPr>
              <w:t>人群關係</w:t>
            </w:r>
          </w:p>
        </w:tc>
        <w:tc>
          <w:tcPr>
            <w:tcW w:w="567" w:type="dxa"/>
            <w:tcBorders>
              <w:top w:val="nil"/>
              <w:left w:val="nil"/>
              <w:bottom w:val="single" w:sz="4" w:space="0" w:color="auto"/>
              <w:right w:val="double" w:sz="4" w:space="0" w:color="auto"/>
            </w:tcBorders>
            <w:shd w:val="clear" w:color="auto" w:fill="auto"/>
            <w:noWrap/>
            <w:vAlign w:val="center"/>
          </w:tcPr>
          <w:p w14:paraId="58E01034" w14:textId="60AB4106" w:rsidR="00731E91" w:rsidRPr="00731E91" w:rsidRDefault="005E26D7" w:rsidP="00654E59">
            <w:pPr>
              <w:widowControl/>
              <w:jc w:val="center"/>
              <w:rPr>
                <w:kern w:val="0"/>
              </w:rPr>
            </w:pPr>
            <w:r>
              <w:rPr>
                <w:rFonts w:hint="eastAsia"/>
                <w:kern w:val="0"/>
              </w:rPr>
              <w:t>8</w:t>
            </w:r>
          </w:p>
        </w:tc>
        <w:tc>
          <w:tcPr>
            <w:tcW w:w="567" w:type="dxa"/>
            <w:tcBorders>
              <w:top w:val="nil"/>
              <w:left w:val="double" w:sz="4" w:space="0" w:color="auto"/>
              <w:bottom w:val="single" w:sz="4" w:space="0" w:color="auto"/>
              <w:right w:val="single" w:sz="4" w:space="0" w:color="auto"/>
            </w:tcBorders>
            <w:shd w:val="clear" w:color="auto" w:fill="auto"/>
            <w:noWrap/>
            <w:vAlign w:val="center"/>
          </w:tcPr>
          <w:p w14:paraId="26DA7C86" w14:textId="100C7DFF" w:rsidR="00731E91" w:rsidRPr="00731E91" w:rsidRDefault="005F051E" w:rsidP="00654E59">
            <w:pPr>
              <w:widowControl/>
              <w:jc w:val="center"/>
              <w:rPr>
                <w:kern w:val="0"/>
              </w:rPr>
            </w:pPr>
            <w:r>
              <w:rPr>
                <w:rFonts w:hint="eastAsia"/>
                <w:kern w:val="0"/>
              </w:rPr>
              <w:t>8</w:t>
            </w:r>
          </w:p>
        </w:tc>
        <w:tc>
          <w:tcPr>
            <w:tcW w:w="568" w:type="dxa"/>
            <w:tcBorders>
              <w:top w:val="nil"/>
              <w:left w:val="nil"/>
              <w:bottom w:val="single" w:sz="4" w:space="0" w:color="auto"/>
              <w:right w:val="double" w:sz="4" w:space="0" w:color="auto"/>
            </w:tcBorders>
            <w:shd w:val="clear" w:color="auto" w:fill="auto"/>
            <w:noWrap/>
            <w:vAlign w:val="center"/>
          </w:tcPr>
          <w:p w14:paraId="26E7EE28" w14:textId="372EA2F8" w:rsidR="00731E91" w:rsidRPr="00731E91" w:rsidRDefault="005F051E" w:rsidP="00654E59">
            <w:pPr>
              <w:widowControl/>
              <w:jc w:val="center"/>
              <w:rPr>
                <w:kern w:val="0"/>
              </w:rPr>
            </w:pPr>
            <w:r>
              <w:rPr>
                <w:rFonts w:hint="eastAsia"/>
                <w:kern w:val="0"/>
              </w:rPr>
              <w:t>9</w:t>
            </w:r>
          </w:p>
        </w:tc>
        <w:tc>
          <w:tcPr>
            <w:tcW w:w="565" w:type="dxa"/>
            <w:tcBorders>
              <w:top w:val="nil"/>
              <w:left w:val="double" w:sz="4" w:space="0" w:color="auto"/>
              <w:bottom w:val="single" w:sz="4" w:space="0" w:color="auto"/>
              <w:right w:val="single" w:sz="4" w:space="0" w:color="auto"/>
            </w:tcBorders>
            <w:shd w:val="clear" w:color="auto" w:fill="auto"/>
            <w:noWrap/>
            <w:vAlign w:val="center"/>
          </w:tcPr>
          <w:p w14:paraId="2AA84754" w14:textId="674102BD" w:rsidR="00731E91" w:rsidRPr="00731E91" w:rsidRDefault="00986312" w:rsidP="00654E59">
            <w:pPr>
              <w:widowControl/>
              <w:jc w:val="center"/>
              <w:rPr>
                <w:kern w:val="0"/>
              </w:rPr>
            </w:pPr>
            <w:r>
              <w:rPr>
                <w:rFonts w:hint="eastAsia"/>
                <w:kern w:val="0"/>
              </w:rPr>
              <w:t>9</w:t>
            </w:r>
          </w:p>
        </w:tc>
        <w:tc>
          <w:tcPr>
            <w:tcW w:w="563" w:type="dxa"/>
            <w:tcBorders>
              <w:top w:val="nil"/>
              <w:left w:val="nil"/>
              <w:bottom w:val="single" w:sz="4" w:space="0" w:color="auto"/>
              <w:right w:val="single" w:sz="4" w:space="0" w:color="auto"/>
            </w:tcBorders>
            <w:shd w:val="clear" w:color="auto" w:fill="auto"/>
            <w:noWrap/>
            <w:vAlign w:val="center"/>
          </w:tcPr>
          <w:p w14:paraId="14C53058" w14:textId="750D3DAF" w:rsidR="00731E91" w:rsidRPr="002A59B9" w:rsidRDefault="00986312" w:rsidP="00654E59">
            <w:pPr>
              <w:widowControl/>
              <w:jc w:val="center"/>
              <w:rPr>
                <w:kern w:val="0"/>
              </w:rPr>
            </w:pPr>
            <w:r w:rsidRPr="002A59B9">
              <w:rPr>
                <w:rFonts w:hint="eastAsia"/>
                <w:kern w:val="0"/>
              </w:rPr>
              <w:t>7</w:t>
            </w:r>
          </w:p>
        </w:tc>
        <w:tc>
          <w:tcPr>
            <w:tcW w:w="562" w:type="dxa"/>
            <w:tcBorders>
              <w:top w:val="nil"/>
              <w:left w:val="nil"/>
              <w:bottom w:val="single" w:sz="4" w:space="0" w:color="auto"/>
              <w:right w:val="double" w:sz="4" w:space="0" w:color="auto"/>
            </w:tcBorders>
            <w:shd w:val="clear" w:color="auto" w:fill="auto"/>
            <w:noWrap/>
            <w:vAlign w:val="center"/>
          </w:tcPr>
          <w:p w14:paraId="6BDC56BD" w14:textId="5673A62C" w:rsidR="00731E91" w:rsidRPr="002A59B9" w:rsidRDefault="00986312" w:rsidP="00654E59">
            <w:pPr>
              <w:widowControl/>
              <w:jc w:val="center"/>
              <w:rPr>
                <w:kern w:val="0"/>
              </w:rPr>
            </w:pPr>
            <w:r w:rsidRPr="002A59B9">
              <w:rPr>
                <w:rFonts w:hint="eastAsia"/>
                <w:kern w:val="0"/>
              </w:rPr>
              <w:t>7</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tcPr>
          <w:p w14:paraId="7EF88864" w14:textId="6159E49A" w:rsidR="00731E91" w:rsidRPr="002A59B9" w:rsidRDefault="00524E4A" w:rsidP="00654E59">
            <w:pPr>
              <w:widowControl/>
              <w:jc w:val="center"/>
              <w:rPr>
                <w:kern w:val="0"/>
              </w:rPr>
            </w:pPr>
            <w:r w:rsidRPr="002A59B9">
              <w:rPr>
                <w:rFonts w:hint="eastAsia"/>
                <w:kern w:val="0"/>
              </w:rPr>
              <w:t>9</w:t>
            </w:r>
          </w:p>
        </w:tc>
        <w:tc>
          <w:tcPr>
            <w:tcW w:w="540" w:type="dxa"/>
            <w:tcBorders>
              <w:top w:val="nil"/>
              <w:left w:val="nil"/>
              <w:bottom w:val="single" w:sz="4" w:space="0" w:color="auto"/>
              <w:right w:val="double" w:sz="4" w:space="0" w:color="auto"/>
            </w:tcBorders>
            <w:shd w:val="clear" w:color="auto" w:fill="auto"/>
            <w:noWrap/>
            <w:vAlign w:val="center"/>
          </w:tcPr>
          <w:p w14:paraId="1F956EB9" w14:textId="2493E36E" w:rsidR="00731E91" w:rsidRPr="002A59B9" w:rsidRDefault="00524E4A" w:rsidP="00654E59">
            <w:pPr>
              <w:widowControl/>
              <w:jc w:val="center"/>
              <w:rPr>
                <w:kern w:val="0"/>
              </w:rPr>
            </w:pPr>
            <w:r w:rsidRPr="002A59B9">
              <w:rPr>
                <w:rFonts w:hint="eastAsia"/>
                <w:kern w:val="0"/>
              </w:rPr>
              <w:t>8</w:t>
            </w:r>
          </w:p>
        </w:tc>
        <w:tc>
          <w:tcPr>
            <w:tcW w:w="586" w:type="dxa"/>
            <w:tcBorders>
              <w:top w:val="nil"/>
              <w:left w:val="double" w:sz="4" w:space="0" w:color="auto"/>
              <w:bottom w:val="single" w:sz="4" w:space="0" w:color="auto"/>
              <w:right w:val="single" w:sz="4" w:space="0" w:color="auto"/>
            </w:tcBorders>
            <w:shd w:val="clear" w:color="auto" w:fill="auto"/>
            <w:noWrap/>
            <w:vAlign w:val="center"/>
          </w:tcPr>
          <w:p w14:paraId="42C57591" w14:textId="10B50051" w:rsidR="00731E91" w:rsidRPr="002A59B9" w:rsidRDefault="00234266" w:rsidP="00654E59">
            <w:pPr>
              <w:widowControl/>
              <w:jc w:val="center"/>
              <w:rPr>
                <w:kern w:val="0"/>
              </w:rPr>
            </w:pPr>
            <w:r w:rsidRPr="002A59B9">
              <w:rPr>
                <w:rFonts w:hint="eastAsia"/>
                <w:kern w:val="0"/>
              </w:rPr>
              <w:t>8</w:t>
            </w:r>
          </w:p>
        </w:tc>
        <w:tc>
          <w:tcPr>
            <w:tcW w:w="548" w:type="dxa"/>
            <w:tcBorders>
              <w:top w:val="nil"/>
              <w:left w:val="nil"/>
              <w:bottom w:val="single" w:sz="4" w:space="0" w:color="auto"/>
              <w:right w:val="double" w:sz="4" w:space="0" w:color="auto"/>
            </w:tcBorders>
            <w:shd w:val="clear" w:color="auto" w:fill="auto"/>
            <w:noWrap/>
            <w:vAlign w:val="center"/>
          </w:tcPr>
          <w:p w14:paraId="2C3C04A8" w14:textId="031AA6C6" w:rsidR="00731E91" w:rsidRPr="002A59B9" w:rsidRDefault="00234266" w:rsidP="00654E59">
            <w:pPr>
              <w:widowControl/>
              <w:jc w:val="center"/>
              <w:rPr>
                <w:kern w:val="0"/>
              </w:rPr>
            </w:pPr>
            <w:r w:rsidRPr="002A59B9">
              <w:rPr>
                <w:rFonts w:hint="eastAsia"/>
                <w:kern w:val="0"/>
              </w:rPr>
              <w:t>11</w:t>
            </w:r>
          </w:p>
        </w:tc>
        <w:tc>
          <w:tcPr>
            <w:tcW w:w="577" w:type="dxa"/>
            <w:tcBorders>
              <w:top w:val="nil"/>
              <w:left w:val="double" w:sz="4" w:space="0" w:color="auto"/>
              <w:bottom w:val="single" w:sz="4" w:space="0" w:color="auto"/>
              <w:right w:val="single" w:sz="4" w:space="0" w:color="auto"/>
            </w:tcBorders>
            <w:shd w:val="clear" w:color="auto" w:fill="auto"/>
            <w:noWrap/>
            <w:vAlign w:val="center"/>
          </w:tcPr>
          <w:p w14:paraId="158B77BA" w14:textId="4EFBBB9E" w:rsidR="00731E91" w:rsidRPr="00731E91" w:rsidRDefault="00954F31" w:rsidP="00654E59">
            <w:pPr>
              <w:widowControl/>
              <w:jc w:val="center"/>
              <w:rPr>
                <w:kern w:val="0"/>
              </w:rPr>
            </w:pPr>
            <w:r>
              <w:rPr>
                <w:rFonts w:hint="eastAsia"/>
                <w:kern w:val="0"/>
              </w:rPr>
              <w:t>8</w:t>
            </w:r>
          </w:p>
        </w:tc>
        <w:tc>
          <w:tcPr>
            <w:tcW w:w="557" w:type="dxa"/>
            <w:tcBorders>
              <w:top w:val="nil"/>
              <w:left w:val="nil"/>
              <w:bottom w:val="single" w:sz="4" w:space="0" w:color="auto"/>
              <w:right w:val="double" w:sz="4" w:space="0" w:color="auto"/>
            </w:tcBorders>
            <w:shd w:val="clear" w:color="auto" w:fill="auto"/>
            <w:noWrap/>
            <w:vAlign w:val="center"/>
          </w:tcPr>
          <w:p w14:paraId="227CD41E" w14:textId="5223003D" w:rsidR="00731E91" w:rsidRPr="00731E91" w:rsidRDefault="00954F31" w:rsidP="00654E59">
            <w:pPr>
              <w:widowControl/>
              <w:jc w:val="center"/>
              <w:rPr>
                <w:kern w:val="0"/>
              </w:rPr>
            </w:pPr>
            <w:r>
              <w:rPr>
                <w:rFonts w:hint="eastAsia"/>
                <w:kern w:val="0"/>
              </w:rPr>
              <w:t>8</w:t>
            </w:r>
          </w:p>
        </w:tc>
        <w:tc>
          <w:tcPr>
            <w:tcW w:w="569" w:type="dxa"/>
            <w:tcBorders>
              <w:top w:val="nil"/>
              <w:left w:val="double" w:sz="4" w:space="0" w:color="auto"/>
              <w:bottom w:val="single" w:sz="4" w:space="0" w:color="auto"/>
              <w:right w:val="single" w:sz="4" w:space="0" w:color="auto"/>
            </w:tcBorders>
            <w:shd w:val="clear" w:color="auto" w:fill="auto"/>
            <w:noWrap/>
            <w:vAlign w:val="center"/>
          </w:tcPr>
          <w:p w14:paraId="29E2498F" w14:textId="16274D74" w:rsidR="00731E91" w:rsidRPr="00731E91" w:rsidRDefault="00147392" w:rsidP="00654E59">
            <w:pPr>
              <w:widowControl/>
              <w:jc w:val="center"/>
              <w:rPr>
                <w:kern w:val="0"/>
              </w:rPr>
            </w:pPr>
            <w:r>
              <w:rPr>
                <w:rFonts w:hint="eastAsia"/>
                <w:kern w:val="0"/>
              </w:rPr>
              <w:t>7</w:t>
            </w:r>
          </w:p>
        </w:tc>
        <w:tc>
          <w:tcPr>
            <w:tcW w:w="565" w:type="dxa"/>
            <w:tcBorders>
              <w:top w:val="nil"/>
              <w:left w:val="nil"/>
              <w:bottom w:val="single" w:sz="4" w:space="0" w:color="auto"/>
              <w:right w:val="single" w:sz="4" w:space="0" w:color="auto"/>
            </w:tcBorders>
            <w:shd w:val="clear" w:color="auto" w:fill="auto"/>
            <w:noWrap/>
            <w:vAlign w:val="center"/>
          </w:tcPr>
          <w:p w14:paraId="692CB170" w14:textId="186483BB" w:rsidR="00731E91" w:rsidRPr="00731E91" w:rsidRDefault="00147392" w:rsidP="00654E59">
            <w:pPr>
              <w:widowControl/>
              <w:jc w:val="center"/>
              <w:rPr>
                <w:kern w:val="0"/>
              </w:rPr>
            </w:pPr>
            <w:r>
              <w:rPr>
                <w:rFonts w:hint="eastAsia"/>
                <w:kern w:val="0"/>
              </w:rPr>
              <w:t>9</w:t>
            </w:r>
          </w:p>
        </w:tc>
      </w:tr>
      <w:tr w:rsidR="00731E91" w:rsidRPr="00C16D7D" w14:paraId="1AB3C68E" w14:textId="77777777" w:rsidTr="00E73E1C">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7F837F61" w14:textId="77777777" w:rsidR="00731E91" w:rsidRPr="00C16D7D" w:rsidRDefault="00731E91" w:rsidP="00654E59">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auto" w:fill="FFFF00"/>
            <w:noWrap/>
            <w:vAlign w:val="center"/>
            <w:hideMark/>
          </w:tcPr>
          <w:p w14:paraId="72BAB188" w14:textId="77777777" w:rsidR="00731E91" w:rsidRPr="00E73E1C" w:rsidRDefault="00731E91" w:rsidP="00654E59">
            <w:pPr>
              <w:widowControl/>
              <w:jc w:val="center"/>
              <w:rPr>
                <w:rFonts w:ascii="標楷體" w:eastAsia="標楷體" w:hAnsi="標楷體" w:cs="新細明體"/>
                <w:color w:val="0070C0"/>
                <w:kern w:val="0"/>
              </w:rPr>
            </w:pPr>
            <w:r w:rsidRPr="00E73E1C">
              <w:rPr>
                <w:rFonts w:ascii="標楷體" w:eastAsia="標楷體" w:hAnsi="標楷體" w:cs="新細明體" w:hint="eastAsia"/>
                <w:color w:val="0070C0"/>
                <w:kern w:val="0"/>
              </w:rPr>
              <w:t>團隊合作</w:t>
            </w:r>
          </w:p>
        </w:tc>
        <w:tc>
          <w:tcPr>
            <w:tcW w:w="567" w:type="dxa"/>
            <w:tcBorders>
              <w:top w:val="nil"/>
              <w:left w:val="nil"/>
              <w:bottom w:val="single" w:sz="4" w:space="0" w:color="auto"/>
              <w:right w:val="double" w:sz="4" w:space="0" w:color="auto"/>
            </w:tcBorders>
            <w:shd w:val="clear" w:color="auto" w:fill="FFFF00"/>
            <w:noWrap/>
            <w:vAlign w:val="center"/>
          </w:tcPr>
          <w:p w14:paraId="7F39B400" w14:textId="24EA7200" w:rsidR="00731E91" w:rsidRPr="00E73E1C" w:rsidRDefault="005E26D7" w:rsidP="00654E59">
            <w:pPr>
              <w:widowControl/>
              <w:jc w:val="center"/>
              <w:rPr>
                <w:color w:val="0070C0"/>
                <w:kern w:val="0"/>
              </w:rPr>
            </w:pPr>
            <w:r w:rsidRPr="00E73E1C">
              <w:rPr>
                <w:rFonts w:hint="eastAsia"/>
                <w:color w:val="0070C0"/>
                <w:kern w:val="0"/>
              </w:rPr>
              <w:t>4</w:t>
            </w:r>
          </w:p>
        </w:tc>
        <w:tc>
          <w:tcPr>
            <w:tcW w:w="567" w:type="dxa"/>
            <w:tcBorders>
              <w:top w:val="nil"/>
              <w:left w:val="double" w:sz="4" w:space="0" w:color="auto"/>
              <w:bottom w:val="single" w:sz="4" w:space="0" w:color="auto"/>
              <w:right w:val="single" w:sz="4" w:space="0" w:color="auto"/>
            </w:tcBorders>
            <w:shd w:val="clear" w:color="auto" w:fill="FFFF00"/>
            <w:noWrap/>
            <w:vAlign w:val="center"/>
          </w:tcPr>
          <w:p w14:paraId="63BB5F1B" w14:textId="4A4A6C83" w:rsidR="00731E91" w:rsidRPr="00E73E1C" w:rsidRDefault="005F051E" w:rsidP="00654E59">
            <w:pPr>
              <w:widowControl/>
              <w:jc w:val="center"/>
              <w:rPr>
                <w:color w:val="0070C0"/>
                <w:kern w:val="0"/>
              </w:rPr>
            </w:pPr>
            <w:r w:rsidRPr="00E73E1C">
              <w:rPr>
                <w:rFonts w:hint="eastAsia"/>
                <w:color w:val="0070C0"/>
                <w:kern w:val="0"/>
              </w:rPr>
              <w:t>4</w:t>
            </w:r>
          </w:p>
        </w:tc>
        <w:tc>
          <w:tcPr>
            <w:tcW w:w="568" w:type="dxa"/>
            <w:tcBorders>
              <w:top w:val="nil"/>
              <w:left w:val="nil"/>
              <w:bottom w:val="single" w:sz="4" w:space="0" w:color="auto"/>
              <w:right w:val="double" w:sz="4" w:space="0" w:color="auto"/>
            </w:tcBorders>
            <w:shd w:val="clear" w:color="auto" w:fill="FFFF00"/>
            <w:noWrap/>
            <w:vAlign w:val="center"/>
          </w:tcPr>
          <w:p w14:paraId="263C796F" w14:textId="132ECCA1" w:rsidR="00731E91" w:rsidRPr="00E73E1C" w:rsidRDefault="005F051E" w:rsidP="00654E59">
            <w:pPr>
              <w:widowControl/>
              <w:jc w:val="center"/>
              <w:rPr>
                <w:color w:val="0070C0"/>
                <w:kern w:val="0"/>
              </w:rPr>
            </w:pPr>
            <w:r w:rsidRPr="00E73E1C">
              <w:rPr>
                <w:rFonts w:hint="eastAsia"/>
                <w:color w:val="0070C0"/>
                <w:kern w:val="0"/>
              </w:rPr>
              <w:t>4</w:t>
            </w:r>
          </w:p>
        </w:tc>
        <w:tc>
          <w:tcPr>
            <w:tcW w:w="565" w:type="dxa"/>
            <w:tcBorders>
              <w:top w:val="nil"/>
              <w:left w:val="double" w:sz="4" w:space="0" w:color="auto"/>
              <w:bottom w:val="single" w:sz="4" w:space="0" w:color="auto"/>
              <w:right w:val="single" w:sz="4" w:space="0" w:color="auto"/>
            </w:tcBorders>
            <w:shd w:val="clear" w:color="auto" w:fill="FFFF00"/>
            <w:noWrap/>
            <w:vAlign w:val="center"/>
          </w:tcPr>
          <w:p w14:paraId="790B5D01" w14:textId="44130DB0" w:rsidR="00731E91" w:rsidRPr="00E73E1C" w:rsidRDefault="00986312" w:rsidP="00654E59">
            <w:pPr>
              <w:widowControl/>
              <w:jc w:val="center"/>
              <w:rPr>
                <w:color w:val="0070C0"/>
                <w:kern w:val="0"/>
              </w:rPr>
            </w:pPr>
            <w:r w:rsidRPr="00E73E1C">
              <w:rPr>
                <w:rFonts w:hint="eastAsia"/>
                <w:color w:val="0070C0"/>
                <w:kern w:val="0"/>
              </w:rPr>
              <w:t>4</w:t>
            </w:r>
          </w:p>
        </w:tc>
        <w:tc>
          <w:tcPr>
            <w:tcW w:w="563" w:type="dxa"/>
            <w:tcBorders>
              <w:top w:val="nil"/>
              <w:left w:val="nil"/>
              <w:bottom w:val="single" w:sz="4" w:space="0" w:color="auto"/>
              <w:right w:val="single" w:sz="4" w:space="0" w:color="auto"/>
            </w:tcBorders>
            <w:shd w:val="clear" w:color="auto" w:fill="FFFF00"/>
            <w:noWrap/>
            <w:vAlign w:val="center"/>
          </w:tcPr>
          <w:p w14:paraId="43FBECB8" w14:textId="18044B54" w:rsidR="00731E91" w:rsidRPr="00E73E1C" w:rsidRDefault="00986312" w:rsidP="00654E59">
            <w:pPr>
              <w:widowControl/>
              <w:jc w:val="center"/>
              <w:rPr>
                <w:color w:val="0070C0"/>
                <w:kern w:val="0"/>
              </w:rPr>
            </w:pPr>
            <w:r w:rsidRPr="00E73E1C">
              <w:rPr>
                <w:rFonts w:hint="eastAsia"/>
                <w:color w:val="0070C0"/>
                <w:kern w:val="0"/>
              </w:rPr>
              <w:t>5</w:t>
            </w:r>
          </w:p>
        </w:tc>
        <w:tc>
          <w:tcPr>
            <w:tcW w:w="562" w:type="dxa"/>
            <w:tcBorders>
              <w:top w:val="nil"/>
              <w:left w:val="nil"/>
              <w:bottom w:val="single" w:sz="4" w:space="0" w:color="auto"/>
              <w:right w:val="double" w:sz="4" w:space="0" w:color="auto"/>
            </w:tcBorders>
            <w:shd w:val="clear" w:color="auto" w:fill="FFFF00"/>
            <w:noWrap/>
            <w:vAlign w:val="center"/>
          </w:tcPr>
          <w:p w14:paraId="32B52457" w14:textId="2DBAD27B" w:rsidR="00731E91" w:rsidRPr="00E73E1C" w:rsidRDefault="00986312" w:rsidP="00654E59">
            <w:pPr>
              <w:widowControl/>
              <w:jc w:val="center"/>
              <w:rPr>
                <w:color w:val="0070C0"/>
                <w:kern w:val="0"/>
              </w:rPr>
            </w:pPr>
            <w:r w:rsidRPr="00E73E1C">
              <w:rPr>
                <w:rFonts w:hint="eastAsia"/>
                <w:color w:val="0070C0"/>
                <w:kern w:val="0"/>
              </w:rPr>
              <w:t>5</w:t>
            </w:r>
          </w:p>
        </w:tc>
        <w:tc>
          <w:tcPr>
            <w:tcW w:w="563" w:type="dxa"/>
            <w:gridSpan w:val="2"/>
            <w:tcBorders>
              <w:top w:val="nil"/>
              <w:left w:val="double" w:sz="4" w:space="0" w:color="auto"/>
              <w:bottom w:val="single" w:sz="4" w:space="0" w:color="auto"/>
              <w:right w:val="single" w:sz="4" w:space="0" w:color="auto"/>
            </w:tcBorders>
            <w:shd w:val="clear" w:color="auto" w:fill="FFFF00"/>
            <w:noWrap/>
            <w:vAlign w:val="center"/>
          </w:tcPr>
          <w:p w14:paraId="6A3FDABF" w14:textId="50A3DC9C" w:rsidR="00731E91" w:rsidRPr="00E73E1C" w:rsidRDefault="00524E4A" w:rsidP="00654E59">
            <w:pPr>
              <w:widowControl/>
              <w:jc w:val="center"/>
              <w:rPr>
                <w:color w:val="0070C0"/>
                <w:kern w:val="0"/>
              </w:rPr>
            </w:pPr>
            <w:r w:rsidRPr="00E73E1C">
              <w:rPr>
                <w:rFonts w:hint="eastAsia"/>
                <w:color w:val="0070C0"/>
                <w:kern w:val="0"/>
              </w:rPr>
              <w:t>4</w:t>
            </w:r>
          </w:p>
        </w:tc>
        <w:tc>
          <w:tcPr>
            <w:tcW w:w="540" w:type="dxa"/>
            <w:tcBorders>
              <w:top w:val="nil"/>
              <w:left w:val="nil"/>
              <w:bottom w:val="single" w:sz="4" w:space="0" w:color="auto"/>
              <w:right w:val="double" w:sz="4" w:space="0" w:color="auto"/>
            </w:tcBorders>
            <w:shd w:val="clear" w:color="auto" w:fill="FFFF00"/>
            <w:noWrap/>
            <w:vAlign w:val="center"/>
          </w:tcPr>
          <w:p w14:paraId="2EB7B39E" w14:textId="5888B1D3" w:rsidR="00731E91" w:rsidRPr="00E73E1C" w:rsidRDefault="00524E4A" w:rsidP="00654E59">
            <w:pPr>
              <w:widowControl/>
              <w:jc w:val="center"/>
              <w:rPr>
                <w:color w:val="0070C0"/>
                <w:kern w:val="0"/>
              </w:rPr>
            </w:pPr>
            <w:r w:rsidRPr="00E73E1C">
              <w:rPr>
                <w:rFonts w:hint="eastAsia"/>
                <w:color w:val="0070C0"/>
                <w:kern w:val="0"/>
              </w:rPr>
              <w:t>4</w:t>
            </w:r>
          </w:p>
        </w:tc>
        <w:tc>
          <w:tcPr>
            <w:tcW w:w="586" w:type="dxa"/>
            <w:tcBorders>
              <w:top w:val="nil"/>
              <w:left w:val="double" w:sz="4" w:space="0" w:color="auto"/>
              <w:bottom w:val="single" w:sz="4" w:space="0" w:color="auto"/>
              <w:right w:val="single" w:sz="4" w:space="0" w:color="auto"/>
            </w:tcBorders>
            <w:shd w:val="clear" w:color="auto" w:fill="FFFF00"/>
            <w:noWrap/>
            <w:vAlign w:val="center"/>
          </w:tcPr>
          <w:p w14:paraId="58729342" w14:textId="0AD9E956" w:rsidR="00731E91" w:rsidRPr="00E73E1C" w:rsidRDefault="00234266" w:rsidP="00654E59">
            <w:pPr>
              <w:widowControl/>
              <w:jc w:val="center"/>
              <w:rPr>
                <w:color w:val="0070C0"/>
                <w:kern w:val="0"/>
              </w:rPr>
            </w:pPr>
            <w:r w:rsidRPr="00E73E1C">
              <w:rPr>
                <w:rFonts w:hint="eastAsia"/>
                <w:color w:val="0070C0"/>
                <w:kern w:val="0"/>
              </w:rPr>
              <w:t>4</w:t>
            </w:r>
          </w:p>
        </w:tc>
        <w:tc>
          <w:tcPr>
            <w:tcW w:w="548" w:type="dxa"/>
            <w:tcBorders>
              <w:top w:val="nil"/>
              <w:left w:val="nil"/>
              <w:bottom w:val="single" w:sz="4" w:space="0" w:color="auto"/>
              <w:right w:val="double" w:sz="4" w:space="0" w:color="auto"/>
            </w:tcBorders>
            <w:shd w:val="clear" w:color="auto" w:fill="FFFF00"/>
            <w:noWrap/>
            <w:vAlign w:val="center"/>
          </w:tcPr>
          <w:p w14:paraId="3E88232B" w14:textId="307CAA56" w:rsidR="00731E91" w:rsidRPr="00E73E1C" w:rsidRDefault="00234266" w:rsidP="00654E59">
            <w:pPr>
              <w:widowControl/>
              <w:jc w:val="center"/>
              <w:rPr>
                <w:color w:val="0070C0"/>
                <w:kern w:val="0"/>
              </w:rPr>
            </w:pPr>
            <w:r w:rsidRPr="00E73E1C">
              <w:rPr>
                <w:rFonts w:hint="eastAsia"/>
                <w:color w:val="0070C0"/>
                <w:kern w:val="0"/>
              </w:rPr>
              <w:t>3</w:t>
            </w:r>
          </w:p>
        </w:tc>
        <w:tc>
          <w:tcPr>
            <w:tcW w:w="577" w:type="dxa"/>
            <w:tcBorders>
              <w:top w:val="nil"/>
              <w:left w:val="double" w:sz="4" w:space="0" w:color="auto"/>
              <w:bottom w:val="single" w:sz="4" w:space="0" w:color="auto"/>
              <w:right w:val="single" w:sz="4" w:space="0" w:color="auto"/>
            </w:tcBorders>
            <w:shd w:val="clear" w:color="auto" w:fill="FFFF00"/>
            <w:noWrap/>
            <w:vAlign w:val="center"/>
          </w:tcPr>
          <w:p w14:paraId="07B9FA72" w14:textId="2A59806E" w:rsidR="00731E91" w:rsidRPr="00E73E1C" w:rsidRDefault="00954F31" w:rsidP="00654E59">
            <w:pPr>
              <w:widowControl/>
              <w:jc w:val="center"/>
              <w:rPr>
                <w:color w:val="0070C0"/>
                <w:kern w:val="0"/>
              </w:rPr>
            </w:pPr>
            <w:r w:rsidRPr="00E73E1C">
              <w:rPr>
                <w:rFonts w:hint="eastAsia"/>
                <w:color w:val="0070C0"/>
                <w:kern w:val="0"/>
              </w:rPr>
              <w:t>4</w:t>
            </w:r>
          </w:p>
        </w:tc>
        <w:tc>
          <w:tcPr>
            <w:tcW w:w="557" w:type="dxa"/>
            <w:tcBorders>
              <w:top w:val="nil"/>
              <w:left w:val="nil"/>
              <w:bottom w:val="single" w:sz="4" w:space="0" w:color="auto"/>
              <w:right w:val="double" w:sz="4" w:space="0" w:color="auto"/>
            </w:tcBorders>
            <w:shd w:val="clear" w:color="auto" w:fill="FFFF00"/>
            <w:noWrap/>
            <w:vAlign w:val="center"/>
          </w:tcPr>
          <w:p w14:paraId="04C9A861" w14:textId="23CD098A" w:rsidR="00731E91" w:rsidRPr="00E73E1C" w:rsidRDefault="00954F31" w:rsidP="00654E59">
            <w:pPr>
              <w:widowControl/>
              <w:jc w:val="center"/>
              <w:rPr>
                <w:color w:val="0070C0"/>
                <w:kern w:val="0"/>
              </w:rPr>
            </w:pPr>
            <w:r w:rsidRPr="00E73E1C">
              <w:rPr>
                <w:rFonts w:hint="eastAsia"/>
                <w:color w:val="0070C0"/>
                <w:kern w:val="0"/>
              </w:rPr>
              <w:t>5</w:t>
            </w:r>
          </w:p>
        </w:tc>
        <w:tc>
          <w:tcPr>
            <w:tcW w:w="569" w:type="dxa"/>
            <w:tcBorders>
              <w:top w:val="nil"/>
              <w:left w:val="double" w:sz="4" w:space="0" w:color="auto"/>
              <w:bottom w:val="single" w:sz="4" w:space="0" w:color="auto"/>
              <w:right w:val="single" w:sz="4" w:space="0" w:color="auto"/>
            </w:tcBorders>
            <w:shd w:val="clear" w:color="auto" w:fill="FFFF00"/>
            <w:noWrap/>
            <w:vAlign w:val="center"/>
          </w:tcPr>
          <w:p w14:paraId="474D5739" w14:textId="7CD31AC0" w:rsidR="00731E91" w:rsidRPr="00E73E1C" w:rsidRDefault="00147392" w:rsidP="00654E59">
            <w:pPr>
              <w:widowControl/>
              <w:jc w:val="center"/>
              <w:rPr>
                <w:color w:val="0070C0"/>
                <w:kern w:val="0"/>
              </w:rPr>
            </w:pPr>
            <w:r w:rsidRPr="00E73E1C">
              <w:rPr>
                <w:rFonts w:hint="eastAsia"/>
                <w:color w:val="0070C0"/>
                <w:kern w:val="0"/>
              </w:rPr>
              <w:t>4</w:t>
            </w:r>
          </w:p>
        </w:tc>
        <w:tc>
          <w:tcPr>
            <w:tcW w:w="565" w:type="dxa"/>
            <w:tcBorders>
              <w:top w:val="nil"/>
              <w:left w:val="nil"/>
              <w:bottom w:val="single" w:sz="4" w:space="0" w:color="auto"/>
              <w:right w:val="single" w:sz="4" w:space="0" w:color="auto"/>
            </w:tcBorders>
            <w:shd w:val="clear" w:color="auto" w:fill="FFFF00"/>
            <w:noWrap/>
            <w:vAlign w:val="center"/>
          </w:tcPr>
          <w:p w14:paraId="7D17F235" w14:textId="631E51AE" w:rsidR="00731E91" w:rsidRPr="00E73E1C" w:rsidRDefault="00147392" w:rsidP="00654E59">
            <w:pPr>
              <w:widowControl/>
              <w:jc w:val="center"/>
              <w:rPr>
                <w:color w:val="0070C0"/>
                <w:kern w:val="0"/>
              </w:rPr>
            </w:pPr>
            <w:r w:rsidRPr="00E73E1C">
              <w:rPr>
                <w:rFonts w:hint="eastAsia"/>
                <w:color w:val="0070C0"/>
                <w:kern w:val="0"/>
              </w:rPr>
              <w:t>4</w:t>
            </w:r>
          </w:p>
        </w:tc>
      </w:tr>
      <w:tr w:rsidR="00731E91" w:rsidRPr="00C16D7D" w14:paraId="7D494370" w14:textId="77777777" w:rsidTr="00731E91">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7DD4ED41" w14:textId="77777777" w:rsidR="00731E91" w:rsidRPr="00C16D7D" w:rsidRDefault="00731E91" w:rsidP="00654E59">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auto" w:fill="auto"/>
            <w:noWrap/>
            <w:vAlign w:val="center"/>
            <w:hideMark/>
          </w:tcPr>
          <w:p w14:paraId="6C9ED53D" w14:textId="77777777" w:rsidR="00731E91" w:rsidRPr="00731E91" w:rsidRDefault="00731E91" w:rsidP="00654E59">
            <w:pPr>
              <w:widowControl/>
              <w:jc w:val="center"/>
              <w:rPr>
                <w:rFonts w:ascii="標楷體" w:eastAsia="標楷體" w:hAnsi="標楷體" w:cs="新細明體"/>
                <w:kern w:val="0"/>
              </w:rPr>
            </w:pPr>
            <w:r w:rsidRPr="00731E91">
              <w:rPr>
                <w:rFonts w:ascii="標楷體" w:eastAsia="標楷體" w:hAnsi="標楷體" w:cs="新細明體" w:hint="eastAsia"/>
                <w:kern w:val="0"/>
              </w:rPr>
              <w:t>談判技巧</w:t>
            </w:r>
          </w:p>
        </w:tc>
        <w:tc>
          <w:tcPr>
            <w:tcW w:w="567" w:type="dxa"/>
            <w:tcBorders>
              <w:top w:val="nil"/>
              <w:left w:val="nil"/>
              <w:bottom w:val="single" w:sz="4" w:space="0" w:color="auto"/>
              <w:right w:val="double" w:sz="4" w:space="0" w:color="auto"/>
            </w:tcBorders>
            <w:shd w:val="clear" w:color="auto" w:fill="auto"/>
            <w:noWrap/>
            <w:vAlign w:val="center"/>
          </w:tcPr>
          <w:p w14:paraId="24678477" w14:textId="7543182F" w:rsidR="00731E91" w:rsidRPr="00731E91" w:rsidRDefault="005E26D7" w:rsidP="00654E59">
            <w:pPr>
              <w:widowControl/>
              <w:jc w:val="center"/>
              <w:rPr>
                <w:kern w:val="0"/>
              </w:rPr>
            </w:pPr>
            <w:r>
              <w:rPr>
                <w:rFonts w:hint="eastAsia"/>
                <w:kern w:val="0"/>
              </w:rPr>
              <w:t>12</w:t>
            </w:r>
          </w:p>
        </w:tc>
        <w:tc>
          <w:tcPr>
            <w:tcW w:w="567" w:type="dxa"/>
            <w:tcBorders>
              <w:top w:val="nil"/>
              <w:left w:val="double" w:sz="4" w:space="0" w:color="auto"/>
              <w:bottom w:val="single" w:sz="4" w:space="0" w:color="auto"/>
              <w:right w:val="single" w:sz="4" w:space="0" w:color="auto"/>
            </w:tcBorders>
            <w:shd w:val="clear" w:color="auto" w:fill="auto"/>
            <w:noWrap/>
            <w:vAlign w:val="center"/>
          </w:tcPr>
          <w:p w14:paraId="32519416" w14:textId="246D7095" w:rsidR="00731E91" w:rsidRPr="002A59B9" w:rsidRDefault="005F051E" w:rsidP="00654E59">
            <w:pPr>
              <w:widowControl/>
              <w:jc w:val="center"/>
              <w:rPr>
                <w:kern w:val="0"/>
              </w:rPr>
            </w:pPr>
            <w:r w:rsidRPr="002A59B9">
              <w:rPr>
                <w:rFonts w:hint="eastAsia"/>
                <w:kern w:val="0"/>
              </w:rPr>
              <w:t>12</w:t>
            </w:r>
          </w:p>
        </w:tc>
        <w:tc>
          <w:tcPr>
            <w:tcW w:w="568" w:type="dxa"/>
            <w:tcBorders>
              <w:top w:val="nil"/>
              <w:left w:val="nil"/>
              <w:bottom w:val="single" w:sz="4" w:space="0" w:color="auto"/>
              <w:right w:val="double" w:sz="4" w:space="0" w:color="auto"/>
            </w:tcBorders>
            <w:shd w:val="clear" w:color="auto" w:fill="auto"/>
            <w:noWrap/>
            <w:vAlign w:val="center"/>
          </w:tcPr>
          <w:p w14:paraId="7EAAD513" w14:textId="3E41B3C9" w:rsidR="00731E91" w:rsidRPr="002A59B9" w:rsidRDefault="005F051E" w:rsidP="00654E59">
            <w:pPr>
              <w:widowControl/>
              <w:jc w:val="center"/>
              <w:rPr>
                <w:kern w:val="0"/>
              </w:rPr>
            </w:pPr>
            <w:r w:rsidRPr="002A59B9">
              <w:rPr>
                <w:rFonts w:hint="eastAsia"/>
                <w:kern w:val="0"/>
              </w:rPr>
              <w:t>12</w:t>
            </w:r>
          </w:p>
        </w:tc>
        <w:tc>
          <w:tcPr>
            <w:tcW w:w="565" w:type="dxa"/>
            <w:tcBorders>
              <w:top w:val="nil"/>
              <w:left w:val="double" w:sz="4" w:space="0" w:color="auto"/>
              <w:bottom w:val="single" w:sz="4" w:space="0" w:color="auto"/>
              <w:right w:val="single" w:sz="4" w:space="0" w:color="auto"/>
            </w:tcBorders>
            <w:shd w:val="clear" w:color="auto" w:fill="auto"/>
            <w:noWrap/>
            <w:vAlign w:val="center"/>
          </w:tcPr>
          <w:p w14:paraId="7ABD25DF" w14:textId="00325C32" w:rsidR="00731E91" w:rsidRPr="002A59B9" w:rsidRDefault="00986312" w:rsidP="00654E59">
            <w:pPr>
              <w:widowControl/>
              <w:jc w:val="center"/>
              <w:rPr>
                <w:kern w:val="0"/>
              </w:rPr>
            </w:pPr>
            <w:r w:rsidRPr="002A59B9">
              <w:rPr>
                <w:rFonts w:hint="eastAsia"/>
                <w:kern w:val="0"/>
              </w:rPr>
              <w:t>12</w:t>
            </w:r>
          </w:p>
        </w:tc>
        <w:tc>
          <w:tcPr>
            <w:tcW w:w="563" w:type="dxa"/>
            <w:tcBorders>
              <w:top w:val="nil"/>
              <w:left w:val="nil"/>
              <w:bottom w:val="single" w:sz="4" w:space="0" w:color="auto"/>
              <w:right w:val="single" w:sz="4" w:space="0" w:color="auto"/>
            </w:tcBorders>
            <w:shd w:val="clear" w:color="auto" w:fill="auto"/>
            <w:noWrap/>
            <w:vAlign w:val="center"/>
          </w:tcPr>
          <w:p w14:paraId="4562D279" w14:textId="2F9A4E16" w:rsidR="00731E91" w:rsidRPr="002A59B9" w:rsidRDefault="00986312" w:rsidP="00654E59">
            <w:pPr>
              <w:widowControl/>
              <w:jc w:val="center"/>
              <w:rPr>
                <w:kern w:val="0"/>
              </w:rPr>
            </w:pPr>
            <w:r w:rsidRPr="002A59B9">
              <w:rPr>
                <w:rFonts w:hint="eastAsia"/>
                <w:kern w:val="0"/>
              </w:rPr>
              <w:t>12</w:t>
            </w:r>
          </w:p>
        </w:tc>
        <w:tc>
          <w:tcPr>
            <w:tcW w:w="562" w:type="dxa"/>
            <w:tcBorders>
              <w:top w:val="nil"/>
              <w:left w:val="nil"/>
              <w:bottom w:val="single" w:sz="4" w:space="0" w:color="auto"/>
              <w:right w:val="double" w:sz="4" w:space="0" w:color="auto"/>
            </w:tcBorders>
            <w:shd w:val="clear" w:color="auto" w:fill="auto"/>
            <w:noWrap/>
            <w:vAlign w:val="center"/>
          </w:tcPr>
          <w:p w14:paraId="7B314C89" w14:textId="7329931F" w:rsidR="00731E91" w:rsidRPr="002A59B9" w:rsidRDefault="00986312" w:rsidP="00654E59">
            <w:pPr>
              <w:widowControl/>
              <w:jc w:val="center"/>
              <w:rPr>
                <w:kern w:val="0"/>
              </w:rPr>
            </w:pPr>
            <w:r w:rsidRPr="002A59B9">
              <w:rPr>
                <w:rFonts w:hint="eastAsia"/>
                <w:kern w:val="0"/>
              </w:rPr>
              <w:t>9</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tcPr>
          <w:p w14:paraId="2D522925" w14:textId="44E82D8C" w:rsidR="00731E91" w:rsidRPr="002A59B9" w:rsidRDefault="00524E4A" w:rsidP="00654E59">
            <w:pPr>
              <w:widowControl/>
              <w:jc w:val="center"/>
              <w:rPr>
                <w:kern w:val="0"/>
              </w:rPr>
            </w:pPr>
            <w:r w:rsidRPr="002A59B9">
              <w:rPr>
                <w:rFonts w:hint="eastAsia"/>
                <w:kern w:val="0"/>
              </w:rPr>
              <w:t>12</w:t>
            </w:r>
          </w:p>
        </w:tc>
        <w:tc>
          <w:tcPr>
            <w:tcW w:w="540" w:type="dxa"/>
            <w:tcBorders>
              <w:top w:val="nil"/>
              <w:left w:val="nil"/>
              <w:bottom w:val="single" w:sz="4" w:space="0" w:color="auto"/>
              <w:right w:val="double" w:sz="4" w:space="0" w:color="auto"/>
            </w:tcBorders>
            <w:shd w:val="clear" w:color="auto" w:fill="auto"/>
            <w:noWrap/>
            <w:vAlign w:val="center"/>
          </w:tcPr>
          <w:p w14:paraId="44013035" w14:textId="135ECA32" w:rsidR="00731E91" w:rsidRPr="002A59B9" w:rsidRDefault="00524E4A" w:rsidP="00654E59">
            <w:pPr>
              <w:widowControl/>
              <w:jc w:val="center"/>
              <w:rPr>
                <w:kern w:val="0"/>
              </w:rPr>
            </w:pPr>
            <w:r w:rsidRPr="002A59B9">
              <w:rPr>
                <w:rFonts w:hint="eastAsia"/>
                <w:kern w:val="0"/>
              </w:rPr>
              <w:t>12</w:t>
            </w:r>
          </w:p>
        </w:tc>
        <w:tc>
          <w:tcPr>
            <w:tcW w:w="586" w:type="dxa"/>
            <w:tcBorders>
              <w:top w:val="nil"/>
              <w:left w:val="double" w:sz="4" w:space="0" w:color="auto"/>
              <w:bottom w:val="single" w:sz="4" w:space="0" w:color="auto"/>
              <w:right w:val="single" w:sz="4" w:space="0" w:color="auto"/>
            </w:tcBorders>
            <w:shd w:val="clear" w:color="auto" w:fill="auto"/>
            <w:noWrap/>
            <w:vAlign w:val="center"/>
          </w:tcPr>
          <w:p w14:paraId="7CA32AD5" w14:textId="7F899458" w:rsidR="00731E91" w:rsidRPr="002A59B9" w:rsidRDefault="00234266" w:rsidP="00654E59">
            <w:pPr>
              <w:widowControl/>
              <w:jc w:val="center"/>
              <w:rPr>
                <w:kern w:val="0"/>
              </w:rPr>
            </w:pPr>
            <w:r w:rsidRPr="002A59B9">
              <w:rPr>
                <w:rFonts w:hint="eastAsia"/>
                <w:kern w:val="0"/>
              </w:rPr>
              <w:t>12</w:t>
            </w:r>
          </w:p>
        </w:tc>
        <w:tc>
          <w:tcPr>
            <w:tcW w:w="548" w:type="dxa"/>
            <w:tcBorders>
              <w:top w:val="nil"/>
              <w:left w:val="nil"/>
              <w:bottom w:val="single" w:sz="4" w:space="0" w:color="auto"/>
              <w:right w:val="double" w:sz="4" w:space="0" w:color="auto"/>
            </w:tcBorders>
            <w:shd w:val="clear" w:color="auto" w:fill="auto"/>
            <w:noWrap/>
            <w:vAlign w:val="center"/>
          </w:tcPr>
          <w:p w14:paraId="1AAF1575" w14:textId="330F9D04" w:rsidR="00731E91" w:rsidRPr="002A59B9" w:rsidRDefault="00234266" w:rsidP="00654E59">
            <w:pPr>
              <w:widowControl/>
              <w:jc w:val="center"/>
              <w:rPr>
                <w:kern w:val="0"/>
              </w:rPr>
            </w:pPr>
            <w:r w:rsidRPr="002A59B9">
              <w:rPr>
                <w:rFonts w:hint="eastAsia"/>
                <w:kern w:val="0"/>
              </w:rPr>
              <w:t>12</w:t>
            </w:r>
          </w:p>
        </w:tc>
        <w:tc>
          <w:tcPr>
            <w:tcW w:w="577" w:type="dxa"/>
            <w:tcBorders>
              <w:top w:val="nil"/>
              <w:left w:val="double" w:sz="4" w:space="0" w:color="auto"/>
              <w:bottom w:val="single" w:sz="4" w:space="0" w:color="auto"/>
              <w:right w:val="single" w:sz="4" w:space="0" w:color="auto"/>
            </w:tcBorders>
            <w:shd w:val="clear" w:color="auto" w:fill="auto"/>
            <w:noWrap/>
            <w:vAlign w:val="center"/>
          </w:tcPr>
          <w:p w14:paraId="49D6E885" w14:textId="2048ACE7" w:rsidR="00731E91" w:rsidRPr="002A59B9" w:rsidRDefault="00954F31" w:rsidP="00654E59">
            <w:pPr>
              <w:widowControl/>
              <w:jc w:val="center"/>
              <w:rPr>
                <w:kern w:val="0"/>
              </w:rPr>
            </w:pPr>
            <w:r w:rsidRPr="002A59B9">
              <w:rPr>
                <w:rFonts w:hint="eastAsia"/>
                <w:kern w:val="0"/>
              </w:rPr>
              <w:t>12</w:t>
            </w:r>
          </w:p>
        </w:tc>
        <w:tc>
          <w:tcPr>
            <w:tcW w:w="557" w:type="dxa"/>
            <w:tcBorders>
              <w:top w:val="nil"/>
              <w:left w:val="nil"/>
              <w:bottom w:val="single" w:sz="4" w:space="0" w:color="auto"/>
              <w:right w:val="double" w:sz="4" w:space="0" w:color="auto"/>
            </w:tcBorders>
            <w:shd w:val="clear" w:color="auto" w:fill="auto"/>
            <w:noWrap/>
            <w:vAlign w:val="center"/>
          </w:tcPr>
          <w:p w14:paraId="54A306F0" w14:textId="21A9AE0A" w:rsidR="00731E91" w:rsidRPr="00731E91" w:rsidRDefault="00954F31" w:rsidP="00654E59">
            <w:pPr>
              <w:widowControl/>
              <w:jc w:val="center"/>
              <w:rPr>
                <w:kern w:val="0"/>
              </w:rPr>
            </w:pPr>
            <w:r>
              <w:rPr>
                <w:rFonts w:hint="eastAsia"/>
                <w:kern w:val="0"/>
              </w:rPr>
              <w:t>12</w:t>
            </w:r>
          </w:p>
        </w:tc>
        <w:tc>
          <w:tcPr>
            <w:tcW w:w="569" w:type="dxa"/>
            <w:tcBorders>
              <w:top w:val="nil"/>
              <w:left w:val="double" w:sz="4" w:space="0" w:color="auto"/>
              <w:bottom w:val="single" w:sz="4" w:space="0" w:color="auto"/>
              <w:right w:val="single" w:sz="4" w:space="0" w:color="auto"/>
            </w:tcBorders>
            <w:shd w:val="clear" w:color="auto" w:fill="auto"/>
            <w:noWrap/>
            <w:vAlign w:val="center"/>
          </w:tcPr>
          <w:p w14:paraId="0D4E101D" w14:textId="6FC6AF37" w:rsidR="00731E91" w:rsidRPr="00731E91" w:rsidRDefault="00147392" w:rsidP="00654E59">
            <w:pPr>
              <w:widowControl/>
              <w:jc w:val="center"/>
              <w:rPr>
                <w:kern w:val="0"/>
              </w:rPr>
            </w:pPr>
            <w:r>
              <w:rPr>
                <w:rFonts w:hint="eastAsia"/>
                <w:kern w:val="0"/>
              </w:rPr>
              <w:t>12</w:t>
            </w:r>
          </w:p>
        </w:tc>
        <w:tc>
          <w:tcPr>
            <w:tcW w:w="565" w:type="dxa"/>
            <w:tcBorders>
              <w:top w:val="nil"/>
              <w:left w:val="nil"/>
              <w:bottom w:val="single" w:sz="4" w:space="0" w:color="auto"/>
              <w:right w:val="single" w:sz="4" w:space="0" w:color="auto"/>
            </w:tcBorders>
            <w:shd w:val="clear" w:color="auto" w:fill="auto"/>
            <w:noWrap/>
            <w:vAlign w:val="center"/>
          </w:tcPr>
          <w:p w14:paraId="06CCE3BB" w14:textId="68033C74" w:rsidR="00731E91" w:rsidRPr="00731E91" w:rsidRDefault="00147392" w:rsidP="00654E59">
            <w:pPr>
              <w:widowControl/>
              <w:jc w:val="center"/>
              <w:rPr>
                <w:kern w:val="0"/>
              </w:rPr>
            </w:pPr>
            <w:r>
              <w:rPr>
                <w:rFonts w:hint="eastAsia"/>
                <w:kern w:val="0"/>
              </w:rPr>
              <w:t>12</w:t>
            </w:r>
          </w:p>
        </w:tc>
      </w:tr>
      <w:tr w:rsidR="00731E91" w:rsidRPr="00C16D7D" w14:paraId="256C0314" w14:textId="77777777" w:rsidTr="00731E91">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7EAD1CF7" w14:textId="77777777" w:rsidR="00731E91" w:rsidRPr="00C16D7D" w:rsidRDefault="00731E91" w:rsidP="00654E59">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auto" w:fill="auto"/>
            <w:noWrap/>
            <w:vAlign w:val="center"/>
            <w:hideMark/>
          </w:tcPr>
          <w:p w14:paraId="523D248B" w14:textId="77777777" w:rsidR="00731E91" w:rsidRPr="00731E91" w:rsidRDefault="00731E91" w:rsidP="00654E59">
            <w:pPr>
              <w:widowControl/>
              <w:jc w:val="center"/>
              <w:rPr>
                <w:rFonts w:ascii="標楷體" w:eastAsia="標楷體" w:hAnsi="標楷體" w:cs="新細明體"/>
                <w:kern w:val="0"/>
              </w:rPr>
            </w:pPr>
            <w:r w:rsidRPr="00731E91">
              <w:rPr>
                <w:rFonts w:ascii="標楷體" w:eastAsia="標楷體" w:hAnsi="標楷體" w:cs="新細明體" w:hint="eastAsia"/>
                <w:kern w:val="0"/>
              </w:rPr>
              <w:t>公眾表達與溝通</w:t>
            </w:r>
          </w:p>
        </w:tc>
        <w:tc>
          <w:tcPr>
            <w:tcW w:w="567" w:type="dxa"/>
            <w:tcBorders>
              <w:top w:val="nil"/>
              <w:left w:val="nil"/>
              <w:bottom w:val="single" w:sz="4" w:space="0" w:color="auto"/>
              <w:right w:val="double" w:sz="4" w:space="0" w:color="auto"/>
            </w:tcBorders>
            <w:shd w:val="clear" w:color="auto" w:fill="auto"/>
            <w:noWrap/>
            <w:vAlign w:val="center"/>
          </w:tcPr>
          <w:p w14:paraId="0EAFC93B" w14:textId="6A22D219" w:rsidR="00731E91" w:rsidRPr="00731E91" w:rsidRDefault="005E26D7" w:rsidP="00654E59">
            <w:pPr>
              <w:widowControl/>
              <w:jc w:val="center"/>
              <w:rPr>
                <w:kern w:val="0"/>
              </w:rPr>
            </w:pPr>
            <w:r>
              <w:rPr>
                <w:rFonts w:hint="eastAsia"/>
                <w:kern w:val="0"/>
              </w:rPr>
              <w:t>11</w:t>
            </w:r>
          </w:p>
        </w:tc>
        <w:tc>
          <w:tcPr>
            <w:tcW w:w="567" w:type="dxa"/>
            <w:tcBorders>
              <w:top w:val="nil"/>
              <w:left w:val="double" w:sz="4" w:space="0" w:color="auto"/>
              <w:bottom w:val="single" w:sz="4" w:space="0" w:color="auto"/>
              <w:right w:val="single" w:sz="4" w:space="0" w:color="auto"/>
            </w:tcBorders>
            <w:shd w:val="clear" w:color="auto" w:fill="auto"/>
            <w:noWrap/>
            <w:vAlign w:val="center"/>
          </w:tcPr>
          <w:p w14:paraId="08C7A305" w14:textId="1F900677" w:rsidR="00731E91" w:rsidRPr="002A59B9" w:rsidRDefault="005F051E" w:rsidP="00654E59">
            <w:pPr>
              <w:widowControl/>
              <w:jc w:val="center"/>
              <w:rPr>
                <w:kern w:val="0"/>
              </w:rPr>
            </w:pPr>
            <w:r w:rsidRPr="002A59B9">
              <w:rPr>
                <w:rFonts w:hint="eastAsia"/>
                <w:kern w:val="0"/>
              </w:rPr>
              <w:t>11</w:t>
            </w:r>
          </w:p>
        </w:tc>
        <w:tc>
          <w:tcPr>
            <w:tcW w:w="568" w:type="dxa"/>
            <w:tcBorders>
              <w:top w:val="nil"/>
              <w:left w:val="nil"/>
              <w:bottom w:val="single" w:sz="4" w:space="0" w:color="auto"/>
              <w:right w:val="double" w:sz="4" w:space="0" w:color="auto"/>
            </w:tcBorders>
            <w:shd w:val="clear" w:color="auto" w:fill="auto"/>
            <w:noWrap/>
            <w:vAlign w:val="center"/>
          </w:tcPr>
          <w:p w14:paraId="6DC5AE56" w14:textId="799AEA6D" w:rsidR="00731E91" w:rsidRPr="002A59B9" w:rsidRDefault="005F051E" w:rsidP="00654E59">
            <w:pPr>
              <w:widowControl/>
              <w:jc w:val="center"/>
              <w:rPr>
                <w:kern w:val="0"/>
              </w:rPr>
            </w:pPr>
            <w:r w:rsidRPr="002A59B9">
              <w:rPr>
                <w:rFonts w:hint="eastAsia"/>
                <w:kern w:val="0"/>
              </w:rPr>
              <w:t>8</w:t>
            </w:r>
          </w:p>
        </w:tc>
        <w:tc>
          <w:tcPr>
            <w:tcW w:w="565" w:type="dxa"/>
            <w:tcBorders>
              <w:top w:val="nil"/>
              <w:left w:val="double" w:sz="4" w:space="0" w:color="auto"/>
              <w:bottom w:val="single" w:sz="4" w:space="0" w:color="auto"/>
              <w:right w:val="single" w:sz="4" w:space="0" w:color="auto"/>
            </w:tcBorders>
            <w:shd w:val="clear" w:color="auto" w:fill="auto"/>
            <w:noWrap/>
            <w:vAlign w:val="center"/>
          </w:tcPr>
          <w:p w14:paraId="53BE09EF" w14:textId="6917FB2F" w:rsidR="00731E91" w:rsidRPr="002A59B9" w:rsidRDefault="00986312" w:rsidP="00654E59">
            <w:pPr>
              <w:widowControl/>
              <w:jc w:val="center"/>
              <w:rPr>
                <w:kern w:val="0"/>
              </w:rPr>
            </w:pPr>
            <w:r w:rsidRPr="002A59B9">
              <w:rPr>
                <w:rFonts w:hint="eastAsia"/>
                <w:kern w:val="0"/>
              </w:rPr>
              <w:t>11</w:t>
            </w:r>
          </w:p>
        </w:tc>
        <w:tc>
          <w:tcPr>
            <w:tcW w:w="563" w:type="dxa"/>
            <w:tcBorders>
              <w:top w:val="nil"/>
              <w:left w:val="nil"/>
              <w:bottom w:val="single" w:sz="4" w:space="0" w:color="auto"/>
              <w:right w:val="single" w:sz="4" w:space="0" w:color="auto"/>
            </w:tcBorders>
            <w:shd w:val="clear" w:color="auto" w:fill="auto"/>
            <w:noWrap/>
            <w:vAlign w:val="center"/>
          </w:tcPr>
          <w:p w14:paraId="3C8FF6DB" w14:textId="4DB265F4" w:rsidR="00731E91" w:rsidRPr="002A59B9" w:rsidRDefault="00986312" w:rsidP="00654E59">
            <w:pPr>
              <w:widowControl/>
              <w:jc w:val="center"/>
              <w:rPr>
                <w:kern w:val="0"/>
              </w:rPr>
            </w:pPr>
            <w:r w:rsidRPr="002A59B9">
              <w:rPr>
                <w:rFonts w:hint="eastAsia"/>
                <w:kern w:val="0"/>
              </w:rPr>
              <w:t>9</w:t>
            </w:r>
          </w:p>
        </w:tc>
        <w:tc>
          <w:tcPr>
            <w:tcW w:w="562" w:type="dxa"/>
            <w:tcBorders>
              <w:top w:val="nil"/>
              <w:left w:val="nil"/>
              <w:bottom w:val="single" w:sz="4" w:space="0" w:color="auto"/>
              <w:right w:val="double" w:sz="4" w:space="0" w:color="auto"/>
            </w:tcBorders>
            <w:shd w:val="clear" w:color="auto" w:fill="auto"/>
            <w:noWrap/>
            <w:vAlign w:val="center"/>
          </w:tcPr>
          <w:p w14:paraId="79FE1203" w14:textId="54D2D55C" w:rsidR="00731E91" w:rsidRPr="002A59B9" w:rsidRDefault="00986312" w:rsidP="00654E59">
            <w:pPr>
              <w:widowControl/>
              <w:jc w:val="center"/>
              <w:rPr>
                <w:kern w:val="0"/>
              </w:rPr>
            </w:pPr>
            <w:r w:rsidRPr="002A59B9">
              <w:rPr>
                <w:rFonts w:hint="eastAsia"/>
                <w:kern w:val="0"/>
              </w:rPr>
              <w:t>11</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tcPr>
          <w:p w14:paraId="2305F0DB" w14:textId="138A90E6" w:rsidR="00731E91" w:rsidRPr="002A59B9" w:rsidRDefault="00524E4A" w:rsidP="00654E59">
            <w:pPr>
              <w:widowControl/>
              <w:jc w:val="center"/>
              <w:rPr>
                <w:kern w:val="0"/>
              </w:rPr>
            </w:pPr>
            <w:r w:rsidRPr="002A59B9">
              <w:rPr>
                <w:rFonts w:hint="eastAsia"/>
                <w:kern w:val="0"/>
              </w:rPr>
              <w:t>11</w:t>
            </w:r>
          </w:p>
        </w:tc>
        <w:tc>
          <w:tcPr>
            <w:tcW w:w="540" w:type="dxa"/>
            <w:tcBorders>
              <w:top w:val="nil"/>
              <w:left w:val="nil"/>
              <w:bottom w:val="single" w:sz="4" w:space="0" w:color="auto"/>
              <w:right w:val="double" w:sz="4" w:space="0" w:color="auto"/>
            </w:tcBorders>
            <w:shd w:val="clear" w:color="auto" w:fill="auto"/>
            <w:noWrap/>
            <w:vAlign w:val="center"/>
          </w:tcPr>
          <w:p w14:paraId="35F5CD76" w14:textId="585B2039" w:rsidR="00731E91" w:rsidRPr="002A59B9" w:rsidRDefault="00524E4A" w:rsidP="00654E59">
            <w:pPr>
              <w:widowControl/>
              <w:jc w:val="center"/>
              <w:rPr>
                <w:kern w:val="0"/>
              </w:rPr>
            </w:pPr>
            <w:r w:rsidRPr="002A59B9">
              <w:rPr>
                <w:rFonts w:hint="eastAsia"/>
                <w:kern w:val="0"/>
              </w:rPr>
              <w:t>11</w:t>
            </w:r>
          </w:p>
        </w:tc>
        <w:tc>
          <w:tcPr>
            <w:tcW w:w="586" w:type="dxa"/>
            <w:tcBorders>
              <w:top w:val="nil"/>
              <w:left w:val="double" w:sz="4" w:space="0" w:color="auto"/>
              <w:bottom w:val="single" w:sz="4" w:space="0" w:color="auto"/>
              <w:right w:val="single" w:sz="4" w:space="0" w:color="auto"/>
            </w:tcBorders>
            <w:shd w:val="clear" w:color="auto" w:fill="auto"/>
            <w:noWrap/>
            <w:vAlign w:val="center"/>
          </w:tcPr>
          <w:p w14:paraId="31D801C8" w14:textId="7892A735" w:rsidR="00731E91" w:rsidRPr="002A59B9" w:rsidRDefault="00234266" w:rsidP="00654E59">
            <w:pPr>
              <w:widowControl/>
              <w:jc w:val="center"/>
              <w:rPr>
                <w:kern w:val="0"/>
              </w:rPr>
            </w:pPr>
            <w:r w:rsidRPr="002A59B9">
              <w:rPr>
                <w:rFonts w:hint="eastAsia"/>
                <w:kern w:val="0"/>
              </w:rPr>
              <w:t>11</w:t>
            </w:r>
          </w:p>
        </w:tc>
        <w:tc>
          <w:tcPr>
            <w:tcW w:w="548" w:type="dxa"/>
            <w:tcBorders>
              <w:top w:val="nil"/>
              <w:left w:val="nil"/>
              <w:bottom w:val="single" w:sz="4" w:space="0" w:color="auto"/>
              <w:right w:val="double" w:sz="4" w:space="0" w:color="auto"/>
            </w:tcBorders>
            <w:shd w:val="clear" w:color="auto" w:fill="auto"/>
            <w:noWrap/>
            <w:vAlign w:val="center"/>
          </w:tcPr>
          <w:p w14:paraId="46C92E4C" w14:textId="79077E9D" w:rsidR="00731E91" w:rsidRPr="002A59B9" w:rsidRDefault="00234266" w:rsidP="00654E59">
            <w:pPr>
              <w:widowControl/>
              <w:jc w:val="center"/>
              <w:rPr>
                <w:kern w:val="0"/>
              </w:rPr>
            </w:pPr>
            <w:r w:rsidRPr="002A59B9">
              <w:rPr>
                <w:rFonts w:hint="eastAsia"/>
                <w:kern w:val="0"/>
              </w:rPr>
              <w:t>7</w:t>
            </w:r>
          </w:p>
        </w:tc>
        <w:tc>
          <w:tcPr>
            <w:tcW w:w="577" w:type="dxa"/>
            <w:tcBorders>
              <w:top w:val="nil"/>
              <w:left w:val="double" w:sz="4" w:space="0" w:color="auto"/>
              <w:bottom w:val="single" w:sz="4" w:space="0" w:color="auto"/>
              <w:right w:val="single" w:sz="4" w:space="0" w:color="auto"/>
            </w:tcBorders>
            <w:shd w:val="clear" w:color="auto" w:fill="auto"/>
            <w:noWrap/>
            <w:vAlign w:val="center"/>
          </w:tcPr>
          <w:p w14:paraId="2F01EEE1" w14:textId="5582CBAE" w:rsidR="00731E91" w:rsidRPr="002A59B9" w:rsidRDefault="00954F31" w:rsidP="00654E59">
            <w:pPr>
              <w:widowControl/>
              <w:jc w:val="center"/>
              <w:rPr>
                <w:kern w:val="0"/>
              </w:rPr>
            </w:pPr>
            <w:r w:rsidRPr="002A59B9">
              <w:rPr>
                <w:rFonts w:hint="eastAsia"/>
                <w:kern w:val="0"/>
              </w:rPr>
              <w:t>11</w:t>
            </w:r>
          </w:p>
        </w:tc>
        <w:tc>
          <w:tcPr>
            <w:tcW w:w="557" w:type="dxa"/>
            <w:tcBorders>
              <w:top w:val="nil"/>
              <w:left w:val="nil"/>
              <w:bottom w:val="single" w:sz="4" w:space="0" w:color="auto"/>
              <w:right w:val="double" w:sz="4" w:space="0" w:color="auto"/>
            </w:tcBorders>
            <w:shd w:val="clear" w:color="auto" w:fill="auto"/>
            <w:noWrap/>
            <w:vAlign w:val="center"/>
          </w:tcPr>
          <w:p w14:paraId="7835FC56" w14:textId="11A33B87" w:rsidR="00731E91" w:rsidRPr="00731E91" w:rsidRDefault="00954F31" w:rsidP="00654E59">
            <w:pPr>
              <w:widowControl/>
              <w:jc w:val="center"/>
              <w:rPr>
                <w:kern w:val="0"/>
              </w:rPr>
            </w:pPr>
            <w:r>
              <w:rPr>
                <w:rFonts w:hint="eastAsia"/>
                <w:kern w:val="0"/>
              </w:rPr>
              <w:t>10</w:t>
            </w:r>
          </w:p>
        </w:tc>
        <w:tc>
          <w:tcPr>
            <w:tcW w:w="569" w:type="dxa"/>
            <w:tcBorders>
              <w:top w:val="nil"/>
              <w:left w:val="double" w:sz="4" w:space="0" w:color="auto"/>
              <w:bottom w:val="single" w:sz="4" w:space="0" w:color="auto"/>
              <w:right w:val="single" w:sz="4" w:space="0" w:color="auto"/>
            </w:tcBorders>
            <w:shd w:val="clear" w:color="auto" w:fill="auto"/>
            <w:noWrap/>
            <w:vAlign w:val="center"/>
          </w:tcPr>
          <w:p w14:paraId="4A1E5DD6" w14:textId="180D199F" w:rsidR="00731E91" w:rsidRPr="00731E91" w:rsidRDefault="00147392" w:rsidP="00654E59">
            <w:pPr>
              <w:widowControl/>
              <w:jc w:val="center"/>
              <w:rPr>
                <w:kern w:val="0"/>
              </w:rPr>
            </w:pPr>
            <w:r>
              <w:rPr>
                <w:rFonts w:hint="eastAsia"/>
                <w:kern w:val="0"/>
              </w:rPr>
              <w:t>11</w:t>
            </w:r>
          </w:p>
        </w:tc>
        <w:tc>
          <w:tcPr>
            <w:tcW w:w="565" w:type="dxa"/>
            <w:tcBorders>
              <w:top w:val="nil"/>
              <w:left w:val="nil"/>
              <w:bottom w:val="single" w:sz="4" w:space="0" w:color="auto"/>
              <w:right w:val="single" w:sz="4" w:space="0" w:color="auto"/>
            </w:tcBorders>
            <w:shd w:val="clear" w:color="auto" w:fill="auto"/>
            <w:noWrap/>
            <w:vAlign w:val="center"/>
          </w:tcPr>
          <w:p w14:paraId="0A02B87B" w14:textId="48BC80B1" w:rsidR="00731E91" w:rsidRPr="00731E91" w:rsidRDefault="00147392" w:rsidP="00654E59">
            <w:pPr>
              <w:widowControl/>
              <w:jc w:val="center"/>
              <w:rPr>
                <w:kern w:val="0"/>
              </w:rPr>
            </w:pPr>
            <w:r>
              <w:rPr>
                <w:rFonts w:hint="eastAsia"/>
                <w:kern w:val="0"/>
              </w:rPr>
              <w:t>11</w:t>
            </w:r>
          </w:p>
        </w:tc>
      </w:tr>
      <w:tr w:rsidR="00731E91" w:rsidRPr="00C16D7D" w14:paraId="4690480D" w14:textId="77777777" w:rsidTr="00731E91">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3BBED92D" w14:textId="77777777" w:rsidR="00731E91" w:rsidRPr="00C16D7D" w:rsidRDefault="00731E91" w:rsidP="00654E59">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auto" w:fill="auto"/>
            <w:noWrap/>
            <w:vAlign w:val="center"/>
            <w:hideMark/>
          </w:tcPr>
          <w:p w14:paraId="239E750E" w14:textId="77777777" w:rsidR="00731E91" w:rsidRPr="00731E91" w:rsidRDefault="00731E91" w:rsidP="00654E59">
            <w:pPr>
              <w:widowControl/>
              <w:jc w:val="center"/>
              <w:rPr>
                <w:rFonts w:ascii="標楷體" w:eastAsia="標楷體" w:hAnsi="標楷體" w:cs="新細明體"/>
                <w:kern w:val="0"/>
              </w:rPr>
            </w:pPr>
            <w:r w:rsidRPr="00731E91">
              <w:rPr>
                <w:rFonts w:ascii="標楷體" w:eastAsia="標楷體" w:hAnsi="標楷體" w:cs="新細明體" w:hint="eastAsia"/>
                <w:kern w:val="0"/>
              </w:rPr>
              <w:t>衝突處理</w:t>
            </w:r>
          </w:p>
        </w:tc>
        <w:tc>
          <w:tcPr>
            <w:tcW w:w="567" w:type="dxa"/>
            <w:tcBorders>
              <w:top w:val="nil"/>
              <w:left w:val="nil"/>
              <w:bottom w:val="single" w:sz="4" w:space="0" w:color="auto"/>
              <w:right w:val="double" w:sz="4" w:space="0" w:color="auto"/>
            </w:tcBorders>
            <w:shd w:val="clear" w:color="auto" w:fill="auto"/>
            <w:noWrap/>
            <w:vAlign w:val="center"/>
          </w:tcPr>
          <w:p w14:paraId="10FD6E89" w14:textId="54E2EC70" w:rsidR="00731E91" w:rsidRPr="00731E91" w:rsidRDefault="005E26D7" w:rsidP="00654E59">
            <w:pPr>
              <w:widowControl/>
              <w:jc w:val="center"/>
              <w:rPr>
                <w:kern w:val="0"/>
              </w:rPr>
            </w:pPr>
            <w:r>
              <w:rPr>
                <w:rFonts w:hint="eastAsia"/>
                <w:kern w:val="0"/>
              </w:rPr>
              <w:t>9</w:t>
            </w:r>
          </w:p>
        </w:tc>
        <w:tc>
          <w:tcPr>
            <w:tcW w:w="567" w:type="dxa"/>
            <w:tcBorders>
              <w:top w:val="nil"/>
              <w:left w:val="double" w:sz="4" w:space="0" w:color="auto"/>
              <w:bottom w:val="single" w:sz="4" w:space="0" w:color="auto"/>
              <w:right w:val="single" w:sz="4" w:space="0" w:color="auto"/>
            </w:tcBorders>
            <w:shd w:val="clear" w:color="auto" w:fill="auto"/>
            <w:noWrap/>
            <w:vAlign w:val="center"/>
          </w:tcPr>
          <w:p w14:paraId="65862614" w14:textId="7354CC22" w:rsidR="00731E91" w:rsidRPr="002A59B9" w:rsidRDefault="005F051E" w:rsidP="00654E59">
            <w:pPr>
              <w:widowControl/>
              <w:jc w:val="center"/>
              <w:rPr>
                <w:kern w:val="0"/>
              </w:rPr>
            </w:pPr>
            <w:r w:rsidRPr="002A59B9">
              <w:rPr>
                <w:rFonts w:hint="eastAsia"/>
                <w:kern w:val="0"/>
              </w:rPr>
              <w:t>9</w:t>
            </w:r>
          </w:p>
        </w:tc>
        <w:tc>
          <w:tcPr>
            <w:tcW w:w="568" w:type="dxa"/>
            <w:tcBorders>
              <w:top w:val="nil"/>
              <w:left w:val="nil"/>
              <w:bottom w:val="single" w:sz="4" w:space="0" w:color="auto"/>
              <w:right w:val="double" w:sz="4" w:space="0" w:color="auto"/>
            </w:tcBorders>
            <w:shd w:val="clear" w:color="auto" w:fill="auto"/>
            <w:noWrap/>
            <w:vAlign w:val="center"/>
          </w:tcPr>
          <w:p w14:paraId="666FC2D3" w14:textId="3DE68FE1" w:rsidR="00731E91" w:rsidRPr="002A59B9" w:rsidRDefault="005F051E" w:rsidP="00654E59">
            <w:pPr>
              <w:widowControl/>
              <w:jc w:val="center"/>
              <w:rPr>
                <w:kern w:val="0"/>
              </w:rPr>
            </w:pPr>
            <w:r w:rsidRPr="002A59B9">
              <w:rPr>
                <w:rFonts w:hint="eastAsia"/>
                <w:kern w:val="0"/>
              </w:rPr>
              <w:t>10</w:t>
            </w:r>
          </w:p>
        </w:tc>
        <w:tc>
          <w:tcPr>
            <w:tcW w:w="565" w:type="dxa"/>
            <w:tcBorders>
              <w:top w:val="nil"/>
              <w:left w:val="double" w:sz="4" w:space="0" w:color="auto"/>
              <w:bottom w:val="single" w:sz="4" w:space="0" w:color="auto"/>
              <w:right w:val="single" w:sz="4" w:space="0" w:color="auto"/>
            </w:tcBorders>
            <w:shd w:val="clear" w:color="auto" w:fill="auto"/>
            <w:noWrap/>
            <w:vAlign w:val="center"/>
          </w:tcPr>
          <w:p w14:paraId="689218A1" w14:textId="580C17F5" w:rsidR="00731E91" w:rsidRPr="002A59B9" w:rsidRDefault="00986312" w:rsidP="00654E59">
            <w:pPr>
              <w:widowControl/>
              <w:jc w:val="center"/>
              <w:rPr>
                <w:kern w:val="0"/>
              </w:rPr>
            </w:pPr>
            <w:r w:rsidRPr="002A59B9">
              <w:rPr>
                <w:rFonts w:hint="eastAsia"/>
                <w:kern w:val="0"/>
              </w:rPr>
              <w:t>8</w:t>
            </w:r>
          </w:p>
        </w:tc>
        <w:tc>
          <w:tcPr>
            <w:tcW w:w="563" w:type="dxa"/>
            <w:tcBorders>
              <w:top w:val="nil"/>
              <w:left w:val="nil"/>
              <w:bottom w:val="single" w:sz="4" w:space="0" w:color="auto"/>
              <w:right w:val="single" w:sz="4" w:space="0" w:color="auto"/>
            </w:tcBorders>
            <w:shd w:val="clear" w:color="auto" w:fill="auto"/>
            <w:noWrap/>
            <w:vAlign w:val="center"/>
          </w:tcPr>
          <w:p w14:paraId="47C7BB9E" w14:textId="4FFE11D0" w:rsidR="00731E91" w:rsidRPr="002A59B9" w:rsidRDefault="00986312" w:rsidP="00654E59">
            <w:pPr>
              <w:widowControl/>
              <w:jc w:val="center"/>
              <w:rPr>
                <w:kern w:val="0"/>
              </w:rPr>
            </w:pPr>
            <w:r w:rsidRPr="002A59B9">
              <w:rPr>
                <w:rFonts w:hint="eastAsia"/>
                <w:kern w:val="0"/>
              </w:rPr>
              <w:t>8</w:t>
            </w:r>
          </w:p>
        </w:tc>
        <w:tc>
          <w:tcPr>
            <w:tcW w:w="562" w:type="dxa"/>
            <w:tcBorders>
              <w:top w:val="nil"/>
              <w:left w:val="nil"/>
              <w:bottom w:val="single" w:sz="4" w:space="0" w:color="auto"/>
              <w:right w:val="double" w:sz="4" w:space="0" w:color="auto"/>
            </w:tcBorders>
            <w:shd w:val="clear" w:color="auto" w:fill="auto"/>
            <w:noWrap/>
            <w:vAlign w:val="center"/>
          </w:tcPr>
          <w:p w14:paraId="54758226" w14:textId="148C66D5" w:rsidR="00731E91" w:rsidRPr="002A59B9" w:rsidRDefault="00986312" w:rsidP="00654E59">
            <w:pPr>
              <w:widowControl/>
              <w:jc w:val="center"/>
              <w:rPr>
                <w:kern w:val="0"/>
              </w:rPr>
            </w:pPr>
            <w:r w:rsidRPr="002A59B9">
              <w:rPr>
                <w:rFonts w:hint="eastAsia"/>
                <w:kern w:val="0"/>
              </w:rPr>
              <w:t>10</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tcPr>
          <w:p w14:paraId="3B0EDF45" w14:textId="45E58898" w:rsidR="00731E91" w:rsidRPr="002A59B9" w:rsidRDefault="00524E4A" w:rsidP="00654E59">
            <w:pPr>
              <w:widowControl/>
              <w:jc w:val="center"/>
              <w:rPr>
                <w:kern w:val="0"/>
              </w:rPr>
            </w:pPr>
            <w:r w:rsidRPr="002A59B9">
              <w:rPr>
                <w:rFonts w:hint="eastAsia"/>
                <w:kern w:val="0"/>
              </w:rPr>
              <w:t>7</w:t>
            </w:r>
          </w:p>
        </w:tc>
        <w:tc>
          <w:tcPr>
            <w:tcW w:w="540" w:type="dxa"/>
            <w:tcBorders>
              <w:top w:val="nil"/>
              <w:left w:val="nil"/>
              <w:bottom w:val="single" w:sz="4" w:space="0" w:color="auto"/>
              <w:right w:val="double" w:sz="4" w:space="0" w:color="auto"/>
            </w:tcBorders>
            <w:shd w:val="clear" w:color="auto" w:fill="auto"/>
            <w:noWrap/>
            <w:vAlign w:val="center"/>
          </w:tcPr>
          <w:p w14:paraId="44983062" w14:textId="3AF00479" w:rsidR="00731E91" w:rsidRPr="002A59B9" w:rsidRDefault="00524E4A" w:rsidP="00654E59">
            <w:pPr>
              <w:widowControl/>
              <w:jc w:val="center"/>
              <w:rPr>
                <w:kern w:val="0"/>
              </w:rPr>
            </w:pPr>
            <w:r w:rsidRPr="002A59B9">
              <w:rPr>
                <w:rFonts w:hint="eastAsia"/>
                <w:kern w:val="0"/>
              </w:rPr>
              <w:t>9</w:t>
            </w:r>
          </w:p>
        </w:tc>
        <w:tc>
          <w:tcPr>
            <w:tcW w:w="586" w:type="dxa"/>
            <w:tcBorders>
              <w:top w:val="nil"/>
              <w:left w:val="double" w:sz="4" w:space="0" w:color="auto"/>
              <w:bottom w:val="single" w:sz="4" w:space="0" w:color="auto"/>
              <w:right w:val="single" w:sz="4" w:space="0" w:color="auto"/>
            </w:tcBorders>
            <w:shd w:val="clear" w:color="auto" w:fill="auto"/>
            <w:noWrap/>
            <w:vAlign w:val="center"/>
          </w:tcPr>
          <w:p w14:paraId="1D850309" w14:textId="2D259796" w:rsidR="00731E91" w:rsidRPr="002A59B9" w:rsidRDefault="00234266" w:rsidP="00654E59">
            <w:pPr>
              <w:widowControl/>
              <w:jc w:val="center"/>
              <w:rPr>
                <w:kern w:val="0"/>
              </w:rPr>
            </w:pPr>
            <w:r w:rsidRPr="002A59B9">
              <w:rPr>
                <w:rFonts w:hint="eastAsia"/>
                <w:kern w:val="0"/>
              </w:rPr>
              <w:t>9</w:t>
            </w:r>
          </w:p>
        </w:tc>
        <w:tc>
          <w:tcPr>
            <w:tcW w:w="548" w:type="dxa"/>
            <w:tcBorders>
              <w:top w:val="nil"/>
              <w:left w:val="nil"/>
              <w:bottom w:val="single" w:sz="4" w:space="0" w:color="auto"/>
              <w:right w:val="double" w:sz="4" w:space="0" w:color="auto"/>
            </w:tcBorders>
            <w:shd w:val="clear" w:color="auto" w:fill="auto"/>
            <w:noWrap/>
            <w:vAlign w:val="center"/>
          </w:tcPr>
          <w:p w14:paraId="12D2252C" w14:textId="2F9136E9" w:rsidR="00731E91" w:rsidRPr="002A59B9" w:rsidRDefault="00234266" w:rsidP="00654E59">
            <w:pPr>
              <w:widowControl/>
              <w:jc w:val="center"/>
              <w:rPr>
                <w:kern w:val="0"/>
              </w:rPr>
            </w:pPr>
            <w:r w:rsidRPr="002A59B9">
              <w:rPr>
                <w:rFonts w:hint="eastAsia"/>
                <w:kern w:val="0"/>
              </w:rPr>
              <w:t>8</w:t>
            </w:r>
          </w:p>
        </w:tc>
        <w:tc>
          <w:tcPr>
            <w:tcW w:w="577" w:type="dxa"/>
            <w:tcBorders>
              <w:top w:val="nil"/>
              <w:left w:val="double" w:sz="4" w:space="0" w:color="auto"/>
              <w:bottom w:val="single" w:sz="4" w:space="0" w:color="auto"/>
              <w:right w:val="single" w:sz="4" w:space="0" w:color="auto"/>
            </w:tcBorders>
            <w:shd w:val="clear" w:color="auto" w:fill="auto"/>
            <w:noWrap/>
            <w:vAlign w:val="center"/>
          </w:tcPr>
          <w:p w14:paraId="22E8C59A" w14:textId="15CCC2C2" w:rsidR="00731E91" w:rsidRPr="002A59B9" w:rsidRDefault="00954F31" w:rsidP="00654E59">
            <w:pPr>
              <w:widowControl/>
              <w:jc w:val="center"/>
              <w:rPr>
                <w:kern w:val="0"/>
              </w:rPr>
            </w:pPr>
            <w:r w:rsidRPr="002A59B9">
              <w:rPr>
                <w:rFonts w:hint="eastAsia"/>
                <w:kern w:val="0"/>
              </w:rPr>
              <w:t>9</w:t>
            </w:r>
          </w:p>
        </w:tc>
        <w:tc>
          <w:tcPr>
            <w:tcW w:w="557" w:type="dxa"/>
            <w:tcBorders>
              <w:top w:val="nil"/>
              <w:left w:val="nil"/>
              <w:bottom w:val="single" w:sz="4" w:space="0" w:color="auto"/>
              <w:right w:val="double" w:sz="4" w:space="0" w:color="auto"/>
            </w:tcBorders>
            <w:shd w:val="clear" w:color="auto" w:fill="auto"/>
            <w:noWrap/>
            <w:vAlign w:val="center"/>
          </w:tcPr>
          <w:p w14:paraId="56F17CC3" w14:textId="3E2F5A99" w:rsidR="00731E91" w:rsidRPr="00731E91" w:rsidRDefault="00954F31" w:rsidP="00654E59">
            <w:pPr>
              <w:widowControl/>
              <w:jc w:val="center"/>
              <w:rPr>
                <w:kern w:val="0"/>
              </w:rPr>
            </w:pPr>
            <w:r>
              <w:rPr>
                <w:rFonts w:hint="eastAsia"/>
                <w:kern w:val="0"/>
              </w:rPr>
              <w:t>9</w:t>
            </w:r>
          </w:p>
        </w:tc>
        <w:tc>
          <w:tcPr>
            <w:tcW w:w="569" w:type="dxa"/>
            <w:tcBorders>
              <w:top w:val="nil"/>
              <w:left w:val="double" w:sz="4" w:space="0" w:color="auto"/>
              <w:bottom w:val="single" w:sz="4" w:space="0" w:color="auto"/>
              <w:right w:val="single" w:sz="4" w:space="0" w:color="auto"/>
            </w:tcBorders>
            <w:shd w:val="clear" w:color="auto" w:fill="auto"/>
            <w:noWrap/>
            <w:vAlign w:val="center"/>
          </w:tcPr>
          <w:p w14:paraId="094C1A30" w14:textId="499C9BDD" w:rsidR="00731E91" w:rsidRPr="00731E91" w:rsidRDefault="00147392" w:rsidP="00654E59">
            <w:pPr>
              <w:widowControl/>
              <w:jc w:val="center"/>
              <w:rPr>
                <w:kern w:val="0"/>
              </w:rPr>
            </w:pPr>
            <w:r>
              <w:rPr>
                <w:rFonts w:hint="eastAsia"/>
                <w:kern w:val="0"/>
              </w:rPr>
              <w:t>9</w:t>
            </w:r>
          </w:p>
        </w:tc>
        <w:tc>
          <w:tcPr>
            <w:tcW w:w="565" w:type="dxa"/>
            <w:tcBorders>
              <w:top w:val="nil"/>
              <w:left w:val="nil"/>
              <w:bottom w:val="single" w:sz="4" w:space="0" w:color="auto"/>
              <w:right w:val="single" w:sz="4" w:space="0" w:color="auto"/>
            </w:tcBorders>
            <w:shd w:val="clear" w:color="auto" w:fill="auto"/>
            <w:noWrap/>
            <w:vAlign w:val="center"/>
          </w:tcPr>
          <w:p w14:paraId="479552A4" w14:textId="02A1F3A0" w:rsidR="00731E91" w:rsidRPr="00731E91" w:rsidRDefault="00147392" w:rsidP="00654E59">
            <w:pPr>
              <w:widowControl/>
              <w:jc w:val="center"/>
              <w:rPr>
                <w:kern w:val="0"/>
              </w:rPr>
            </w:pPr>
            <w:r>
              <w:rPr>
                <w:rFonts w:hint="eastAsia"/>
                <w:kern w:val="0"/>
              </w:rPr>
              <w:t>8</w:t>
            </w:r>
          </w:p>
        </w:tc>
      </w:tr>
      <w:tr w:rsidR="00731E91" w:rsidRPr="00C16D7D" w14:paraId="0C488FA0" w14:textId="77777777" w:rsidTr="00731E91">
        <w:trPr>
          <w:trHeight w:val="465"/>
          <w:jc w:val="center"/>
        </w:trPr>
        <w:tc>
          <w:tcPr>
            <w:tcW w:w="298" w:type="dxa"/>
            <w:vMerge w:val="restart"/>
            <w:tcBorders>
              <w:top w:val="nil"/>
              <w:left w:val="single" w:sz="4" w:space="0" w:color="auto"/>
              <w:bottom w:val="single" w:sz="4" w:space="0" w:color="auto"/>
              <w:right w:val="single" w:sz="4" w:space="0" w:color="auto"/>
            </w:tcBorders>
            <w:shd w:val="clear" w:color="auto" w:fill="auto"/>
            <w:vAlign w:val="center"/>
            <w:hideMark/>
          </w:tcPr>
          <w:p w14:paraId="2828F8D6" w14:textId="77777777" w:rsidR="00731E91" w:rsidRPr="00C16D7D" w:rsidRDefault="00731E91" w:rsidP="00654E59">
            <w:pPr>
              <w:widowControl/>
              <w:jc w:val="center"/>
              <w:rPr>
                <w:rFonts w:ascii="標楷體" w:eastAsia="標楷體" w:hAnsi="標楷體" w:cs="新細明體"/>
                <w:color w:val="000000"/>
                <w:kern w:val="0"/>
              </w:rPr>
            </w:pPr>
            <w:r w:rsidRPr="00C16D7D">
              <w:rPr>
                <w:rFonts w:ascii="標楷體" w:eastAsia="標楷體" w:hAnsi="標楷體" w:cs="新細明體" w:hint="eastAsia"/>
                <w:color w:val="000000"/>
                <w:kern w:val="0"/>
              </w:rPr>
              <w:t>數位治理</w:t>
            </w:r>
          </w:p>
        </w:tc>
        <w:tc>
          <w:tcPr>
            <w:tcW w:w="2295" w:type="dxa"/>
            <w:tcBorders>
              <w:top w:val="nil"/>
              <w:left w:val="nil"/>
              <w:bottom w:val="single" w:sz="4" w:space="0" w:color="auto"/>
              <w:right w:val="single" w:sz="4" w:space="0" w:color="auto"/>
            </w:tcBorders>
            <w:shd w:val="clear" w:color="auto" w:fill="auto"/>
            <w:noWrap/>
            <w:vAlign w:val="center"/>
            <w:hideMark/>
          </w:tcPr>
          <w:p w14:paraId="46DEE29D" w14:textId="77777777" w:rsidR="00731E91" w:rsidRPr="00731E91" w:rsidRDefault="00731E91" w:rsidP="00654E59">
            <w:pPr>
              <w:widowControl/>
              <w:jc w:val="center"/>
              <w:rPr>
                <w:rFonts w:ascii="標楷體" w:eastAsia="標楷體" w:hAnsi="標楷體" w:cs="新細明體"/>
                <w:kern w:val="0"/>
              </w:rPr>
            </w:pPr>
            <w:r w:rsidRPr="00731E91">
              <w:rPr>
                <w:rFonts w:ascii="標楷體" w:eastAsia="標楷體" w:hAnsi="標楷體" w:cs="新細明體" w:hint="eastAsia"/>
                <w:kern w:val="0"/>
              </w:rPr>
              <w:t>資料解讀與呈現</w:t>
            </w:r>
          </w:p>
        </w:tc>
        <w:tc>
          <w:tcPr>
            <w:tcW w:w="567" w:type="dxa"/>
            <w:tcBorders>
              <w:top w:val="nil"/>
              <w:left w:val="nil"/>
              <w:bottom w:val="single" w:sz="4" w:space="0" w:color="auto"/>
              <w:right w:val="double" w:sz="4" w:space="0" w:color="auto"/>
            </w:tcBorders>
            <w:shd w:val="clear" w:color="auto" w:fill="auto"/>
            <w:noWrap/>
            <w:vAlign w:val="center"/>
          </w:tcPr>
          <w:p w14:paraId="6FA875B4" w14:textId="1C837C4A" w:rsidR="00731E91" w:rsidRPr="00731E91" w:rsidRDefault="005E26D7" w:rsidP="00654E59">
            <w:pPr>
              <w:widowControl/>
              <w:jc w:val="center"/>
              <w:rPr>
                <w:kern w:val="0"/>
              </w:rPr>
            </w:pPr>
            <w:r>
              <w:rPr>
                <w:rFonts w:hint="eastAsia"/>
                <w:kern w:val="0"/>
              </w:rPr>
              <w:t>13</w:t>
            </w:r>
          </w:p>
        </w:tc>
        <w:tc>
          <w:tcPr>
            <w:tcW w:w="567" w:type="dxa"/>
            <w:tcBorders>
              <w:top w:val="nil"/>
              <w:left w:val="double" w:sz="4" w:space="0" w:color="auto"/>
              <w:bottom w:val="single" w:sz="4" w:space="0" w:color="auto"/>
              <w:right w:val="single" w:sz="4" w:space="0" w:color="auto"/>
            </w:tcBorders>
            <w:shd w:val="clear" w:color="auto" w:fill="auto"/>
            <w:noWrap/>
            <w:vAlign w:val="center"/>
          </w:tcPr>
          <w:p w14:paraId="2CB85DF9" w14:textId="7AF0EEB7" w:rsidR="00731E91" w:rsidRPr="00731E91" w:rsidRDefault="005F051E" w:rsidP="00654E59">
            <w:pPr>
              <w:widowControl/>
              <w:jc w:val="center"/>
              <w:rPr>
                <w:kern w:val="0"/>
              </w:rPr>
            </w:pPr>
            <w:r>
              <w:rPr>
                <w:rFonts w:hint="eastAsia"/>
                <w:kern w:val="0"/>
              </w:rPr>
              <w:t>13</w:t>
            </w:r>
          </w:p>
        </w:tc>
        <w:tc>
          <w:tcPr>
            <w:tcW w:w="568" w:type="dxa"/>
            <w:tcBorders>
              <w:top w:val="nil"/>
              <w:left w:val="nil"/>
              <w:bottom w:val="single" w:sz="4" w:space="0" w:color="auto"/>
              <w:right w:val="double" w:sz="4" w:space="0" w:color="auto"/>
            </w:tcBorders>
            <w:shd w:val="clear" w:color="auto" w:fill="auto"/>
            <w:noWrap/>
            <w:vAlign w:val="center"/>
          </w:tcPr>
          <w:p w14:paraId="37F9DC5E" w14:textId="66A019C6" w:rsidR="00731E91" w:rsidRPr="00731E91" w:rsidRDefault="005F051E" w:rsidP="00654E59">
            <w:pPr>
              <w:widowControl/>
              <w:jc w:val="center"/>
              <w:rPr>
                <w:kern w:val="0"/>
              </w:rPr>
            </w:pPr>
            <w:r>
              <w:rPr>
                <w:rFonts w:hint="eastAsia"/>
                <w:kern w:val="0"/>
              </w:rPr>
              <w:t>13</w:t>
            </w:r>
          </w:p>
        </w:tc>
        <w:tc>
          <w:tcPr>
            <w:tcW w:w="565" w:type="dxa"/>
            <w:tcBorders>
              <w:top w:val="nil"/>
              <w:left w:val="double" w:sz="4" w:space="0" w:color="auto"/>
              <w:bottom w:val="single" w:sz="4" w:space="0" w:color="auto"/>
              <w:right w:val="single" w:sz="4" w:space="0" w:color="auto"/>
            </w:tcBorders>
            <w:shd w:val="clear" w:color="auto" w:fill="auto"/>
            <w:noWrap/>
            <w:vAlign w:val="center"/>
          </w:tcPr>
          <w:p w14:paraId="0787E3DC" w14:textId="127447B3" w:rsidR="00731E91" w:rsidRPr="00731E91" w:rsidRDefault="00986312" w:rsidP="00654E59">
            <w:pPr>
              <w:widowControl/>
              <w:jc w:val="center"/>
              <w:rPr>
                <w:kern w:val="0"/>
              </w:rPr>
            </w:pPr>
            <w:r>
              <w:rPr>
                <w:rFonts w:hint="eastAsia"/>
                <w:kern w:val="0"/>
              </w:rPr>
              <w:t>13</w:t>
            </w:r>
          </w:p>
        </w:tc>
        <w:tc>
          <w:tcPr>
            <w:tcW w:w="563" w:type="dxa"/>
            <w:tcBorders>
              <w:top w:val="nil"/>
              <w:left w:val="nil"/>
              <w:bottom w:val="single" w:sz="4" w:space="0" w:color="auto"/>
              <w:right w:val="single" w:sz="4" w:space="0" w:color="auto"/>
            </w:tcBorders>
            <w:shd w:val="clear" w:color="auto" w:fill="auto"/>
            <w:noWrap/>
            <w:vAlign w:val="center"/>
          </w:tcPr>
          <w:p w14:paraId="033D1D02" w14:textId="14EB938E" w:rsidR="00731E91" w:rsidRPr="00731E91" w:rsidRDefault="00986312" w:rsidP="00654E59">
            <w:pPr>
              <w:widowControl/>
              <w:jc w:val="center"/>
              <w:rPr>
                <w:kern w:val="0"/>
              </w:rPr>
            </w:pPr>
            <w:r>
              <w:rPr>
                <w:rFonts w:hint="eastAsia"/>
                <w:kern w:val="0"/>
              </w:rPr>
              <w:t>13</w:t>
            </w:r>
          </w:p>
        </w:tc>
        <w:tc>
          <w:tcPr>
            <w:tcW w:w="562" w:type="dxa"/>
            <w:tcBorders>
              <w:top w:val="nil"/>
              <w:left w:val="nil"/>
              <w:bottom w:val="single" w:sz="4" w:space="0" w:color="auto"/>
              <w:right w:val="double" w:sz="4" w:space="0" w:color="auto"/>
            </w:tcBorders>
            <w:shd w:val="clear" w:color="auto" w:fill="auto"/>
            <w:noWrap/>
            <w:vAlign w:val="center"/>
          </w:tcPr>
          <w:p w14:paraId="5A8E7E09" w14:textId="7F74E74D" w:rsidR="00731E91" w:rsidRPr="00731E91" w:rsidRDefault="00986312" w:rsidP="00654E59">
            <w:pPr>
              <w:widowControl/>
              <w:jc w:val="center"/>
              <w:rPr>
                <w:kern w:val="0"/>
              </w:rPr>
            </w:pPr>
            <w:r>
              <w:rPr>
                <w:rFonts w:hint="eastAsia"/>
                <w:kern w:val="0"/>
              </w:rPr>
              <w:t>15</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tcPr>
          <w:p w14:paraId="278614D6" w14:textId="0D97EC5E" w:rsidR="00731E91" w:rsidRPr="00731E91" w:rsidRDefault="00524E4A" w:rsidP="00654E59">
            <w:pPr>
              <w:widowControl/>
              <w:jc w:val="center"/>
              <w:rPr>
                <w:kern w:val="0"/>
              </w:rPr>
            </w:pPr>
            <w:r>
              <w:rPr>
                <w:rFonts w:hint="eastAsia"/>
                <w:kern w:val="0"/>
              </w:rPr>
              <w:t>14</w:t>
            </w:r>
          </w:p>
        </w:tc>
        <w:tc>
          <w:tcPr>
            <w:tcW w:w="540" w:type="dxa"/>
            <w:tcBorders>
              <w:top w:val="nil"/>
              <w:left w:val="nil"/>
              <w:bottom w:val="single" w:sz="4" w:space="0" w:color="auto"/>
              <w:right w:val="double" w:sz="4" w:space="0" w:color="auto"/>
            </w:tcBorders>
            <w:shd w:val="clear" w:color="auto" w:fill="auto"/>
            <w:noWrap/>
            <w:vAlign w:val="center"/>
          </w:tcPr>
          <w:p w14:paraId="5DDA1FFF" w14:textId="01D110E9" w:rsidR="00731E91" w:rsidRPr="00731E91" w:rsidRDefault="00524E4A" w:rsidP="00654E59">
            <w:pPr>
              <w:widowControl/>
              <w:jc w:val="center"/>
              <w:rPr>
                <w:kern w:val="0"/>
              </w:rPr>
            </w:pPr>
            <w:r>
              <w:rPr>
                <w:rFonts w:hint="eastAsia"/>
                <w:kern w:val="0"/>
              </w:rPr>
              <w:t>13</w:t>
            </w:r>
          </w:p>
        </w:tc>
        <w:tc>
          <w:tcPr>
            <w:tcW w:w="586" w:type="dxa"/>
            <w:tcBorders>
              <w:top w:val="nil"/>
              <w:left w:val="double" w:sz="4" w:space="0" w:color="auto"/>
              <w:bottom w:val="single" w:sz="4" w:space="0" w:color="auto"/>
              <w:right w:val="single" w:sz="4" w:space="0" w:color="auto"/>
            </w:tcBorders>
            <w:shd w:val="clear" w:color="auto" w:fill="auto"/>
            <w:noWrap/>
            <w:vAlign w:val="center"/>
          </w:tcPr>
          <w:p w14:paraId="140A53B4" w14:textId="114EA297" w:rsidR="00731E91" w:rsidRPr="00731E91" w:rsidRDefault="00234266" w:rsidP="00654E59">
            <w:pPr>
              <w:widowControl/>
              <w:jc w:val="center"/>
              <w:rPr>
                <w:kern w:val="0"/>
              </w:rPr>
            </w:pPr>
            <w:r>
              <w:rPr>
                <w:rFonts w:hint="eastAsia"/>
                <w:kern w:val="0"/>
              </w:rPr>
              <w:t>13</w:t>
            </w:r>
          </w:p>
        </w:tc>
        <w:tc>
          <w:tcPr>
            <w:tcW w:w="548" w:type="dxa"/>
            <w:tcBorders>
              <w:top w:val="nil"/>
              <w:left w:val="nil"/>
              <w:bottom w:val="single" w:sz="4" w:space="0" w:color="auto"/>
              <w:right w:val="double" w:sz="4" w:space="0" w:color="auto"/>
            </w:tcBorders>
            <w:shd w:val="clear" w:color="auto" w:fill="auto"/>
            <w:noWrap/>
            <w:vAlign w:val="center"/>
          </w:tcPr>
          <w:p w14:paraId="6B39E09A" w14:textId="687ED738" w:rsidR="00731E91" w:rsidRPr="00731E91" w:rsidRDefault="00234266" w:rsidP="00654E59">
            <w:pPr>
              <w:widowControl/>
              <w:jc w:val="center"/>
              <w:rPr>
                <w:kern w:val="0"/>
              </w:rPr>
            </w:pPr>
            <w:r>
              <w:rPr>
                <w:rFonts w:hint="eastAsia"/>
                <w:kern w:val="0"/>
              </w:rPr>
              <w:t>13</w:t>
            </w:r>
          </w:p>
        </w:tc>
        <w:tc>
          <w:tcPr>
            <w:tcW w:w="577" w:type="dxa"/>
            <w:tcBorders>
              <w:top w:val="nil"/>
              <w:left w:val="double" w:sz="4" w:space="0" w:color="auto"/>
              <w:bottom w:val="single" w:sz="4" w:space="0" w:color="auto"/>
              <w:right w:val="single" w:sz="4" w:space="0" w:color="auto"/>
            </w:tcBorders>
            <w:shd w:val="clear" w:color="auto" w:fill="auto"/>
            <w:noWrap/>
            <w:vAlign w:val="center"/>
          </w:tcPr>
          <w:p w14:paraId="266A6756" w14:textId="329790F4" w:rsidR="00731E91" w:rsidRPr="00731E91" w:rsidRDefault="00954F31" w:rsidP="00654E59">
            <w:pPr>
              <w:widowControl/>
              <w:jc w:val="center"/>
              <w:rPr>
                <w:kern w:val="0"/>
              </w:rPr>
            </w:pPr>
            <w:r>
              <w:rPr>
                <w:rFonts w:hint="eastAsia"/>
                <w:kern w:val="0"/>
              </w:rPr>
              <w:t>13</w:t>
            </w:r>
          </w:p>
        </w:tc>
        <w:tc>
          <w:tcPr>
            <w:tcW w:w="557" w:type="dxa"/>
            <w:tcBorders>
              <w:top w:val="nil"/>
              <w:left w:val="nil"/>
              <w:bottom w:val="single" w:sz="4" w:space="0" w:color="auto"/>
              <w:right w:val="double" w:sz="4" w:space="0" w:color="auto"/>
            </w:tcBorders>
            <w:shd w:val="clear" w:color="auto" w:fill="auto"/>
            <w:noWrap/>
            <w:vAlign w:val="center"/>
          </w:tcPr>
          <w:p w14:paraId="5B0B1D97" w14:textId="33910991" w:rsidR="00731E91" w:rsidRPr="00731E91" w:rsidRDefault="00954F31" w:rsidP="00654E59">
            <w:pPr>
              <w:widowControl/>
              <w:jc w:val="center"/>
              <w:rPr>
                <w:kern w:val="0"/>
              </w:rPr>
            </w:pPr>
            <w:r>
              <w:rPr>
                <w:rFonts w:hint="eastAsia"/>
                <w:kern w:val="0"/>
              </w:rPr>
              <w:t>13</w:t>
            </w:r>
          </w:p>
        </w:tc>
        <w:tc>
          <w:tcPr>
            <w:tcW w:w="569" w:type="dxa"/>
            <w:tcBorders>
              <w:top w:val="nil"/>
              <w:left w:val="double" w:sz="4" w:space="0" w:color="auto"/>
              <w:bottom w:val="single" w:sz="4" w:space="0" w:color="auto"/>
              <w:right w:val="single" w:sz="4" w:space="0" w:color="auto"/>
            </w:tcBorders>
            <w:shd w:val="clear" w:color="auto" w:fill="auto"/>
            <w:noWrap/>
            <w:vAlign w:val="center"/>
          </w:tcPr>
          <w:p w14:paraId="547B1168" w14:textId="5C473050" w:rsidR="00731E91" w:rsidRPr="00731E91" w:rsidRDefault="00147392" w:rsidP="00654E59">
            <w:pPr>
              <w:widowControl/>
              <w:jc w:val="center"/>
              <w:rPr>
                <w:kern w:val="0"/>
              </w:rPr>
            </w:pPr>
            <w:r>
              <w:rPr>
                <w:rFonts w:hint="eastAsia"/>
                <w:kern w:val="0"/>
              </w:rPr>
              <w:t>15</w:t>
            </w:r>
          </w:p>
        </w:tc>
        <w:tc>
          <w:tcPr>
            <w:tcW w:w="565" w:type="dxa"/>
            <w:tcBorders>
              <w:top w:val="nil"/>
              <w:left w:val="nil"/>
              <w:bottom w:val="single" w:sz="4" w:space="0" w:color="auto"/>
              <w:right w:val="single" w:sz="4" w:space="0" w:color="auto"/>
            </w:tcBorders>
            <w:shd w:val="clear" w:color="auto" w:fill="auto"/>
            <w:noWrap/>
            <w:vAlign w:val="center"/>
          </w:tcPr>
          <w:p w14:paraId="10579DAC" w14:textId="57C7A8B7" w:rsidR="00731E91" w:rsidRPr="00731E91" w:rsidRDefault="00147392" w:rsidP="00654E59">
            <w:pPr>
              <w:widowControl/>
              <w:jc w:val="center"/>
              <w:rPr>
                <w:kern w:val="0"/>
              </w:rPr>
            </w:pPr>
            <w:r>
              <w:rPr>
                <w:rFonts w:hint="eastAsia"/>
                <w:kern w:val="0"/>
              </w:rPr>
              <w:t>13</w:t>
            </w:r>
          </w:p>
        </w:tc>
      </w:tr>
      <w:tr w:rsidR="00731E91" w:rsidRPr="00C16D7D" w14:paraId="0BE135B3" w14:textId="77777777" w:rsidTr="00731E91">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56BAB32F" w14:textId="77777777" w:rsidR="00731E91" w:rsidRPr="00C16D7D" w:rsidRDefault="00731E91" w:rsidP="00654E59">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auto" w:fill="auto"/>
            <w:noWrap/>
            <w:vAlign w:val="center"/>
            <w:hideMark/>
          </w:tcPr>
          <w:p w14:paraId="5378E58B" w14:textId="77777777" w:rsidR="00731E91" w:rsidRPr="00731E91" w:rsidRDefault="00731E91" w:rsidP="00654E59">
            <w:pPr>
              <w:widowControl/>
              <w:jc w:val="center"/>
              <w:rPr>
                <w:rFonts w:ascii="標楷體" w:eastAsia="標楷體" w:hAnsi="標楷體" w:cs="新細明體"/>
                <w:kern w:val="0"/>
              </w:rPr>
            </w:pPr>
            <w:r w:rsidRPr="00731E91">
              <w:rPr>
                <w:rFonts w:ascii="標楷體" w:eastAsia="標楷體" w:hAnsi="標楷體" w:cs="新細明體" w:hint="eastAsia"/>
                <w:kern w:val="0"/>
              </w:rPr>
              <w:t>數據蒐集與分析</w:t>
            </w:r>
          </w:p>
        </w:tc>
        <w:tc>
          <w:tcPr>
            <w:tcW w:w="567" w:type="dxa"/>
            <w:tcBorders>
              <w:top w:val="nil"/>
              <w:left w:val="nil"/>
              <w:bottom w:val="single" w:sz="4" w:space="0" w:color="auto"/>
              <w:right w:val="double" w:sz="4" w:space="0" w:color="auto"/>
            </w:tcBorders>
            <w:shd w:val="clear" w:color="auto" w:fill="auto"/>
            <w:noWrap/>
            <w:vAlign w:val="center"/>
          </w:tcPr>
          <w:p w14:paraId="600AECAC" w14:textId="74275D3B" w:rsidR="00731E91" w:rsidRPr="00731E91" w:rsidRDefault="005E26D7" w:rsidP="00654E59">
            <w:pPr>
              <w:widowControl/>
              <w:jc w:val="center"/>
              <w:rPr>
                <w:kern w:val="0"/>
              </w:rPr>
            </w:pPr>
            <w:r>
              <w:rPr>
                <w:rFonts w:hint="eastAsia"/>
                <w:kern w:val="0"/>
              </w:rPr>
              <w:t>15</w:t>
            </w:r>
          </w:p>
        </w:tc>
        <w:tc>
          <w:tcPr>
            <w:tcW w:w="567" w:type="dxa"/>
            <w:tcBorders>
              <w:top w:val="nil"/>
              <w:left w:val="double" w:sz="4" w:space="0" w:color="auto"/>
              <w:bottom w:val="single" w:sz="4" w:space="0" w:color="auto"/>
              <w:right w:val="single" w:sz="4" w:space="0" w:color="auto"/>
            </w:tcBorders>
            <w:shd w:val="clear" w:color="auto" w:fill="auto"/>
            <w:noWrap/>
            <w:vAlign w:val="center"/>
          </w:tcPr>
          <w:p w14:paraId="1E2660E5" w14:textId="6ED0E726" w:rsidR="00731E91" w:rsidRPr="00731E91" w:rsidRDefault="005F051E" w:rsidP="00654E59">
            <w:pPr>
              <w:widowControl/>
              <w:jc w:val="center"/>
              <w:rPr>
                <w:kern w:val="0"/>
              </w:rPr>
            </w:pPr>
            <w:r>
              <w:rPr>
                <w:rFonts w:hint="eastAsia"/>
                <w:kern w:val="0"/>
              </w:rPr>
              <w:t>14</w:t>
            </w:r>
          </w:p>
        </w:tc>
        <w:tc>
          <w:tcPr>
            <w:tcW w:w="568" w:type="dxa"/>
            <w:tcBorders>
              <w:top w:val="nil"/>
              <w:left w:val="nil"/>
              <w:bottom w:val="single" w:sz="4" w:space="0" w:color="auto"/>
              <w:right w:val="double" w:sz="4" w:space="0" w:color="auto"/>
            </w:tcBorders>
            <w:shd w:val="clear" w:color="auto" w:fill="auto"/>
            <w:noWrap/>
            <w:vAlign w:val="center"/>
          </w:tcPr>
          <w:p w14:paraId="416005EF" w14:textId="37F6188E" w:rsidR="00731E91" w:rsidRPr="00731E91" w:rsidRDefault="005F051E" w:rsidP="00654E59">
            <w:pPr>
              <w:widowControl/>
              <w:jc w:val="center"/>
              <w:rPr>
                <w:kern w:val="0"/>
              </w:rPr>
            </w:pPr>
            <w:r>
              <w:rPr>
                <w:rFonts w:hint="eastAsia"/>
                <w:kern w:val="0"/>
              </w:rPr>
              <w:t>15</w:t>
            </w:r>
          </w:p>
        </w:tc>
        <w:tc>
          <w:tcPr>
            <w:tcW w:w="565" w:type="dxa"/>
            <w:tcBorders>
              <w:top w:val="nil"/>
              <w:left w:val="double" w:sz="4" w:space="0" w:color="auto"/>
              <w:bottom w:val="single" w:sz="4" w:space="0" w:color="auto"/>
              <w:right w:val="single" w:sz="4" w:space="0" w:color="auto"/>
            </w:tcBorders>
            <w:shd w:val="clear" w:color="auto" w:fill="auto"/>
            <w:noWrap/>
            <w:vAlign w:val="center"/>
          </w:tcPr>
          <w:p w14:paraId="1BD08C60" w14:textId="266124AA" w:rsidR="00731E91" w:rsidRPr="00731E91" w:rsidRDefault="00986312" w:rsidP="00654E59">
            <w:pPr>
              <w:widowControl/>
              <w:jc w:val="center"/>
              <w:rPr>
                <w:kern w:val="0"/>
              </w:rPr>
            </w:pPr>
            <w:r>
              <w:rPr>
                <w:rFonts w:hint="eastAsia"/>
                <w:kern w:val="0"/>
              </w:rPr>
              <w:t>14</w:t>
            </w:r>
          </w:p>
        </w:tc>
        <w:tc>
          <w:tcPr>
            <w:tcW w:w="563" w:type="dxa"/>
            <w:tcBorders>
              <w:top w:val="nil"/>
              <w:left w:val="nil"/>
              <w:bottom w:val="single" w:sz="4" w:space="0" w:color="auto"/>
              <w:right w:val="single" w:sz="4" w:space="0" w:color="auto"/>
            </w:tcBorders>
            <w:shd w:val="clear" w:color="auto" w:fill="auto"/>
            <w:noWrap/>
            <w:vAlign w:val="center"/>
          </w:tcPr>
          <w:p w14:paraId="2AA5FD97" w14:textId="09AAB485" w:rsidR="00731E91" w:rsidRPr="00731E91" w:rsidRDefault="00986312" w:rsidP="00654E59">
            <w:pPr>
              <w:widowControl/>
              <w:jc w:val="center"/>
              <w:rPr>
                <w:kern w:val="0"/>
              </w:rPr>
            </w:pPr>
            <w:r>
              <w:rPr>
                <w:rFonts w:hint="eastAsia"/>
                <w:kern w:val="0"/>
              </w:rPr>
              <w:t>14</w:t>
            </w:r>
          </w:p>
        </w:tc>
        <w:tc>
          <w:tcPr>
            <w:tcW w:w="562" w:type="dxa"/>
            <w:tcBorders>
              <w:top w:val="nil"/>
              <w:left w:val="nil"/>
              <w:bottom w:val="single" w:sz="4" w:space="0" w:color="auto"/>
              <w:right w:val="double" w:sz="4" w:space="0" w:color="auto"/>
            </w:tcBorders>
            <w:shd w:val="clear" w:color="auto" w:fill="auto"/>
            <w:noWrap/>
            <w:vAlign w:val="center"/>
          </w:tcPr>
          <w:p w14:paraId="3CFE64F8" w14:textId="5277A98A" w:rsidR="00731E91" w:rsidRPr="00731E91" w:rsidRDefault="00986312" w:rsidP="00654E59">
            <w:pPr>
              <w:widowControl/>
              <w:jc w:val="center"/>
              <w:rPr>
                <w:kern w:val="0"/>
              </w:rPr>
            </w:pPr>
            <w:r>
              <w:rPr>
                <w:rFonts w:hint="eastAsia"/>
                <w:kern w:val="0"/>
              </w:rPr>
              <w:t>14</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tcPr>
          <w:p w14:paraId="06745324" w14:textId="59E63E04" w:rsidR="00731E91" w:rsidRPr="00731E91" w:rsidRDefault="00524E4A" w:rsidP="00654E59">
            <w:pPr>
              <w:widowControl/>
              <w:jc w:val="center"/>
              <w:rPr>
                <w:kern w:val="0"/>
              </w:rPr>
            </w:pPr>
            <w:r>
              <w:rPr>
                <w:rFonts w:hint="eastAsia"/>
                <w:kern w:val="0"/>
              </w:rPr>
              <w:t>15</w:t>
            </w:r>
          </w:p>
        </w:tc>
        <w:tc>
          <w:tcPr>
            <w:tcW w:w="540" w:type="dxa"/>
            <w:tcBorders>
              <w:top w:val="nil"/>
              <w:left w:val="nil"/>
              <w:bottom w:val="single" w:sz="4" w:space="0" w:color="auto"/>
              <w:right w:val="double" w:sz="4" w:space="0" w:color="auto"/>
            </w:tcBorders>
            <w:shd w:val="clear" w:color="auto" w:fill="auto"/>
            <w:noWrap/>
            <w:vAlign w:val="center"/>
          </w:tcPr>
          <w:p w14:paraId="37A645C6" w14:textId="40FB81A1" w:rsidR="00731E91" w:rsidRPr="00731E91" w:rsidRDefault="00524E4A" w:rsidP="00654E59">
            <w:pPr>
              <w:widowControl/>
              <w:jc w:val="center"/>
              <w:rPr>
                <w:kern w:val="0"/>
              </w:rPr>
            </w:pPr>
            <w:r>
              <w:rPr>
                <w:rFonts w:hint="eastAsia"/>
                <w:kern w:val="0"/>
              </w:rPr>
              <w:t>14</w:t>
            </w:r>
          </w:p>
        </w:tc>
        <w:tc>
          <w:tcPr>
            <w:tcW w:w="586" w:type="dxa"/>
            <w:tcBorders>
              <w:top w:val="nil"/>
              <w:left w:val="double" w:sz="4" w:space="0" w:color="auto"/>
              <w:bottom w:val="single" w:sz="4" w:space="0" w:color="auto"/>
              <w:right w:val="single" w:sz="4" w:space="0" w:color="auto"/>
            </w:tcBorders>
            <w:shd w:val="clear" w:color="auto" w:fill="auto"/>
            <w:noWrap/>
            <w:vAlign w:val="center"/>
          </w:tcPr>
          <w:p w14:paraId="00CF9187" w14:textId="36DE0EA4" w:rsidR="00731E91" w:rsidRPr="00731E91" w:rsidRDefault="00234266" w:rsidP="00654E59">
            <w:pPr>
              <w:widowControl/>
              <w:jc w:val="center"/>
              <w:rPr>
                <w:kern w:val="0"/>
              </w:rPr>
            </w:pPr>
            <w:r>
              <w:rPr>
                <w:rFonts w:hint="eastAsia"/>
                <w:kern w:val="0"/>
              </w:rPr>
              <w:t>15</w:t>
            </w:r>
          </w:p>
        </w:tc>
        <w:tc>
          <w:tcPr>
            <w:tcW w:w="548" w:type="dxa"/>
            <w:tcBorders>
              <w:top w:val="nil"/>
              <w:left w:val="nil"/>
              <w:bottom w:val="single" w:sz="4" w:space="0" w:color="auto"/>
              <w:right w:val="double" w:sz="4" w:space="0" w:color="auto"/>
            </w:tcBorders>
            <w:shd w:val="clear" w:color="auto" w:fill="auto"/>
            <w:noWrap/>
            <w:vAlign w:val="center"/>
          </w:tcPr>
          <w:p w14:paraId="360E9E4B" w14:textId="363984BE" w:rsidR="00731E91" w:rsidRPr="00731E91" w:rsidRDefault="00234266" w:rsidP="00654E59">
            <w:pPr>
              <w:widowControl/>
              <w:jc w:val="center"/>
              <w:rPr>
                <w:kern w:val="0"/>
              </w:rPr>
            </w:pPr>
            <w:r>
              <w:rPr>
                <w:rFonts w:hint="eastAsia"/>
                <w:kern w:val="0"/>
              </w:rPr>
              <w:t>14</w:t>
            </w:r>
          </w:p>
        </w:tc>
        <w:tc>
          <w:tcPr>
            <w:tcW w:w="577" w:type="dxa"/>
            <w:tcBorders>
              <w:top w:val="nil"/>
              <w:left w:val="double" w:sz="4" w:space="0" w:color="auto"/>
              <w:bottom w:val="single" w:sz="4" w:space="0" w:color="auto"/>
              <w:right w:val="single" w:sz="4" w:space="0" w:color="auto"/>
            </w:tcBorders>
            <w:shd w:val="clear" w:color="auto" w:fill="auto"/>
            <w:noWrap/>
            <w:vAlign w:val="center"/>
          </w:tcPr>
          <w:p w14:paraId="69DB6A34" w14:textId="5E24E91E" w:rsidR="00731E91" w:rsidRPr="00731E91" w:rsidRDefault="00954F31" w:rsidP="00654E59">
            <w:pPr>
              <w:widowControl/>
              <w:jc w:val="center"/>
              <w:rPr>
                <w:kern w:val="0"/>
              </w:rPr>
            </w:pPr>
            <w:r>
              <w:rPr>
                <w:rFonts w:hint="eastAsia"/>
                <w:kern w:val="0"/>
              </w:rPr>
              <w:t>14</w:t>
            </w:r>
          </w:p>
        </w:tc>
        <w:tc>
          <w:tcPr>
            <w:tcW w:w="557" w:type="dxa"/>
            <w:tcBorders>
              <w:top w:val="nil"/>
              <w:left w:val="nil"/>
              <w:bottom w:val="single" w:sz="4" w:space="0" w:color="auto"/>
              <w:right w:val="double" w:sz="4" w:space="0" w:color="auto"/>
            </w:tcBorders>
            <w:shd w:val="clear" w:color="auto" w:fill="auto"/>
            <w:noWrap/>
            <w:vAlign w:val="center"/>
          </w:tcPr>
          <w:p w14:paraId="218632B8" w14:textId="5C3F5BE3" w:rsidR="00731E91" w:rsidRPr="00731E91" w:rsidRDefault="00954F31" w:rsidP="00654E59">
            <w:pPr>
              <w:widowControl/>
              <w:jc w:val="center"/>
              <w:rPr>
                <w:kern w:val="0"/>
              </w:rPr>
            </w:pPr>
            <w:r>
              <w:rPr>
                <w:rFonts w:hint="eastAsia"/>
                <w:kern w:val="0"/>
              </w:rPr>
              <w:t>15</w:t>
            </w:r>
          </w:p>
        </w:tc>
        <w:tc>
          <w:tcPr>
            <w:tcW w:w="569" w:type="dxa"/>
            <w:tcBorders>
              <w:top w:val="nil"/>
              <w:left w:val="double" w:sz="4" w:space="0" w:color="auto"/>
              <w:bottom w:val="single" w:sz="4" w:space="0" w:color="auto"/>
              <w:right w:val="single" w:sz="4" w:space="0" w:color="auto"/>
            </w:tcBorders>
            <w:shd w:val="clear" w:color="auto" w:fill="auto"/>
            <w:noWrap/>
            <w:vAlign w:val="center"/>
          </w:tcPr>
          <w:p w14:paraId="345490EA" w14:textId="790832A7" w:rsidR="00731E91" w:rsidRPr="00731E91" w:rsidRDefault="00147392" w:rsidP="00654E59">
            <w:pPr>
              <w:widowControl/>
              <w:jc w:val="center"/>
              <w:rPr>
                <w:kern w:val="0"/>
              </w:rPr>
            </w:pPr>
            <w:r>
              <w:rPr>
                <w:rFonts w:hint="eastAsia"/>
                <w:kern w:val="0"/>
              </w:rPr>
              <w:t>14</w:t>
            </w:r>
          </w:p>
        </w:tc>
        <w:tc>
          <w:tcPr>
            <w:tcW w:w="565" w:type="dxa"/>
            <w:tcBorders>
              <w:top w:val="nil"/>
              <w:left w:val="nil"/>
              <w:bottom w:val="single" w:sz="4" w:space="0" w:color="auto"/>
              <w:right w:val="single" w:sz="4" w:space="0" w:color="auto"/>
            </w:tcBorders>
            <w:shd w:val="clear" w:color="auto" w:fill="auto"/>
            <w:noWrap/>
            <w:vAlign w:val="center"/>
          </w:tcPr>
          <w:p w14:paraId="2B483335" w14:textId="1CF7FC54" w:rsidR="00731E91" w:rsidRPr="00731E91" w:rsidRDefault="00147392" w:rsidP="00654E59">
            <w:pPr>
              <w:widowControl/>
              <w:jc w:val="center"/>
              <w:rPr>
                <w:kern w:val="0"/>
              </w:rPr>
            </w:pPr>
            <w:r>
              <w:rPr>
                <w:rFonts w:hint="eastAsia"/>
                <w:kern w:val="0"/>
              </w:rPr>
              <w:t>15</w:t>
            </w:r>
          </w:p>
        </w:tc>
      </w:tr>
      <w:tr w:rsidR="00731E91" w:rsidRPr="00C16D7D" w14:paraId="3CC8A0C1" w14:textId="77777777" w:rsidTr="00731E91">
        <w:trPr>
          <w:trHeight w:val="465"/>
          <w:jc w:val="center"/>
        </w:trPr>
        <w:tc>
          <w:tcPr>
            <w:tcW w:w="298" w:type="dxa"/>
            <w:vMerge/>
            <w:tcBorders>
              <w:top w:val="nil"/>
              <w:left w:val="single" w:sz="4" w:space="0" w:color="auto"/>
              <w:bottom w:val="single" w:sz="4" w:space="0" w:color="auto"/>
              <w:right w:val="single" w:sz="4" w:space="0" w:color="auto"/>
            </w:tcBorders>
            <w:vAlign w:val="center"/>
            <w:hideMark/>
          </w:tcPr>
          <w:p w14:paraId="59D5C567" w14:textId="77777777" w:rsidR="00731E91" w:rsidRPr="00C16D7D" w:rsidRDefault="00731E91" w:rsidP="00654E59">
            <w:pPr>
              <w:widowControl/>
              <w:rPr>
                <w:rFonts w:ascii="標楷體" w:eastAsia="標楷體" w:hAnsi="標楷體" w:cs="新細明體"/>
                <w:color w:val="000000"/>
                <w:kern w:val="0"/>
              </w:rPr>
            </w:pPr>
          </w:p>
        </w:tc>
        <w:tc>
          <w:tcPr>
            <w:tcW w:w="2295" w:type="dxa"/>
            <w:tcBorders>
              <w:top w:val="nil"/>
              <w:left w:val="nil"/>
              <w:bottom w:val="single" w:sz="4" w:space="0" w:color="auto"/>
              <w:right w:val="single" w:sz="4" w:space="0" w:color="auto"/>
            </w:tcBorders>
            <w:shd w:val="clear" w:color="auto" w:fill="auto"/>
            <w:noWrap/>
            <w:vAlign w:val="center"/>
            <w:hideMark/>
          </w:tcPr>
          <w:p w14:paraId="7902F527" w14:textId="77777777" w:rsidR="00731E91" w:rsidRPr="00731E91" w:rsidRDefault="00731E91" w:rsidP="00654E59">
            <w:pPr>
              <w:widowControl/>
              <w:jc w:val="center"/>
              <w:rPr>
                <w:rFonts w:ascii="標楷體" w:eastAsia="標楷體" w:hAnsi="標楷體" w:cs="新細明體"/>
                <w:kern w:val="0"/>
              </w:rPr>
            </w:pPr>
            <w:r w:rsidRPr="00731E91">
              <w:rPr>
                <w:rFonts w:ascii="標楷體" w:eastAsia="標楷體" w:hAnsi="標楷體" w:cs="新細明體" w:hint="eastAsia"/>
                <w:kern w:val="0"/>
              </w:rPr>
              <w:t>數位工具應用與管理</w:t>
            </w:r>
          </w:p>
        </w:tc>
        <w:tc>
          <w:tcPr>
            <w:tcW w:w="567" w:type="dxa"/>
            <w:tcBorders>
              <w:top w:val="nil"/>
              <w:left w:val="nil"/>
              <w:bottom w:val="single" w:sz="4" w:space="0" w:color="auto"/>
              <w:right w:val="double" w:sz="4" w:space="0" w:color="auto"/>
            </w:tcBorders>
            <w:shd w:val="clear" w:color="auto" w:fill="auto"/>
            <w:noWrap/>
            <w:vAlign w:val="center"/>
          </w:tcPr>
          <w:p w14:paraId="0183D939" w14:textId="524804B9" w:rsidR="00731E91" w:rsidRPr="00731E91" w:rsidRDefault="005E26D7" w:rsidP="00654E59">
            <w:pPr>
              <w:widowControl/>
              <w:jc w:val="center"/>
              <w:rPr>
                <w:kern w:val="0"/>
              </w:rPr>
            </w:pPr>
            <w:r>
              <w:rPr>
                <w:rFonts w:hint="eastAsia"/>
                <w:kern w:val="0"/>
              </w:rPr>
              <w:t>14</w:t>
            </w:r>
          </w:p>
        </w:tc>
        <w:tc>
          <w:tcPr>
            <w:tcW w:w="567" w:type="dxa"/>
            <w:tcBorders>
              <w:top w:val="nil"/>
              <w:left w:val="double" w:sz="4" w:space="0" w:color="auto"/>
              <w:bottom w:val="single" w:sz="4" w:space="0" w:color="auto"/>
              <w:right w:val="single" w:sz="4" w:space="0" w:color="auto"/>
            </w:tcBorders>
            <w:shd w:val="clear" w:color="auto" w:fill="auto"/>
            <w:noWrap/>
            <w:vAlign w:val="center"/>
          </w:tcPr>
          <w:p w14:paraId="3A312385" w14:textId="49507007" w:rsidR="00731E91" w:rsidRPr="00731E91" w:rsidRDefault="005F051E" w:rsidP="00654E59">
            <w:pPr>
              <w:widowControl/>
              <w:jc w:val="center"/>
              <w:rPr>
                <w:kern w:val="0"/>
              </w:rPr>
            </w:pPr>
            <w:r>
              <w:rPr>
                <w:rFonts w:hint="eastAsia"/>
                <w:kern w:val="0"/>
              </w:rPr>
              <w:t>15</w:t>
            </w:r>
          </w:p>
        </w:tc>
        <w:tc>
          <w:tcPr>
            <w:tcW w:w="568" w:type="dxa"/>
            <w:tcBorders>
              <w:top w:val="nil"/>
              <w:left w:val="nil"/>
              <w:bottom w:val="single" w:sz="4" w:space="0" w:color="auto"/>
              <w:right w:val="double" w:sz="4" w:space="0" w:color="auto"/>
            </w:tcBorders>
            <w:shd w:val="clear" w:color="auto" w:fill="auto"/>
            <w:noWrap/>
            <w:vAlign w:val="center"/>
          </w:tcPr>
          <w:p w14:paraId="0A2C678F" w14:textId="101A939C" w:rsidR="00731E91" w:rsidRPr="00731E91" w:rsidRDefault="005F051E" w:rsidP="00654E59">
            <w:pPr>
              <w:widowControl/>
              <w:jc w:val="center"/>
              <w:rPr>
                <w:kern w:val="0"/>
              </w:rPr>
            </w:pPr>
            <w:r>
              <w:rPr>
                <w:rFonts w:hint="eastAsia"/>
                <w:kern w:val="0"/>
              </w:rPr>
              <w:t>14</w:t>
            </w:r>
          </w:p>
        </w:tc>
        <w:tc>
          <w:tcPr>
            <w:tcW w:w="565" w:type="dxa"/>
            <w:tcBorders>
              <w:top w:val="nil"/>
              <w:left w:val="double" w:sz="4" w:space="0" w:color="auto"/>
              <w:bottom w:val="single" w:sz="4" w:space="0" w:color="auto"/>
              <w:right w:val="single" w:sz="4" w:space="0" w:color="auto"/>
            </w:tcBorders>
            <w:shd w:val="clear" w:color="auto" w:fill="auto"/>
            <w:noWrap/>
            <w:vAlign w:val="center"/>
          </w:tcPr>
          <w:p w14:paraId="648D8767" w14:textId="5C21A270" w:rsidR="00731E91" w:rsidRPr="00731E91" w:rsidRDefault="00986312" w:rsidP="00654E59">
            <w:pPr>
              <w:widowControl/>
              <w:jc w:val="center"/>
              <w:rPr>
                <w:kern w:val="0"/>
              </w:rPr>
            </w:pPr>
            <w:r>
              <w:rPr>
                <w:rFonts w:hint="eastAsia"/>
                <w:kern w:val="0"/>
              </w:rPr>
              <w:t>14</w:t>
            </w:r>
          </w:p>
        </w:tc>
        <w:tc>
          <w:tcPr>
            <w:tcW w:w="563" w:type="dxa"/>
            <w:tcBorders>
              <w:top w:val="nil"/>
              <w:left w:val="nil"/>
              <w:bottom w:val="single" w:sz="4" w:space="0" w:color="auto"/>
              <w:right w:val="single" w:sz="4" w:space="0" w:color="auto"/>
            </w:tcBorders>
            <w:shd w:val="clear" w:color="auto" w:fill="auto"/>
            <w:noWrap/>
            <w:vAlign w:val="center"/>
          </w:tcPr>
          <w:p w14:paraId="24906BF0" w14:textId="3769D355" w:rsidR="00731E91" w:rsidRPr="00731E91" w:rsidRDefault="00986312" w:rsidP="00654E59">
            <w:pPr>
              <w:widowControl/>
              <w:jc w:val="center"/>
              <w:rPr>
                <w:kern w:val="0"/>
              </w:rPr>
            </w:pPr>
            <w:r>
              <w:rPr>
                <w:rFonts w:hint="eastAsia"/>
                <w:kern w:val="0"/>
              </w:rPr>
              <w:t>15</w:t>
            </w:r>
          </w:p>
        </w:tc>
        <w:tc>
          <w:tcPr>
            <w:tcW w:w="562" w:type="dxa"/>
            <w:tcBorders>
              <w:top w:val="nil"/>
              <w:left w:val="nil"/>
              <w:bottom w:val="single" w:sz="4" w:space="0" w:color="auto"/>
              <w:right w:val="double" w:sz="4" w:space="0" w:color="auto"/>
            </w:tcBorders>
            <w:shd w:val="clear" w:color="auto" w:fill="auto"/>
            <w:noWrap/>
            <w:vAlign w:val="center"/>
          </w:tcPr>
          <w:p w14:paraId="538990C8" w14:textId="1F36FD3A" w:rsidR="00731E91" w:rsidRPr="00731E91" w:rsidRDefault="00986312" w:rsidP="00654E59">
            <w:pPr>
              <w:widowControl/>
              <w:jc w:val="center"/>
              <w:rPr>
                <w:kern w:val="0"/>
              </w:rPr>
            </w:pPr>
            <w:r>
              <w:rPr>
                <w:rFonts w:hint="eastAsia"/>
                <w:kern w:val="0"/>
              </w:rPr>
              <w:t>13</w:t>
            </w:r>
          </w:p>
        </w:tc>
        <w:tc>
          <w:tcPr>
            <w:tcW w:w="563" w:type="dxa"/>
            <w:gridSpan w:val="2"/>
            <w:tcBorders>
              <w:top w:val="nil"/>
              <w:left w:val="double" w:sz="4" w:space="0" w:color="auto"/>
              <w:bottom w:val="single" w:sz="4" w:space="0" w:color="auto"/>
              <w:right w:val="single" w:sz="4" w:space="0" w:color="auto"/>
            </w:tcBorders>
            <w:shd w:val="clear" w:color="auto" w:fill="auto"/>
            <w:noWrap/>
            <w:vAlign w:val="center"/>
          </w:tcPr>
          <w:p w14:paraId="5F842424" w14:textId="440667FC" w:rsidR="00731E91" w:rsidRPr="00731E91" w:rsidRDefault="00524E4A" w:rsidP="00654E59">
            <w:pPr>
              <w:widowControl/>
              <w:jc w:val="center"/>
              <w:rPr>
                <w:kern w:val="0"/>
              </w:rPr>
            </w:pPr>
            <w:r>
              <w:rPr>
                <w:rFonts w:hint="eastAsia"/>
                <w:kern w:val="0"/>
              </w:rPr>
              <w:t>13</w:t>
            </w:r>
          </w:p>
        </w:tc>
        <w:tc>
          <w:tcPr>
            <w:tcW w:w="540" w:type="dxa"/>
            <w:tcBorders>
              <w:top w:val="nil"/>
              <w:left w:val="nil"/>
              <w:bottom w:val="single" w:sz="4" w:space="0" w:color="auto"/>
              <w:right w:val="double" w:sz="4" w:space="0" w:color="auto"/>
            </w:tcBorders>
            <w:shd w:val="clear" w:color="auto" w:fill="auto"/>
            <w:noWrap/>
            <w:vAlign w:val="center"/>
          </w:tcPr>
          <w:p w14:paraId="6B6B70F6" w14:textId="660EF20F" w:rsidR="00731E91" w:rsidRPr="00731E91" w:rsidRDefault="00524E4A" w:rsidP="00654E59">
            <w:pPr>
              <w:widowControl/>
              <w:jc w:val="center"/>
              <w:rPr>
                <w:kern w:val="0"/>
              </w:rPr>
            </w:pPr>
            <w:r>
              <w:rPr>
                <w:rFonts w:hint="eastAsia"/>
                <w:kern w:val="0"/>
              </w:rPr>
              <w:t>15</w:t>
            </w:r>
          </w:p>
        </w:tc>
        <w:tc>
          <w:tcPr>
            <w:tcW w:w="586" w:type="dxa"/>
            <w:tcBorders>
              <w:top w:val="nil"/>
              <w:left w:val="double" w:sz="4" w:space="0" w:color="auto"/>
              <w:bottom w:val="single" w:sz="4" w:space="0" w:color="auto"/>
              <w:right w:val="single" w:sz="4" w:space="0" w:color="auto"/>
            </w:tcBorders>
            <w:shd w:val="clear" w:color="auto" w:fill="auto"/>
            <w:noWrap/>
            <w:vAlign w:val="center"/>
          </w:tcPr>
          <w:p w14:paraId="13D97F30" w14:textId="78EF1B71" w:rsidR="00731E91" w:rsidRPr="00731E91" w:rsidRDefault="00234266" w:rsidP="00654E59">
            <w:pPr>
              <w:widowControl/>
              <w:jc w:val="center"/>
              <w:rPr>
                <w:kern w:val="0"/>
              </w:rPr>
            </w:pPr>
            <w:r>
              <w:rPr>
                <w:rFonts w:hint="eastAsia"/>
                <w:kern w:val="0"/>
              </w:rPr>
              <w:t>14</w:t>
            </w:r>
          </w:p>
        </w:tc>
        <w:tc>
          <w:tcPr>
            <w:tcW w:w="548" w:type="dxa"/>
            <w:tcBorders>
              <w:top w:val="nil"/>
              <w:left w:val="nil"/>
              <w:bottom w:val="single" w:sz="4" w:space="0" w:color="auto"/>
              <w:right w:val="double" w:sz="4" w:space="0" w:color="auto"/>
            </w:tcBorders>
            <w:shd w:val="clear" w:color="auto" w:fill="auto"/>
            <w:noWrap/>
            <w:vAlign w:val="center"/>
          </w:tcPr>
          <w:p w14:paraId="19F1049E" w14:textId="1EB4B815" w:rsidR="00731E91" w:rsidRPr="00731E91" w:rsidRDefault="00234266" w:rsidP="00654E59">
            <w:pPr>
              <w:widowControl/>
              <w:jc w:val="center"/>
              <w:rPr>
                <w:kern w:val="0"/>
              </w:rPr>
            </w:pPr>
            <w:r>
              <w:rPr>
                <w:rFonts w:hint="eastAsia"/>
                <w:kern w:val="0"/>
              </w:rPr>
              <w:t>15</w:t>
            </w:r>
          </w:p>
        </w:tc>
        <w:tc>
          <w:tcPr>
            <w:tcW w:w="577" w:type="dxa"/>
            <w:tcBorders>
              <w:top w:val="nil"/>
              <w:left w:val="double" w:sz="4" w:space="0" w:color="auto"/>
              <w:bottom w:val="single" w:sz="4" w:space="0" w:color="auto"/>
              <w:right w:val="single" w:sz="4" w:space="0" w:color="auto"/>
            </w:tcBorders>
            <w:shd w:val="clear" w:color="auto" w:fill="auto"/>
            <w:noWrap/>
            <w:vAlign w:val="center"/>
          </w:tcPr>
          <w:p w14:paraId="4E4AF35F" w14:textId="04F09410" w:rsidR="00731E91" w:rsidRPr="00731E91" w:rsidRDefault="00954F31" w:rsidP="00654E59">
            <w:pPr>
              <w:widowControl/>
              <w:jc w:val="center"/>
              <w:rPr>
                <w:kern w:val="0"/>
              </w:rPr>
            </w:pPr>
            <w:r>
              <w:rPr>
                <w:rFonts w:hint="eastAsia"/>
                <w:kern w:val="0"/>
              </w:rPr>
              <w:t>15</w:t>
            </w:r>
          </w:p>
        </w:tc>
        <w:tc>
          <w:tcPr>
            <w:tcW w:w="557" w:type="dxa"/>
            <w:tcBorders>
              <w:top w:val="nil"/>
              <w:left w:val="nil"/>
              <w:bottom w:val="single" w:sz="4" w:space="0" w:color="auto"/>
              <w:right w:val="double" w:sz="4" w:space="0" w:color="auto"/>
            </w:tcBorders>
            <w:shd w:val="clear" w:color="auto" w:fill="auto"/>
            <w:noWrap/>
            <w:vAlign w:val="center"/>
          </w:tcPr>
          <w:p w14:paraId="2C67526A" w14:textId="0C5EF437" w:rsidR="00731E91" w:rsidRPr="00731E91" w:rsidRDefault="00954F31" w:rsidP="00654E59">
            <w:pPr>
              <w:widowControl/>
              <w:jc w:val="center"/>
              <w:rPr>
                <w:kern w:val="0"/>
              </w:rPr>
            </w:pPr>
            <w:r>
              <w:rPr>
                <w:rFonts w:hint="eastAsia"/>
                <w:kern w:val="0"/>
              </w:rPr>
              <w:t>14</w:t>
            </w:r>
          </w:p>
        </w:tc>
        <w:tc>
          <w:tcPr>
            <w:tcW w:w="569" w:type="dxa"/>
            <w:tcBorders>
              <w:top w:val="nil"/>
              <w:left w:val="double" w:sz="4" w:space="0" w:color="auto"/>
              <w:bottom w:val="single" w:sz="4" w:space="0" w:color="auto"/>
              <w:right w:val="single" w:sz="4" w:space="0" w:color="auto"/>
            </w:tcBorders>
            <w:shd w:val="clear" w:color="auto" w:fill="auto"/>
            <w:noWrap/>
            <w:vAlign w:val="center"/>
          </w:tcPr>
          <w:p w14:paraId="12D16A40" w14:textId="7B591980" w:rsidR="00731E91" w:rsidRPr="00731E91" w:rsidRDefault="00147392" w:rsidP="00654E59">
            <w:pPr>
              <w:widowControl/>
              <w:jc w:val="center"/>
              <w:rPr>
                <w:kern w:val="0"/>
              </w:rPr>
            </w:pPr>
            <w:r>
              <w:rPr>
                <w:rFonts w:hint="eastAsia"/>
                <w:kern w:val="0"/>
              </w:rPr>
              <w:t>13</w:t>
            </w:r>
          </w:p>
        </w:tc>
        <w:tc>
          <w:tcPr>
            <w:tcW w:w="565" w:type="dxa"/>
            <w:tcBorders>
              <w:top w:val="nil"/>
              <w:left w:val="nil"/>
              <w:bottom w:val="single" w:sz="4" w:space="0" w:color="auto"/>
              <w:right w:val="single" w:sz="4" w:space="0" w:color="auto"/>
            </w:tcBorders>
            <w:shd w:val="clear" w:color="auto" w:fill="auto"/>
            <w:noWrap/>
            <w:vAlign w:val="center"/>
          </w:tcPr>
          <w:p w14:paraId="06E5E681" w14:textId="0C0A822C" w:rsidR="00731E91" w:rsidRPr="00731E91" w:rsidRDefault="00147392" w:rsidP="00654E59">
            <w:pPr>
              <w:widowControl/>
              <w:jc w:val="center"/>
              <w:rPr>
                <w:kern w:val="0"/>
              </w:rPr>
            </w:pPr>
            <w:r>
              <w:rPr>
                <w:rFonts w:hint="eastAsia"/>
                <w:kern w:val="0"/>
              </w:rPr>
              <w:t>14</w:t>
            </w:r>
          </w:p>
        </w:tc>
      </w:tr>
    </w:tbl>
    <w:p w14:paraId="40146202" w14:textId="55B6F406" w:rsidR="00731E91" w:rsidRDefault="00731E91" w:rsidP="00731E91">
      <w:pPr>
        <w:widowControl/>
        <w:ind w:rightChars="-177" w:right="-425"/>
        <w:rPr>
          <w:rFonts w:ascii="標楷體" w:eastAsia="標楷體" w:hAnsi="標楷體" w:cs="新細明體"/>
          <w:color w:val="000000"/>
          <w:kern w:val="0"/>
        </w:rPr>
      </w:pPr>
      <w:bookmarkStart w:id="68" w:name="_Hlk147495824"/>
      <w:r w:rsidRPr="004256B1">
        <w:rPr>
          <w:rFonts w:eastAsia="標楷體" w:hint="eastAsia"/>
        </w:rPr>
        <w:t>備註</w:t>
      </w:r>
      <w:r>
        <w:rPr>
          <w:rFonts w:eastAsia="標楷體" w:hint="eastAsia"/>
        </w:rPr>
        <w:t>：</w:t>
      </w:r>
      <w:r w:rsidRPr="00B8020D">
        <w:rPr>
          <w:rFonts w:ascii="標楷體" w:eastAsia="標楷體" w:hAnsi="標楷體" w:cs="新細明體" w:hint="eastAsia"/>
          <w:color w:val="000000"/>
          <w:kern w:val="0"/>
        </w:rPr>
        <w:t>有底色者，為</w:t>
      </w:r>
      <w:r>
        <w:rPr>
          <w:rFonts w:ascii="標楷體" w:eastAsia="標楷體" w:hAnsi="標楷體" w:cs="新細明體" w:hint="eastAsia"/>
          <w:color w:val="000000"/>
          <w:kern w:val="0"/>
        </w:rPr>
        <w:t>重要性次序較高之排序</w:t>
      </w:r>
      <w:r w:rsidRPr="00B8020D">
        <w:rPr>
          <w:rFonts w:ascii="標楷體" w:eastAsia="標楷體" w:hAnsi="標楷體" w:cs="新細明體" w:hint="eastAsia"/>
          <w:color w:val="000000"/>
          <w:kern w:val="0"/>
        </w:rPr>
        <w:t>最前5名</w:t>
      </w:r>
      <w:r>
        <w:rPr>
          <w:rFonts w:ascii="標楷體" w:eastAsia="標楷體" w:hAnsi="標楷體" w:cs="新細明體" w:hint="eastAsia"/>
          <w:color w:val="000000"/>
          <w:kern w:val="0"/>
        </w:rPr>
        <w:t>的</w:t>
      </w:r>
      <w:r w:rsidRPr="00B8020D">
        <w:rPr>
          <w:rFonts w:ascii="標楷體" w:eastAsia="標楷體" w:hAnsi="標楷體" w:cs="新細明體" w:hint="eastAsia"/>
          <w:color w:val="000000"/>
          <w:kern w:val="0"/>
        </w:rPr>
        <w:t>職能項目。</w:t>
      </w:r>
    </w:p>
    <w:bookmarkEnd w:id="68"/>
    <w:p w14:paraId="79FAC9FE" w14:textId="14CE0A12" w:rsidR="00731E91" w:rsidRPr="00731E91" w:rsidRDefault="00731E91">
      <w:pPr>
        <w:widowControl/>
        <w:rPr>
          <w:rFonts w:eastAsia="標楷體"/>
          <w:color w:val="000000" w:themeColor="text1"/>
          <w:sz w:val="28"/>
          <w:szCs w:val="28"/>
          <w:highlight w:val="yellow"/>
        </w:rPr>
      </w:pPr>
    </w:p>
    <w:p w14:paraId="3F650B03" w14:textId="77777777" w:rsidR="00731E91" w:rsidRDefault="00731E91">
      <w:pPr>
        <w:widowControl/>
        <w:rPr>
          <w:rFonts w:eastAsia="標楷體"/>
          <w:color w:val="000000" w:themeColor="text1"/>
          <w:sz w:val="28"/>
          <w:szCs w:val="28"/>
          <w:highlight w:val="yellow"/>
        </w:rPr>
      </w:pPr>
    </w:p>
    <w:p w14:paraId="695F20AB" w14:textId="77777777" w:rsidR="00C16D7D" w:rsidRPr="008B4682" w:rsidRDefault="00C16D7D" w:rsidP="006E7713">
      <w:pPr>
        <w:spacing w:line="560" w:lineRule="exact"/>
        <w:ind w:leftChars="472" w:left="1133" w:firstLineChars="202" w:firstLine="566"/>
        <w:jc w:val="both"/>
        <w:rPr>
          <w:rFonts w:eastAsia="標楷體"/>
          <w:color w:val="000000" w:themeColor="text1"/>
          <w:sz w:val="28"/>
          <w:szCs w:val="28"/>
          <w:highlight w:val="yellow"/>
        </w:rPr>
      </w:pPr>
    </w:p>
    <w:p w14:paraId="6356226D" w14:textId="1378E77F" w:rsidR="008B4682" w:rsidRDefault="008B4682">
      <w:pPr>
        <w:widowControl/>
        <w:rPr>
          <w:rFonts w:eastAsia="標楷體"/>
          <w:color w:val="000000" w:themeColor="text1"/>
          <w:sz w:val="28"/>
          <w:szCs w:val="28"/>
        </w:rPr>
      </w:pPr>
      <w:r>
        <w:rPr>
          <w:rFonts w:eastAsia="標楷體"/>
          <w:color w:val="000000" w:themeColor="text1"/>
          <w:sz w:val="28"/>
          <w:szCs w:val="28"/>
        </w:rPr>
        <w:br w:type="page"/>
      </w:r>
    </w:p>
    <w:p w14:paraId="1E559594" w14:textId="329083A4" w:rsidR="000A4506" w:rsidRPr="00DF543A" w:rsidRDefault="002B3024" w:rsidP="00E21E83">
      <w:pPr>
        <w:pStyle w:val="a7"/>
        <w:numPr>
          <w:ilvl w:val="0"/>
          <w:numId w:val="8"/>
        </w:numPr>
        <w:spacing w:line="560" w:lineRule="exact"/>
        <w:ind w:leftChars="0" w:left="1134" w:hanging="850"/>
        <w:jc w:val="both"/>
        <w:rPr>
          <w:rFonts w:ascii="Times New Roman" w:eastAsia="標楷體" w:hAnsi="Times New Roman"/>
          <w:b/>
          <w:bCs/>
          <w:color w:val="000000" w:themeColor="text1"/>
          <w:sz w:val="28"/>
          <w:szCs w:val="28"/>
        </w:rPr>
      </w:pPr>
      <w:r w:rsidRPr="00DF543A">
        <w:rPr>
          <w:rFonts w:ascii="Times New Roman" w:eastAsia="標楷體" w:hAnsi="Times New Roman"/>
          <w:b/>
          <w:bCs/>
          <w:color w:val="000000" w:themeColor="text1"/>
          <w:sz w:val="28"/>
          <w:szCs w:val="28"/>
        </w:rPr>
        <w:lastRenderedPageBreak/>
        <w:t>獲致</w:t>
      </w:r>
      <w:r w:rsidR="00917B7D" w:rsidRPr="00DF543A">
        <w:rPr>
          <w:rFonts w:ascii="Times New Roman" w:eastAsia="標楷體" w:hAnsi="Times New Roman" w:hint="eastAsia"/>
          <w:b/>
          <w:bCs/>
          <w:color w:val="000000" w:themeColor="text1"/>
          <w:sz w:val="28"/>
          <w:szCs w:val="28"/>
        </w:rPr>
        <w:t>佐升正</w:t>
      </w:r>
      <w:r w:rsidRPr="00DF543A">
        <w:rPr>
          <w:rFonts w:ascii="Times New Roman" w:eastAsia="標楷體" w:hAnsi="Times New Roman"/>
          <w:b/>
          <w:bCs/>
          <w:color w:val="000000" w:themeColor="text1"/>
          <w:sz w:val="28"/>
          <w:szCs w:val="28"/>
        </w:rPr>
        <w:t>訓練需求</w:t>
      </w:r>
    </w:p>
    <w:p w14:paraId="5458242F" w14:textId="5DFB872E" w:rsidR="000A4506" w:rsidRPr="00CE258E" w:rsidRDefault="00E21E83" w:rsidP="00694ACA">
      <w:pPr>
        <w:pStyle w:val="a7"/>
        <w:spacing w:line="560" w:lineRule="exact"/>
        <w:ind w:leftChars="0" w:left="1134" w:firstLineChars="202" w:firstLine="566"/>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佐升正</w:t>
      </w:r>
      <w:r w:rsidRPr="00A628FB">
        <w:rPr>
          <w:rFonts w:ascii="Times New Roman" w:eastAsia="標楷體" w:hAnsi="Times New Roman"/>
          <w:color w:val="000000" w:themeColor="text1"/>
          <w:sz w:val="28"/>
          <w:szCs w:val="28"/>
        </w:rPr>
        <w:t>訓練</w:t>
      </w:r>
      <w:r>
        <w:rPr>
          <w:rFonts w:ascii="Times New Roman" w:eastAsia="標楷體" w:hAnsi="Times New Roman" w:hint="eastAsia"/>
          <w:color w:val="000000" w:themeColor="text1"/>
          <w:sz w:val="28"/>
          <w:szCs w:val="28"/>
        </w:rPr>
        <w:t>所列</w:t>
      </w:r>
      <w:r w:rsidRPr="00A628FB">
        <w:rPr>
          <w:rFonts w:ascii="Times New Roman" w:eastAsia="標楷體" w:hAnsi="Times New Roman"/>
          <w:color w:val="000000" w:themeColor="text1"/>
          <w:sz w:val="28"/>
          <w:szCs w:val="28"/>
        </w:rPr>
        <w:t>15</w:t>
      </w:r>
      <w:r w:rsidRPr="00A628FB">
        <w:rPr>
          <w:rFonts w:ascii="Times New Roman" w:eastAsia="標楷體" w:hAnsi="Times New Roman"/>
          <w:color w:val="000000" w:themeColor="text1"/>
          <w:sz w:val="28"/>
          <w:szCs w:val="28"/>
        </w:rPr>
        <w:t>項共通職能</w:t>
      </w:r>
      <w:r>
        <w:rPr>
          <w:rFonts w:ascii="Times New Roman" w:eastAsia="標楷體" w:hAnsi="Times New Roman" w:hint="eastAsia"/>
          <w:color w:val="000000" w:themeColor="text1"/>
          <w:sz w:val="28"/>
          <w:szCs w:val="28"/>
        </w:rPr>
        <w:t>具備</w:t>
      </w:r>
      <w:r w:rsidRPr="00A628FB">
        <w:rPr>
          <w:rFonts w:ascii="Times New Roman" w:eastAsia="標楷體" w:hAnsi="Times New Roman"/>
          <w:color w:val="000000" w:themeColor="text1"/>
          <w:sz w:val="28"/>
          <w:szCs w:val="28"/>
        </w:rPr>
        <w:t>程度</w:t>
      </w:r>
      <w:r>
        <w:rPr>
          <w:rFonts w:ascii="Times New Roman" w:eastAsia="標楷體" w:hAnsi="Times New Roman" w:hint="eastAsia"/>
          <w:color w:val="000000" w:themeColor="text1"/>
          <w:sz w:val="28"/>
          <w:szCs w:val="28"/>
        </w:rPr>
        <w:t>及重要性程度</w:t>
      </w:r>
      <w:r w:rsidRPr="00A628FB">
        <w:rPr>
          <w:rFonts w:ascii="Times New Roman" w:eastAsia="標楷體" w:hAnsi="Times New Roman"/>
          <w:color w:val="000000" w:themeColor="text1"/>
          <w:sz w:val="28"/>
          <w:szCs w:val="28"/>
        </w:rPr>
        <w:t>，</w:t>
      </w:r>
      <w:r w:rsidR="00AE09AF">
        <w:rPr>
          <w:rFonts w:ascii="Times New Roman" w:eastAsia="標楷體" w:hAnsi="Times New Roman" w:hint="eastAsia"/>
          <w:color w:val="000000" w:themeColor="text1"/>
          <w:sz w:val="28"/>
          <w:szCs w:val="28"/>
        </w:rPr>
        <w:t>在</w:t>
      </w:r>
      <w:r w:rsidR="00AE09AF" w:rsidRPr="003227AC">
        <w:rPr>
          <w:rFonts w:ascii="Times New Roman" w:eastAsia="標楷體" w:hAnsi="Times New Roman"/>
          <w:color w:val="000000" w:themeColor="text1"/>
          <w:sz w:val="28"/>
          <w:szCs w:val="28"/>
        </w:rPr>
        <w:t>本次調查發現，</w:t>
      </w:r>
      <w:r w:rsidR="00D57C40">
        <w:rPr>
          <w:rFonts w:ascii="Times New Roman" w:eastAsia="標楷體" w:hAnsi="Times New Roman" w:hint="eastAsia"/>
          <w:color w:val="000000" w:themeColor="text1"/>
          <w:sz w:val="28"/>
          <w:szCs w:val="28"/>
        </w:rPr>
        <w:t>不論從待訓人員角度或從主管角度，評估結果差異不大，</w:t>
      </w:r>
      <w:r w:rsidR="000B7964">
        <w:rPr>
          <w:rFonts w:ascii="Times New Roman" w:eastAsia="標楷體" w:hAnsi="Times New Roman" w:hint="eastAsia"/>
          <w:color w:val="000000" w:themeColor="text1"/>
          <w:sz w:val="28"/>
          <w:szCs w:val="28"/>
        </w:rPr>
        <w:t>顯</w:t>
      </w:r>
      <w:r w:rsidR="000B7964" w:rsidRPr="00D57C40">
        <w:rPr>
          <w:rFonts w:ascii="Times New Roman" w:eastAsia="標楷體" w:hAnsi="Times New Roman"/>
          <w:sz w:val="28"/>
          <w:szCs w:val="28"/>
        </w:rPr>
        <w:t>示</w:t>
      </w:r>
      <w:r w:rsidR="000B7964" w:rsidRPr="00D57C40">
        <w:rPr>
          <w:rFonts w:ascii="Times New Roman" w:eastAsia="標楷體" w:hAnsi="Times New Roman" w:hint="eastAsia"/>
          <w:sz w:val="28"/>
          <w:szCs w:val="28"/>
        </w:rPr>
        <w:t>待訓人員及其主管</w:t>
      </w:r>
      <w:r w:rsidR="000B7964" w:rsidRPr="00D57C40">
        <w:rPr>
          <w:rFonts w:ascii="Times New Roman" w:eastAsia="標楷體" w:hAnsi="Times New Roman"/>
          <w:sz w:val="28"/>
          <w:szCs w:val="28"/>
        </w:rPr>
        <w:t>有相似認知</w:t>
      </w:r>
      <w:r w:rsidR="005D69D8">
        <w:rPr>
          <w:rFonts w:ascii="Times New Roman" w:eastAsia="標楷體" w:hAnsi="Times New Roman" w:hint="eastAsia"/>
          <w:sz w:val="28"/>
          <w:szCs w:val="28"/>
        </w:rPr>
        <w:t>。次查</w:t>
      </w:r>
      <w:r>
        <w:rPr>
          <w:rFonts w:ascii="Times New Roman" w:eastAsia="標楷體" w:hAnsi="Times New Roman" w:hint="eastAsia"/>
          <w:color w:val="000000" w:themeColor="text1"/>
          <w:sz w:val="28"/>
          <w:szCs w:val="28"/>
        </w:rPr>
        <w:t>各項職能具備程度</w:t>
      </w:r>
      <w:r w:rsidR="000B7964">
        <w:rPr>
          <w:rFonts w:ascii="Times New Roman" w:eastAsia="標楷體" w:hAnsi="Times New Roman" w:hint="eastAsia"/>
          <w:color w:val="000000" w:themeColor="text1"/>
          <w:sz w:val="28"/>
          <w:szCs w:val="28"/>
        </w:rPr>
        <w:t>平均數</w:t>
      </w:r>
      <w:r>
        <w:rPr>
          <w:rFonts w:ascii="Times New Roman" w:eastAsia="標楷體" w:hAnsi="Times New Roman" w:hint="eastAsia"/>
          <w:color w:val="000000" w:themeColor="text1"/>
          <w:sz w:val="28"/>
          <w:szCs w:val="28"/>
        </w:rPr>
        <w:t>為</w:t>
      </w:r>
      <w:r>
        <w:rPr>
          <w:rFonts w:ascii="Times New Roman" w:eastAsia="標楷體" w:hAnsi="Times New Roman" w:hint="eastAsia"/>
          <w:color w:val="000000" w:themeColor="text1"/>
          <w:sz w:val="28"/>
          <w:szCs w:val="28"/>
        </w:rPr>
        <w:t>7.4</w:t>
      </w:r>
      <w:r>
        <w:rPr>
          <w:rFonts w:ascii="Times New Roman" w:eastAsia="標楷體" w:hAnsi="Times New Roman" w:hint="eastAsia"/>
          <w:color w:val="000000" w:themeColor="text1"/>
          <w:sz w:val="28"/>
          <w:szCs w:val="28"/>
        </w:rPr>
        <w:t>，重要性程度平均數為</w:t>
      </w:r>
      <w:r>
        <w:rPr>
          <w:rFonts w:ascii="Times New Roman" w:eastAsia="標楷體" w:hAnsi="Times New Roman" w:hint="eastAsia"/>
          <w:color w:val="000000" w:themeColor="text1"/>
          <w:sz w:val="28"/>
          <w:szCs w:val="28"/>
        </w:rPr>
        <w:t>8.4</w:t>
      </w:r>
      <w:r>
        <w:rPr>
          <w:rFonts w:ascii="Times New Roman" w:eastAsia="標楷體" w:hAnsi="Times New Roman" w:hint="eastAsia"/>
          <w:color w:val="000000" w:themeColor="text1"/>
          <w:sz w:val="28"/>
          <w:szCs w:val="28"/>
        </w:rPr>
        <w:t>，</w:t>
      </w:r>
      <w:r w:rsidRPr="00D57C40">
        <w:rPr>
          <w:rFonts w:ascii="Times New Roman" w:eastAsia="標楷體" w:hAnsi="Times New Roman" w:hint="eastAsia"/>
          <w:sz w:val="28"/>
          <w:szCs w:val="28"/>
        </w:rPr>
        <w:t>顯示</w:t>
      </w:r>
      <w:r w:rsidR="000B7964">
        <w:rPr>
          <w:rFonts w:ascii="Times New Roman" w:eastAsia="標楷體" w:hAnsi="Times New Roman" w:hint="eastAsia"/>
          <w:sz w:val="28"/>
          <w:szCs w:val="28"/>
        </w:rPr>
        <w:t>重要性程度與具備程度</w:t>
      </w:r>
      <w:r w:rsidR="00667C9C">
        <w:rPr>
          <w:rFonts w:ascii="Times New Roman" w:eastAsia="標楷體" w:hAnsi="Times New Roman" w:hint="eastAsia"/>
          <w:sz w:val="28"/>
          <w:szCs w:val="28"/>
        </w:rPr>
        <w:t>間</w:t>
      </w:r>
      <w:r w:rsidR="000B7964">
        <w:rPr>
          <w:rFonts w:ascii="Times New Roman" w:eastAsia="標楷體" w:hAnsi="Times New Roman" w:hint="eastAsia"/>
          <w:sz w:val="28"/>
          <w:szCs w:val="28"/>
        </w:rPr>
        <w:t>有落差，</w:t>
      </w:r>
      <w:r w:rsidR="00667C9C">
        <w:rPr>
          <w:rFonts w:ascii="Times New Roman" w:eastAsia="標楷體" w:hAnsi="Times New Roman" w:hint="eastAsia"/>
          <w:sz w:val="28"/>
          <w:szCs w:val="28"/>
        </w:rPr>
        <w:t>即</w:t>
      </w:r>
      <w:r w:rsidRPr="00D57C40">
        <w:rPr>
          <w:rFonts w:ascii="Times New Roman" w:eastAsia="標楷體" w:hAnsi="Times New Roman" w:hint="eastAsia"/>
          <w:sz w:val="28"/>
          <w:szCs w:val="28"/>
        </w:rPr>
        <w:t>存</w:t>
      </w:r>
      <w:r w:rsidR="00667C9C">
        <w:rPr>
          <w:rFonts w:ascii="Times New Roman" w:eastAsia="標楷體" w:hAnsi="Times New Roman" w:hint="eastAsia"/>
          <w:sz w:val="28"/>
          <w:szCs w:val="28"/>
        </w:rPr>
        <w:t>在</w:t>
      </w:r>
      <w:r w:rsidRPr="00D57C40">
        <w:rPr>
          <w:rFonts w:ascii="Times New Roman" w:eastAsia="標楷體" w:hAnsi="Times New Roman" w:hint="eastAsia"/>
          <w:sz w:val="28"/>
          <w:szCs w:val="28"/>
        </w:rPr>
        <w:t>訓練需求缺</w:t>
      </w:r>
      <w:r>
        <w:rPr>
          <w:rFonts w:ascii="Times New Roman" w:eastAsia="標楷體" w:hAnsi="Times New Roman" w:hint="eastAsia"/>
          <w:color w:val="000000" w:themeColor="text1"/>
          <w:sz w:val="28"/>
          <w:szCs w:val="28"/>
        </w:rPr>
        <w:t>口</w:t>
      </w:r>
      <w:r w:rsidR="000B7964">
        <w:rPr>
          <w:rFonts w:ascii="Times New Roman" w:eastAsia="標楷體" w:hAnsi="Times New Roman" w:hint="eastAsia"/>
          <w:color w:val="000000" w:themeColor="text1"/>
          <w:sz w:val="28"/>
          <w:szCs w:val="28"/>
        </w:rPr>
        <w:t>。</w:t>
      </w:r>
      <w:r w:rsidR="000A4506" w:rsidRPr="00A628FB">
        <w:rPr>
          <w:rFonts w:ascii="Times New Roman" w:eastAsia="標楷體" w:hAnsi="Times New Roman"/>
          <w:color w:val="000000" w:themeColor="text1"/>
          <w:sz w:val="28"/>
          <w:szCs w:val="28"/>
        </w:rPr>
        <w:t>本</w:t>
      </w:r>
      <w:r w:rsidR="00F75EC8">
        <w:rPr>
          <w:rFonts w:ascii="Times New Roman" w:eastAsia="標楷體" w:hAnsi="Times New Roman" w:hint="eastAsia"/>
          <w:color w:val="000000" w:themeColor="text1"/>
          <w:sz w:val="28"/>
          <w:szCs w:val="28"/>
        </w:rPr>
        <w:t>次調查</w:t>
      </w:r>
      <w:r w:rsidR="00CE258E">
        <w:rPr>
          <w:rFonts w:ascii="Times New Roman" w:eastAsia="標楷體" w:hAnsi="Times New Roman" w:hint="eastAsia"/>
          <w:color w:val="000000" w:themeColor="text1"/>
          <w:sz w:val="28"/>
          <w:szCs w:val="28"/>
        </w:rPr>
        <w:t>獲致之訓練需求缺口，</w:t>
      </w:r>
      <w:r w:rsidR="00D57C40">
        <w:rPr>
          <w:rFonts w:ascii="Times New Roman" w:eastAsia="標楷體" w:hAnsi="Times New Roman" w:hint="eastAsia"/>
          <w:color w:val="000000" w:themeColor="text1"/>
          <w:sz w:val="28"/>
          <w:szCs w:val="28"/>
        </w:rPr>
        <w:t>綜整</w:t>
      </w:r>
      <w:r w:rsidR="00CE258E" w:rsidRPr="008C2669">
        <w:rPr>
          <w:rFonts w:ascii="Times New Roman" w:eastAsia="標楷體" w:hAnsi="Times New Roman" w:hint="eastAsia"/>
          <w:color w:val="000000" w:themeColor="text1"/>
          <w:sz w:val="28"/>
          <w:szCs w:val="28"/>
        </w:rPr>
        <w:t>分析</w:t>
      </w:r>
      <w:r w:rsidR="00F42A6F">
        <w:rPr>
          <w:rFonts w:ascii="Times New Roman" w:eastAsia="標楷體" w:hAnsi="Times New Roman" w:hint="eastAsia"/>
          <w:color w:val="000000" w:themeColor="text1"/>
          <w:sz w:val="28"/>
          <w:szCs w:val="28"/>
        </w:rPr>
        <w:t>如表</w:t>
      </w:r>
      <w:r w:rsidR="003070A2">
        <w:rPr>
          <w:rFonts w:ascii="Times New Roman" w:eastAsia="標楷體" w:hAnsi="Times New Roman" w:hint="eastAsia"/>
          <w:color w:val="000000" w:themeColor="text1"/>
          <w:sz w:val="28"/>
          <w:szCs w:val="28"/>
        </w:rPr>
        <w:t>10</w:t>
      </w:r>
      <w:r w:rsidR="00F42A6F">
        <w:rPr>
          <w:rFonts w:ascii="Times New Roman" w:eastAsia="標楷體" w:hAnsi="Times New Roman" w:hint="eastAsia"/>
          <w:color w:val="000000" w:themeColor="text1"/>
          <w:sz w:val="28"/>
          <w:szCs w:val="28"/>
        </w:rPr>
        <w:t>，</w:t>
      </w:r>
      <w:r w:rsidR="00CE258E" w:rsidRPr="008C2669">
        <w:rPr>
          <w:rFonts w:ascii="Times New Roman" w:eastAsia="標楷體" w:hAnsi="Times New Roman" w:hint="eastAsia"/>
          <w:color w:val="000000" w:themeColor="text1"/>
          <w:sz w:val="28"/>
          <w:szCs w:val="28"/>
        </w:rPr>
        <w:t>結果</w:t>
      </w:r>
      <w:r w:rsidR="00694ACA">
        <w:rPr>
          <w:rFonts w:ascii="Times New Roman" w:eastAsia="標楷體" w:hAnsi="Times New Roman" w:hint="eastAsia"/>
          <w:color w:val="000000" w:themeColor="text1"/>
          <w:sz w:val="28"/>
          <w:szCs w:val="28"/>
        </w:rPr>
        <w:t>發現</w:t>
      </w:r>
      <w:r w:rsidR="00CE258E" w:rsidRPr="008C2669">
        <w:rPr>
          <w:rFonts w:ascii="Times New Roman" w:eastAsia="標楷體" w:hAnsi="Times New Roman" w:hint="eastAsia"/>
          <w:color w:val="000000" w:themeColor="text1"/>
          <w:sz w:val="28"/>
          <w:szCs w:val="28"/>
        </w:rPr>
        <w:t>如下：</w:t>
      </w:r>
    </w:p>
    <w:p w14:paraId="3EC3C7CF" w14:textId="16D656B5" w:rsidR="005C4411" w:rsidRPr="00C7669C" w:rsidRDefault="003C4958" w:rsidP="00497D72">
      <w:pPr>
        <w:pStyle w:val="a7"/>
        <w:numPr>
          <w:ilvl w:val="0"/>
          <w:numId w:val="39"/>
        </w:numPr>
        <w:spacing w:line="560" w:lineRule="exact"/>
        <w:ind w:leftChars="0" w:left="1134" w:hanging="421"/>
        <w:jc w:val="both"/>
        <w:rPr>
          <w:rFonts w:eastAsia="標楷體"/>
          <w:b/>
          <w:bCs/>
          <w:color w:val="000000" w:themeColor="text1"/>
          <w:sz w:val="28"/>
          <w:szCs w:val="28"/>
        </w:rPr>
      </w:pPr>
      <w:r w:rsidRPr="003C4958">
        <w:rPr>
          <w:rFonts w:eastAsia="標楷體" w:hint="eastAsia"/>
          <w:b/>
          <w:bCs/>
          <w:color w:val="000000" w:themeColor="text1"/>
          <w:sz w:val="28"/>
          <w:szCs w:val="28"/>
        </w:rPr>
        <w:t>在職能層面方面</w:t>
      </w:r>
    </w:p>
    <w:p w14:paraId="115CC7C8" w14:textId="1BEF82F5" w:rsidR="00223993" w:rsidRPr="003C4958" w:rsidRDefault="00223993" w:rsidP="003C4958">
      <w:pPr>
        <w:spacing w:line="560" w:lineRule="exact"/>
        <w:ind w:leftChars="472" w:left="1133" w:firstLineChars="152" w:firstLine="426"/>
        <w:jc w:val="both"/>
        <w:rPr>
          <w:rFonts w:eastAsia="標楷體"/>
          <w:color w:val="000000" w:themeColor="text1"/>
          <w:sz w:val="28"/>
          <w:szCs w:val="28"/>
        </w:rPr>
      </w:pPr>
      <w:r w:rsidRPr="003C4958">
        <w:rPr>
          <w:rFonts w:eastAsia="標楷體" w:hint="eastAsia"/>
          <w:color w:val="000000" w:themeColor="text1"/>
          <w:sz w:val="28"/>
          <w:szCs w:val="28"/>
        </w:rPr>
        <w:t>「危機管理」及「績效發展」之</w:t>
      </w:r>
      <w:r w:rsidR="008C2669" w:rsidRPr="003C4958">
        <w:rPr>
          <w:rFonts w:eastAsia="標楷體" w:hint="eastAsia"/>
          <w:color w:val="000000" w:themeColor="text1"/>
          <w:sz w:val="28"/>
          <w:szCs w:val="28"/>
        </w:rPr>
        <w:t>訓練</w:t>
      </w:r>
      <w:r w:rsidRPr="003C4958">
        <w:rPr>
          <w:rFonts w:eastAsia="標楷體" w:hint="eastAsia"/>
          <w:color w:val="000000" w:themeColor="text1"/>
          <w:sz w:val="28"/>
          <w:szCs w:val="28"/>
        </w:rPr>
        <w:t>需求</w:t>
      </w:r>
      <w:r w:rsidR="00DF543A" w:rsidRPr="003C4958">
        <w:rPr>
          <w:rFonts w:eastAsia="標楷體" w:hint="eastAsia"/>
          <w:color w:val="000000" w:themeColor="text1"/>
          <w:sz w:val="28"/>
          <w:szCs w:val="28"/>
        </w:rPr>
        <w:t>缺口</w:t>
      </w:r>
      <w:r w:rsidRPr="003C4958">
        <w:rPr>
          <w:rFonts w:eastAsia="標楷體" w:hint="eastAsia"/>
          <w:color w:val="000000" w:themeColor="text1"/>
          <w:sz w:val="28"/>
          <w:szCs w:val="28"/>
        </w:rPr>
        <w:t>大於「溝通協力」及「數位治理」</w:t>
      </w:r>
      <w:r w:rsidR="008C2669" w:rsidRPr="003C4958">
        <w:rPr>
          <w:rFonts w:eastAsia="標楷體" w:hint="eastAsia"/>
          <w:color w:val="000000" w:themeColor="text1"/>
          <w:sz w:val="28"/>
          <w:szCs w:val="28"/>
        </w:rPr>
        <w:t>，顯示業（勤）務之</w:t>
      </w:r>
      <w:r w:rsidR="00667C9C">
        <w:rPr>
          <w:rFonts w:eastAsia="標楷體" w:hint="eastAsia"/>
          <w:color w:val="000000" w:themeColor="text1"/>
          <w:sz w:val="28"/>
          <w:szCs w:val="28"/>
        </w:rPr>
        <w:t>有效管理與</w:t>
      </w:r>
      <w:r w:rsidR="008C2669" w:rsidRPr="003C4958">
        <w:rPr>
          <w:rFonts w:eastAsia="標楷體" w:hint="eastAsia"/>
          <w:color w:val="000000" w:themeColor="text1"/>
          <w:sz w:val="28"/>
          <w:szCs w:val="28"/>
        </w:rPr>
        <w:t>達成仍為主要考量，輔助業（勤）務達成之相關技術、技巧，則較為次之</w:t>
      </w:r>
      <w:r w:rsidR="00C834EB">
        <w:rPr>
          <w:rFonts w:eastAsia="標楷體" w:hint="eastAsia"/>
          <w:color w:val="000000" w:themeColor="text1"/>
          <w:sz w:val="28"/>
          <w:szCs w:val="28"/>
        </w:rPr>
        <w:t>。</w:t>
      </w:r>
    </w:p>
    <w:p w14:paraId="1E66EBD8" w14:textId="37C91520" w:rsidR="005C595C" w:rsidRDefault="003C4958" w:rsidP="00497D72">
      <w:pPr>
        <w:pStyle w:val="a7"/>
        <w:numPr>
          <w:ilvl w:val="0"/>
          <w:numId w:val="39"/>
        </w:numPr>
        <w:spacing w:line="560" w:lineRule="exact"/>
        <w:ind w:leftChars="0" w:left="1134" w:hanging="421"/>
        <w:jc w:val="both"/>
        <w:rPr>
          <w:rFonts w:eastAsia="標楷體"/>
          <w:b/>
          <w:bCs/>
          <w:color w:val="000000" w:themeColor="text1"/>
          <w:sz w:val="28"/>
          <w:szCs w:val="28"/>
        </w:rPr>
      </w:pPr>
      <w:r w:rsidRPr="003C4958">
        <w:rPr>
          <w:rFonts w:eastAsia="標楷體" w:hint="eastAsia"/>
          <w:b/>
          <w:bCs/>
          <w:color w:val="000000" w:themeColor="text1"/>
          <w:sz w:val="28"/>
          <w:szCs w:val="28"/>
        </w:rPr>
        <w:t>在職能項目方面</w:t>
      </w:r>
    </w:p>
    <w:p w14:paraId="62E4B65C" w14:textId="0031E022" w:rsidR="00A447DC" w:rsidRDefault="00615DD4" w:rsidP="00A447DC">
      <w:pPr>
        <w:pStyle w:val="a7"/>
        <w:spacing w:line="560" w:lineRule="exact"/>
        <w:ind w:leftChars="0" w:left="1134" w:firstLineChars="152" w:firstLine="426"/>
        <w:jc w:val="both"/>
        <w:rPr>
          <w:rFonts w:eastAsia="標楷體"/>
          <w:color w:val="000000" w:themeColor="text1"/>
          <w:sz w:val="28"/>
          <w:szCs w:val="28"/>
        </w:rPr>
      </w:pPr>
      <w:r>
        <w:rPr>
          <w:rFonts w:eastAsia="標楷體" w:hint="eastAsia"/>
          <w:color w:val="000000" w:themeColor="text1"/>
          <w:sz w:val="28"/>
          <w:szCs w:val="28"/>
        </w:rPr>
        <w:t>就</w:t>
      </w:r>
      <w:r w:rsidR="00DF6169">
        <w:rPr>
          <w:rFonts w:eastAsia="標楷體" w:hint="eastAsia"/>
          <w:color w:val="000000" w:themeColor="text1"/>
          <w:sz w:val="28"/>
          <w:szCs w:val="28"/>
        </w:rPr>
        <w:t>「</w:t>
      </w:r>
      <w:r w:rsidR="001A468B">
        <w:rPr>
          <w:rFonts w:eastAsia="標楷體" w:hint="eastAsia"/>
          <w:color w:val="000000" w:themeColor="text1"/>
          <w:sz w:val="28"/>
          <w:szCs w:val="28"/>
        </w:rPr>
        <w:t>整體性</w:t>
      </w:r>
      <w:r w:rsidR="00DF6169">
        <w:rPr>
          <w:rFonts w:eastAsia="標楷體" w:hint="eastAsia"/>
          <w:color w:val="000000" w:themeColor="text1"/>
          <w:sz w:val="28"/>
          <w:szCs w:val="28"/>
        </w:rPr>
        <w:t>」</w:t>
      </w:r>
      <w:r>
        <w:rPr>
          <w:rFonts w:eastAsia="標楷體" w:hint="eastAsia"/>
          <w:color w:val="000000" w:themeColor="text1"/>
          <w:sz w:val="28"/>
          <w:szCs w:val="28"/>
        </w:rPr>
        <w:t>而言</w:t>
      </w:r>
      <w:r w:rsidR="001A468B">
        <w:rPr>
          <w:rFonts w:eastAsia="標楷體" w:hint="eastAsia"/>
          <w:color w:val="000000" w:themeColor="text1"/>
          <w:sz w:val="28"/>
          <w:szCs w:val="28"/>
        </w:rPr>
        <w:t>，訓練需求缺口</w:t>
      </w:r>
      <w:r w:rsidR="00015F2A">
        <w:rPr>
          <w:rFonts w:eastAsia="標楷體" w:hint="eastAsia"/>
          <w:color w:val="000000" w:themeColor="text1"/>
          <w:sz w:val="28"/>
          <w:szCs w:val="28"/>
        </w:rPr>
        <w:t>最高前</w:t>
      </w:r>
      <w:r w:rsidR="00015F2A" w:rsidRPr="00015F2A">
        <w:rPr>
          <w:rFonts w:ascii="Times New Roman" w:eastAsia="標楷體" w:hAnsi="Times New Roman"/>
          <w:color w:val="000000" w:themeColor="text1"/>
          <w:sz w:val="28"/>
          <w:szCs w:val="28"/>
        </w:rPr>
        <w:t>5</w:t>
      </w:r>
      <w:r w:rsidR="00015F2A">
        <w:rPr>
          <w:rFonts w:eastAsia="標楷體" w:hint="eastAsia"/>
          <w:color w:val="000000" w:themeColor="text1"/>
          <w:sz w:val="28"/>
          <w:szCs w:val="28"/>
        </w:rPr>
        <w:t>項</w:t>
      </w:r>
      <w:r w:rsidR="000B7964">
        <w:rPr>
          <w:rFonts w:eastAsia="標楷體" w:hint="eastAsia"/>
          <w:color w:val="000000" w:themeColor="text1"/>
          <w:sz w:val="28"/>
          <w:szCs w:val="28"/>
        </w:rPr>
        <w:t>職能為</w:t>
      </w:r>
      <w:r w:rsidR="003C4958">
        <w:rPr>
          <w:rFonts w:eastAsia="標楷體" w:hint="eastAsia"/>
          <w:color w:val="000000" w:themeColor="text1"/>
          <w:sz w:val="28"/>
          <w:szCs w:val="28"/>
        </w:rPr>
        <w:t>「危機處理」、「法規詮釋與應用」、「風險管理」、「衝突處理」</w:t>
      </w:r>
      <w:r w:rsidR="000B7964">
        <w:rPr>
          <w:rFonts w:eastAsia="標楷體" w:hint="eastAsia"/>
          <w:color w:val="000000" w:themeColor="text1"/>
          <w:sz w:val="28"/>
          <w:szCs w:val="28"/>
        </w:rPr>
        <w:t>及</w:t>
      </w:r>
      <w:r w:rsidR="003C4958">
        <w:rPr>
          <w:rFonts w:ascii="Times New Roman" w:eastAsia="標楷體" w:hAnsi="Times New Roman" w:hint="eastAsia"/>
          <w:color w:val="000000" w:themeColor="text1"/>
          <w:sz w:val="28"/>
          <w:szCs w:val="28"/>
        </w:rPr>
        <w:t>「問題覺察」</w:t>
      </w:r>
      <w:r w:rsidR="001A468B">
        <w:rPr>
          <w:rFonts w:eastAsia="標楷體" w:hint="eastAsia"/>
          <w:color w:val="000000" w:themeColor="text1"/>
          <w:sz w:val="28"/>
          <w:szCs w:val="28"/>
        </w:rPr>
        <w:t>，</w:t>
      </w:r>
      <w:r w:rsidR="003C4958">
        <w:rPr>
          <w:rFonts w:eastAsia="標楷體" w:hint="eastAsia"/>
          <w:color w:val="000000" w:themeColor="text1"/>
          <w:sz w:val="28"/>
          <w:szCs w:val="28"/>
        </w:rPr>
        <w:t>顯示對於</w:t>
      </w:r>
      <w:r w:rsidR="001559D2">
        <w:rPr>
          <w:rFonts w:eastAsia="標楷體" w:hint="eastAsia"/>
          <w:color w:val="000000" w:themeColor="text1"/>
          <w:sz w:val="28"/>
          <w:szCs w:val="28"/>
        </w:rPr>
        <w:t>不確定性高、突發性高</w:t>
      </w:r>
      <w:r w:rsidR="003C4958">
        <w:rPr>
          <w:rFonts w:eastAsia="標楷體" w:hint="eastAsia"/>
          <w:color w:val="000000" w:themeColor="text1"/>
          <w:sz w:val="28"/>
          <w:szCs w:val="28"/>
        </w:rPr>
        <w:t>、更新或變動頻率高</w:t>
      </w:r>
      <w:r w:rsidR="001559D2">
        <w:rPr>
          <w:rFonts w:eastAsia="標楷體" w:hint="eastAsia"/>
          <w:color w:val="000000" w:themeColor="text1"/>
          <w:sz w:val="28"/>
          <w:szCs w:val="28"/>
        </w:rPr>
        <w:t>及</w:t>
      </w:r>
      <w:r w:rsidR="003C4958">
        <w:rPr>
          <w:rFonts w:eastAsia="標楷體" w:hint="eastAsia"/>
          <w:color w:val="000000" w:themeColor="text1"/>
          <w:sz w:val="28"/>
          <w:szCs w:val="28"/>
        </w:rPr>
        <w:t>需經驗累積</w:t>
      </w:r>
      <w:r w:rsidR="001A468B">
        <w:rPr>
          <w:rFonts w:eastAsia="標楷體" w:hint="eastAsia"/>
          <w:color w:val="000000" w:themeColor="text1"/>
          <w:sz w:val="28"/>
          <w:szCs w:val="28"/>
        </w:rPr>
        <w:t>之職能</w:t>
      </w:r>
      <w:r w:rsidR="00A447DC">
        <w:rPr>
          <w:rFonts w:eastAsia="標楷體" w:hint="eastAsia"/>
          <w:color w:val="000000" w:themeColor="text1"/>
          <w:sz w:val="28"/>
          <w:szCs w:val="28"/>
        </w:rPr>
        <w:t>項目</w:t>
      </w:r>
      <w:r w:rsidR="003C4958">
        <w:rPr>
          <w:rFonts w:eastAsia="標楷體" w:hint="eastAsia"/>
          <w:color w:val="000000" w:themeColor="text1"/>
          <w:sz w:val="28"/>
          <w:szCs w:val="28"/>
        </w:rPr>
        <w:t>，有較顯著之</w:t>
      </w:r>
      <w:r w:rsidR="001A468B">
        <w:rPr>
          <w:rFonts w:eastAsia="標楷體" w:hint="eastAsia"/>
          <w:color w:val="000000" w:themeColor="text1"/>
          <w:sz w:val="28"/>
          <w:szCs w:val="28"/>
        </w:rPr>
        <w:t>訓練</w:t>
      </w:r>
      <w:r w:rsidR="003C4958">
        <w:rPr>
          <w:rFonts w:eastAsia="標楷體" w:hint="eastAsia"/>
          <w:color w:val="000000" w:themeColor="text1"/>
          <w:sz w:val="28"/>
          <w:szCs w:val="28"/>
        </w:rPr>
        <w:t>需求</w:t>
      </w:r>
      <w:r w:rsidR="001A468B">
        <w:rPr>
          <w:rFonts w:eastAsia="標楷體" w:hint="eastAsia"/>
          <w:color w:val="000000" w:themeColor="text1"/>
          <w:sz w:val="28"/>
          <w:szCs w:val="28"/>
        </w:rPr>
        <w:t>缺口</w:t>
      </w:r>
      <w:r w:rsidR="00C834EB">
        <w:rPr>
          <w:rFonts w:eastAsia="標楷體" w:hint="eastAsia"/>
          <w:color w:val="000000" w:themeColor="text1"/>
          <w:sz w:val="28"/>
          <w:szCs w:val="28"/>
        </w:rPr>
        <w:t>；亦顯示佐升正訓練待訓人員所處具較高危險性之工作環境，需不斷精進</w:t>
      </w:r>
      <w:r w:rsidR="00A447DC">
        <w:rPr>
          <w:rFonts w:eastAsia="標楷體" w:hint="eastAsia"/>
          <w:color w:val="000000" w:themeColor="text1"/>
          <w:sz w:val="28"/>
          <w:szCs w:val="28"/>
        </w:rPr>
        <w:t>及</w:t>
      </w:r>
      <w:r w:rsidR="00C834EB">
        <w:rPr>
          <w:rFonts w:eastAsia="標楷體" w:hint="eastAsia"/>
          <w:color w:val="000000" w:themeColor="text1"/>
          <w:sz w:val="28"/>
          <w:szCs w:val="28"/>
        </w:rPr>
        <w:t>運用是項職能</w:t>
      </w:r>
      <w:r w:rsidR="00A447DC">
        <w:rPr>
          <w:rFonts w:eastAsia="標楷體" w:hint="eastAsia"/>
          <w:color w:val="000000" w:themeColor="text1"/>
          <w:sz w:val="28"/>
          <w:szCs w:val="28"/>
        </w:rPr>
        <w:t>，以</w:t>
      </w:r>
      <w:r w:rsidR="00C222F9">
        <w:rPr>
          <w:rFonts w:eastAsia="標楷體" w:hint="eastAsia"/>
          <w:color w:val="000000" w:themeColor="text1"/>
          <w:sz w:val="28"/>
          <w:szCs w:val="28"/>
        </w:rPr>
        <w:t>降低危險及</w:t>
      </w:r>
      <w:r w:rsidR="00DA3BB3">
        <w:rPr>
          <w:rFonts w:eastAsia="標楷體" w:hint="eastAsia"/>
          <w:color w:val="000000" w:themeColor="text1"/>
          <w:sz w:val="28"/>
          <w:szCs w:val="28"/>
        </w:rPr>
        <w:t>減輕</w:t>
      </w:r>
      <w:r w:rsidR="00C222F9">
        <w:rPr>
          <w:rFonts w:eastAsia="標楷體" w:hint="eastAsia"/>
          <w:color w:val="000000" w:themeColor="text1"/>
          <w:sz w:val="28"/>
          <w:szCs w:val="28"/>
        </w:rPr>
        <w:t>損害，</w:t>
      </w:r>
      <w:r w:rsidR="00A447DC">
        <w:rPr>
          <w:rFonts w:eastAsia="標楷體" w:hint="eastAsia"/>
          <w:color w:val="000000" w:themeColor="text1"/>
          <w:sz w:val="28"/>
          <w:szCs w:val="28"/>
        </w:rPr>
        <w:t>並達成</w:t>
      </w:r>
      <w:r w:rsidR="00A447DC" w:rsidRPr="003C4958">
        <w:rPr>
          <w:rFonts w:eastAsia="標楷體" w:hint="eastAsia"/>
          <w:color w:val="000000" w:themeColor="text1"/>
          <w:sz w:val="28"/>
          <w:szCs w:val="28"/>
        </w:rPr>
        <w:t>業（勤）務</w:t>
      </w:r>
      <w:r w:rsidR="00A447DC">
        <w:rPr>
          <w:rFonts w:eastAsia="標楷體" w:hint="eastAsia"/>
          <w:color w:val="000000" w:themeColor="text1"/>
          <w:sz w:val="28"/>
          <w:szCs w:val="28"/>
        </w:rPr>
        <w:t>目標</w:t>
      </w:r>
      <w:r w:rsidR="003C4958">
        <w:rPr>
          <w:rFonts w:eastAsia="標楷體" w:hint="eastAsia"/>
          <w:color w:val="000000" w:themeColor="text1"/>
          <w:sz w:val="28"/>
          <w:szCs w:val="28"/>
        </w:rPr>
        <w:t>。</w:t>
      </w:r>
    </w:p>
    <w:p w14:paraId="0F1FE8A9" w14:textId="55BE4398" w:rsidR="00615DD4" w:rsidRDefault="007250BB" w:rsidP="00615DD4">
      <w:pPr>
        <w:pStyle w:val="a7"/>
        <w:spacing w:line="560" w:lineRule="exact"/>
        <w:ind w:leftChars="0" w:left="1134" w:firstLineChars="202" w:firstLine="566"/>
        <w:jc w:val="both"/>
        <w:rPr>
          <w:rFonts w:ascii="Times New Roman" w:eastAsia="標楷體" w:hAnsi="Times New Roman"/>
          <w:sz w:val="28"/>
          <w:szCs w:val="28"/>
        </w:rPr>
      </w:pPr>
      <w:r>
        <w:rPr>
          <w:rFonts w:ascii="Times New Roman" w:eastAsia="標楷體" w:hAnsi="Times New Roman" w:hint="eastAsia"/>
          <w:color w:val="000000" w:themeColor="text1"/>
          <w:sz w:val="28"/>
          <w:szCs w:val="28"/>
        </w:rPr>
        <w:t>另</w:t>
      </w:r>
      <w:r w:rsidR="00615DD4">
        <w:rPr>
          <w:rFonts w:ascii="Times New Roman" w:eastAsia="標楷體" w:hAnsi="Times New Roman" w:hint="eastAsia"/>
          <w:color w:val="000000" w:themeColor="text1"/>
          <w:sz w:val="28"/>
          <w:szCs w:val="28"/>
        </w:rPr>
        <w:t>就</w:t>
      </w:r>
      <w:r w:rsidR="00DF6169">
        <w:rPr>
          <w:rFonts w:ascii="Times New Roman" w:eastAsia="標楷體" w:hAnsi="Times New Roman" w:hint="eastAsia"/>
          <w:color w:val="000000" w:themeColor="text1"/>
          <w:sz w:val="28"/>
          <w:szCs w:val="28"/>
        </w:rPr>
        <w:t>「</w:t>
      </w:r>
      <w:r w:rsidR="00615DD4">
        <w:rPr>
          <w:rFonts w:eastAsia="標楷體" w:hint="eastAsia"/>
          <w:sz w:val="28"/>
          <w:szCs w:val="28"/>
        </w:rPr>
        <w:t>不同類別對象</w:t>
      </w:r>
      <w:r w:rsidR="00DF6169">
        <w:rPr>
          <w:rFonts w:eastAsia="標楷體" w:hint="eastAsia"/>
          <w:sz w:val="28"/>
          <w:szCs w:val="28"/>
        </w:rPr>
        <w:t>」</w:t>
      </w:r>
      <w:r w:rsidR="00615DD4">
        <w:rPr>
          <w:rFonts w:ascii="Times New Roman" w:eastAsia="標楷體" w:hAnsi="Times New Roman" w:hint="eastAsia"/>
          <w:color w:val="000000" w:themeColor="text1"/>
          <w:sz w:val="28"/>
          <w:szCs w:val="28"/>
        </w:rPr>
        <w:t>而言，</w:t>
      </w:r>
      <w:r w:rsidR="0068610B">
        <w:rPr>
          <w:rFonts w:ascii="Times New Roman" w:eastAsia="標楷體" w:hAnsi="Times New Roman" w:hint="eastAsia"/>
          <w:color w:val="000000" w:themeColor="text1"/>
          <w:sz w:val="28"/>
          <w:szCs w:val="28"/>
        </w:rPr>
        <w:t>在訓練需求缺口排序</w:t>
      </w:r>
      <w:r w:rsidR="00F8496B">
        <w:rPr>
          <w:rFonts w:ascii="Times New Roman" w:eastAsia="標楷體" w:hAnsi="Times New Roman" w:hint="eastAsia"/>
          <w:color w:val="000000" w:themeColor="text1"/>
          <w:sz w:val="28"/>
          <w:szCs w:val="28"/>
        </w:rPr>
        <w:t>之差異</w:t>
      </w:r>
      <w:r w:rsidR="0068610B">
        <w:rPr>
          <w:rFonts w:ascii="Times New Roman" w:eastAsia="標楷體" w:hAnsi="Times New Roman" w:hint="eastAsia"/>
          <w:color w:val="000000" w:themeColor="text1"/>
          <w:sz w:val="28"/>
          <w:szCs w:val="28"/>
        </w:rPr>
        <w:t>上，發現</w:t>
      </w:r>
      <w:r w:rsidR="00615DD4">
        <w:rPr>
          <w:rFonts w:ascii="Times New Roman" w:eastAsia="標楷體" w:hAnsi="Times New Roman" w:hint="eastAsia"/>
          <w:sz w:val="28"/>
          <w:szCs w:val="28"/>
        </w:rPr>
        <w:t>如下：</w:t>
      </w:r>
    </w:p>
    <w:p w14:paraId="562D5E4E" w14:textId="49BE33BB" w:rsidR="00615DD4" w:rsidRDefault="00615DD4" w:rsidP="004D7ACD">
      <w:pPr>
        <w:pStyle w:val="a7"/>
        <w:numPr>
          <w:ilvl w:val="0"/>
          <w:numId w:val="55"/>
        </w:numPr>
        <w:spacing w:line="560" w:lineRule="exact"/>
        <w:ind w:leftChars="0" w:left="1418"/>
        <w:jc w:val="both"/>
        <w:rPr>
          <w:rFonts w:ascii="Times New Roman" w:eastAsia="標楷體" w:hAnsi="Times New Roman"/>
          <w:sz w:val="28"/>
          <w:szCs w:val="28"/>
        </w:rPr>
      </w:pPr>
      <w:r>
        <w:rPr>
          <w:rFonts w:ascii="Times New Roman" w:eastAsia="標楷體" w:hAnsi="Times New Roman" w:hint="eastAsia"/>
          <w:sz w:val="28"/>
          <w:szCs w:val="28"/>
        </w:rPr>
        <w:t>在問卷填答者方面：</w:t>
      </w:r>
      <w:r w:rsidR="00EE47C7">
        <w:rPr>
          <w:rFonts w:ascii="Times New Roman" w:eastAsia="標楷體" w:hAnsi="Times New Roman" w:hint="eastAsia"/>
          <w:sz w:val="28"/>
          <w:szCs w:val="28"/>
        </w:rPr>
        <w:t>待訓人員版</w:t>
      </w:r>
      <w:r w:rsidR="00654E59">
        <w:rPr>
          <w:rFonts w:ascii="Times New Roman" w:eastAsia="標楷體" w:hAnsi="Times New Roman" w:hint="eastAsia"/>
          <w:sz w:val="28"/>
          <w:szCs w:val="28"/>
        </w:rPr>
        <w:t>及</w:t>
      </w:r>
      <w:r w:rsidR="00EE47C7">
        <w:rPr>
          <w:rFonts w:ascii="Times New Roman" w:eastAsia="標楷體" w:hAnsi="Times New Roman" w:hint="eastAsia"/>
          <w:sz w:val="28"/>
          <w:szCs w:val="28"/>
        </w:rPr>
        <w:t>主管版</w:t>
      </w:r>
      <w:r w:rsidR="00654E59">
        <w:rPr>
          <w:rFonts w:ascii="Times New Roman" w:eastAsia="標楷體" w:hAnsi="Times New Roman" w:hint="eastAsia"/>
          <w:sz w:val="28"/>
          <w:szCs w:val="28"/>
        </w:rPr>
        <w:t>皆在</w:t>
      </w:r>
      <w:r w:rsidR="00654E59">
        <w:rPr>
          <w:rFonts w:eastAsia="標楷體" w:hint="eastAsia"/>
          <w:color w:val="000000" w:themeColor="text1"/>
          <w:sz w:val="28"/>
          <w:szCs w:val="28"/>
        </w:rPr>
        <w:t>「風險管理」、「危機處理」、「法規詮釋與應用」及「衝突處理」等項目存有較大訓練需求缺口</w:t>
      </w:r>
      <w:r w:rsidR="00EE47C7">
        <w:rPr>
          <w:rFonts w:eastAsia="標楷體" w:hint="eastAsia"/>
          <w:color w:val="000000" w:themeColor="text1"/>
          <w:sz w:val="28"/>
          <w:szCs w:val="28"/>
        </w:rPr>
        <w:t>；</w:t>
      </w:r>
      <w:r w:rsidR="00D02CF5">
        <w:rPr>
          <w:rFonts w:eastAsia="標楷體" w:hint="eastAsia"/>
          <w:color w:val="000000" w:themeColor="text1"/>
          <w:sz w:val="28"/>
          <w:szCs w:val="28"/>
        </w:rPr>
        <w:t>另</w:t>
      </w:r>
      <w:r w:rsidR="00EE47C7">
        <w:rPr>
          <w:rFonts w:eastAsia="標楷體" w:hint="eastAsia"/>
          <w:color w:val="000000" w:themeColor="text1"/>
          <w:sz w:val="28"/>
          <w:szCs w:val="28"/>
        </w:rPr>
        <w:t>待訓人員版在</w:t>
      </w:r>
      <w:r w:rsidR="00EE47C7">
        <w:rPr>
          <w:rFonts w:ascii="Times New Roman" w:eastAsia="標楷體" w:hAnsi="Times New Roman" w:hint="eastAsia"/>
          <w:color w:val="000000" w:themeColor="text1"/>
          <w:sz w:val="28"/>
          <w:szCs w:val="28"/>
        </w:rPr>
        <w:t>「公眾表達與溝通」項目</w:t>
      </w:r>
      <w:r w:rsidR="00654E59">
        <w:rPr>
          <w:rFonts w:eastAsia="標楷體" w:hint="eastAsia"/>
          <w:color w:val="000000" w:themeColor="text1"/>
          <w:sz w:val="28"/>
          <w:szCs w:val="28"/>
        </w:rPr>
        <w:t>、</w:t>
      </w:r>
      <w:r w:rsidR="00EE47C7">
        <w:rPr>
          <w:rFonts w:eastAsia="標楷體" w:hint="eastAsia"/>
          <w:color w:val="000000" w:themeColor="text1"/>
          <w:sz w:val="28"/>
          <w:szCs w:val="28"/>
        </w:rPr>
        <w:t>主管版在「</w:t>
      </w:r>
      <w:r w:rsidR="00EE47C7">
        <w:rPr>
          <w:rFonts w:ascii="Times New Roman" w:eastAsia="標楷體" w:hAnsi="Times New Roman" w:hint="eastAsia"/>
          <w:color w:val="000000" w:themeColor="text1"/>
          <w:sz w:val="28"/>
          <w:szCs w:val="28"/>
        </w:rPr>
        <w:t>問題覺察</w:t>
      </w:r>
      <w:r w:rsidR="00EE47C7">
        <w:rPr>
          <w:rFonts w:eastAsia="標楷體" w:hint="eastAsia"/>
          <w:color w:val="000000" w:themeColor="text1"/>
          <w:sz w:val="28"/>
          <w:szCs w:val="28"/>
        </w:rPr>
        <w:t>」項目</w:t>
      </w:r>
      <w:r w:rsidR="00654E59">
        <w:rPr>
          <w:rFonts w:ascii="Times New Roman" w:eastAsia="標楷體" w:hAnsi="Times New Roman" w:hint="eastAsia"/>
          <w:color w:val="000000" w:themeColor="text1"/>
          <w:sz w:val="28"/>
          <w:szCs w:val="28"/>
        </w:rPr>
        <w:t>亦</w:t>
      </w:r>
      <w:r w:rsidR="00654E59">
        <w:rPr>
          <w:rFonts w:eastAsia="標楷體" w:hint="eastAsia"/>
          <w:color w:val="000000" w:themeColor="text1"/>
          <w:sz w:val="28"/>
          <w:szCs w:val="28"/>
        </w:rPr>
        <w:t>存有較大訓練需求缺口</w:t>
      </w:r>
      <w:r w:rsidR="00654E59">
        <w:rPr>
          <w:rFonts w:ascii="Times New Roman" w:eastAsia="標楷體" w:hAnsi="Times New Roman" w:hint="eastAsia"/>
          <w:sz w:val="28"/>
          <w:szCs w:val="28"/>
        </w:rPr>
        <w:t>。</w:t>
      </w:r>
      <w:r w:rsidR="005241CB">
        <w:rPr>
          <w:rFonts w:ascii="Times New Roman" w:eastAsia="標楷體" w:hAnsi="Times New Roman" w:hint="eastAsia"/>
          <w:sz w:val="28"/>
          <w:szCs w:val="28"/>
        </w:rPr>
        <w:t>從訓練需求缺口值分析</w:t>
      </w:r>
      <w:r w:rsidR="00D02CF5">
        <w:rPr>
          <w:rFonts w:ascii="Times New Roman" w:eastAsia="標楷體" w:hAnsi="Times New Roman" w:hint="eastAsia"/>
          <w:sz w:val="28"/>
          <w:szCs w:val="28"/>
        </w:rPr>
        <w:t>，</w:t>
      </w:r>
      <w:r w:rsidR="00D711AA">
        <w:rPr>
          <w:rFonts w:ascii="Times New Roman" w:eastAsia="標楷體" w:hAnsi="Times New Roman" w:hint="eastAsia"/>
          <w:sz w:val="28"/>
          <w:szCs w:val="28"/>
        </w:rPr>
        <w:t>除了</w:t>
      </w:r>
      <w:r w:rsidR="00D711AA">
        <w:rPr>
          <w:rFonts w:eastAsia="標楷體" w:hint="eastAsia"/>
          <w:color w:val="000000" w:themeColor="text1"/>
          <w:sz w:val="28"/>
          <w:szCs w:val="28"/>
        </w:rPr>
        <w:t>「談判技巧」、「公眾表達與溝通」及「衝突處理」等</w:t>
      </w:r>
      <w:r w:rsidR="00D711AA" w:rsidRPr="00D711AA">
        <w:rPr>
          <w:rFonts w:ascii="Times New Roman" w:eastAsia="標楷體" w:hAnsi="Times New Roman"/>
          <w:color w:val="000000" w:themeColor="text1"/>
          <w:sz w:val="28"/>
          <w:szCs w:val="28"/>
        </w:rPr>
        <w:lastRenderedPageBreak/>
        <w:t>3</w:t>
      </w:r>
      <w:r w:rsidR="00D711AA">
        <w:rPr>
          <w:rFonts w:eastAsia="標楷體" w:hint="eastAsia"/>
          <w:color w:val="000000" w:themeColor="text1"/>
          <w:sz w:val="28"/>
          <w:szCs w:val="28"/>
        </w:rPr>
        <w:t>項目之外，</w:t>
      </w:r>
      <w:r>
        <w:rPr>
          <w:rFonts w:eastAsia="標楷體" w:hint="eastAsia"/>
          <w:color w:val="000000" w:themeColor="text1"/>
          <w:sz w:val="28"/>
          <w:szCs w:val="28"/>
        </w:rPr>
        <w:t>主管版</w:t>
      </w:r>
      <w:r w:rsidR="00D711AA">
        <w:rPr>
          <w:rFonts w:eastAsia="標楷體" w:hint="eastAsia"/>
          <w:color w:val="000000" w:themeColor="text1"/>
          <w:sz w:val="28"/>
          <w:szCs w:val="28"/>
        </w:rPr>
        <w:t>在其餘</w:t>
      </w:r>
      <w:r w:rsidR="00D711AA" w:rsidRPr="00D711AA">
        <w:rPr>
          <w:rFonts w:ascii="Times New Roman" w:eastAsia="標楷體" w:hAnsi="Times New Roman"/>
          <w:color w:val="000000" w:themeColor="text1"/>
          <w:sz w:val="28"/>
          <w:szCs w:val="28"/>
        </w:rPr>
        <w:t>12</w:t>
      </w:r>
      <w:r w:rsidR="00D711AA">
        <w:rPr>
          <w:rFonts w:eastAsia="標楷體" w:hint="eastAsia"/>
          <w:color w:val="000000" w:themeColor="text1"/>
          <w:sz w:val="28"/>
          <w:szCs w:val="28"/>
        </w:rPr>
        <w:t>項目之缺口值皆高於</w:t>
      </w:r>
      <w:r>
        <w:rPr>
          <w:rFonts w:eastAsia="標楷體" w:hint="eastAsia"/>
          <w:color w:val="000000" w:themeColor="text1"/>
          <w:sz w:val="28"/>
          <w:szCs w:val="28"/>
        </w:rPr>
        <w:t>待訓人員</w:t>
      </w:r>
      <w:r w:rsidR="00D711AA">
        <w:rPr>
          <w:rFonts w:eastAsia="標楷體" w:hint="eastAsia"/>
          <w:color w:val="000000" w:themeColor="text1"/>
          <w:sz w:val="28"/>
          <w:szCs w:val="28"/>
        </w:rPr>
        <w:t>所自行評估的，尤其</w:t>
      </w:r>
      <w:r w:rsidR="00F8496B">
        <w:rPr>
          <w:rFonts w:eastAsia="標楷體" w:hint="eastAsia"/>
          <w:color w:val="000000" w:themeColor="text1"/>
          <w:sz w:val="28"/>
          <w:szCs w:val="28"/>
        </w:rPr>
        <w:t>在</w:t>
      </w:r>
      <w:r>
        <w:rPr>
          <w:rFonts w:ascii="Times New Roman" w:eastAsia="標楷體" w:hAnsi="Times New Roman" w:hint="eastAsia"/>
          <w:color w:val="000000" w:themeColor="text1"/>
          <w:sz w:val="28"/>
          <w:szCs w:val="28"/>
        </w:rPr>
        <w:t>「</w:t>
      </w:r>
      <w:r w:rsidR="00F8496B">
        <w:rPr>
          <w:rFonts w:ascii="Times New Roman" w:eastAsia="標楷體" w:hAnsi="Times New Roman" w:hint="eastAsia"/>
          <w:color w:val="000000" w:themeColor="text1"/>
          <w:sz w:val="28"/>
          <w:szCs w:val="28"/>
        </w:rPr>
        <w:t>數位工具應用與管理</w:t>
      </w:r>
      <w:r>
        <w:rPr>
          <w:rFonts w:ascii="Times New Roman" w:eastAsia="標楷體" w:hAnsi="Times New Roman" w:hint="eastAsia"/>
          <w:color w:val="000000" w:themeColor="text1"/>
          <w:sz w:val="28"/>
          <w:szCs w:val="28"/>
        </w:rPr>
        <w:t>」</w:t>
      </w:r>
      <w:r w:rsidR="00F8496B">
        <w:rPr>
          <w:rFonts w:ascii="Times New Roman" w:eastAsia="標楷體" w:hAnsi="Times New Roman" w:hint="eastAsia"/>
          <w:color w:val="000000" w:themeColor="text1"/>
          <w:sz w:val="28"/>
          <w:szCs w:val="28"/>
        </w:rPr>
        <w:t>、「資料解讀與呈現」及「數據蒐集與分析」</w:t>
      </w:r>
      <w:r w:rsidR="00F8496B">
        <w:rPr>
          <w:rFonts w:ascii="Times New Roman" w:eastAsia="標楷體" w:hAnsi="Times New Roman" w:hint="eastAsia"/>
          <w:color w:val="000000" w:themeColor="text1"/>
          <w:sz w:val="28"/>
          <w:szCs w:val="28"/>
        </w:rPr>
        <w:t>3</w:t>
      </w:r>
      <w:r w:rsidR="00F8496B">
        <w:rPr>
          <w:rFonts w:ascii="Times New Roman" w:eastAsia="標楷體" w:hAnsi="Times New Roman" w:hint="eastAsia"/>
          <w:color w:val="000000" w:themeColor="text1"/>
          <w:sz w:val="28"/>
          <w:szCs w:val="28"/>
        </w:rPr>
        <w:t>項目</w:t>
      </w:r>
      <w:r w:rsidR="00D711AA">
        <w:rPr>
          <w:rFonts w:ascii="Times New Roman" w:eastAsia="標楷體" w:hAnsi="Times New Roman" w:hint="eastAsia"/>
          <w:color w:val="000000" w:themeColor="text1"/>
          <w:sz w:val="28"/>
          <w:szCs w:val="28"/>
        </w:rPr>
        <w:t>為落差最大</w:t>
      </w:r>
      <w:r w:rsidR="00F8496B">
        <w:rPr>
          <w:rFonts w:ascii="Times New Roman" w:eastAsia="標楷體" w:hAnsi="Times New Roman" w:hint="eastAsia"/>
          <w:color w:val="000000" w:themeColor="text1"/>
          <w:sz w:val="28"/>
          <w:szCs w:val="28"/>
        </w:rPr>
        <w:t>，推測主管人員</w:t>
      </w:r>
      <w:r w:rsidR="00017E0E">
        <w:rPr>
          <w:rFonts w:ascii="Times New Roman" w:eastAsia="標楷體" w:hAnsi="Times New Roman" w:hint="eastAsia"/>
          <w:color w:val="000000" w:themeColor="text1"/>
          <w:sz w:val="28"/>
          <w:szCs w:val="28"/>
        </w:rPr>
        <w:t>較具前瞻角度，瞭解時勢所趨</w:t>
      </w:r>
      <w:r w:rsidR="00A84BFA">
        <w:rPr>
          <w:rFonts w:eastAsia="標楷體" w:hint="eastAsia"/>
          <w:sz w:val="28"/>
          <w:szCs w:val="28"/>
        </w:rPr>
        <w:t>，</w:t>
      </w:r>
      <w:r w:rsidR="00AA62E3">
        <w:rPr>
          <w:rFonts w:eastAsia="標楷體" w:hint="eastAsia"/>
          <w:sz w:val="28"/>
          <w:szCs w:val="28"/>
        </w:rPr>
        <w:t>亦</w:t>
      </w:r>
      <w:r w:rsidR="00A84BFA" w:rsidRPr="000E2F7B">
        <w:rPr>
          <w:rFonts w:eastAsia="標楷體" w:hint="eastAsia"/>
          <w:sz w:val="28"/>
          <w:szCs w:val="28"/>
        </w:rPr>
        <w:t>顯示</w:t>
      </w:r>
      <w:r w:rsidR="00A84BFA">
        <w:rPr>
          <w:rFonts w:eastAsia="標楷體" w:hint="eastAsia"/>
          <w:sz w:val="28"/>
          <w:szCs w:val="28"/>
        </w:rPr>
        <w:t>雙方對於警正官等職務需求認知仍有差距</w:t>
      </w:r>
      <w:r w:rsidRPr="00531017">
        <w:rPr>
          <w:rFonts w:ascii="Times New Roman" w:eastAsia="標楷體" w:hAnsi="Times New Roman" w:hint="eastAsia"/>
          <w:sz w:val="28"/>
          <w:szCs w:val="28"/>
        </w:rPr>
        <w:t>。</w:t>
      </w:r>
    </w:p>
    <w:p w14:paraId="1AA46215" w14:textId="681E653A" w:rsidR="00615DD4" w:rsidRDefault="00615DD4" w:rsidP="004D7ACD">
      <w:pPr>
        <w:pStyle w:val="a7"/>
        <w:numPr>
          <w:ilvl w:val="0"/>
          <w:numId w:val="55"/>
        </w:numPr>
        <w:spacing w:line="560" w:lineRule="exact"/>
        <w:ind w:leftChars="0" w:left="1418"/>
        <w:jc w:val="both"/>
        <w:rPr>
          <w:rFonts w:ascii="Times New Roman" w:eastAsia="標楷體" w:hAnsi="Times New Roman"/>
          <w:sz w:val="28"/>
          <w:szCs w:val="28"/>
        </w:rPr>
      </w:pPr>
      <w:r w:rsidRPr="00615DD4">
        <w:rPr>
          <w:rFonts w:ascii="Times New Roman" w:eastAsia="標楷體" w:hAnsi="Times New Roman" w:hint="eastAsia"/>
          <w:sz w:val="28"/>
          <w:szCs w:val="28"/>
        </w:rPr>
        <w:t>在</w:t>
      </w:r>
      <w:r w:rsidR="007250BB">
        <w:rPr>
          <w:rFonts w:ascii="Times New Roman" w:eastAsia="標楷體" w:hAnsi="Times New Roman" w:hint="eastAsia"/>
          <w:sz w:val="28"/>
          <w:szCs w:val="28"/>
        </w:rPr>
        <w:t>職務類別</w:t>
      </w:r>
      <w:r w:rsidRPr="00615DD4">
        <w:rPr>
          <w:rFonts w:ascii="Times New Roman" w:eastAsia="標楷體" w:hAnsi="Times New Roman" w:hint="eastAsia"/>
          <w:sz w:val="28"/>
          <w:szCs w:val="28"/>
        </w:rPr>
        <w:t>方面：</w:t>
      </w:r>
      <w:r w:rsidR="00D02CF5">
        <w:rPr>
          <w:rFonts w:ascii="Times New Roman" w:eastAsia="標楷體" w:hAnsi="Times New Roman" w:hint="eastAsia"/>
          <w:sz w:val="28"/>
          <w:szCs w:val="28"/>
        </w:rPr>
        <w:t>警察人員、消防人員及海巡人員皆在</w:t>
      </w:r>
      <w:r w:rsidR="00D02CF5">
        <w:rPr>
          <w:rFonts w:eastAsia="標楷體" w:hint="eastAsia"/>
          <w:color w:val="000000" w:themeColor="text1"/>
          <w:sz w:val="28"/>
          <w:szCs w:val="28"/>
        </w:rPr>
        <w:t>「風險管理」、「危機處理」及「法規詮釋與應用」等項目存有較大訓練需求缺口</w:t>
      </w:r>
      <w:r w:rsidR="00EE47C7">
        <w:rPr>
          <w:rFonts w:eastAsia="標楷體" w:hint="eastAsia"/>
          <w:color w:val="000000" w:themeColor="text1"/>
          <w:sz w:val="28"/>
          <w:szCs w:val="28"/>
        </w:rPr>
        <w:t>；</w:t>
      </w:r>
      <w:r w:rsidR="00D02CF5">
        <w:rPr>
          <w:rFonts w:eastAsia="標楷體" w:hint="eastAsia"/>
          <w:color w:val="000000" w:themeColor="text1"/>
          <w:sz w:val="28"/>
          <w:szCs w:val="28"/>
        </w:rPr>
        <w:t>另警察人員在「公眾表達與溝通」及「衝突處理」項目、消防人員在</w:t>
      </w:r>
      <w:r w:rsidR="00D02CF5">
        <w:rPr>
          <w:rFonts w:ascii="Times New Roman" w:eastAsia="標楷體" w:hAnsi="Times New Roman" w:hint="eastAsia"/>
          <w:color w:val="000000" w:themeColor="text1"/>
          <w:sz w:val="28"/>
          <w:szCs w:val="28"/>
        </w:rPr>
        <w:t>「問題覺察」及</w:t>
      </w:r>
      <w:r w:rsidR="00E12540">
        <w:rPr>
          <w:rFonts w:eastAsia="標楷體" w:hint="eastAsia"/>
          <w:color w:val="000000" w:themeColor="text1"/>
          <w:sz w:val="28"/>
          <w:szCs w:val="28"/>
        </w:rPr>
        <w:t>「衝突處理」</w:t>
      </w:r>
      <w:r w:rsidR="00D02CF5">
        <w:rPr>
          <w:rFonts w:ascii="Times New Roman" w:eastAsia="標楷體" w:hAnsi="Times New Roman" w:hint="eastAsia"/>
          <w:color w:val="000000" w:themeColor="text1"/>
          <w:sz w:val="28"/>
          <w:szCs w:val="28"/>
        </w:rPr>
        <w:t>項目、海巡人員在「問題覺察」及</w:t>
      </w:r>
      <w:r w:rsidR="00D02CF5">
        <w:rPr>
          <w:rFonts w:eastAsia="標楷體" w:hint="eastAsia"/>
          <w:color w:val="000000" w:themeColor="text1"/>
          <w:sz w:val="28"/>
          <w:szCs w:val="28"/>
        </w:rPr>
        <w:t>「公眾表達與溝通」項目</w:t>
      </w:r>
      <w:r w:rsidR="00D02CF5">
        <w:rPr>
          <w:rFonts w:ascii="Times New Roman" w:eastAsia="標楷體" w:hAnsi="Times New Roman" w:hint="eastAsia"/>
          <w:color w:val="000000" w:themeColor="text1"/>
          <w:sz w:val="28"/>
          <w:szCs w:val="28"/>
        </w:rPr>
        <w:t>亦</w:t>
      </w:r>
      <w:r w:rsidR="00D02CF5">
        <w:rPr>
          <w:rFonts w:eastAsia="標楷體" w:hint="eastAsia"/>
          <w:color w:val="000000" w:themeColor="text1"/>
          <w:sz w:val="28"/>
          <w:szCs w:val="28"/>
        </w:rPr>
        <w:t>存有較大訓練需求缺口</w:t>
      </w:r>
      <w:r w:rsidR="00D02CF5">
        <w:rPr>
          <w:rFonts w:ascii="Times New Roman" w:eastAsia="標楷體" w:hAnsi="Times New Roman" w:hint="eastAsia"/>
          <w:sz w:val="28"/>
          <w:szCs w:val="28"/>
        </w:rPr>
        <w:t>。</w:t>
      </w:r>
      <w:r w:rsidR="005241CB">
        <w:rPr>
          <w:rFonts w:ascii="Times New Roman" w:eastAsia="標楷體" w:hAnsi="Times New Roman" w:hint="eastAsia"/>
          <w:sz w:val="28"/>
          <w:szCs w:val="28"/>
        </w:rPr>
        <w:t>從訓練需求缺口值分析</w:t>
      </w:r>
      <w:r w:rsidR="00D02CF5">
        <w:rPr>
          <w:rFonts w:ascii="Times New Roman" w:eastAsia="標楷體" w:hAnsi="Times New Roman" w:hint="eastAsia"/>
          <w:sz w:val="28"/>
          <w:szCs w:val="28"/>
        </w:rPr>
        <w:t>，</w:t>
      </w:r>
      <w:r w:rsidR="00017E0E">
        <w:rPr>
          <w:rFonts w:ascii="Times New Roman" w:eastAsia="標楷體" w:hAnsi="Times New Roman" w:hint="eastAsia"/>
          <w:sz w:val="28"/>
          <w:szCs w:val="28"/>
        </w:rPr>
        <w:t>海巡人員</w:t>
      </w:r>
      <w:r w:rsidR="002E1500">
        <w:rPr>
          <w:rFonts w:ascii="Times New Roman" w:eastAsia="標楷體" w:hAnsi="Times New Roman" w:hint="eastAsia"/>
          <w:sz w:val="28"/>
          <w:szCs w:val="28"/>
        </w:rPr>
        <w:t>在</w:t>
      </w:r>
      <w:r w:rsidR="00855ADC">
        <w:rPr>
          <w:rFonts w:ascii="Times New Roman" w:eastAsia="標楷體" w:hAnsi="Times New Roman" w:hint="eastAsia"/>
          <w:sz w:val="28"/>
          <w:szCs w:val="28"/>
        </w:rPr>
        <w:t>「</w:t>
      </w:r>
      <w:r w:rsidR="00855ADC">
        <w:rPr>
          <w:rFonts w:eastAsia="標楷體" w:hint="eastAsia"/>
          <w:color w:val="000000" w:themeColor="text1"/>
          <w:sz w:val="28"/>
          <w:szCs w:val="28"/>
        </w:rPr>
        <w:t>法規詮釋與應用</w:t>
      </w:r>
      <w:r w:rsidR="002E1500" w:rsidRPr="00882F0E">
        <w:rPr>
          <w:rFonts w:ascii="Times New Roman" w:eastAsia="標楷體" w:hAnsi="Times New Roman" w:hint="eastAsia"/>
          <w:sz w:val="28"/>
          <w:szCs w:val="28"/>
        </w:rPr>
        <w:t>」</w:t>
      </w:r>
      <w:r w:rsidR="00E12540">
        <w:rPr>
          <w:rFonts w:ascii="Times New Roman" w:eastAsia="標楷體" w:hAnsi="Times New Roman" w:hint="eastAsia"/>
          <w:sz w:val="28"/>
          <w:szCs w:val="28"/>
        </w:rPr>
        <w:t>、</w:t>
      </w:r>
      <w:r w:rsidR="00E12540">
        <w:rPr>
          <w:rFonts w:eastAsia="標楷體" w:hint="eastAsia"/>
          <w:color w:val="000000" w:themeColor="text1"/>
          <w:sz w:val="28"/>
          <w:szCs w:val="28"/>
        </w:rPr>
        <w:t>「公眾表達與溝通」</w:t>
      </w:r>
      <w:r w:rsidR="002E1500">
        <w:rPr>
          <w:rFonts w:eastAsia="標楷體" w:hint="eastAsia"/>
          <w:color w:val="000000" w:themeColor="text1"/>
          <w:sz w:val="28"/>
          <w:szCs w:val="28"/>
        </w:rPr>
        <w:t>及</w:t>
      </w:r>
      <w:r w:rsidR="002E1500">
        <w:rPr>
          <w:rFonts w:ascii="Times New Roman" w:eastAsia="標楷體" w:hAnsi="Times New Roman" w:hint="eastAsia"/>
          <w:color w:val="000000" w:themeColor="text1"/>
          <w:sz w:val="28"/>
          <w:szCs w:val="28"/>
        </w:rPr>
        <w:t>「數位工具應用與管理」</w:t>
      </w:r>
      <w:r w:rsidR="00E12540">
        <w:rPr>
          <w:rFonts w:ascii="Times New Roman" w:eastAsia="標楷體" w:hAnsi="Times New Roman" w:hint="eastAsia"/>
          <w:color w:val="000000" w:themeColor="text1"/>
          <w:sz w:val="28"/>
          <w:szCs w:val="28"/>
        </w:rPr>
        <w:t>3</w:t>
      </w:r>
      <w:r w:rsidR="002E1500">
        <w:rPr>
          <w:rFonts w:eastAsia="標楷體" w:hint="eastAsia"/>
          <w:color w:val="000000" w:themeColor="text1"/>
          <w:sz w:val="28"/>
          <w:szCs w:val="28"/>
        </w:rPr>
        <w:t>項目，</w:t>
      </w:r>
      <w:r w:rsidR="00EE47C7">
        <w:rPr>
          <w:rFonts w:eastAsia="標楷體" w:hint="eastAsia"/>
          <w:color w:val="000000" w:themeColor="text1"/>
          <w:sz w:val="28"/>
          <w:szCs w:val="28"/>
        </w:rPr>
        <w:t>相對於</w:t>
      </w:r>
      <w:r w:rsidR="009F6015">
        <w:rPr>
          <w:rFonts w:eastAsia="標楷體" w:hint="eastAsia"/>
          <w:color w:val="000000" w:themeColor="text1"/>
          <w:sz w:val="28"/>
          <w:szCs w:val="28"/>
        </w:rPr>
        <w:t>警察、</w:t>
      </w:r>
      <w:r w:rsidR="00E12540">
        <w:rPr>
          <w:rFonts w:eastAsia="標楷體" w:hint="eastAsia"/>
          <w:color w:val="000000" w:themeColor="text1"/>
          <w:sz w:val="28"/>
          <w:szCs w:val="28"/>
        </w:rPr>
        <w:t>消防人員，有明顯較高</w:t>
      </w:r>
      <w:r w:rsidR="002E1500">
        <w:rPr>
          <w:rFonts w:eastAsia="標楷體" w:hint="eastAsia"/>
          <w:color w:val="000000" w:themeColor="text1"/>
          <w:sz w:val="28"/>
          <w:szCs w:val="28"/>
        </w:rPr>
        <w:t>的</w:t>
      </w:r>
      <w:r w:rsidR="00E12540">
        <w:rPr>
          <w:rFonts w:eastAsia="標楷體" w:hint="eastAsia"/>
          <w:color w:val="000000" w:themeColor="text1"/>
          <w:sz w:val="28"/>
          <w:szCs w:val="28"/>
        </w:rPr>
        <w:t>缺口值</w:t>
      </w:r>
      <w:r w:rsidR="00C96E59">
        <w:rPr>
          <w:rFonts w:ascii="Times New Roman" w:eastAsia="標楷體" w:hAnsi="Times New Roman" w:hint="eastAsia"/>
          <w:sz w:val="28"/>
          <w:szCs w:val="28"/>
        </w:rPr>
        <w:t>，</w:t>
      </w:r>
      <w:r w:rsidR="002E1500">
        <w:rPr>
          <w:rFonts w:ascii="Times New Roman" w:eastAsia="標楷體" w:hAnsi="Times New Roman" w:hint="eastAsia"/>
          <w:sz w:val="28"/>
          <w:szCs w:val="28"/>
        </w:rPr>
        <w:t>而在</w:t>
      </w:r>
      <w:r w:rsidR="007250BB">
        <w:rPr>
          <w:rFonts w:eastAsia="標楷體" w:hint="eastAsia"/>
          <w:color w:val="000000" w:themeColor="text1"/>
          <w:sz w:val="28"/>
          <w:szCs w:val="28"/>
        </w:rPr>
        <w:t>「危機處理」</w:t>
      </w:r>
      <w:r w:rsidR="00855ADC">
        <w:rPr>
          <w:rFonts w:eastAsia="標楷體" w:hint="eastAsia"/>
          <w:color w:val="000000" w:themeColor="text1"/>
          <w:sz w:val="28"/>
          <w:szCs w:val="28"/>
        </w:rPr>
        <w:t>、「問題解決」</w:t>
      </w:r>
      <w:r w:rsidR="00E12540">
        <w:rPr>
          <w:rFonts w:eastAsia="標楷體" w:hint="eastAsia"/>
          <w:color w:val="000000" w:themeColor="text1"/>
          <w:sz w:val="28"/>
          <w:szCs w:val="28"/>
        </w:rPr>
        <w:t>、</w:t>
      </w:r>
      <w:r w:rsidR="00855ADC">
        <w:rPr>
          <w:rFonts w:eastAsia="標楷體" w:hint="eastAsia"/>
          <w:color w:val="000000" w:themeColor="text1"/>
          <w:sz w:val="28"/>
          <w:szCs w:val="28"/>
        </w:rPr>
        <w:t>「團隊合作」</w:t>
      </w:r>
      <w:r w:rsidR="00E12540">
        <w:rPr>
          <w:rFonts w:eastAsia="標楷體" w:hint="eastAsia"/>
          <w:color w:val="000000" w:themeColor="text1"/>
          <w:sz w:val="28"/>
          <w:szCs w:val="28"/>
        </w:rPr>
        <w:t>、「衝突處理」、</w:t>
      </w:r>
      <w:r w:rsidR="00E12540">
        <w:rPr>
          <w:rFonts w:ascii="Times New Roman" w:eastAsia="標楷體" w:hAnsi="Times New Roman" w:hint="eastAsia"/>
          <w:color w:val="000000" w:themeColor="text1"/>
          <w:sz w:val="28"/>
          <w:szCs w:val="28"/>
        </w:rPr>
        <w:t>「資料解讀與呈現」及「數據蒐集與分析」</w:t>
      </w:r>
      <w:r w:rsidR="00E12540">
        <w:rPr>
          <w:rFonts w:ascii="Times New Roman" w:eastAsia="標楷體" w:hAnsi="Times New Roman" w:hint="eastAsia"/>
          <w:color w:val="000000" w:themeColor="text1"/>
          <w:sz w:val="28"/>
          <w:szCs w:val="28"/>
        </w:rPr>
        <w:t>6</w:t>
      </w:r>
      <w:r w:rsidR="007250BB">
        <w:rPr>
          <w:rFonts w:eastAsia="標楷體" w:hint="eastAsia"/>
          <w:color w:val="000000" w:themeColor="text1"/>
          <w:sz w:val="28"/>
          <w:szCs w:val="28"/>
        </w:rPr>
        <w:t>項目</w:t>
      </w:r>
      <w:r w:rsidR="00E12540">
        <w:rPr>
          <w:rFonts w:eastAsia="標楷體" w:hint="eastAsia"/>
          <w:color w:val="000000" w:themeColor="text1"/>
          <w:sz w:val="28"/>
          <w:szCs w:val="28"/>
        </w:rPr>
        <w:t>，有明顯較低</w:t>
      </w:r>
      <w:r w:rsidR="002E1500">
        <w:rPr>
          <w:rFonts w:eastAsia="標楷體" w:hint="eastAsia"/>
          <w:color w:val="000000" w:themeColor="text1"/>
          <w:sz w:val="28"/>
          <w:szCs w:val="28"/>
        </w:rPr>
        <w:t>的缺口</w:t>
      </w:r>
      <w:r w:rsidR="00E12540">
        <w:rPr>
          <w:rFonts w:eastAsia="標楷體" w:hint="eastAsia"/>
          <w:color w:val="000000" w:themeColor="text1"/>
          <w:sz w:val="28"/>
          <w:szCs w:val="28"/>
        </w:rPr>
        <w:t>值</w:t>
      </w:r>
      <w:r w:rsidR="002E1500">
        <w:rPr>
          <w:rFonts w:eastAsia="標楷體" w:hint="eastAsia"/>
          <w:color w:val="000000" w:themeColor="text1"/>
          <w:sz w:val="28"/>
          <w:szCs w:val="28"/>
        </w:rPr>
        <w:t>，推測</w:t>
      </w:r>
      <w:r w:rsidR="00400C79">
        <w:rPr>
          <w:rFonts w:eastAsia="標楷體" w:hint="eastAsia"/>
          <w:color w:val="000000" w:themeColor="text1"/>
          <w:sz w:val="28"/>
          <w:szCs w:val="28"/>
        </w:rPr>
        <w:t>海巡人員執勤</w:t>
      </w:r>
      <w:r w:rsidR="00D02CF5">
        <w:rPr>
          <w:rFonts w:eastAsia="標楷體" w:hint="eastAsia"/>
          <w:color w:val="000000" w:themeColor="text1"/>
          <w:sz w:val="28"/>
          <w:szCs w:val="28"/>
        </w:rPr>
        <w:t>因應自然環境變化因子（如海象）較多及場域</w:t>
      </w:r>
      <w:r w:rsidR="00400C79">
        <w:rPr>
          <w:rFonts w:eastAsia="標楷體" w:hint="eastAsia"/>
          <w:color w:val="000000" w:themeColor="text1"/>
          <w:sz w:val="28"/>
          <w:szCs w:val="28"/>
        </w:rPr>
        <w:t>較廣，</w:t>
      </w:r>
      <w:r w:rsidR="00754B36">
        <w:rPr>
          <w:rFonts w:eastAsia="標楷體" w:hint="eastAsia"/>
          <w:color w:val="000000" w:themeColor="text1"/>
          <w:sz w:val="28"/>
          <w:szCs w:val="28"/>
        </w:rPr>
        <w:t>又執勤時以船艇為單位出海，爰</w:t>
      </w:r>
      <w:r w:rsidR="004D2A1A">
        <w:rPr>
          <w:rFonts w:eastAsia="標楷體" w:hint="eastAsia"/>
          <w:color w:val="000000" w:themeColor="text1"/>
          <w:sz w:val="28"/>
          <w:szCs w:val="28"/>
        </w:rPr>
        <w:t>影響其</w:t>
      </w:r>
      <w:r w:rsidR="00754B36">
        <w:rPr>
          <w:rFonts w:eastAsia="標楷體" w:hint="eastAsia"/>
          <w:color w:val="000000" w:themeColor="text1"/>
          <w:sz w:val="28"/>
          <w:szCs w:val="28"/>
        </w:rPr>
        <w:t>職能運用</w:t>
      </w:r>
      <w:r w:rsidR="005675C8">
        <w:rPr>
          <w:rFonts w:ascii="Times New Roman" w:eastAsia="標楷體" w:hAnsi="Times New Roman" w:hint="eastAsia"/>
          <w:sz w:val="28"/>
          <w:szCs w:val="28"/>
        </w:rPr>
        <w:t>；另消防人員在</w:t>
      </w:r>
      <w:r w:rsidR="005675C8">
        <w:rPr>
          <w:rFonts w:eastAsia="標楷體" w:hint="eastAsia"/>
          <w:color w:val="000000" w:themeColor="text1"/>
          <w:sz w:val="28"/>
          <w:szCs w:val="28"/>
        </w:rPr>
        <w:t>「風險管理」項目，</w:t>
      </w:r>
      <w:r w:rsidR="00EE47C7">
        <w:rPr>
          <w:rFonts w:eastAsia="標楷體" w:hint="eastAsia"/>
          <w:color w:val="000000" w:themeColor="text1"/>
          <w:sz w:val="28"/>
          <w:szCs w:val="28"/>
        </w:rPr>
        <w:t>相對於</w:t>
      </w:r>
      <w:r w:rsidR="005675C8">
        <w:rPr>
          <w:rFonts w:eastAsia="標楷體" w:hint="eastAsia"/>
          <w:color w:val="000000" w:themeColor="text1"/>
          <w:sz w:val="28"/>
          <w:szCs w:val="28"/>
        </w:rPr>
        <w:t>警察、海巡人員，有明顯較高的缺口值</w:t>
      </w:r>
      <w:r w:rsidR="005675C8">
        <w:rPr>
          <w:rFonts w:ascii="Times New Roman" w:eastAsia="標楷體" w:hAnsi="Times New Roman" w:hint="eastAsia"/>
          <w:sz w:val="28"/>
          <w:szCs w:val="28"/>
        </w:rPr>
        <w:t>，</w:t>
      </w:r>
      <w:r w:rsidR="005675C8" w:rsidRPr="008D135F">
        <w:rPr>
          <w:rFonts w:ascii="Times New Roman" w:eastAsia="標楷體" w:hAnsi="Times New Roman" w:hint="eastAsia"/>
          <w:sz w:val="28"/>
          <w:szCs w:val="28"/>
        </w:rPr>
        <w:t>推測</w:t>
      </w:r>
      <w:r w:rsidR="00610826">
        <w:rPr>
          <w:rFonts w:ascii="Times New Roman" w:eastAsia="標楷體" w:hAnsi="Times New Roman" w:hint="eastAsia"/>
          <w:sz w:val="28"/>
          <w:szCs w:val="28"/>
        </w:rPr>
        <w:t>渠等工作中，對於災害搶救，更著重於事前管理及預防。</w:t>
      </w:r>
    </w:p>
    <w:p w14:paraId="013FB4FB" w14:textId="5F93DE52" w:rsidR="007250BB" w:rsidRPr="00F409E1" w:rsidRDefault="00F409E1" w:rsidP="004D7ACD">
      <w:pPr>
        <w:pStyle w:val="a7"/>
        <w:numPr>
          <w:ilvl w:val="0"/>
          <w:numId w:val="55"/>
        </w:numPr>
        <w:spacing w:line="560" w:lineRule="exact"/>
        <w:ind w:leftChars="0" w:left="1418"/>
        <w:jc w:val="both"/>
        <w:rPr>
          <w:rFonts w:ascii="Times New Roman" w:eastAsia="標楷體" w:hAnsi="Times New Roman"/>
          <w:sz w:val="28"/>
          <w:szCs w:val="28"/>
        </w:rPr>
      </w:pPr>
      <w:r w:rsidRPr="00615DD4">
        <w:rPr>
          <w:rFonts w:ascii="Times New Roman" w:eastAsia="標楷體" w:hAnsi="Times New Roman" w:hint="eastAsia"/>
          <w:sz w:val="28"/>
          <w:szCs w:val="28"/>
        </w:rPr>
        <w:t>在</w:t>
      </w:r>
      <w:r>
        <w:rPr>
          <w:rFonts w:ascii="Times New Roman" w:eastAsia="標楷體" w:hAnsi="Times New Roman" w:hint="eastAsia"/>
          <w:sz w:val="28"/>
          <w:szCs w:val="28"/>
        </w:rPr>
        <w:t>機關屬性</w:t>
      </w:r>
      <w:r w:rsidRPr="00615DD4">
        <w:rPr>
          <w:rFonts w:ascii="Times New Roman" w:eastAsia="標楷體" w:hAnsi="Times New Roman" w:hint="eastAsia"/>
          <w:sz w:val="28"/>
          <w:szCs w:val="28"/>
        </w:rPr>
        <w:t>方面：</w:t>
      </w:r>
      <w:r>
        <w:rPr>
          <w:rFonts w:ascii="Times New Roman" w:eastAsia="標楷體" w:hAnsi="Times New Roman" w:hint="eastAsia"/>
          <w:sz w:val="28"/>
          <w:szCs w:val="28"/>
        </w:rPr>
        <w:t>中央機關及地方機關皆在</w:t>
      </w:r>
      <w:r>
        <w:rPr>
          <w:rFonts w:eastAsia="標楷體" w:hint="eastAsia"/>
          <w:color w:val="000000" w:themeColor="text1"/>
          <w:sz w:val="28"/>
          <w:szCs w:val="28"/>
        </w:rPr>
        <w:t>「風險管理」、「危機處理」</w:t>
      </w:r>
      <w:r w:rsidR="00F03287">
        <w:rPr>
          <w:rFonts w:eastAsia="標楷體" w:hint="eastAsia"/>
          <w:color w:val="000000" w:themeColor="text1"/>
          <w:sz w:val="28"/>
          <w:szCs w:val="28"/>
        </w:rPr>
        <w:t>、「法規詮釋與應用」及「衝突處理」等項目存有較大訓練需求缺口</w:t>
      </w:r>
      <w:r w:rsidR="00EE47C7">
        <w:rPr>
          <w:rFonts w:eastAsia="標楷體" w:hint="eastAsia"/>
          <w:color w:val="000000" w:themeColor="text1"/>
          <w:sz w:val="28"/>
          <w:szCs w:val="28"/>
        </w:rPr>
        <w:t>；</w:t>
      </w:r>
      <w:r w:rsidR="00F03287">
        <w:rPr>
          <w:rFonts w:eastAsia="標楷體" w:hint="eastAsia"/>
          <w:color w:val="000000" w:themeColor="text1"/>
          <w:sz w:val="28"/>
          <w:szCs w:val="28"/>
        </w:rPr>
        <w:t>另</w:t>
      </w:r>
      <w:r>
        <w:rPr>
          <w:rFonts w:eastAsia="標楷體" w:hint="eastAsia"/>
          <w:color w:val="000000" w:themeColor="text1"/>
          <w:sz w:val="28"/>
          <w:szCs w:val="28"/>
        </w:rPr>
        <w:t>中央機關</w:t>
      </w:r>
      <w:r w:rsidR="00F03287">
        <w:rPr>
          <w:rFonts w:eastAsia="標楷體" w:hint="eastAsia"/>
          <w:color w:val="000000" w:themeColor="text1"/>
          <w:sz w:val="28"/>
          <w:szCs w:val="28"/>
        </w:rPr>
        <w:t>在</w:t>
      </w:r>
      <w:r>
        <w:rPr>
          <w:rFonts w:eastAsia="標楷體" w:hint="eastAsia"/>
          <w:color w:val="000000" w:themeColor="text1"/>
          <w:sz w:val="28"/>
          <w:szCs w:val="28"/>
        </w:rPr>
        <w:t>「執勤技巧與安全」項目</w:t>
      </w:r>
      <w:r w:rsidR="00F03287">
        <w:rPr>
          <w:rFonts w:eastAsia="標楷體" w:hint="eastAsia"/>
          <w:color w:val="000000" w:themeColor="text1"/>
          <w:sz w:val="28"/>
          <w:szCs w:val="28"/>
        </w:rPr>
        <w:t>、</w:t>
      </w:r>
      <w:r>
        <w:rPr>
          <w:rFonts w:eastAsia="標楷體" w:hint="eastAsia"/>
          <w:color w:val="000000" w:themeColor="text1"/>
          <w:sz w:val="28"/>
          <w:szCs w:val="28"/>
        </w:rPr>
        <w:t>地方機關</w:t>
      </w:r>
      <w:r w:rsidR="00F03287">
        <w:rPr>
          <w:rFonts w:eastAsia="標楷體" w:hint="eastAsia"/>
          <w:color w:val="000000" w:themeColor="text1"/>
          <w:sz w:val="28"/>
          <w:szCs w:val="28"/>
        </w:rPr>
        <w:t>在</w:t>
      </w:r>
      <w:r>
        <w:rPr>
          <w:rFonts w:ascii="Times New Roman" w:eastAsia="標楷體" w:hAnsi="Times New Roman" w:hint="eastAsia"/>
          <w:color w:val="000000" w:themeColor="text1"/>
          <w:sz w:val="28"/>
          <w:szCs w:val="28"/>
        </w:rPr>
        <w:t>「問題覺察」項目</w:t>
      </w:r>
      <w:r w:rsidR="00F03287">
        <w:rPr>
          <w:rFonts w:ascii="Times New Roman" w:eastAsia="標楷體" w:hAnsi="Times New Roman" w:hint="eastAsia"/>
          <w:color w:val="000000" w:themeColor="text1"/>
          <w:sz w:val="28"/>
          <w:szCs w:val="28"/>
        </w:rPr>
        <w:t>亦</w:t>
      </w:r>
      <w:r w:rsidR="00F03287">
        <w:rPr>
          <w:rFonts w:eastAsia="標楷體" w:hint="eastAsia"/>
          <w:color w:val="000000" w:themeColor="text1"/>
          <w:sz w:val="28"/>
          <w:szCs w:val="28"/>
        </w:rPr>
        <w:t>存有較大訓練需求缺口</w:t>
      </w:r>
      <w:r>
        <w:rPr>
          <w:rFonts w:ascii="Times New Roman" w:eastAsia="標楷體" w:hAnsi="Times New Roman" w:hint="eastAsia"/>
          <w:color w:val="000000" w:themeColor="text1"/>
          <w:sz w:val="28"/>
          <w:szCs w:val="28"/>
        </w:rPr>
        <w:t>。</w:t>
      </w:r>
      <w:r w:rsidR="004D2A1A">
        <w:rPr>
          <w:rFonts w:ascii="Times New Roman" w:eastAsia="標楷體" w:hAnsi="Times New Roman" w:hint="eastAsia"/>
          <w:sz w:val="28"/>
          <w:szCs w:val="28"/>
        </w:rPr>
        <w:t>從訓練需求缺口值分析，</w:t>
      </w:r>
      <w:r w:rsidR="008168A8">
        <w:rPr>
          <w:rFonts w:ascii="Times New Roman" w:eastAsia="標楷體" w:hAnsi="Times New Roman" w:hint="eastAsia"/>
          <w:sz w:val="28"/>
          <w:szCs w:val="28"/>
        </w:rPr>
        <w:t>除</w:t>
      </w:r>
      <w:r w:rsidR="008168A8">
        <w:rPr>
          <w:rFonts w:eastAsia="標楷體" w:hint="eastAsia"/>
          <w:color w:val="000000" w:themeColor="text1"/>
          <w:sz w:val="28"/>
          <w:szCs w:val="28"/>
        </w:rPr>
        <w:t>「執勤技巧與安全」、「問題解決」及「法規詮釋與應用」等</w:t>
      </w:r>
      <w:r w:rsidR="008168A8" w:rsidRPr="00D711AA">
        <w:rPr>
          <w:rFonts w:ascii="Times New Roman" w:eastAsia="標楷體" w:hAnsi="Times New Roman"/>
          <w:color w:val="000000" w:themeColor="text1"/>
          <w:sz w:val="28"/>
          <w:szCs w:val="28"/>
        </w:rPr>
        <w:t>3</w:t>
      </w:r>
      <w:r w:rsidR="008168A8">
        <w:rPr>
          <w:rFonts w:eastAsia="標楷體" w:hint="eastAsia"/>
          <w:color w:val="000000" w:themeColor="text1"/>
          <w:sz w:val="28"/>
          <w:szCs w:val="28"/>
        </w:rPr>
        <w:t>項目外，地方機關在其餘</w:t>
      </w:r>
      <w:r w:rsidR="008168A8" w:rsidRPr="00D711AA">
        <w:rPr>
          <w:rFonts w:ascii="Times New Roman" w:eastAsia="標楷體" w:hAnsi="Times New Roman"/>
          <w:color w:val="000000" w:themeColor="text1"/>
          <w:sz w:val="28"/>
          <w:szCs w:val="28"/>
        </w:rPr>
        <w:t>12</w:t>
      </w:r>
      <w:r w:rsidR="008168A8">
        <w:rPr>
          <w:rFonts w:eastAsia="標楷體" w:hint="eastAsia"/>
          <w:color w:val="000000" w:themeColor="text1"/>
          <w:sz w:val="28"/>
          <w:szCs w:val="28"/>
        </w:rPr>
        <w:t>項目之缺口值皆高於中央機關，</w:t>
      </w:r>
      <w:r w:rsidR="008168A8">
        <w:rPr>
          <w:rFonts w:eastAsia="標楷體" w:hint="eastAsia"/>
          <w:color w:val="000000" w:themeColor="text1"/>
          <w:sz w:val="28"/>
          <w:szCs w:val="28"/>
        </w:rPr>
        <w:lastRenderedPageBreak/>
        <w:t>惟</w:t>
      </w:r>
      <w:r w:rsidR="00AD2479">
        <w:rPr>
          <w:rFonts w:ascii="Times New Roman" w:eastAsia="標楷體" w:hAnsi="Times New Roman" w:hint="eastAsia"/>
          <w:sz w:val="28"/>
          <w:szCs w:val="28"/>
        </w:rPr>
        <w:t>二者</w:t>
      </w:r>
      <w:r w:rsidR="008168A8">
        <w:rPr>
          <w:rFonts w:eastAsia="標楷體" w:hint="eastAsia"/>
          <w:color w:val="000000" w:themeColor="text1"/>
          <w:sz w:val="28"/>
          <w:szCs w:val="28"/>
        </w:rPr>
        <w:t>缺口值</w:t>
      </w:r>
      <w:r w:rsidR="00AD2479">
        <w:rPr>
          <w:rFonts w:ascii="Times New Roman" w:eastAsia="標楷體" w:hAnsi="Times New Roman" w:hint="eastAsia"/>
          <w:sz w:val="28"/>
          <w:szCs w:val="28"/>
        </w:rPr>
        <w:t>較無明顯差異。</w:t>
      </w:r>
    </w:p>
    <w:p w14:paraId="2D6DB994" w14:textId="200C7F3C" w:rsidR="00F409E1" w:rsidRPr="00F409E1" w:rsidRDefault="00F409E1" w:rsidP="004D7ACD">
      <w:pPr>
        <w:pStyle w:val="a7"/>
        <w:numPr>
          <w:ilvl w:val="0"/>
          <w:numId w:val="55"/>
        </w:numPr>
        <w:spacing w:line="560" w:lineRule="exact"/>
        <w:ind w:leftChars="0" w:left="1418"/>
        <w:jc w:val="both"/>
        <w:rPr>
          <w:rFonts w:ascii="Times New Roman" w:eastAsia="標楷體" w:hAnsi="Times New Roman"/>
          <w:sz w:val="28"/>
          <w:szCs w:val="28"/>
        </w:rPr>
      </w:pPr>
      <w:r w:rsidRPr="00615DD4">
        <w:rPr>
          <w:rFonts w:ascii="Times New Roman" w:eastAsia="標楷體" w:hAnsi="Times New Roman" w:hint="eastAsia"/>
          <w:sz w:val="28"/>
          <w:szCs w:val="28"/>
        </w:rPr>
        <w:t>在</w:t>
      </w:r>
      <w:r>
        <w:rPr>
          <w:rFonts w:ascii="Times New Roman" w:eastAsia="標楷體" w:hAnsi="Times New Roman" w:hint="eastAsia"/>
          <w:sz w:val="28"/>
          <w:szCs w:val="28"/>
        </w:rPr>
        <w:t>性別</w:t>
      </w:r>
      <w:r w:rsidRPr="00615DD4">
        <w:rPr>
          <w:rFonts w:ascii="Times New Roman" w:eastAsia="標楷體" w:hAnsi="Times New Roman" w:hint="eastAsia"/>
          <w:sz w:val="28"/>
          <w:szCs w:val="28"/>
        </w:rPr>
        <w:t>方面：</w:t>
      </w:r>
      <w:r>
        <w:rPr>
          <w:rFonts w:ascii="Times New Roman" w:eastAsia="標楷體" w:hAnsi="Times New Roman" w:hint="eastAsia"/>
          <w:sz w:val="28"/>
          <w:szCs w:val="28"/>
        </w:rPr>
        <w:t>男性及女性皆在</w:t>
      </w:r>
      <w:r>
        <w:rPr>
          <w:rFonts w:eastAsia="標楷體" w:hint="eastAsia"/>
          <w:color w:val="000000" w:themeColor="text1"/>
          <w:sz w:val="28"/>
          <w:szCs w:val="28"/>
        </w:rPr>
        <w:t>「風險管理」、「危機處理」、「法規詮釋與應用」及「衝突處理」等項目存有較大訓練需求缺口</w:t>
      </w:r>
      <w:r w:rsidR="00EE47C7">
        <w:rPr>
          <w:rFonts w:eastAsia="標楷體" w:hint="eastAsia"/>
          <w:color w:val="000000" w:themeColor="text1"/>
          <w:sz w:val="28"/>
          <w:szCs w:val="28"/>
        </w:rPr>
        <w:t>；</w:t>
      </w:r>
      <w:r w:rsidR="00F03287">
        <w:rPr>
          <w:rFonts w:eastAsia="標楷體" w:hint="eastAsia"/>
          <w:color w:val="000000" w:themeColor="text1"/>
          <w:sz w:val="28"/>
          <w:szCs w:val="28"/>
        </w:rPr>
        <w:t>另</w:t>
      </w:r>
      <w:r>
        <w:rPr>
          <w:rFonts w:eastAsia="標楷體" w:hint="eastAsia"/>
          <w:color w:val="000000" w:themeColor="text1"/>
          <w:sz w:val="28"/>
          <w:szCs w:val="28"/>
        </w:rPr>
        <w:t>男性</w:t>
      </w:r>
      <w:r w:rsidR="00F03287">
        <w:rPr>
          <w:rFonts w:eastAsia="標楷體" w:hint="eastAsia"/>
          <w:color w:val="000000" w:themeColor="text1"/>
          <w:sz w:val="28"/>
          <w:szCs w:val="28"/>
        </w:rPr>
        <w:t>在</w:t>
      </w:r>
      <w:r>
        <w:rPr>
          <w:rFonts w:ascii="Times New Roman" w:eastAsia="標楷體" w:hAnsi="Times New Roman" w:hint="eastAsia"/>
          <w:color w:val="000000" w:themeColor="text1"/>
          <w:sz w:val="28"/>
          <w:szCs w:val="28"/>
        </w:rPr>
        <w:t>「問題覺察」</w:t>
      </w:r>
      <w:r>
        <w:rPr>
          <w:rFonts w:eastAsia="標楷體" w:hint="eastAsia"/>
          <w:color w:val="000000" w:themeColor="text1"/>
          <w:sz w:val="28"/>
          <w:szCs w:val="28"/>
        </w:rPr>
        <w:t>項目</w:t>
      </w:r>
      <w:r w:rsidR="00F03287">
        <w:rPr>
          <w:rFonts w:eastAsia="標楷體" w:hint="eastAsia"/>
          <w:color w:val="000000" w:themeColor="text1"/>
          <w:sz w:val="28"/>
          <w:szCs w:val="28"/>
        </w:rPr>
        <w:t>、</w:t>
      </w:r>
      <w:r>
        <w:rPr>
          <w:rFonts w:eastAsia="標楷體" w:hint="eastAsia"/>
          <w:color w:val="000000" w:themeColor="text1"/>
          <w:sz w:val="28"/>
          <w:szCs w:val="28"/>
        </w:rPr>
        <w:t>女性</w:t>
      </w:r>
      <w:r w:rsidR="00F03287">
        <w:rPr>
          <w:rFonts w:eastAsia="標楷體" w:hint="eastAsia"/>
          <w:color w:val="000000" w:themeColor="text1"/>
          <w:sz w:val="28"/>
          <w:szCs w:val="28"/>
        </w:rPr>
        <w:t>在</w:t>
      </w:r>
      <w:r w:rsidRPr="00882F0E">
        <w:rPr>
          <w:rFonts w:ascii="Times New Roman" w:eastAsia="標楷體" w:hAnsi="Times New Roman" w:hint="eastAsia"/>
          <w:sz w:val="28"/>
          <w:szCs w:val="28"/>
        </w:rPr>
        <w:t>「公眾表達與溝通」</w:t>
      </w:r>
      <w:r>
        <w:rPr>
          <w:rFonts w:ascii="Times New Roman" w:eastAsia="標楷體" w:hAnsi="Times New Roman" w:hint="eastAsia"/>
          <w:color w:val="000000" w:themeColor="text1"/>
          <w:sz w:val="28"/>
          <w:szCs w:val="28"/>
        </w:rPr>
        <w:t>項目</w:t>
      </w:r>
      <w:r w:rsidR="00F03287">
        <w:rPr>
          <w:rFonts w:ascii="Times New Roman" w:eastAsia="標楷體" w:hAnsi="Times New Roman" w:hint="eastAsia"/>
          <w:color w:val="000000" w:themeColor="text1"/>
          <w:sz w:val="28"/>
          <w:szCs w:val="28"/>
        </w:rPr>
        <w:t>亦</w:t>
      </w:r>
      <w:r w:rsidR="00F03287">
        <w:rPr>
          <w:rFonts w:eastAsia="標楷體" w:hint="eastAsia"/>
          <w:color w:val="000000" w:themeColor="text1"/>
          <w:sz w:val="28"/>
          <w:szCs w:val="28"/>
        </w:rPr>
        <w:t>存有較大訓練需求缺口</w:t>
      </w:r>
      <w:r>
        <w:rPr>
          <w:rFonts w:ascii="Times New Roman" w:eastAsia="標楷體" w:hAnsi="Times New Roman" w:hint="eastAsia"/>
          <w:color w:val="000000" w:themeColor="text1"/>
          <w:sz w:val="28"/>
          <w:szCs w:val="28"/>
        </w:rPr>
        <w:t>。</w:t>
      </w:r>
      <w:r w:rsidR="004D2A1A">
        <w:rPr>
          <w:rFonts w:ascii="Times New Roman" w:eastAsia="標楷體" w:hAnsi="Times New Roman" w:hint="eastAsia"/>
          <w:sz w:val="28"/>
          <w:szCs w:val="28"/>
        </w:rPr>
        <w:t>從訓練需求缺口值分析，</w:t>
      </w:r>
      <w:r w:rsidR="00AD2479">
        <w:rPr>
          <w:rFonts w:ascii="Times New Roman" w:eastAsia="標楷體" w:hAnsi="Times New Roman" w:hint="eastAsia"/>
          <w:sz w:val="28"/>
          <w:szCs w:val="28"/>
        </w:rPr>
        <w:t>女性之</w:t>
      </w:r>
      <w:r w:rsidR="00B001B6">
        <w:rPr>
          <w:rFonts w:eastAsia="標楷體" w:hint="eastAsia"/>
          <w:color w:val="000000" w:themeColor="text1"/>
          <w:sz w:val="28"/>
          <w:szCs w:val="28"/>
        </w:rPr>
        <w:t>各項職能項目</w:t>
      </w:r>
      <w:r w:rsidR="00AD2479">
        <w:rPr>
          <w:rFonts w:ascii="Times New Roman" w:eastAsia="標楷體" w:hAnsi="Times New Roman" w:hint="eastAsia"/>
          <w:sz w:val="28"/>
          <w:szCs w:val="28"/>
        </w:rPr>
        <w:t>缺口值皆高於男性，</w:t>
      </w:r>
      <w:r w:rsidR="00F34A28">
        <w:rPr>
          <w:rFonts w:ascii="Times New Roman" w:eastAsia="標楷體" w:hAnsi="Times New Roman" w:hint="eastAsia"/>
          <w:sz w:val="28"/>
          <w:szCs w:val="28"/>
        </w:rPr>
        <w:t>尤其在</w:t>
      </w:r>
      <w:r w:rsidR="00F34A28">
        <w:rPr>
          <w:rFonts w:eastAsia="標楷體" w:hint="eastAsia"/>
          <w:color w:val="000000" w:themeColor="text1"/>
          <w:sz w:val="28"/>
          <w:szCs w:val="28"/>
        </w:rPr>
        <w:t>「執勤技巧與安全」、「談判技巧」、「公眾表達與溝通」及「衝突處理」等</w:t>
      </w:r>
      <w:r w:rsidR="00F34A28" w:rsidRPr="00F34A28">
        <w:rPr>
          <w:rFonts w:ascii="Times New Roman" w:eastAsia="標楷體" w:hAnsi="Times New Roman"/>
          <w:color w:val="000000" w:themeColor="text1"/>
          <w:sz w:val="28"/>
          <w:szCs w:val="28"/>
        </w:rPr>
        <w:t>4</w:t>
      </w:r>
      <w:r w:rsidR="00F34A28">
        <w:rPr>
          <w:rFonts w:eastAsia="標楷體" w:hint="eastAsia"/>
          <w:color w:val="000000" w:themeColor="text1"/>
          <w:sz w:val="28"/>
          <w:szCs w:val="28"/>
        </w:rPr>
        <w:t>項目</w:t>
      </w:r>
      <w:r w:rsidR="00F34A28">
        <w:rPr>
          <w:rFonts w:ascii="Times New Roman" w:eastAsia="標楷體" w:hAnsi="Times New Roman" w:hint="eastAsia"/>
          <w:color w:val="000000" w:themeColor="text1"/>
          <w:sz w:val="28"/>
          <w:szCs w:val="28"/>
        </w:rPr>
        <w:t>為落差最大，</w:t>
      </w:r>
      <w:r w:rsidR="00250709">
        <w:rPr>
          <w:rFonts w:ascii="Times New Roman" w:eastAsia="標楷體" w:hAnsi="Times New Roman" w:hint="eastAsia"/>
          <w:color w:val="000000" w:themeColor="text1"/>
          <w:sz w:val="28"/>
          <w:szCs w:val="28"/>
        </w:rPr>
        <w:t>依統計結果</w:t>
      </w:r>
      <w:r w:rsidR="00EE47C7">
        <w:rPr>
          <w:rFonts w:ascii="Times New Roman" w:eastAsia="標楷體" w:hAnsi="Times New Roman" w:hint="eastAsia"/>
          <w:color w:val="000000" w:themeColor="text1"/>
          <w:sz w:val="28"/>
          <w:szCs w:val="28"/>
        </w:rPr>
        <w:t>推測</w:t>
      </w:r>
      <w:r w:rsidR="00250709">
        <w:rPr>
          <w:rFonts w:ascii="Times New Roman" w:eastAsia="標楷體" w:hAnsi="Times New Roman" w:hint="eastAsia"/>
          <w:color w:val="000000" w:themeColor="text1"/>
          <w:sz w:val="28"/>
          <w:szCs w:val="28"/>
        </w:rPr>
        <w:t>，在男性與女性認為各職能項目之重要性無顯著差異下，</w:t>
      </w:r>
      <w:r w:rsidR="008B3E61">
        <w:rPr>
          <w:rFonts w:ascii="Times New Roman" w:eastAsia="標楷體" w:hAnsi="Times New Roman" w:hint="eastAsia"/>
          <w:color w:val="000000" w:themeColor="text1"/>
          <w:sz w:val="28"/>
          <w:szCs w:val="28"/>
        </w:rPr>
        <w:t>女性人員</w:t>
      </w:r>
      <w:r w:rsidR="00250709">
        <w:rPr>
          <w:rFonts w:ascii="Times New Roman" w:eastAsia="標楷體" w:hAnsi="Times New Roman" w:hint="eastAsia"/>
          <w:color w:val="000000" w:themeColor="text1"/>
          <w:sz w:val="28"/>
          <w:szCs w:val="28"/>
        </w:rPr>
        <w:t>在各職能具備程度呈現較低數值，導致訓練需求缺口值較高。</w:t>
      </w:r>
    </w:p>
    <w:p w14:paraId="64030209" w14:textId="1A79F23F" w:rsidR="00F409E1" w:rsidRPr="00F409E1" w:rsidRDefault="00F409E1" w:rsidP="004D7ACD">
      <w:pPr>
        <w:pStyle w:val="a7"/>
        <w:numPr>
          <w:ilvl w:val="0"/>
          <w:numId w:val="55"/>
        </w:numPr>
        <w:spacing w:line="560" w:lineRule="exact"/>
        <w:ind w:leftChars="0" w:left="1418"/>
        <w:jc w:val="both"/>
        <w:rPr>
          <w:rFonts w:ascii="Times New Roman" w:eastAsia="標楷體" w:hAnsi="Times New Roman"/>
          <w:sz w:val="28"/>
          <w:szCs w:val="28"/>
        </w:rPr>
      </w:pPr>
      <w:r w:rsidRPr="00615DD4">
        <w:rPr>
          <w:rFonts w:ascii="Times New Roman" w:eastAsia="標楷體" w:hAnsi="Times New Roman" w:hint="eastAsia"/>
          <w:sz w:val="28"/>
          <w:szCs w:val="28"/>
        </w:rPr>
        <w:t>在</w:t>
      </w:r>
      <w:r>
        <w:rPr>
          <w:rFonts w:ascii="Times New Roman" w:eastAsia="標楷體" w:hAnsi="Times New Roman" w:hint="eastAsia"/>
          <w:sz w:val="28"/>
          <w:szCs w:val="28"/>
        </w:rPr>
        <w:t>職務身分</w:t>
      </w:r>
      <w:r w:rsidRPr="00615DD4">
        <w:rPr>
          <w:rFonts w:ascii="Times New Roman" w:eastAsia="標楷體" w:hAnsi="Times New Roman" w:hint="eastAsia"/>
          <w:sz w:val="28"/>
          <w:szCs w:val="28"/>
        </w:rPr>
        <w:t>方面：</w:t>
      </w:r>
      <w:r>
        <w:rPr>
          <w:rFonts w:ascii="Times New Roman" w:eastAsia="標楷體" w:hAnsi="Times New Roman" w:hint="eastAsia"/>
          <w:sz w:val="28"/>
          <w:szCs w:val="28"/>
        </w:rPr>
        <w:t>外勤人員及內勤人員訓練需求缺口無差異性，皆在</w:t>
      </w:r>
      <w:r>
        <w:rPr>
          <w:rFonts w:eastAsia="標楷體" w:hint="eastAsia"/>
          <w:color w:val="000000" w:themeColor="text1"/>
          <w:sz w:val="28"/>
          <w:szCs w:val="28"/>
        </w:rPr>
        <w:t>「風險管理」、「危機處理」、「法規詮釋與應用」、「衝突處理」及</w:t>
      </w:r>
      <w:r w:rsidRPr="00882F0E">
        <w:rPr>
          <w:rFonts w:ascii="Times New Roman" w:eastAsia="標楷體" w:hAnsi="Times New Roman" w:hint="eastAsia"/>
          <w:sz w:val="28"/>
          <w:szCs w:val="28"/>
        </w:rPr>
        <w:t>「公眾表達與溝通」</w:t>
      </w:r>
      <w:r>
        <w:rPr>
          <w:rFonts w:eastAsia="標楷體" w:hint="eastAsia"/>
          <w:color w:val="000000" w:themeColor="text1"/>
          <w:sz w:val="28"/>
          <w:szCs w:val="28"/>
        </w:rPr>
        <w:t>等</w:t>
      </w:r>
      <w:r w:rsidR="006326DF" w:rsidRPr="006326DF">
        <w:rPr>
          <w:rFonts w:ascii="Times New Roman" w:eastAsia="標楷體" w:hAnsi="Times New Roman"/>
          <w:color w:val="000000" w:themeColor="text1"/>
          <w:sz w:val="28"/>
          <w:szCs w:val="28"/>
        </w:rPr>
        <w:t>5</w:t>
      </w:r>
      <w:r>
        <w:rPr>
          <w:rFonts w:eastAsia="標楷體" w:hint="eastAsia"/>
          <w:color w:val="000000" w:themeColor="text1"/>
          <w:sz w:val="28"/>
          <w:szCs w:val="28"/>
        </w:rPr>
        <w:t>項目存有較大訓練需求缺口</w:t>
      </w:r>
      <w:r>
        <w:rPr>
          <w:rFonts w:ascii="Times New Roman" w:eastAsia="標楷體" w:hAnsi="Times New Roman" w:hint="eastAsia"/>
          <w:color w:val="000000" w:themeColor="text1"/>
          <w:sz w:val="28"/>
          <w:szCs w:val="28"/>
        </w:rPr>
        <w:t>。</w:t>
      </w:r>
      <w:r w:rsidR="004D2A1A">
        <w:rPr>
          <w:rFonts w:ascii="Times New Roman" w:eastAsia="標楷體" w:hAnsi="Times New Roman" w:hint="eastAsia"/>
          <w:sz w:val="28"/>
          <w:szCs w:val="28"/>
        </w:rPr>
        <w:t>從訓練需求缺口值分析，</w:t>
      </w:r>
      <w:r w:rsidR="00B001B6">
        <w:rPr>
          <w:rFonts w:ascii="Times New Roman" w:eastAsia="標楷體" w:hAnsi="Times New Roman" w:hint="eastAsia"/>
          <w:sz w:val="28"/>
          <w:szCs w:val="28"/>
        </w:rPr>
        <w:t>除</w:t>
      </w:r>
      <w:r w:rsidR="00B001B6">
        <w:rPr>
          <w:rFonts w:eastAsia="標楷體" w:hint="eastAsia"/>
          <w:color w:val="000000" w:themeColor="text1"/>
          <w:sz w:val="28"/>
          <w:szCs w:val="28"/>
        </w:rPr>
        <w:t>「執法倫理」項目外，內勤人員之各項職能項目缺口值皆高於外勤人員，</w:t>
      </w:r>
      <w:r w:rsidR="00B001B6">
        <w:rPr>
          <w:rFonts w:ascii="Times New Roman" w:eastAsia="標楷體" w:hAnsi="Times New Roman" w:hint="eastAsia"/>
          <w:sz w:val="28"/>
          <w:szCs w:val="28"/>
        </w:rPr>
        <w:t>尤其在</w:t>
      </w:r>
      <w:r w:rsidR="00B001B6">
        <w:rPr>
          <w:rFonts w:eastAsia="標楷體" w:hint="eastAsia"/>
          <w:color w:val="000000" w:themeColor="text1"/>
          <w:sz w:val="28"/>
          <w:szCs w:val="28"/>
        </w:rPr>
        <w:t>「危機處理」、「談判技巧」及「衝突處理」等</w:t>
      </w:r>
      <w:r w:rsidR="00B001B6">
        <w:rPr>
          <w:rFonts w:ascii="Times New Roman" w:eastAsia="標楷體" w:hAnsi="Times New Roman" w:hint="eastAsia"/>
          <w:color w:val="000000" w:themeColor="text1"/>
          <w:sz w:val="28"/>
          <w:szCs w:val="28"/>
        </w:rPr>
        <w:t>3</w:t>
      </w:r>
      <w:r w:rsidR="00B001B6">
        <w:rPr>
          <w:rFonts w:eastAsia="標楷體" w:hint="eastAsia"/>
          <w:color w:val="000000" w:themeColor="text1"/>
          <w:sz w:val="28"/>
          <w:szCs w:val="28"/>
        </w:rPr>
        <w:t>項目</w:t>
      </w:r>
      <w:r w:rsidR="00B001B6">
        <w:rPr>
          <w:rFonts w:ascii="Times New Roman" w:eastAsia="標楷體" w:hAnsi="Times New Roman" w:hint="eastAsia"/>
          <w:color w:val="000000" w:themeColor="text1"/>
          <w:sz w:val="28"/>
          <w:szCs w:val="28"/>
        </w:rPr>
        <w:t>為落差最大，</w:t>
      </w:r>
      <w:r w:rsidR="00B001B6" w:rsidRPr="000B7DC5">
        <w:rPr>
          <w:rFonts w:ascii="Times New Roman" w:eastAsia="標楷體" w:hAnsi="Times New Roman" w:hint="eastAsia"/>
          <w:color w:val="000000" w:themeColor="text1"/>
          <w:sz w:val="28"/>
          <w:szCs w:val="28"/>
        </w:rPr>
        <w:t>推測</w:t>
      </w:r>
      <w:r w:rsidR="000B7DC5">
        <w:rPr>
          <w:rFonts w:ascii="Times New Roman" w:eastAsia="標楷體" w:hAnsi="Times New Roman" w:hint="eastAsia"/>
          <w:color w:val="000000" w:themeColor="text1"/>
          <w:sz w:val="28"/>
          <w:szCs w:val="28"/>
        </w:rPr>
        <w:t>內勤人員對於案件現場之處理較無經驗</w:t>
      </w:r>
      <w:r w:rsidR="00802ACF">
        <w:rPr>
          <w:rFonts w:ascii="Times New Roman" w:eastAsia="標楷體" w:hAnsi="Times New Roman" w:hint="eastAsia"/>
          <w:color w:val="000000" w:themeColor="text1"/>
          <w:sz w:val="28"/>
          <w:szCs w:val="28"/>
        </w:rPr>
        <w:t>，爰需較多訓練補足</w:t>
      </w:r>
      <w:r w:rsidR="000B7DC5">
        <w:rPr>
          <w:rFonts w:ascii="Times New Roman" w:eastAsia="標楷體" w:hAnsi="Times New Roman" w:hint="eastAsia"/>
          <w:color w:val="000000" w:themeColor="text1"/>
          <w:sz w:val="28"/>
          <w:szCs w:val="28"/>
        </w:rPr>
        <w:t>。</w:t>
      </w:r>
    </w:p>
    <w:p w14:paraId="7A6E9B76" w14:textId="52872287" w:rsidR="00F409E1" w:rsidRPr="00F409E1" w:rsidRDefault="00F409E1" w:rsidP="004D7ACD">
      <w:pPr>
        <w:pStyle w:val="a7"/>
        <w:numPr>
          <w:ilvl w:val="0"/>
          <w:numId w:val="55"/>
        </w:numPr>
        <w:spacing w:line="560" w:lineRule="exact"/>
        <w:ind w:leftChars="0" w:left="1418"/>
        <w:jc w:val="both"/>
        <w:rPr>
          <w:rFonts w:ascii="Times New Roman" w:eastAsia="標楷體" w:hAnsi="Times New Roman"/>
          <w:sz w:val="28"/>
          <w:szCs w:val="28"/>
        </w:rPr>
      </w:pPr>
      <w:r w:rsidRPr="00615DD4">
        <w:rPr>
          <w:rFonts w:ascii="Times New Roman" w:eastAsia="標楷體" w:hAnsi="Times New Roman" w:hint="eastAsia"/>
          <w:sz w:val="28"/>
          <w:szCs w:val="28"/>
        </w:rPr>
        <w:t>在</w:t>
      </w:r>
      <w:r>
        <w:rPr>
          <w:rFonts w:ascii="Times New Roman" w:eastAsia="標楷體" w:hAnsi="Times New Roman" w:hint="eastAsia"/>
          <w:sz w:val="28"/>
          <w:szCs w:val="28"/>
        </w:rPr>
        <w:t>學歷</w:t>
      </w:r>
      <w:r w:rsidRPr="00615DD4">
        <w:rPr>
          <w:rFonts w:ascii="Times New Roman" w:eastAsia="標楷體" w:hAnsi="Times New Roman" w:hint="eastAsia"/>
          <w:sz w:val="28"/>
          <w:szCs w:val="28"/>
        </w:rPr>
        <w:t>方面：</w:t>
      </w:r>
      <w:r>
        <w:rPr>
          <w:rFonts w:ascii="Times New Roman" w:eastAsia="標楷體" w:hAnsi="Times New Roman" w:hint="eastAsia"/>
          <w:sz w:val="28"/>
          <w:szCs w:val="28"/>
        </w:rPr>
        <w:t>警專警大及非警專警大訓練需求缺口無差異性，皆在</w:t>
      </w:r>
      <w:r>
        <w:rPr>
          <w:rFonts w:eastAsia="標楷體" w:hint="eastAsia"/>
          <w:color w:val="000000" w:themeColor="text1"/>
          <w:sz w:val="28"/>
          <w:szCs w:val="28"/>
        </w:rPr>
        <w:t>「風險管理」、「危機處理」、「法規詮釋與應用」、「衝突處理」及</w:t>
      </w:r>
      <w:r w:rsidRPr="00882F0E">
        <w:rPr>
          <w:rFonts w:ascii="Times New Roman" w:eastAsia="標楷體" w:hAnsi="Times New Roman" w:hint="eastAsia"/>
          <w:sz w:val="28"/>
          <w:szCs w:val="28"/>
        </w:rPr>
        <w:t>「公眾表達與溝通」</w:t>
      </w:r>
      <w:r>
        <w:rPr>
          <w:rFonts w:eastAsia="標楷體" w:hint="eastAsia"/>
          <w:color w:val="000000" w:themeColor="text1"/>
          <w:sz w:val="28"/>
          <w:szCs w:val="28"/>
        </w:rPr>
        <w:t>等</w:t>
      </w:r>
      <w:r w:rsidR="006326DF" w:rsidRPr="006326DF">
        <w:rPr>
          <w:rFonts w:ascii="Times New Roman" w:eastAsia="標楷體" w:hAnsi="Times New Roman"/>
          <w:color w:val="000000" w:themeColor="text1"/>
          <w:sz w:val="28"/>
          <w:szCs w:val="28"/>
        </w:rPr>
        <w:t>5</w:t>
      </w:r>
      <w:r>
        <w:rPr>
          <w:rFonts w:eastAsia="標楷體" w:hint="eastAsia"/>
          <w:color w:val="000000" w:themeColor="text1"/>
          <w:sz w:val="28"/>
          <w:szCs w:val="28"/>
        </w:rPr>
        <w:t>項目存有較大訓練需求缺口</w:t>
      </w:r>
      <w:r>
        <w:rPr>
          <w:rFonts w:ascii="Times New Roman" w:eastAsia="標楷體" w:hAnsi="Times New Roman" w:hint="eastAsia"/>
          <w:color w:val="000000" w:themeColor="text1"/>
          <w:sz w:val="28"/>
          <w:szCs w:val="28"/>
        </w:rPr>
        <w:t>。</w:t>
      </w:r>
      <w:r w:rsidR="00EE47C7">
        <w:rPr>
          <w:rFonts w:ascii="Times New Roman" w:eastAsia="標楷體" w:hAnsi="Times New Roman" w:hint="eastAsia"/>
          <w:sz w:val="28"/>
          <w:szCs w:val="28"/>
        </w:rPr>
        <w:t>依</w:t>
      </w:r>
      <w:r w:rsidR="004D2A1A">
        <w:rPr>
          <w:rFonts w:ascii="Times New Roman" w:eastAsia="標楷體" w:hAnsi="Times New Roman" w:hint="eastAsia"/>
          <w:sz w:val="28"/>
          <w:szCs w:val="28"/>
        </w:rPr>
        <w:t>訓練需求缺口值分析，</w:t>
      </w:r>
      <w:r w:rsidR="00B001B6">
        <w:rPr>
          <w:rFonts w:ascii="Times New Roman" w:eastAsia="標楷體" w:hAnsi="Times New Roman" w:hint="eastAsia"/>
          <w:sz w:val="28"/>
          <w:szCs w:val="28"/>
        </w:rPr>
        <w:t>除</w:t>
      </w:r>
      <w:r w:rsidR="00B001B6">
        <w:rPr>
          <w:rFonts w:eastAsia="標楷體" w:hint="eastAsia"/>
          <w:color w:val="000000" w:themeColor="text1"/>
          <w:sz w:val="28"/>
          <w:szCs w:val="28"/>
        </w:rPr>
        <w:t>「法規詮釋與應用」項目外，非警專警大畢業人員之各項職能項目缺口值皆高於警專警大畢業人員，惟二者缺口值</w:t>
      </w:r>
      <w:r w:rsidR="00B001B6">
        <w:rPr>
          <w:rFonts w:ascii="Times New Roman" w:eastAsia="標楷體" w:hAnsi="Times New Roman" w:hint="eastAsia"/>
          <w:sz w:val="28"/>
          <w:szCs w:val="28"/>
        </w:rPr>
        <w:t>較無明顯差異。</w:t>
      </w:r>
    </w:p>
    <w:p w14:paraId="6EF62CD4" w14:textId="16D298CA" w:rsidR="002076FF" w:rsidRDefault="007250BB" w:rsidP="003A365D">
      <w:pPr>
        <w:pStyle w:val="a7"/>
        <w:spacing w:line="560" w:lineRule="exact"/>
        <w:ind w:leftChars="0" w:left="1134" w:firstLineChars="202" w:firstLine="566"/>
        <w:jc w:val="both"/>
        <w:rPr>
          <w:rFonts w:eastAsia="標楷體"/>
          <w:sz w:val="28"/>
          <w:szCs w:val="28"/>
        </w:rPr>
      </w:pPr>
      <w:r>
        <w:rPr>
          <w:rFonts w:eastAsia="標楷體" w:hint="eastAsia"/>
          <w:color w:val="000000" w:themeColor="text1"/>
          <w:sz w:val="28"/>
          <w:szCs w:val="28"/>
        </w:rPr>
        <w:t>其次</w:t>
      </w:r>
      <w:r w:rsidR="00A447DC">
        <w:rPr>
          <w:rFonts w:eastAsia="標楷體" w:hint="eastAsia"/>
          <w:color w:val="000000" w:themeColor="text1"/>
          <w:sz w:val="28"/>
          <w:szCs w:val="28"/>
        </w:rPr>
        <w:t>，經對照深度訪談結果，依受訪談人員經佐升正訓練所學課程，運用於實務經驗，是</w:t>
      </w:r>
      <w:r w:rsidR="00DF543A" w:rsidRPr="00F42A6F">
        <w:rPr>
          <w:rFonts w:eastAsia="標楷體" w:hint="eastAsia"/>
          <w:sz w:val="28"/>
          <w:szCs w:val="28"/>
        </w:rPr>
        <w:t>項職能</w:t>
      </w:r>
      <w:r w:rsidR="00A447DC" w:rsidRPr="00F42A6F">
        <w:rPr>
          <w:rFonts w:eastAsia="標楷體" w:hint="eastAsia"/>
          <w:sz w:val="28"/>
          <w:szCs w:val="28"/>
        </w:rPr>
        <w:t>項目</w:t>
      </w:r>
      <w:r w:rsidR="00DF543A" w:rsidRPr="00F42A6F">
        <w:rPr>
          <w:rFonts w:eastAsia="標楷體" w:hint="eastAsia"/>
          <w:sz w:val="28"/>
          <w:szCs w:val="28"/>
        </w:rPr>
        <w:t>亦符合</w:t>
      </w:r>
      <w:r w:rsidR="00A447DC" w:rsidRPr="00F42A6F">
        <w:rPr>
          <w:rFonts w:eastAsia="標楷體" w:hint="eastAsia"/>
          <w:sz w:val="28"/>
          <w:szCs w:val="28"/>
        </w:rPr>
        <w:t>渠等人員</w:t>
      </w:r>
      <w:r w:rsidR="00DF543A" w:rsidRPr="00F42A6F">
        <w:rPr>
          <w:rFonts w:eastAsia="標楷體" w:hint="eastAsia"/>
          <w:sz w:val="28"/>
          <w:szCs w:val="28"/>
        </w:rPr>
        <w:t>所</w:t>
      </w:r>
      <w:r w:rsidR="00A447DC" w:rsidRPr="00F42A6F">
        <w:rPr>
          <w:rFonts w:eastAsia="標楷體" w:hint="eastAsia"/>
          <w:sz w:val="28"/>
          <w:szCs w:val="28"/>
        </w:rPr>
        <w:t>列佐升正</w:t>
      </w:r>
      <w:r w:rsidR="00A447DC" w:rsidRPr="00F42A6F">
        <w:rPr>
          <w:rFonts w:eastAsia="標楷體" w:hint="eastAsia"/>
          <w:sz w:val="28"/>
          <w:szCs w:val="28"/>
        </w:rPr>
        <w:lastRenderedPageBreak/>
        <w:t>訓練課程需要性</w:t>
      </w:r>
      <w:r w:rsidR="00DF3521" w:rsidRPr="00F42A6F">
        <w:rPr>
          <w:rFonts w:eastAsia="標楷體" w:hint="eastAsia"/>
          <w:sz w:val="28"/>
          <w:szCs w:val="28"/>
        </w:rPr>
        <w:t>前</w:t>
      </w:r>
      <w:r w:rsidR="00DF3521" w:rsidRPr="00F42A6F">
        <w:rPr>
          <w:rFonts w:ascii="Times New Roman" w:eastAsia="標楷體" w:hAnsi="Times New Roman"/>
          <w:sz w:val="28"/>
          <w:szCs w:val="28"/>
        </w:rPr>
        <w:t>5</w:t>
      </w:r>
      <w:r w:rsidR="00DF3521" w:rsidRPr="00F42A6F">
        <w:rPr>
          <w:rFonts w:eastAsia="標楷體" w:hint="eastAsia"/>
          <w:sz w:val="28"/>
          <w:szCs w:val="28"/>
        </w:rPr>
        <w:t>項課程排</w:t>
      </w:r>
      <w:r w:rsidR="00DF543A" w:rsidRPr="00F42A6F">
        <w:rPr>
          <w:rFonts w:eastAsia="標楷體" w:hint="eastAsia"/>
          <w:sz w:val="28"/>
          <w:szCs w:val="28"/>
        </w:rPr>
        <w:t>列</w:t>
      </w:r>
      <w:r w:rsidR="00DF3521" w:rsidRPr="00F42A6F">
        <w:rPr>
          <w:rFonts w:eastAsia="標楷體" w:hint="eastAsia"/>
          <w:sz w:val="28"/>
          <w:szCs w:val="28"/>
        </w:rPr>
        <w:t>（按：分別為</w:t>
      </w:r>
      <w:r w:rsidR="00F42A6F" w:rsidRPr="00F42A6F">
        <w:rPr>
          <w:rFonts w:eastAsia="標楷體" w:hint="eastAsia"/>
          <w:sz w:val="28"/>
          <w:szCs w:val="28"/>
        </w:rPr>
        <w:t>危機處理、團隊經營與協力、警察執勤專業法令與實務、方案規劃、刑事法令與犯罪偵查實務∕消防法令與火災調查實務</w:t>
      </w:r>
      <w:r w:rsidR="00DF3521" w:rsidRPr="00F42A6F">
        <w:rPr>
          <w:rFonts w:eastAsia="標楷體" w:hint="eastAsia"/>
          <w:sz w:val="28"/>
          <w:szCs w:val="28"/>
        </w:rPr>
        <w:t>）（請參</w:t>
      </w:r>
      <w:r w:rsidR="00EE47C7">
        <w:rPr>
          <w:rFonts w:eastAsia="標楷體" w:hint="eastAsia"/>
          <w:sz w:val="28"/>
          <w:szCs w:val="28"/>
        </w:rPr>
        <w:t>閱</w:t>
      </w:r>
      <w:r w:rsidR="00DF3521" w:rsidRPr="00F42A6F">
        <w:rPr>
          <w:rFonts w:eastAsia="標楷體" w:hint="eastAsia"/>
          <w:sz w:val="28"/>
          <w:szCs w:val="28"/>
        </w:rPr>
        <w:t>附件</w:t>
      </w:r>
      <w:r w:rsidR="00DF3521" w:rsidRPr="00F42A6F">
        <w:rPr>
          <w:rFonts w:ascii="Times New Roman" w:eastAsia="標楷體" w:hAnsi="Times New Roman"/>
          <w:sz w:val="28"/>
          <w:szCs w:val="28"/>
        </w:rPr>
        <w:t>4</w:t>
      </w:r>
      <w:r w:rsidR="00DF3521" w:rsidRPr="00F42A6F">
        <w:rPr>
          <w:rFonts w:eastAsia="標楷體" w:hint="eastAsia"/>
          <w:sz w:val="28"/>
          <w:szCs w:val="28"/>
        </w:rPr>
        <w:t>）</w:t>
      </w:r>
      <w:r w:rsidR="00DF543A" w:rsidRPr="00F42A6F">
        <w:rPr>
          <w:rFonts w:eastAsia="標楷體" w:hint="eastAsia"/>
          <w:sz w:val="28"/>
          <w:szCs w:val="28"/>
        </w:rPr>
        <w:t>。</w:t>
      </w:r>
    </w:p>
    <w:p w14:paraId="3AEBB2B4" w14:textId="269A371F" w:rsidR="00250709" w:rsidRPr="00250709" w:rsidRDefault="00250709" w:rsidP="00250709">
      <w:pPr>
        <w:pStyle w:val="a7"/>
        <w:spacing w:line="560" w:lineRule="exact"/>
        <w:ind w:leftChars="0" w:left="1134" w:firstLineChars="152" w:firstLine="426"/>
        <w:jc w:val="both"/>
        <w:rPr>
          <w:rFonts w:eastAsia="標楷體"/>
          <w:sz w:val="28"/>
          <w:szCs w:val="28"/>
        </w:rPr>
      </w:pPr>
    </w:p>
    <w:tbl>
      <w:tblPr>
        <w:tblW w:w="10632" w:type="dxa"/>
        <w:jc w:val="center"/>
        <w:tblCellMar>
          <w:left w:w="28" w:type="dxa"/>
          <w:right w:w="28" w:type="dxa"/>
        </w:tblCellMar>
        <w:tblLook w:val="04A0" w:firstRow="1" w:lastRow="0" w:firstColumn="1" w:lastColumn="0" w:noHBand="0" w:noVBand="1"/>
      </w:tblPr>
      <w:tblGrid>
        <w:gridCol w:w="428"/>
        <w:gridCol w:w="2266"/>
        <w:gridCol w:w="567"/>
        <w:gridCol w:w="567"/>
        <w:gridCol w:w="567"/>
        <w:gridCol w:w="567"/>
        <w:gridCol w:w="567"/>
        <w:gridCol w:w="567"/>
        <w:gridCol w:w="567"/>
        <w:gridCol w:w="567"/>
        <w:gridCol w:w="567"/>
        <w:gridCol w:w="567"/>
        <w:gridCol w:w="567"/>
        <w:gridCol w:w="567"/>
        <w:gridCol w:w="567"/>
        <w:gridCol w:w="567"/>
      </w:tblGrid>
      <w:tr w:rsidR="001161AB" w:rsidRPr="001161AB" w14:paraId="485A667B" w14:textId="77777777" w:rsidTr="001161AB">
        <w:trPr>
          <w:trHeight w:val="465"/>
          <w:jc w:val="center"/>
        </w:trPr>
        <w:tc>
          <w:tcPr>
            <w:tcW w:w="10632" w:type="dxa"/>
            <w:gridSpan w:val="16"/>
            <w:tcBorders>
              <w:top w:val="nil"/>
              <w:left w:val="nil"/>
              <w:bottom w:val="single" w:sz="4" w:space="0" w:color="auto"/>
              <w:right w:val="nil"/>
            </w:tcBorders>
            <w:shd w:val="clear" w:color="auto" w:fill="auto"/>
            <w:noWrap/>
            <w:vAlign w:val="center"/>
            <w:hideMark/>
          </w:tcPr>
          <w:p w14:paraId="76C395E5" w14:textId="135AD5A2" w:rsidR="001161AB" w:rsidRPr="001161AB" w:rsidRDefault="001161AB" w:rsidP="00B60E7D">
            <w:pPr>
              <w:pStyle w:val="a7"/>
              <w:ind w:leftChars="0" w:left="0"/>
              <w:jc w:val="center"/>
              <w:rPr>
                <w:rFonts w:ascii="標楷體" w:eastAsia="標楷體" w:hAnsi="標楷體" w:cs="新細明體"/>
                <w:color w:val="000000"/>
                <w:kern w:val="0"/>
                <w:sz w:val="28"/>
                <w:szCs w:val="28"/>
              </w:rPr>
            </w:pPr>
            <w:r>
              <w:rPr>
                <w:rFonts w:eastAsia="標楷體" w:hint="eastAsia"/>
                <w:sz w:val="28"/>
                <w:szCs w:val="28"/>
              </w:rPr>
              <w:t>表</w:t>
            </w:r>
            <w:r w:rsidR="00731E91" w:rsidRPr="00731E91">
              <w:rPr>
                <w:rFonts w:ascii="Times New Roman" w:eastAsia="標楷體" w:hAnsi="Times New Roman"/>
                <w:sz w:val="28"/>
                <w:szCs w:val="28"/>
              </w:rPr>
              <w:t>10</w:t>
            </w:r>
            <w:r w:rsidRPr="00241804">
              <w:rPr>
                <w:rFonts w:ascii="標楷體" w:eastAsia="標楷體" w:hAnsi="標楷體" w:hint="eastAsia"/>
                <w:bCs/>
                <w:color w:val="000000" w:themeColor="text1"/>
                <w:sz w:val="28"/>
                <w:szCs w:val="28"/>
              </w:rPr>
              <w:t>、</w:t>
            </w:r>
            <w:r w:rsidRPr="00731E91">
              <w:rPr>
                <w:rFonts w:ascii="標楷體" w:eastAsia="標楷體" w:hAnsi="標楷體" w:hint="eastAsia"/>
                <w:b/>
                <w:sz w:val="28"/>
                <w:szCs w:val="28"/>
              </w:rPr>
              <w:t>訓練需求</w:t>
            </w:r>
            <w:r w:rsidR="00B7428A" w:rsidRPr="00731E91">
              <w:rPr>
                <w:rFonts w:ascii="標楷體" w:eastAsia="標楷體" w:hAnsi="標楷體" w:hint="eastAsia"/>
                <w:b/>
                <w:sz w:val="28"/>
                <w:szCs w:val="28"/>
              </w:rPr>
              <w:t>缺口</w:t>
            </w:r>
            <w:r w:rsidR="00623E91">
              <w:rPr>
                <w:rFonts w:ascii="標楷體" w:eastAsia="標楷體" w:hAnsi="標楷體" w:hint="eastAsia"/>
                <w:bCs/>
                <w:sz w:val="28"/>
                <w:szCs w:val="28"/>
              </w:rPr>
              <w:t>排序</w:t>
            </w:r>
            <w:r>
              <w:rPr>
                <w:rFonts w:ascii="標楷體" w:eastAsia="標楷體" w:hAnsi="標楷體" w:hint="eastAsia"/>
                <w:bCs/>
                <w:sz w:val="28"/>
                <w:szCs w:val="28"/>
              </w:rPr>
              <w:t>總表</w:t>
            </w:r>
          </w:p>
        </w:tc>
      </w:tr>
      <w:tr w:rsidR="001161AB" w:rsidRPr="001161AB" w14:paraId="333C7A63" w14:textId="77777777" w:rsidTr="001161AB">
        <w:trPr>
          <w:trHeight w:val="450"/>
          <w:jc w:val="center"/>
        </w:trPr>
        <w:tc>
          <w:tcPr>
            <w:tcW w:w="428" w:type="dxa"/>
            <w:vMerge w:val="restart"/>
            <w:tcBorders>
              <w:top w:val="nil"/>
              <w:left w:val="single" w:sz="4" w:space="0" w:color="auto"/>
              <w:bottom w:val="single" w:sz="4" w:space="0" w:color="auto"/>
              <w:right w:val="single" w:sz="4" w:space="0" w:color="auto"/>
            </w:tcBorders>
            <w:shd w:val="clear" w:color="auto" w:fill="auto"/>
            <w:vAlign w:val="center"/>
            <w:hideMark/>
          </w:tcPr>
          <w:p w14:paraId="4F1A52ED"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職能面向</w:t>
            </w:r>
          </w:p>
        </w:tc>
        <w:tc>
          <w:tcPr>
            <w:tcW w:w="22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EC2A8F"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職能項目</w:t>
            </w:r>
          </w:p>
        </w:tc>
        <w:tc>
          <w:tcPr>
            <w:tcW w:w="567" w:type="dxa"/>
            <w:vMerge w:val="restart"/>
            <w:tcBorders>
              <w:top w:val="nil"/>
              <w:left w:val="single" w:sz="4" w:space="0" w:color="auto"/>
              <w:bottom w:val="nil"/>
              <w:right w:val="double" w:sz="4" w:space="0" w:color="auto"/>
            </w:tcBorders>
            <w:shd w:val="clear" w:color="auto" w:fill="auto"/>
            <w:vAlign w:val="center"/>
            <w:hideMark/>
          </w:tcPr>
          <w:p w14:paraId="62298F55" w14:textId="77777777" w:rsidR="001161AB" w:rsidRPr="003B643D" w:rsidRDefault="001161AB" w:rsidP="001161AB">
            <w:pPr>
              <w:widowControl/>
              <w:jc w:val="center"/>
              <w:rPr>
                <w:rFonts w:ascii="標楷體" w:eastAsia="標楷體" w:hAnsi="標楷體" w:cs="新細明體"/>
                <w:b/>
                <w:bCs/>
                <w:color w:val="000000"/>
                <w:kern w:val="0"/>
              </w:rPr>
            </w:pPr>
            <w:r w:rsidRPr="003B643D">
              <w:rPr>
                <w:rFonts w:ascii="標楷體" w:eastAsia="標楷體" w:hAnsi="標楷體" w:cs="新細明體" w:hint="eastAsia"/>
                <w:b/>
                <w:bCs/>
                <w:color w:val="000000"/>
                <w:kern w:val="0"/>
              </w:rPr>
              <w:t>整</w:t>
            </w:r>
            <w:r w:rsidRPr="003B643D">
              <w:rPr>
                <w:rFonts w:ascii="標楷體" w:eastAsia="標楷體" w:hAnsi="標楷體" w:cs="新細明體" w:hint="eastAsia"/>
                <w:b/>
                <w:bCs/>
                <w:color w:val="000000"/>
                <w:kern w:val="0"/>
              </w:rPr>
              <w:br/>
              <w:t>體</w:t>
            </w:r>
            <w:r w:rsidRPr="003B643D">
              <w:rPr>
                <w:rFonts w:ascii="標楷體" w:eastAsia="標楷體" w:hAnsi="標楷體" w:cs="新細明體" w:hint="eastAsia"/>
                <w:b/>
                <w:bCs/>
                <w:color w:val="000000"/>
                <w:kern w:val="0"/>
              </w:rPr>
              <w:br/>
              <w:t>性</w:t>
            </w:r>
          </w:p>
        </w:tc>
        <w:tc>
          <w:tcPr>
            <w:tcW w:w="7371" w:type="dxa"/>
            <w:gridSpan w:val="13"/>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F6C927B" w14:textId="72D581D6" w:rsidR="001161AB" w:rsidRPr="003B643D" w:rsidRDefault="005D7D14" w:rsidP="001161AB">
            <w:pPr>
              <w:widowControl/>
              <w:jc w:val="center"/>
              <w:rPr>
                <w:rFonts w:ascii="標楷體" w:eastAsia="標楷體" w:hAnsi="標楷體" w:cs="新細明體"/>
                <w:b/>
                <w:bCs/>
                <w:color w:val="000000"/>
                <w:kern w:val="0"/>
              </w:rPr>
            </w:pPr>
            <w:r w:rsidRPr="003B643D">
              <w:rPr>
                <w:rFonts w:ascii="標楷體" w:eastAsia="標楷體" w:hAnsi="標楷體" w:cs="新細明體" w:hint="eastAsia"/>
                <w:b/>
                <w:bCs/>
                <w:color w:val="000000"/>
                <w:kern w:val="0"/>
              </w:rPr>
              <w:t>不同對象類別</w:t>
            </w:r>
          </w:p>
        </w:tc>
      </w:tr>
      <w:tr w:rsidR="001161AB" w:rsidRPr="001161AB" w14:paraId="01EBD9B3" w14:textId="77777777" w:rsidTr="001161AB">
        <w:trPr>
          <w:trHeight w:val="810"/>
          <w:jc w:val="center"/>
        </w:trPr>
        <w:tc>
          <w:tcPr>
            <w:tcW w:w="428" w:type="dxa"/>
            <w:vMerge/>
            <w:tcBorders>
              <w:top w:val="nil"/>
              <w:left w:val="single" w:sz="4" w:space="0" w:color="auto"/>
              <w:bottom w:val="single" w:sz="4" w:space="0" w:color="auto"/>
              <w:right w:val="single" w:sz="4" w:space="0" w:color="auto"/>
            </w:tcBorders>
            <w:vAlign w:val="center"/>
            <w:hideMark/>
          </w:tcPr>
          <w:p w14:paraId="322FEBA0" w14:textId="77777777" w:rsidR="001161AB" w:rsidRPr="001161AB" w:rsidRDefault="001161AB" w:rsidP="001161AB">
            <w:pPr>
              <w:widowControl/>
              <w:rPr>
                <w:rFonts w:ascii="標楷體" w:eastAsia="標楷體" w:hAnsi="標楷體" w:cs="新細明體"/>
                <w:color w:val="000000"/>
                <w:kern w:val="0"/>
              </w:rPr>
            </w:pPr>
          </w:p>
        </w:tc>
        <w:tc>
          <w:tcPr>
            <w:tcW w:w="2266" w:type="dxa"/>
            <w:vMerge/>
            <w:tcBorders>
              <w:top w:val="nil"/>
              <w:left w:val="single" w:sz="4" w:space="0" w:color="auto"/>
              <w:bottom w:val="single" w:sz="4" w:space="0" w:color="auto"/>
              <w:right w:val="single" w:sz="4" w:space="0" w:color="auto"/>
            </w:tcBorders>
            <w:vAlign w:val="center"/>
            <w:hideMark/>
          </w:tcPr>
          <w:p w14:paraId="736F33C9" w14:textId="77777777" w:rsidR="001161AB" w:rsidRPr="001161AB" w:rsidRDefault="001161AB" w:rsidP="001161AB">
            <w:pPr>
              <w:widowControl/>
              <w:rPr>
                <w:rFonts w:ascii="標楷體" w:eastAsia="標楷體" w:hAnsi="標楷體" w:cs="新細明體"/>
                <w:color w:val="000000"/>
                <w:kern w:val="0"/>
              </w:rPr>
            </w:pPr>
          </w:p>
        </w:tc>
        <w:tc>
          <w:tcPr>
            <w:tcW w:w="567" w:type="dxa"/>
            <w:vMerge/>
            <w:tcBorders>
              <w:top w:val="nil"/>
              <w:left w:val="single" w:sz="4" w:space="0" w:color="auto"/>
              <w:bottom w:val="nil"/>
              <w:right w:val="double" w:sz="4" w:space="0" w:color="auto"/>
            </w:tcBorders>
            <w:vAlign w:val="center"/>
            <w:hideMark/>
          </w:tcPr>
          <w:p w14:paraId="0C229DFC" w14:textId="77777777" w:rsidR="001161AB" w:rsidRPr="001161AB" w:rsidRDefault="001161AB" w:rsidP="001161AB">
            <w:pPr>
              <w:widowControl/>
              <w:rPr>
                <w:rFonts w:ascii="標楷體" w:eastAsia="標楷體" w:hAnsi="標楷體" w:cs="新細明體"/>
                <w:color w:val="000000"/>
                <w:kern w:val="0"/>
              </w:rPr>
            </w:pPr>
          </w:p>
        </w:tc>
        <w:tc>
          <w:tcPr>
            <w:tcW w:w="1134"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271378AE" w14:textId="21567DB8"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問卷</w:t>
            </w:r>
            <w:r w:rsidRPr="001161AB">
              <w:rPr>
                <w:rFonts w:ascii="標楷體" w:eastAsia="標楷體" w:hAnsi="標楷體" w:cs="新細明體" w:hint="eastAsia"/>
                <w:color w:val="000000"/>
                <w:kern w:val="0"/>
              </w:rPr>
              <w:br/>
              <w:t>填答者</w:t>
            </w:r>
          </w:p>
        </w:tc>
        <w:tc>
          <w:tcPr>
            <w:tcW w:w="1701" w:type="dxa"/>
            <w:gridSpan w:val="3"/>
            <w:tcBorders>
              <w:top w:val="single" w:sz="4" w:space="0" w:color="auto"/>
              <w:left w:val="double" w:sz="4" w:space="0" w:color="auto"/>
              <w:bottom w:val="single" w:sz="4" w:space="0" w:color="auto"/>
              <w:right w:val="double" w:sz="4" w:space="0" w:color="auto"/>
            </w:tcBorders>
            <w:shd w:val="clear" w:color="auto" w:fill="auto"/>
            <w:vAlign w:val="center"/>
            <w:hideMark/>
          </w:tcPr>
          <w:p w14:paraId="31098487" w14:textId="7D6EDCE6"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職務類別</w:t>
            </w:r>
          </w:p>
        </w:tc>
        <w:tc>
          <w:tcPr>
            <w:tcW w:w="1134"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552DF64C" w14:textId="1D58424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機關屬性</w:t>
            </w:r>
          </w:p>
        </w:tc>
        <w:tc>
          <w:tcPr>
            <w:tcW w:w="1134"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5F4EB7D8" w14:textId="3A41311D"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性別</w:t>
            </w:r>
          </w:p>
        </w:tc>
        <w:tc>
          <w:tcPr>
            <w:tcW w:w="1134"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69EFCB6F" w14:textId="77944696"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職務身分</w:t>
            </w:r>
          </w:p>
        </w:tc>
        <w:tc>
          <w:tcPr>
            <w:tcW w:w="1134"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2F5C45BB" w14:textId="4B460381"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學歷</w:t>
            </w:r>
          </w:p>
        </w:tc>
      </w:tr>
      <w:tr w:rsidR="001161AB" w:rsidRPr="001161AB" w14:paraId="14570F07" w14:textId="77777777" w:rsidTr="00413BEB">
        <w:trPr>
          <w:trHeight w:val="1515"/>
          <w:jc w:val="center"/>
        </w:trPr>
        <w:tc>
          <w:tcPr>
            <w:tcW w:w="428" w:type="dxa"/>
            <w:vMerge/>
            <w:tcBorders>
              <w:top w:val="nil"/>
              <w:left w:val="single" w:sz="4" w:space="0" w:color="auto"/>
              <w:bottom w:val="single" w:sz="4" w:space="0" w:color="auto"/>
              <w:right w:val="single" w:sz="4" w:space="0" w:color="auto"/>
            </w:tcBorders>
            <w:vAlign w:val="center"/>
            <w:hideMark/>
          </w:tcPr>
          <w:p w14:paraId="500B556F" w14:textId="77777777" w:rsidR="001161AB" w:rsidRPr="001161AB" w:rsidRDefault="001161AB" w:rsidP="001161AB">
            <w:pPr>
              <w:widowControl/>
              <w:rPr>
                <w:rFonts w:ascii="標楷體" w:eastAsia="標楷體" w:hAnsi="標楷體" w:cs="新細明體"/>
                <w:color w:val="000000"/>
                <w:kern w:val="0"/>
              </w:rPr>
            </w:pPr>
          </w:p>
        </w:tc>
        <w:tc>
          <w:tcPr>
            <w:tcW w:w="2266" w:type="dxa"/>
            <w:vMerge/>
            <w:tcBorders>
              <w:top w:val="nil"/>
              <w:left w:val="single" w:sz="4" w:space="0" w:color="auto"/>
              <w:bottom w:val="single" w:sz="4" w:space="0" w:color="auto"/>
              <w:right w:val="single" w:sz="4" w:space="0" w:color="auto"/>
            </w:tcBorders>
            <w:vAlign w:val="center"/>
            <w:hideMark/>
          </w:tcPr>
          <w:p w14:paraId="5DD96003" w14:textId="77777777" w:rsidR="001161AB" w:rsidRPr="001161AB" w:rsidRDefault="001161AB" w:rsidP="001161AB">
            <w:pPr>
              <w:widowControl/>
              <w:rPr>
                <w:rFonts w:ascii="標楷體" w:eastAsia="標楷體" w:hAnsi="標楷體" w:cs="新細明體"/>
                <w:color w:val="000000"/>
                <w:kern w:val="0"/>
              </w:rPr>
            </w:pPr>
          </w:p>
        </w:tc>
        <w:tc>
          <w:tcPr>
            <w:tcW w:w="567" w:type="dxa"/>
            <w:vMerge/>
            <w:tcBorders>
              <w:top w:val="nil"/>
              <w:left w:val="single" w:sz="4" w:space="0" w:color="auto"/>
              <w:bottom w:val="single" w:sz="4" w:space="0" w:color="auto"/>
              <w:right w:val="double" w:sz="4" w:space="0" w:color="auto"/>
            </w:tcBorders>
            <w:vAlign w:val="center"/>
            <w:hideMark/>
          </w:tcPr>
          <w:p w14:paraId="77453804" w14:textId="77777777" w:rsidR="001161AB" w:rsidRPr="001161AB" w:rsidRDefault="001161AB" w:rsidP="001161AB">
            <w:pPr>
              <w:widowControl/>
              <w:rPr>
                <w:rFonts w:ascii="標楷體" w:eastAsia="標楷體" w:hAnsi="標楷體" w:cs="新細明體"/>
                <w:color w:val="000000"/>
                <w:kern w:val="0"/>
              </w:rPr>
            </w:pP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3582E4FE"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待訓人員版</w:t>
            </w:r>
          </w:p>
        </w:tc>
        <w:tc>
          <w:tcPr>
            <w:tcW w:w="567" w:type="dxa"/>
            <w:tcBorders>
              <w:top w:val="nil"/>
              <w:left w:val="nil"/>
              <w:bottom w:val="single" w:sz="4" w:space="0" w:color="auto"/>
              <w:right w:val="double" w:sz="4" w:space="0" w:color="auto"/>
            </w:tcBorders>
            <w:shd w:val="clear" w:color="auto" w:fill="auto"/>
            <w:vAlign w:val="center"/>
            <w:hideMark/>
          </w:tcPr>
          <w:p w14:paraId="7997C1B5"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主管版</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4DEF2A00"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警察</w:t>
            </w:r>
            <w:r w:rsidRPr="001161AB">
              <w:rPr>
                <w:rFonts w:ascii="標楷體" w:eastAsia="標楷體" w:hAnsi="標楷體" w:cs="新細明體" w:hint="eastAsia"/>
                <w:color w:val="000000"/>
                <w:kern w:val="0"/>
              </w:rPr>
              <w:br/>
              <w:t>人員</w:t>
            </w:r>
          </w:p>
        </w:tc>
        <w:tc>
          <w:tcPr>
            <w:tcW w:w="567" w:type="dxa"/>
            <w:tcBorders>
              <w:top w:val="nil"/>
              <w:left w:val="nil"/>
              <w:bottom w:val="single" w:sz="4" w:space="0" w:color="auto"/>
              <w:right w:val="single" w:sz="4" w:space="0" w:color="auto"/>
            </w:tcBorders>
            <w:shd w:val="clear" w:color="auto" w:fill="auto"/>
            <w:vAlign w:val="center"/>
            <w:hideMark/>
          </w:tcPr>
          <w:p w14:paraId="6B2B158B"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消防</w:t>
            </w:r>
            <w:r w:rsidRPr="001161AB">
              <w:rPr>
                <w:rFonts w:ascii="標楷體" w:eastAsia="標楷體" w:hAnsi="標楷體" w:cs="新細明體" w:hint="eastAsia"/>
                <w:color w:val="000000"/>
                <w:kern w:val="0"/>
              </w:rPr>
              <w:br/>
              <w:t>人員</w:t>
            </w:r>
          </w:p>
        </w:tc>
        <w:tc>
          <w:tcPr>
            <w:tcW w:w="567" w:type="dxa"/>
            <w:tcBorders>
              <w:top w:val="nil"/>
              <w:left w:val="nil"/>
              <w:bottom w:val="single" w:sz="4" w:space="0" w:color="auto"/>
              <w:right w:val="double" w:sz="4" w:space="0" w:color="auto"/>
            </w:tcBorders>
            <w:shd w:val="clear" w:color="auto" w:fill="auto"/>
            <w:vAlign w:val="center"/>
            <w:hideMark/>
          </w:tcPr>
          <w:p w14:paraId="6EE663A3"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海巡</w:t>
            </w:r>
            <w:r w:rsidRPr="001161AB">
              <w:rPr>
                <w:rFonts w:ascii="標楷體" w:eastAsia="標楷體" w:hAnsi="標楷體" w:cs="新細明體" w:hint="eastAsia"/>
                <w:color w:val="000000"/>
                <w:kern w:val="0"/>
              </w:rPr>
              <w:br/>
              <w:t>人員</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17896505"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中央</w:t>
            </w:r>
            <w:r w:rsidRPr="001161AB">
              <w:rPr>
                <w:rFonts w:ascii="標楷體" w:eastAsia="標楷體" w:hAnsi="標楷體" w:cs="新細明體" w:hint="eastAsia"/>
                <w:color w:val="000000"/>
                <w:kern w:val="0"/>
              </w:rPr>
              <w:br/>
              <w:t>機關</w:t>
            </w:r>
          </w:p>
        </w:tc>
        <w:tc>
          <w:tcPr>
            <w:tcW w:w="567" w:type="dxa"/>
            <w:tcBorders>
              <w:top w:val="nil"/>
              <w:left w:val="nil"/>
              <w:bottom w:val="single" w:sz="4" w:space="0" w:color="auto"/>
              <w:right w:val="double" w:sz="4" w:space="0" w:color="auto"/>
            </w:tcBorders>
            <w:shd w:val="clear" w:color="auto" w:fill="auto"/>
            <w:vAlign w:val="center"/>
            <w:hideMark/>
          </w:tcPr>
          <w:p w14:paraId="0CF52D96"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地方</w:t>
            </w:r>
            <w:r w:rsidRPr="001161AB">
              <w:rPr>
                <w:rFonts w:ascii="標楷體" w:eastAsia="標楷體" w:hAnsi="標楷體" w:cs="新細明體" w:hint="eastAsia"/>
                <w:color w:val="000000"/>
                <w:kern w:val="0"/>
              </w:rPr>
              <w:br/>
              <w:t>機關</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34E292E2"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男性</w:t>
            </w:r>
          </w:p>
        </w:tc>
        <w:tc>
          <w:tcPr>
            <w:tcW w:w="567" w:type="dxa"/>
            <w:tcBorders>
              <w:top w:val="nil"/>
              <w:left w:val="nil"/>
              <w:bottom w:val="single" w:sz="4" w:space="0" w:color="auto"/>
              <w:right w:val="double" w:sz="4" w:space="0" w:color="auto"/>
            </w:tcBorders>
            <w:shd w:val="clear" w:color="auto" w:fill="auto"/>
            <w:noWrap/>
            <w:vAlign w:val="center"/>
            <w:hideMark/>
          </w:tcPr>
          <w:p w14:paraId="7329B533"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女性</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22196236"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外勤</w:t>
            </w:r>
            <w:r w:rsidRPr="001161AB">
              <w:rPr>
                <w:rFonts w:ascii="標楷體" w:eastAsia="標楷體" w:hAnsi="標楷體" w:cs="新細明體" w:hint="eastAsia"/>
                <w:color w:val="000000"/>
                <w:kern w:val="0"/>
              </w:rPr>
              <w:br/>
              <w:t>人員</w:t>
            </w:r>
          </w:p>
        </w:tc>
        <w:tc>
          <w:tcPr>
            <w:tcW w:w="567" w:type="dxa"/>
            <w:tcBorders>
              <w:top w:val="nil"/>
              <w:left w:val="nil"/>
              <w:bottom w:val="single" w:sz="4" w:space="0" w:color="auto"/>
              <w:right w:val="double" w:sz="4" w:space="0" w:color="auto"/>
            </w:tcBorders>
            <w:shd w:val="clear" w:color="auto" w:fill="auto"/>
            <w:vAlign w:val="center"/>
            <w:hideMark/>
          </w:tcPr>
          <w:p w14:paraId="42D96EAF"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內勤</w:t>
            </w:r>
            <w:r w:rsidRPr="001161AB">
              <w:rPr>
                <w:rFonts w:ascii="標楷體" w:eastAsia="標楷體" w:hAnsi="標楷體" w:cs="新細明體" w:hint="eastAsia"/>
                <w:color w:val="000000"/>
                <w:kern w:val="0"/>
              </w:rPr>
              <w:br/>
              <w:t>人員</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2A780AD7"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警專警大</w:t>
            </w:r>
          </w:p>
        </w:tc>
        <w:tc>
          <w:tcPr>
            <w:tcW w:w="567" w:type="dxa"/>
            <w:tcBorders>
              <w:top w:val="nil"/>
              <w:left w:val="nil"/>
              <w:bottom w:val="single" w:sz="4" w:space="0" w:color="auto"/>
              <w:right w:val="single" w:sz="4" w:space="0" w:color="auto"/>
            </w:tcBorders>
            <w:shd w:val="clear" w:color="auto" w:fill="auto"/>
            <w:vAlign w:val="center"/>
            <w:hideMark/>
          </w:tcPr>
          <w:p w14:paraId="5A4496B9"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非</w:t>
            </w:r>
            <w:r w:rsidRPr="001161AB">
              <w:rPr>
                <w:rFonts w:ascii="標楷體" w:eastAsia="標楷體" w:hAnsi="標楷體" w:cs="新細明體" w:hint="eastAsia"/>
                <w:color w:val="000000"/>
                <w:kern w:val="0"/>
              </w:rPr>
              <w:br/>
              <w:t>警專警大</w:t>
            </w:r>
          </w:p>
        </w:tc>
      </w:tr>
      <w:tr w:rsidR="001161AB" w:rsidRPr="001161AB" w14:paraId="2B4B29A1" w14:textId="77777777" w:rsidTr="00413BEB">
        <w:trPr>
          <w:trHeight w:val="465"/>
          <w:jc w:val="center"/>
        </w:trPr>
        <w:tc>
          <w:tcPr>
            <w:tcW w:w="428" w:type="dxa"/>
            <w:vMerge w:val="restart"/>
            <w:tcBorders>
              <w:top w:val="nil"/>
              <w:left w:val="single" w:sz="4" w:space="0" w:color="auto"/>
              <w:bottom w:val="single" w:sz="4" w:space="0" w:color="auto"/>
              <w:right w:val="single" w:sz="4" w:space="0" w:color="auto"/>
            </w:tcBorders>
            <w:shd w:val="clear" w:color="auto" w:fill="auto"/>
            <w:vAlign w:val="center"/>
            <w:hideMark/>
          </w:tcPr>
          <w:p w14:paraId="6ECA5A70"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危機管理</w:t>
            </w:r>
          </w:p>
        </w:tc>
        <w:tc>
          <w:tcPr>
            <w:tcW w:w="2266" w:type="dxa"/>
            <w:tcBorders>
              <w:top w:val="nil"/>
              <w:left w:val="nil"/>
              <w:bottom w:val="single" w:sz="4" w:space="0" w:color="auto"/>
              <w:right w:val="single" w:sz="4" w:space="0" w:color="auto"/>
            </w:tcBorders>
            <w:shd w:val="clear" w:color="000000" w:fill="FFFF00"/>
            <w:noWrap/>
            <w:vAlign w:val="center"/>
            <w:hideMark/>
          </w:tcPr>
          <w:p w14:paraId="63FC684E" w14:textId="77777777" w:rsidR="001161AB" w:rsidRPr="001161AB" w:rsidRDefault="001161AB" w:rsidP="001161AB">
            <w:pPr>
              <w:widowControl/>
              <w:jc w:val="center"/>
              <w:rPr>
                <w:rFonts w:ascii="標楷體" w:eastAsia="標楷體" w:hAnsi="標楷體" w:cs="新細明體"/>
                <w:color w:val="0070C0"/>
                <w:kern w:val="0"/>
              </w:rPr>
            </w:pPr>
            <w:r w:rsidRPr="001161AB">
              <w:rPr>
                <w:rFonts w:ascii="標楷體" w:eastAsia="標楷體" w:hAnsi="標楷體" w:cs="新細明體" w:hint="eastAsia"/>
                <w:color w:val="0070C0"/>
                <w:kern w:val="0"/>
              </w:rPr>
              <w:t>問題覺察</w:t>
            </w:r>
          </w:p>
        </w:tc>
        <w:tc>
          <w:tcPr>
            <w:tcW w:w="567" w:type="dxa"/>
            <w:tcBorders>
              <w:top w:val="single" w:sz="4" w:space="0" w:color="auto"/>
              <w:left w:val="nil"/>
              <w:bottom w:val="single" w:sz="4" w:space="0" w:color="auto"/>
              <w:right w:val="double" w:sz="4" w:space="0" w:color="auto"/>
            </w:tcBorders>
            <w:shd w:val="clear" w:color="000000" w:fill="FFFF00"/>
            <w:noWrap/>
            <w:vAlign w:val="center"/>
            <w:hideMark/>
          </w:tcPr>
          <w:p w14:paraId="653A6EA5" w14:textId="77777777" w:rsidR="001161AB" w:rsidRPr="001161AB" w:rsidRDefault="001161AB" w:rsidP="001161AB">
            <w:pPr>
              <w:widowControl/>
              <w:jc w:val="center"/>
              <w:rPr>
                <w:color w:val="0070C0"/>
                <w:kern w:val="0"/>
              </w:rPr>
            </w:pPr>
            <w:r w:rsidRPr="001161AB">
              <w:rPr>
                <w:color w:val="0070C0"/>
                <w:kern w:val="0"/>
              </w:rPr>
              <w:t>5</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0DB3A8E1" w14:textId="77777777" w:rsidR="001161AB" w:rsidRPr="001161AB" w:rsidRDefault="001161AB" w:rsidP="001161AB">
            <w:pPr>
              <w:widowControl/>
              <w:jc w:val="center"/>
              <w:rPr>
                <w:color w:val="000000"/>
                <w:kern w:val="0"/>
              </w:rPr>
            </w:pPr>
            <w:r w:rsidRPr="001161AB">
              <w:rPr>
                <w:color w:val="000000"/>
                <w:kern w:val="0"/>
              </w:rPr>
              <w:t>6</w:t>
            </w:r>
          </w:p>
        </w:tc>
        <w:tc>
          <w:tcPr>
            <w:tcW w:w="567" w:type="dxa"/>
            <w:tcBorders>
              <w:top w:val="nil"/>
              <w:left w:val="nil"/>
              <w:bottom w:val="single" w:sz="4" w:space="0" w:color="auto"/>
              <w:right w:val="double" w:sz="4" w:space="0" w:color="auto"/>
            </w:tcBorders>
            <w:shd w:val="clear" w:color="000000" w:fill="FFFF00"/>
            <w:noWrap/>
            <w:vAlign w:val="center"/>
            <w:hideMark/>
          </w:tcPr>
          <w:p w14:paraId="406279A8" w14:textId="77777777" w:rsidR="001161AB" w:rsidRPr="001161AB" w:rsidRDefault="001161AB" w:rsidP="001161AB">
            <w:pPr>
              <w:widowControl/>
              <w:jc w:val="center"/>
              <w:rPr>
                <w:color w:val="0070C0"/>
                <w:kern w:val="0"/>
              </w:rPr>
            </w:pPr>
            <w:r w:rsidRPr="001161AB">
              <w:rPr>
                <w:color w:val="0070C0"/>
                <w:kern w:val="0"/>
              </w:rPr>
              <w:t>4</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1CE20B88" w14:textId="77777777" w:rsidR="001161AB" w:rsidRPr="001161AB" w:rsidRDefault="001161AB" w:rsidP="001161AB">
            <w:pPr>
              <w:widowControl/>
              <w:jc w:val="center"/>
              <w:rPr>
                <w:color w:val="000000"/>
                <w:kern w:val="0"/>
              </w:rPr>
            </w:pPr>
            <w:r w:rsidRPr="001161AB">
              <w:rPr>
                <w:color w:val="000000"/>
                <w:kern w:val="0"/>
              </w:rPr>
              <w:t>6</w:t>
            </w:r>
          </w:p>
        </w:tc>
        <w:tc>
          <w:tcPr>
            <w:tcW w:w="567" w:type="dxa"/>
            <w:tcBorders>
              <w:top w:val="nil"/>
              <w:left w:val="nil"/>
              <w:bottom w:val="single" w:sz="4" w:space="0" w:color="auto"/>
              <w:right w:val="single" w:sz="4" w:space="0" w:color="auto"/>
            </w:tcBorders>
            <w:shd w:val="clear" w:color="000000" w:fill="FFFF00"/>
            <w:noWrap/>
            <w:vAlign w:val="center"/>
            <w:hideMark/>
          </w:tcPr>
          <w:p w14:paraId="26E130A8" w14:textId="77777777" w:rsidR="001161AB" w:rsidRPr="001161AB" w:rsidRDefault="001161AB" w:rsidP="001161AB">
            <w:pPr>
              <w:widowControl/>
              <w:jc w:val="center"/>
              <w:rPr>
                <w:color w:val="0070C0"/>
                <w:kern w:val="0"/>
              </w:rPr>
            </w:pPr>
            <w:r w:rsidRPr="001161AB">
              <w:rPr>
                <w:color w:val="0070C0"/>
                <w:kern w:val="0"/>
              </w:rPr>
              <w:t>5</w:t>
            </w:r>
          </w:p>
        </w:tc>
        <w:tc>
          <w:tcPr>
            <w:tcW w:w="567" w:type="dxa"/>
            <w:tcBorders>
              <w:top w:val="nil"/>
              <w:left w:val="nil"/>
              <w:bottom w:val="single" w:sz="4" w:space="0" w:color="auto"/>
              <w:right w:val="double" w:sz="4" w:space="0" w:color="auto"/>
            </w:tcBorders>
            <w:shd w:val="clear" w:color="000000" w:fill="FFFF00"/>
            <w:noWrap/>
            <w:vAlign w:val="center"/>
            <w:hideMark/>
          </w:tcPr>
          <w:p w14:paraId="2814651D" w14:textId="77777777" w:rsidR="001161AB" w:rsidRPr="001161AB" w:rsidRDefault="001161AB" w:rsidP="001161AB">
            <w:pPr>
              <w:widowControl/>
              <w:jc w:val="center"/>
              <w:rPr>
                <w:color w:val="0070C0"/>
                <w:kern w:val="0"/>
              </w:rPr>
            </w:pPr>
            <w:r w:rsidRPr="001161AB">
              <w:rPr>
                <w:color w:val="0070C0"/>
                <w:kern w:val="0"/>
              </w:rPr>
              <w:t>3</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3177D956" w14:textId="77777777" w:rsidR="001161AB" w:rsidRPr="001161AB" w:rsidRDefault="001161AB" w:rsidP="001161AB">
            <w:pPr>
              <w:widowControl/>
              <w:jc w:val="center"/>
              <w:rPr>
                <w:color w:val="000000"/>
                <w:kern w:val="0"/>
              </w:rPr>
            </w:pPr>
            <w:r w:rsidRPr="001161AB">
              <w:rPr>
                <w:color w:val="000000"/>
                <w:kern w:val="0"/>
              </w:rPr>
              <w:t>7</w:t>
            </w:r>
          </w:p>
        </w:tc>
        <w:tc>
          <w:tcPr>
            <w:tcW w:w="567" w:type="dxa"/>
            <w:tcBorders>
              <w:top w:val="nil"/>
              <w:left w:val="nil"/>
              <w:bottom w:val="single" w:sz="4" w:space="0" w:color="auto"/>
              <w:right w:val="double" w:sz="4" w:space="0" w:color="auto"/>
            </w:tcBorders>
            <w:shd w:val="clear" w:color="000000" w:fill="FFFF00"/>
            <w:noWrap/>
            <w:vAlign w:val="center"/>
            <w:hideMark/>
          </w:tcPr>
          <w:p w14:paraId="5DD97CE0" w14:textId="77777777" w:rsidR="001161AB" w:rsidRPr="001161AB" w:rsidRDefault="001161AB" w:rsidP="001161AB">
            <w:pPr>
              <w:widowControl/>
              <w:jc w:val="center"/>
              <w:rPr>
                <w:color w:val="0070C0"/>
                <w:kern w:val="0"/>
              </w:rPr>
            </w:pPr>
            <w:r w:rsidRPr="001161AB">
              <w:rPr>
                <w:color w:val="0070C0"/>
                <w:kern w:val="0"/>
              </w:rPr>
              <w:t>5</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7B9885E6" w14:textId="77777777" w:rsidR="001161AB" w:rsidRPr="001161AB" w:rsidRDefault="001161AB" w:rsidP="001161AB">
            <w:pPr>
              <w:widowControl/>
              <w:jc w:val="center"/>
              <w:rPr>
                <w:color w:val="0070C0"/>
                <w:kern w:val="0"/>
              </w:rPr>
            </w:pPr>
            <w:r w:rsidRPr="001161AB">
              <w:rPr>
                <w:color w:val="0070C0"/>
                <w:kern w:val="0"/>
              </w:rPr>
              <w:t>5</w:t>
            </w:r>
          </w:p>
        </w:tc>
        <w:tc>
          <w:tcPr>
            <w:tcW w:w="567" w:type="dxa"/>
            <w:tcBorders>
              <w:top w:val="nil"/>
              <w:left w:val="nil"/>
              <w:bottom w:val="single" w:sz="4" w:space="0" w:color="auto"/>
              <w:right w:val="double" w:sz="4" w:space="0" w:color="auto"/>
            </w:tcBorders>
            <w:shd w:val="clear" w:color="auto" w:fill="auto"/>
            <w:noWrap/>
            <w:vAlign w:val="center"/>
            <w:hideMark/>
          </w:tcPr>
          <w:p w14:paraId="2555B14E" w14:textId="77777777" w:rsidR="001161AB" w:rsidRPr="001161AB" w:rsidRDefault="001161AB" w:rsidP="001161AB">
            <w:pPr>
              <w:widowControl/>
              <w:jc w:val="center"/>
              <w:rPr>
                <w:color w:val="000000"/>
                <w:kern w:val="0"/>
              </w:rPr>
            </w:pPr>
            <w:r w:rsidRPr="001161AB">
              <w:rPr>
                <w:color w:val="000000"/>
                <w:kern w:val="0"/>
              </w:rPr>
              <w:t>8</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637FD4C7" w14:textId="77777777" w:rsidR="001161AB" w:rsidRPr="001161AB" w:rsidRDefault="001161AB" w:rsidP="001161AB">
            <w:pPr>
              <w:widowControl/>
              <w:jc w:val="center"/>
              <w:rPr>
                <w:color w:val="000000"/>
                <w:kern w:val="0"/>
              </w:rPr>
            </w:pPr>
            <w:r w:rsidRPr="001161AB">
              <w:rPr>
                <w:color w:val="000000"/>
                <w:kern w:val="0"/>
              </w:rPr>
              <w:t>6</w:t>
            </w:r>
          </w:p>
        </w:tc>
        <w:tc>
          <w:tcPr>
            <w:tcW w:w="567" w:type="dxa"/>
            <w:tcBorders>
              <w:top w:val="nil"/>
              <w:left w:val="nil"/>
              <w:bottom w:val="single" w:sz="4" w:space="0" w:color="auto"/>
              <w:right w:val="double" w:sz="4" w:space="0" w:color="auto"/>
            </w:tcBorders>
            <w:shd w:val="clear" w:color="auto" w:fill="auto"/>
            <w:noWrap/>
            <w:vAlign w:val="center"/>
            <w:hideMark/>
          </w:tcPr>
          <w:p w14:paraId="3A12AF29" w14:textId="77777777" w:rsidR="001161AB" w:rsidRPr="001161AB" w:rsidRDefault="001161AB" w:rsidP="001161AB">
            <w:pPr>
              <w:widowControl/>
              <w:jc w:val="center"/>
              <w:rPr>
                <w:color w:val="000000"/>
                <w:kern w:val="0"/>
              </w:rPr>
            </w:pPr>
            <w:r w:rsidRPr="001161AB">
              <w:rPr>
                <w:color w:val="000000"/>
                <w:kern w:val="0"/>
              </w:rPr>
              <w:t>7</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79D67BB4" w14:textId="77777777" w:rsidR="001161AB" w:rsidRPr="001161AB" w:rsidRDefault="001161AB" w:rsidP="001161AB">
            <w:pPr>
              <w:widowControl/>
              <w:jc w:val="center"/>
              <w:rPr>
                <w:color w:val="000000"/>
                <w:kern w:val="0"/>
              </w:rPr>
            </w:pPr>
            <w:r w:rsidRPr="001161AB">
              <w:rPr>
                <w:color w:val="000000"/>
                <w:kern w:val="0"/>
              </w:rPr>
              <w:t>7</w:t>
            </w:r>
          </w:p>
        </w:tc>
        <w:tc>
          <w:tcPr>
            <w:tcW w:w="567" w:type="dxa"/>
            <w:tcBorders>
              <w:top w:val="nil"/>
              <w:left w:val="nil"/>
              <w:bottom w:val="single" w:sz="4" w:space="0" w:color="auto"/>
              <w:right w:val="single" w:sz="4" w:space="0" w:color="auto"/>
            </w:tcBorders>
            <w:shd w:val="clear" w:color="auto" w:fill="auto"/>
            <w:noWrap/>
            <w:vAlign w:val="center"/>
            <w:hideMark/>
          </w:tcPr>
          <w:p w14:paraId="345490FE" w14:textId="77777777" w:rsidR="001161AB" w:rsidRPr="001161AB" w:rsidRDefault="001161AB" w:rsidP="001161AB">
            <w:pPr>
              <w:widowControl/>
              <w:jc w:val="center"/>
              <w:rPr>
                <w:color w:val="000000"/>
                <w:kern w:val="0"/>
              </w:rPr>
            </w:pPr>
            <w:r w:rsidRPr="001161AB">
              <w:rPr>
                <w:color w:val="000000"/>
                <w:kern w:val="0"/>
              </w:rPr>
              <w:t>6</w:t>
            </w:r>
          </w:p>
        </w:tc>
      </w:tr>
      <w:tr w:rsidR="001161AB" w:rsidRPr="001161AB" w14:paraId="3130175A" w14:textId="77777777" w:rsidTr="001161AB">
        <w:trPr>
          <w:trHeight w:val="465"/>
          <w:jc w:val="center"/>
        </w:trPr>
        <w:tc>
          <w:tcPr>
            <w:tcW w:w="428" w:type="dxa"/>
            <w:vMerge/>
            <w:tcBorders>
              <w:top w:val="nil"/>
              <w:left w:val="single" w:sz="4" w:space="0" w:color="auto"/>
              <w:bottom w:val="single" w:sz="4" w:space="0" w:color="auto"/>
              <w:right w:val="single" w:sz="4" w:space="0" w:color="auto"/>
            </w:tcBorders>
            <w:vAlign w:val="center"/>
            <w:hideMark/>
          </w:tcPr>
          <w:p w14:paraId="7D88D8A8" w14:textId="77777777" w:rsidR="001161AB" w:rsidRPr="001161AB" w:rsidRDefault="001161AB" w:rsidP="001161AB">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000000" w:fill="FFFF00"/>
            <w:noWrap/>
            <w:vAlign w:val="center"/>
            <w:hideMark/>
          </w:tcPr>
          <w:p w14:paraId="05EC96B4" w14:textId="77777777" w:rsidR="001161AB" w:rsidRPr="001161AB" w:rsidRDefault="001161AB" w:rsidP="001161AB">
            <w:pPr>
              <w:widowControl/>
              <w:jc w:val="center"/>
              <w:rPr>
                <w:rFonts w:ascii="標楷體" w:eastAsia="標楷體" w:hAnsi="標楷體" w:cs="新細明體"/>
                <w:color w:val="0070C0"/>
                <w:kern w:val="0"/>
              </w:rPr>
            </w:pPr>
            <w:r w:rsidRPr="001161AB">
              <w:rPr>
                <w:rFonts w:ascii="標楷體" w:eastAsia="標楷體" w:hAnsi="標楷體" w:cs="新細明體" w:hint="eastAsia"/>
                <w:color w:val="0070C0"/>
                <w:kern w:val="0"/>
              </w:rPr>
              <w:t>風險管理</w:t>
            </w:r>
          </w:p>
        </w:tc>
        <w:tc>
          <w:tcPr>
            <w:tcW w:w="567" w:type="dxa"/>
            <w:tcBorders>
              <w:top w:val="nil"/>
              <w:left w:val="nil"/>
              <w:bottom w:val="single" w:sz="4" w:space="0" w:color="auto"/>
              <w:right w:val="double" w:sz="4" w:space="0" w:color="auto"/>
            </w:tcBorders>
            <w:shd w:val="clear" w:color="000000" w:fill="FFFF00"/>
            <w:noWrap/>
            <w:vAlign w:val="center"/>
            <w:hideMark/>
          </w:tcPr>
          <w:p w14:paraId="605E19A2" w14:textId="77777777" w:rsidR="001161AB" w:rsidRPr="001161AB" w:rsidRDefault="001161AB" w:rsidP="001161AB">
            <w:pPr>
              <w:widowControl/>
              <w:jc w:val="center"/>
              <w:rPr>
                <w:color w:val="0070C0"/>
                <w:kern w:val="0"/>
              </w:rPr>
            </w:pPr>
            <w:r w:rsidRPr="001161AB">
              <w:rPr>
                <w:color w:val="0070C0"/>
                <w:kern w:val="0"/>
              </w:rPr>
              <w:t>3</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150A3611" w14:textId="77777777" w:rsidR="001161AB" w:rsidRPr="001161AB" w:rsidRDefault="001161AB" w:rsidP="001161AB">
            <w:pPr>
              <w:widowControl/>
              <w:jc w:val="center"/>
              <w:rPr>
                <w:color w:val="0070C0"/>
                <w:kern w:val="0"/>
              </w:rPr>
            </w:pPr>
            <w:r w:rsidRPr="001161AB">
              <w:rPr>
                <w:color w:val="0070C0"/>
                <w:kern w:val="0"/>
              </w:rPr>
              <w:t>5</w:t>
            </w:r>
          </w:p>
        </w:tc>
        <w:tc>
          <w:tcPr>
            <w:tcW w:w="567" w:type="dxa"/>
            <w:tcBorders>
              <w:top w:val="nil"/>
              <w:left w:val="nil"/>
              <w:bottom w:val="single" w:sz="4" w:space="0" w:color="auto"/>
              <w:right w:val="double" w:sz="4" w:space="0" w:color="auto"/>
            </w:tcBorders>
            <w:shd w:val="clear" w:color="000000" w:fill="FFFF00"/>
            <w:noWrap/>
            <w:vAlign w:val="center"/>
            <w:hideMark/>
          </w:tcPr>
          <w:p w14:paraId="43C8F853" w14:textId="77777777" w:rsidR="001161AB" w:rsidRPr="001161AB" w:rsidRDefault="001161AB" w:rsidP="001161AB">
            <w:pPr>
              <w:widowControl/>
              <w:jc w:val="center"/>
              <w:rPr>
                <w:color w:val="0070C0"/>
                <w:kern w:val="0"/>
              </w:rPr>
            </w:pPr>
            <w:r w:rsidRPr="001161AB">
              <w:rPr>
                <w:color w:val="0070C0"/>
                <w:kern w:val="0"/>
              </w:rPr>
              <w:t>2</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0FEB734E" w14:textId="77777777" w:rsidR="001161AB" w:rsidRPr="001161AB" w:rsidRDefault="001161AB" w:rsidP="001161AB">
            <w:pPr>
              <w:widowControl/>
              <w:jc w:val="center"/>
              <w:rPr>
                <w:color w:val="0070C0"/>
                <w:kern w:val="0"/>
              </w:rPr>
            </w:pPr>
            <w:r w:rsidRPr="001161AB">
              <w:rPr>
                <w:color w:val="0070C0"/>
                <w:kern w:val="0"/>
              </w:rPr>
              <w:t>3</w:t>
            </w:r>
          </w:p>
        </w:tc>
        <w:tc>
          <w:tcPr>
            <w:tcW w:w="567" w:type="dxa"/>
            <w:tcBorders>
              <w:top w:val="nil"/>
              <w:left w:val="nil"/>
              <w:bottom w:val="single" w:sz="4" w:space="0" w:color="auto"/>
              <w:right w:val="single" w:sz="4" w:space="0" w:color="auto"/>
            </w:tcBorders>
            <w:shd w:val="clear" w:color="000000" w:fill="FFFF00"/>
            <w:noWrap/>
            <w:vAlign w:val="center"/>
            <w:hideMark/>
          </w:tcPr>
          <w:p w14:paraId="56B32112" w14:textId="77777777" w:rsidR="001161AB" w:rsidRPr="001161AB" w:rsidRDefault="001161AB" w:rsidP="001161AB">
            <w:pPr>
              <w:widowControl/>
              <w:jc w:val="center"/>
              <w:rPr>
                <w:color w:val="0070C0"/>
                <w:kern w:val="0"/>
              </w:rPr>
            </w:pPr>
            <w:r w:rsidRPr="001161AB">
              <w:rPr>
                <w:color w:val="0070C0"/>
                <w:kern w:val="0"/>
              </w:rPr>
              <w:t>2</w:t>
            </w:r>
          </w:p>
        </w:tc>
        <w:tc>
          <w:tcPr>
            <w:tcW w:w="567" w:type="dxa"/>
            <w:tcBorders>
              <w:top w:val="nil"/>
              <w:left w:val="nil"/>
              <w:bottom w:val="single" w:sz="4" w:space="0" w:color="auto"/>
              <w:right w:val="double" w:sz="4" w:space="0" w:color="auto"/>
            </w:tcBorders>
            <w:shd w:val="clear" w:color="000000" w:fill="FFFF00"/>
            <w:noWrap/>
            <w:vAlign w:val="center"/>
            <w:hideMark/>
          </w:tcPr>
          <w:p w14:paraId="3108900C" w14:textId="77777777" w:rsidR="001161AB" w:rsidRPr="001161AB" w:rsidRDefault="001161AB" w:rsidP="001161AB">
            <w:pPr>
              <w:widowControl/>
              <w:jc w:val="center"/>
              <w:rPr>
                <w:color w:val="0070C0"/>
                <w:kern w:val="0"/>
              </w:rPr>
            </w:pPr>
            <w:r w:rsidRPr="001161AB">
              <w:rPr>
                <w:color w:val="0070C0"/>
                <w:kern w:val="0"/>
              </w:rPr>
              <w:t>4</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308AF467" w14:textId="77777777" w:rsidR="001161AB" w:rsidRPr="001161AB" w:rsidRDefault="001161AB" w:rsidP="001161AB">
            <w:pPr>
              <w:widowControl/>
              <w:jc w:val="center"/>
              <w:rPr>
                <w:color w:val="0070C0"/>
                <w:kern w:val="0"/>
              </w:rPr>
            </w:pPr>
            <w:r w:rsidRPr="001161AB">
              <w:rPr>
                <w:color w:val="0070C0"/>
                <w:kern w:val="0"/>
              </w:rPr>
              <w:t>3</w:t>
            </w:r>
          </w:p>
        </w:tc>
        <w:tc>
          <w:tcPr>
            <w:tcW w:w="567" w:type="dxa"/>
            <w:tcBorders>
              <w:top w:val="nil"/>
              <w:left w:val="nil"/>
              <w:bottom w:val="single" w:sz="4" w:space="0" w:color="auto"/>
              <w:right w:val="double" w:sz="4" w:space="0" w:color="auto"/>
            </w:tcBorders>
            <w:shd w:val="clear" w:color="000000" w:fill="FFFF00"/>
            <w:noWrap/>
            <w:vAlign w:val="center"/>
            <w:hideMark/>
          </w:tcPr>
          <w:p w14:paraId="5DCED74D" w14:textId="77777777" w:rsidR="001161AB" w:rsidRPr="001161AB" w:rsidRDefault="001161AB" w:rsidP="001161AB">
            <w:pPr>
              <w:widowControl/>
              <w:jc w:val="center"/>
              <w:rPr>
                <w:color w:val="0070C0"/>
                <w:kern w:val="0"/>
              </w:rPr>
            </w:pPr>
            <w:r w:rsidRPr="001161AB">
              <w:rPr>
                <w:color w:val="0070C0"/>
                <w:kern w:val="0"/>
              </w:rPr>
              <w:t>3</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6326948A" w14:textId="77777777" w:rsidR="001161AB" w:rsidRPr="001161AB" w:rsidRDefault="001161AB" w:rsidP="001161AB">
            <w:pPr>
              <w:widowControl/>
              <w:jc w:val="center"/>
              <w:rPr>
                <w:color w:val="0070C0"/>
                <w:kern w:val="0"/>
              </w:rPr>
            </w:pPr>
            <w:r w:rsidRPr="001161AB">
              <w:rPr>
                <w:color w:val="0070C0"/>
                <w:kern w:val="0"/>
              </w:rPr>
              <w:t>3</w:t>
            </w:r>
          </w:p>
        </w:tc>
        <w:tc>
          <w:tcPr>
            <w:tcW w:w="567" w:type="dxa"/>
            <w:tcBorders>
              <w:top w:val="nil"/>
              <w:left w:val="nil"/>
              <w:bottom w:val="single" w:sz="4" w:space="0" w:color="auto"/>
              <w:right w:val="double" w:sz="4" w:space="0" w:color="auto"/>
            </w:tcBorders>
            <w:shd w:val="clear" w:color="000000" w:fill="FFFF00"/>
            <w:noWrap/>
            <w:vAlign w:val="center"/>
            <w:hideMark/>
          </w:tcPr>
          <w:p w14:paraId="5A1D5DBB" w14:textId="77777777" w:rsidR="001161AB" w:rsidRPr="001161AB" w:rsidRDefault="001161AB" w:rsidP="001161AB">
            <w:pPr>
              <w:widowControl/>
              <w:jc w:val="center"/>
              <w:rPr>
                <w:color w:val="0070C0"/>
                <w:kern w:val="0"/>
              </w:rPr>
            </w:pPr>
            <w:r w:rsidRPr="001161AB">
              <w:rPr>
                <w:color w:val="0070C0"/>
                <w:kern w:val="0"/>
              </w:rPr>
              <w:t>4</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33A1A27B" w14:textId="77777777" w:rsidR="001161AB" w:rsidRPr="001161AB" w:rsidRDefault="001161AB" w:rsidP="001161AB">
            <w:pPr>
              <w:widowControl/>
              <w:jc w:val="center"/>
              <w:rPr>
                <w:color w:val="0070C0"/>
                <w:kern w:val="0"/>
              </w:rPr>
            </w:pPr>
            <w:r w:rsidRPr="001161AB">
              <w:rPr>
                <w:color w:val="0070C0"/>
                <w:kern w:val="0"/>
              </w:rPr>
              <w:t>5</w:t>
            </w:r>
          </w:p>
        </w:tc>
        <w:tc>
          <w:tcPr>
            <w:tcW w:w="567" w:type="dxa"/>
            <w:tcBorders>
              <w:top w:val="nil"/>
              <w:left w:val="nil"/>
              <w:bottom w:val="single" w:sz="4" w:space="0" w:color="auto"/>
              <w:right w:val="double" w:sz="4" w:space="0" w:color="auto"/>
            </w:tcBorders>
            <w:shd w:val="clear" w:color="000000" w:fill="FFFF00"/>
            <w:noWrap/>
            <w:vAlign w:val="center"/>
            <w:hideMark/>
          </w:tcPr>
          <w:p w14:paraId="5AE31077" w14:textId="77777777" w:rsidR="001161AB" w:rsidRPr="001161AB" w:rsidRDefault="001161AB" w:rsidP="001161AB">
            <w:pPr>
              <w:widowControl/>
              <w:jc w:val="center"/>
              <w:rPr>
                <w:color w:val="0070C0"/>
                <w:kern w:val="0"/>
              </w:rPr>
            </w:pPr>
            <w:r w:rsidRPr="001161AB">
              <w:rPr>
                <w:color w:val="0070C0"/>
                <w:kern w:val="0"/>
              </w:rPr>
              <w:t>4</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53FB7F85" w14:textId="77777777" w:rsidR="001161AB" w:rsidRPr="001161AB" w:rsidRDefault="001161AB" w:rsidP="001161AB">
            <w:pPr>
              <w:widowControl/>
              <w:jc w:val="center"/>
              <w:rPr>
                <w:color w:val="0070C0"/>
                <w:kern w:val="0"/>
              </w:rPr>
            </w:pPr>
            <w:r w:rsidRPr="001161AB">
              <w:rPr>
                <w:color w:val="0070C0"/>
                <w:kern w:val="0"/>
              </w:rPr>
              <w:t>4</w:t>
            </w:r>
          </w:p>
        </w:tc>
        <w:tc>
          <w:tcPr>
            <w:tcW w:w="567" w:type="dxa"/>
            <w:tcBorders>
              <w:top w:val="nil"/>
              <w:left w:val="nil"/>
              <w:bottom w:val="single" w:sz="4" w:space="0" w:color="auto"/>
              <w:right w:val="single" w:sz="4" w:space="0" w:color="auto"/>
            </w:tcBorders>
            <w:shd w:val="clear" w:color="000000" w:fill="FFFF00"/>
            <w:noWrap/>
            <w:vAlign w:val="center"/>
            <w:hideMark/>
          </w:tcPr>
          <w:p w14:paraId="7257E66F" w14:textId="77777777" w:rsidR="001161AB" w:rsidRPr="001161AB" w:rsidRDefault="001161AB" w:rsidP="001161AB">
            <w:pPr>
              <w:widowControl/>
              <w:jc w:val="center"/>
              <w:rPr>
                <w:color w:val="0070C0"/>
                <w:kern w:val="0"/>
              </w:rPr>
            </w:pPr>
            <w:r w:rsidRPr="001161AB">
              <w:rPr>
                <w:color w:val="0070C0"/>
                <w:kern w:val="0"/>
              </w:rPr>
              <w:t>5</w:t>
            </w:r>
          </w:p>
        </w:tc>
      </w:tr>
      <w:tr w:rsidR="001161AB" w:rsidRPr="001161AB" w14:paraId="777CB0ED" w14:textId="77777777" w:rsidTr="001161AB">
        <w:trPr>
          <w:trHeight w:val="465"/>
          <w:jc w:val="center"/>
        </w:trPr>
        <w:tc>
          <w:tcPr>
            <w:tcW w:w="428" w:type="dxa"/>
            <w:vMerge/>
            <w:tcBorders>
              <w:top w:val="nil"/>
              <w:left w:val="single" w:sz="4" w:space="0" w:color="auto"/>
              <w:bottom w:val="single" w:sz="4" w:space="0" w:color="auto"/>
              <w:right w:val="single" w:sz="4" w:space="0" w:color="auto"/>
            </w:tcBorders>
            <w:vAlign w:val="center"/>
            <w:hideMark/>
          </w:tcPr>
          <w:p w14:paraId="1CFCA83F" w14:textId="77777777" w:rsidR="001161AB" w:rsidRPr="001161AB" w:rsidRDefault="001161AB" w:rsidP="001161AB">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000000" w:fill="FFFF00"/>
            <w:noWrap/>
            <w:vAlign w:val="center"/>
            <w:hideMark/>
          </w:tcPr>
          <w:p w14:paraId="23CF367B" w14:textId="77777777" w:rsidR="001161AB" w:rsidRPr="001161AB" w:rsidRDefault="001161AB" w:rsidP="001161AB">
            <w:pPr>
              <w:widowControl/>
              <w:jc w:val="center"/>
              <w:rPr>
                <w:rFonts w:ascii="標楷體" w:eastAsia="標楷體" w:hAnsi="標楷體" w:cs="新細明體"/>
                <w:color w:val="0070C0"/>
                <w:kern w:val="0"/>
              </w:rPr>
            </w:pPr>
            <w:r w:rsidRPr="001161AB">
              <w:rPr>
                <w:rFonts w:ascii="標楷體" w:eastAsia="標楷體" w:hAnsi="標楷體" w:cs="新細明體" w:hint="eastAsia"/>
                <w:color w:val="0070C0"/>
                <w:kern w:val="0"/>
              </w:rPr>
              <w:t>危機處理</w:t>
            </w:r>
          </w:p>
        </w:tc>
        <w:tc>
          <w:tcPr>
            <w:tcW w:w="567" w:type="dxa"/>
            <w:tcBorders>
              <w:top w:val="nil"/>
              <w:left w:val="nil"/>
              <w:bottom w:val="single" w:sz="4" w:space="0" w:color="auto"/>
              <w:right w:val="double" w:sz="4" w:space="0" w:color="auto"/>
            </w:tcBorders>
            <w:shd w:val="clear" w:color="000000" w:fill="FFFF00"/>
            <w:noWrap/>
            <w:vAlign w:val="center"/>
            <w:hideMark/>
          </w:tcPr>
          <w:p w14:paraId="5F69CBFF" w14:textId="77777777" w:rsidR="001161AB" w:rsidRPr="001161AB" w:rsidRDefault="001161AB" w:rsidP="001161AB">
            <w:pPr>
              <w:widowControl/>
              <w:jc w:val="center"/>
              <w:rPr>
                <w:color w:val="0070C0"/>
                <w:kern w:val="0"/>
              </w:rPr>
            </w:pPr>
            <w:r w:rsidRPr="001161AB">
              <w:rPr>
                <w:color w:val="0070C0"/>
                <w:kern w:val="0"/>
              </w:rPr>
              <w:t>1</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78C3E221" w14:textId="77777777" w:rsidR="001161AB" w:rsidRPr="001161AB" w:rsidRDefault="001161AB" w:rsidP="001161AB">
            <w:pPr>
              <w:widowControl/>
              <w:jc w:val="center"/>
              <w:rPr>
                <w:color w:val="0070C0"/>
                <w:kern w:val="0"/>
              </w:rPr>
            </w:pPr>
            <w:r w:rsidRPr="001161AB">
              <w:rPr>
                <w:color w:val="0070C0"/>
                <w:kern w:val="0"/>
              </w:rPr>
              <w:t>1</w:t>
            </w:r>
          </w:p>
        </w:tc>
        <w:tc>
          <w:tcPr>
            <w:tcW w:w="567" w:type="dxa"/>
            <w:tcBorders>
              <w:top w:val="nil"/>
              <w:left w:val="nil"/>
              <w:bottom w:val="single" w:sz="4" w:space="0" w:color="auto"/>
              <w:right w:val="double" w:sz="4" w:space="0" w:color="auto"/>
            </w:tcBorders>
            <w:shd w:val="clear" w:color="000000" w:fill="FFFF00"/>
            <w:noWrap/>
            <w:vAlign w:val="center"/>
            <w:hideMark/>
          </w:tcPr>
          <w:p w14:paraId="0DC70CCB" w14:textId="77777777" w:rsidR="001161AB" w:rsidRPr="001161AB" w:rsidRDefault="001161AB" w:rsidP="001161AB">
            <w:pPr>
              <w:widowControl/>
              <w:jc w:val="center"/>
              <w:rPr>
                <w:color w:val="0070C0"/>
                <w:kern w:val="0"/>
              </w:rPr>
            </w:pPr>
            <w:r w:rsidRPr="001161AB">
              <w:rPr>
                <w:color w:val="0070C0"/>
                <w:kern w:val="0"/>
              </w:rPr>
              <w:t>1</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28428484" w14:textId="77777777" w:rsidR="001161AB" w:rsidRPr="001161AB" w:rsidRDefault="001161AB" w:rsidP="001161AB">
            <w:pPr>
              <w:widowControl/>
              <w:jc w:val="center"/>
              <w:rPr>
                <w:color w:val="0070C0"/>
                <w:kern w:val="0"/>
              </w:rPr>
            </w:pPr>
            <w:r w:rsidRPr="001161AB">
              <w:rPr>
                <w:color w:val="0070C0"/>
                <w:kern w:val="0"/>
              </w:rPr>
              <w:t>1</w:t>
            </w:r>
          </w:p>
        </w:tc>
        <w:tc>
          <w:tcPr>
            <w:tcW w:w="567" w:type="dxa"/>
            <w:tcBorders>
              <w:top w:val="nil"/>
              <w:left w:val="nil"/>
              <w:bottom w:val="single" w:sz="4" w:space="0" w:color="auto"/>
              <w:right w:val="single" w:sz="4" w:space="0" w:color="auto"/>
            </w:tcBorders>
            <w:shd w:val="clear" w:color="000000" w:fill="FFFF00"/>
            <w:noWrap/>
            <w:vAlign w:val="center"/>
            <w:hideMark/>
          </w:tcPr>
          <w:p w14:paraId="1AE27B58" w14:textId="77777777" w:rsidR="001161AB" w:rsidRPr="001161AB" w:rsidRDefault="001161AB" w:rsidP="001161AB">
            <w:pPr>
              <w:widowControl/>
              <w:jc w:val="center"/>
              <w:rPr>
                <w:color w:val="0070C0"/>
                <w:kern w:val="0"/>
              </w:rPr>
            </w:pPr>
            <w:r w:rsidRPr="001161AB">
              <w:rPr>
                <w:color w:val="0070C0"/>
                <w:kern w:val="0"/>
              </w:rPr>
              <w:t>1</w:t>
            </w:r>
          </w:p>
        </w:tc>
        <w:tc>
          <w:tcPr>
            <w:tcW w:w="567" w:type="dxa"/>
            <w:tcBorders>
              <w:top w:val="nil"/>
              <w:left w:val="nil"/>
              <w:bottom w:val="single" w:sz="4" w:space="0" w:color="auto"/>
              <w:right w:val="double" w:sz="4" w:space="0" w:color="auto"/>
            </w:tcBorders>
            <w:shd w:val="clear" w:color="000000" w:fill="FFFF00"/>
            <w:noWrap/>
            <w:vAlign w:val="center"/>
            <w:hideMark/>
          </w:tcPr>
          <w:p w14:paraId="7DA2AC11" w14:textId="77777777" w:rsidR="001161AB" w:rsidRPr="001161AB" w:rsidRDefault="001161AB" w:rsidP="001161AB">
            <w:pPr>
              <w:widowControl/>
              <w:jc w:val="center"/>
              <w:rPr>
                <w:color w:val="0070C0"/>
                <w:kern w:val="0"/>
              </w:rPr>
            </w:pPr>
            <w:r w:rsidRPr="001161AB">
              <w:rPr>
                <w:color w:val="0070C0"/>
                <w:kern w:val="0"/>
              </w:rPr>
              <w:t>5</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64B004DB" w14:textId="77777777" w:rsidR="001161AB" w:rsidRPr="001161AB" w:rsidRDefault="001161AB" w:rsidP="001161AB">
            <w:pPr>
              <w:widowControl/>
              <w:jc w:val="center"/>
              <w:rPr>
                <w:color w:val="0070C0"/>
                <w:kern w:val="0"/>
              </w:rPr>
            </w:pPr>
            <w:r w:rsidRPr="001161AB">
              <w:rPr>
                <w:color w:val="0070C0"/>
                <w:kern w:val="0"/>
              </w:rPr>
              <w:t>1</w:t>
            </w:r>
          </w:p>
        </w:tc>
        <w:tc>
          <w:tcPr>
            <w:tcW w:w="567" w:type="dxa"/>
            <w:tcBorders>
              <w:top w:val="nil"/>
              <w:left w:val="nil"/>
              <w:bottom w:val="single" w:sz="4" w:space="0" w:color="auto"/>
              <w:right w:val="double" w:sz="4" w:space="0" w:color="auto"/>
            </w:tcBorders>
            <w:shd w:val="clear" w:color="000000" w:fill="FFFF00"/>
            <w:noWrap/>
            <w:vAlign w:val="center"/>
            <w:hideMark/>
          </w:tcPr>
          <w:p w14:paraId="4FB728FD" w14:textId="77777777" w:rsidR="001161AB" w:rsidRPr="001161AB" w:rsidRDefault="001161AB" w:rsidP="001161AB">
            <w:pPr>
              <w:widowControl/>
              <w:jc w:val="center"/>
              <w:rPr>
                <w:color w:val="0070C0"/>
                <w:kern w:val="0"/>
              </w:rPr>
            </w:pPr>
            <w:r w:rsidRPr="001161AB">
              <w:rPr>
                <w:color w:val="0070C0"/>
                <w:kern w:val="0"/>
              </w:rPr>
              <w:t>1</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40AC4D2C" w14:textId="77777777" w:rsidR="001161AB" w:rsidRPr="001161AB" w:rsidRDefault="001161AB" w:rsidP="001161AB">
            <w:pPr>
              <w:widowControl/>
              <w:jc w:val="center"/>
              <w:rPr>
                <w:color w:val="0070C0"/>
                <w:kern w:val="0"/>
              </w:rPr>
            </w:pPr>
            <w:r w:rsidRPr="001161AB">
              <w:rPr>
                <w:color w:val="0070C0"/>
                <w:kern w:val="0"/>
              </w:rPr>
              <w:t>1</w:t>
            </w:r>
          </w:p>
        </w:tc>
        <w:tc>
          <w:tcPr>
            <w:tcW w:w="567" w:type="dxa"/>
            <w:tcBorders>
              <w:top w:val="nil"/>
              <w:left w:val="nil"/>
              <w:bottom w:val="single" w:sz="4" w:space="0" w:color="auto"/>
              <w:right w:val="double" w:sz="4" w:space="0" w:color="auto"/>
            </w:tcBorders>
            <w:shd w:val="clear" w:color="000000" w:fill="FFFF00"/>
            <w:noWrap/>
            <w:vAlign w:val="center"/>
            <w:hideMark/>
          </w:tcPr>
          <w:p w14:paraId="2D1973F7" w14:textId="77777777" w:rsidR="001161AB" w:rsidRPr="001161AB" w:rsidRDefault="001161AB" w:rsidP="001161AB">
            <w:pPr>
              <w:widowControl/>
              <w:jc w:val="center"/>
              <w:rPr>
                <w:color w:val="0070C0"/>
                <w:kern w:val="0"/>
              </w:rPr>
            </w:pPr>
            <w:r w:rsidRPr="001161AB">
              <w:rPr>
                <w:color w:val="0070C0"/>
                <w:kern w:val="0"/>
              </w:rPr>
              <w:t>1</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4482A28C" w14:textId="77777777" w:rsidR="001161AB" w:rsidRPr="001161AB" w:rsidRDefault="001161AB" w:rsidP="001161AB">
            <w:pPr>
              <w:widowControl/>
              <w:jc w:val="center"/>
              <w:rPr>
                <w:color w:val="0070C0"/>
                <w:kern w:val="0"/>
              </w:rPr>
            </w:pPr>
            <w:r w:rsidRPr="001161AB">
              <w:rPr>
                <w:color w:val="0070C0"/>
                <w:kern w:val="0"/>
              </w:rPr>
              <w:t>1</w:t>
            </w:r>
          </w:p>
        </w:tc>
        <w:tc>
          <w:tcPr>
            <w:tcW w:w="567" w:type="dxa"/>
            <w:tcBorders>
              <w:top w:val="nil"/>
              <w:left w:val="nil"/>
              <w:bottom w:val="single" w:sz="4" w:space="0" w:color="auto"/>
              <w:right w:val="double" w:sz="4" w:space="0" w:color="auto"/>
            </w:tcBorders>
            <w:shd w:val="clear" w:color="000000" w:fill="FFFF00"/>
            <w:noWrap/>
            <w:vAlign w:val="center"/>
            <w:hideMark/>
          </w:tcPr>
          <w:p w14:paraId="62A2AA33" w14:textId="77777777" w:rsidR="001161AB" w:rsidRPr="001161AB" w:rsidRDefault="001161AB" w:rsidP="001161AB">
            <w:pPr>
              <w:widowControl/>
              <w:jc w:val="center"/>
              <w:rPr>
                <w:color w:val="0070C0"/>
                <w:kern w:val="0"/>
              </w:rPr>
            </w:pPr>
            <w:r w:rsidRPr="001161AB">
              <w:rPr>
                <w:color w:val="0070C0"/>
                <w:kern w:val="0"/>
              </w:rPr>
              <w:t>1</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15686276" w14:textId="77777777" w:rsidR="001161AB" w:rsidRPr="001161AB" w:rsidRDefault="001161AB" w:rsidP="001161AB">
            <w:pPr>
              <w:widowControl/>
              <w:jc w:val="center"/>
              <w:rPr>
                <w:color w:val="0070C0"/>
                <w:kern w:val="0"/>
              </w:rPr>
            </w:pPr>
            <w:r w:rsidRPr="001161AB">
              <w:rPr>
                <w:color w:val="0070C0"/>
                <w:kern w:val="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60960CFA" w14:textId="77777777" w:rsidR="001161AB" w:rsidRPr="001161AB" w:rsidRDefault="001161AB" w:rsidP="001161AB">
            <w:pPr>
              <w:widowControl/>
              <w:jc w:val="center"/>
              <w:rPr>
                <w:color w:val="0070C0"/>
                <w:kern w:val="0"/>
              </w:rPr>
            </w:pPr>
            <w:r w:rsidRPr="001161AB">
              <w:rPr>
                <w:color w:val="0070C0"/>
                <w:kern w:val="0"/>
              </w:rPr>
              <w:t>1</w:t>
            </w:r>
          </w:p>
        </w:tc>
      </w:tr>
      <w:tr w:rsidR="001161AB" w:rsidRPr="001161AB" w14:paraId="53AC0D73" w14:textId="77777777" w:rsidTr="000B7964">
        <w:trPr>
          <w:trHeight w:val="465"/>
          <w:jc w:val="center"/>
        </w:trPr>
        <w:tc>
          <w:tcPr>
            <w:tcW w:w="428" w:type="dxa"/>
            <w:vMerge w:val="restart"/>
            <w:tcBorders>
              <w:top w:val="nil"/>
              <w:left w:val="single" w:sz="4" w:space="0" w:color="auto"/>
              <w:bottom w:val="single" w:sz="4" w:space="0" w:color="auto"/>
              <w:right w:val="single" w:sz="4" w:space="0" w:color="auto"/>
            </w:tcBorders>
            <w:shd w:val="clear" w:color="auto" w:fill="auto"/>
            <w:vAlign w:val="center"/>
            <w:hideMark/>
          </w:tcPr>
          <w:p w14:paraId="059C79B3"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績效發展</w:t>
            </w:r>
          </w:p>
        </w:tc>
        <w:tc>
          <w:tcPr>
            <w:tcW w:w="2266" w:type="dxa"/>
            <w:tcBorders>
              <w:top w:val="nil"/>
              <w:left w:val="nil"/>
              <w:bottom w:val="single" w:sz="4" w:space="0" w:color="auto"/>
              <w:right w:val="single" w:sz="4" w:space="0" w:color="auto"/>
            </w:tcBorders>
            <w:shd w:val="clear" w:color="auto" w:fill="auto"/>
            <w:noWrap/>
            <w:vAlign w:val="center"/>
            <w:hideMark/>
          </w:tcPr>
          <w:p w14:paraId="5EF57668" w14:textId="77777777" w:rsidR="001161AB" w:rsidRPr="001161AB" w:rsidRDefault="001161AB" w:rsidP="001161AB">
            <w:pPr>
              <w:widowControl/>
              <w:jc w:val="center"/>
              <w:rPr>
                <w:rFonts w:ascii="標楷體" w:eastAsia="標楷體" w:hAnsi="標楷體" w:cs="新細明體"/>
                <w:color w:val="0070C0"/>
                <w:kern w:val="0"/>
              </w:rPr>
            </w:pPr>
            <w:r w:rsidRPr="000B7964">
              <w:rPr>
                <w:rFonts w:ascii="標楷體" w:eastAsia="標楷體" w:hAnsi="標楷體" w:cs="新細明體" w:hint="eastAsia"/>
                <w:kern w:val="0"/>
              </w:rPr>
              <w:t>執勤技巧與安全</w:t>
            </w:r>
          </w:p>
        </w:tc>
        <w:tc>
          <w:tcPr>
            <w:tcW w:w="567" w:type="dxa"/>
            <w:tcBorders>
              <w:top w:val="nil"/>
              <w:left w:val="nil"/>
              <w:bottom w:val="single" w:sz="4" w:space="0" w:color="auto"/>
              <w:right w:val="double" w:sz="4" w:space="0" w:color="auto"/>
            </w:tcBorders>
            <w:shd w:val="clear" w:color="auto" w:fill="auto"/>
            <w:noWrap/>
            <w:vAlign w:val="center"/>
            <w:hideMark/>
          </w:tcPr>
          <w:p w14:paraId="09CC5E55" w14:textId="77777777" w:rsidR="001161AB" w:rsidRPr="001161AB" w:rsidRDefault="001161AB" w:rsidP="001161AB">
            <w:pPr>
              <w:widowControl/>
              <w:jc w:val="center"/>
              <w:rPr>
                <w:kern w:val="0"/>
              </w:rPr>
            </w:pPr>
            <w:r w:rsidRPr="001161AB">
              <w:rPr>
                <w:kern w:val="0"/>
              </w:rPr>
              <w:t>8</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004BA199" w14:textId="77777777" w:rsidR="001161AB" w:rsidRPr="001161AB" w:rsidRDefault="001161AB" w:rsidP="001161AB">
            <w:pPr>
              <w:widowControl/>
              <w:jc w:val="center"/>
              <w:rPr>
                <w:color w:val="000000"/>
                <w:kern w:val="0"/>
              </w:rPr>
            </w:pPr>
            <w:r w:rsidRPr="001161AB">
              <w:rPr>
                <w:color w:val="000000"/>
                <w:kern w:val="0"/>
              </w:rPr>
              <w:t>7</w:t>
            </w:r>
          </w:p>
        </w:tc>
        <w:tc>
          <w:tcPr>
            <w:tcW w:w="567" w:type="dxa"/>
            <w:tcBorders>
              <w:top w:val="nil"/>
              <w:left w:val="nil"/>
              <w:bottom w:val="single" w:sz="4" w:space="0" w:color="auto"/>
              <w:right w:val="double" w:sz="4" w:space="0" w:color="auto"/>
            </w:tcBorders>
            <w:shd w:val="clear" w:color="auto" w:fill="auto"/>
            <w:noWrap/>
            <w:vAlign w:val="center"/>
            <w:hideMark/>
          </w:tcPr>
          <w:p w14:paraId="70831F54" w14:textId="77777777" w:rsidR="001161AB" w:rsidRPr="001161AB" w:rsidRDefault="001161AB" w:rsidP="001161AB">
            <w:pPr>
              <w:widowControl/>
              <w:jc w:val="center"/>
              <w:rPr>
                <w:color w:val="000000"/>
                <w:kern w:val="0"/>
              </w:rPr>
            </w:pPr>
            <w:r w:rsidRPr="001161AB">
              <w:rPr>
                <w:color w:val="000000"/>
                <w:kern w:val="0"/>
              </w:rPr>
              <w:t>10</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7155D4EC" w14:textId="77777777" w:rsidR="001161AB" w:rsidRPr="001161AB" w:rsidRDefault="001161AB" w:rsidP="001161AB">
            <w:pPr>
              <w:widowControl/>
              <w:jc w:val="center"/>
              <w:rPr>
                <w:color w:val="000000"/>
                <w:kern w:val="0"/>
              </w:rPr>
            </w:pPr>
            <w:r w:rsidRPr="001161AB">
              <w:rPr>
                <w:color w:val="000000"/>
                <w:kern w:val="0"/>
              </w:rPr>
              <w:t>8</w:t>
            </w:r>
          </w:p>
        </w:tc>
        <w:tc>
          <w:tcPr>
            <w:tcW w:w="567" w:type="dxa"/>
            <w:tcBorders>
              <w:top w:val="nil"/>
              <w:left w:val="nil"/>
              <w:bottom w:val="single" w:sz="4" w:space="0" w:color="auto"/>
              <w:right w:val="single" w:sz="4" w:space="0" w:color="auto"/>
            </w:tcBorders>
            <w:shd w:val="clear" w:color="auto" w:fill="auto"/>
            <w:noWrap/>
            <w:vAlign w:val="center"/>
            <w:hideMark/>
          </w:tcPr>
          <w:p w14:paraId="04D65042" w14:textId="77777777" w:rsidR="001161AB" w:rsidRPr="001161AB" w:rsidRDefault="001161AB" w:rsidP="001161AB">
            <w:pPr>
              <w:widowControl/>
              <w:jc w:val="center"/>
              <w:rPr>
                <w:color w:val="000000"/>
                <w:kern w:val="0"/>
              </w:rPr>
            </w:pPr>
            <w:r w:rsidRPr="001161AB">
              <w:rPr>
                <w:color w:val="000000"/>
                <w:kern w:val="0"/>
              </w:rPr>
              <w:t>9</w:t>
            </w:r>
          </w:p>
        </w:tc>
        <w:tc>
          <w:tcPr>
            <w:tcW w:w="567" w:type="dxa"/>
            <w:tcBorders>
              <w:top w:val="nil"/>
              <w:left w:val="nil"/>
              <w:bottom w:val="single" w:sz="4" w:space="0" w:color="auto"/>
              <w:right w:val="double" w:sz="4" w:space="0" w:color="auto"/>
            </w:tcBorders>
            <w:shd w:val="clear" w:color="auto" w:fill="auto"/>
            <w:noWrap/>
            <w:vAlign w:val="center"/>
            <w:hideMark/>
          </w:tcPr>
          <w:p w14:paraId="2CD1A475" w14:textId="77777777" w:rsidR="001161AB" w:rsidRPr="001161AB" w:rsidRDefault="001161AB" w:rsidP="001161AB">
            <w:pPr>
              <w:widowControl/>
              <w:jc w:val="center"/>
              <w:rPr>
                <w:color w:val="000000"/>
                <w:kern w:val="0"/>
              </w:rPr>
            </w:pPr>
            <w:r w:rsidRPr="001161AB">
              <w:rPr>
                <w:color w:val="000000"/>
                <w:kern w:val="0"/>
              </w:rPr>
              <w:t>8</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019EE3FD" w14:textId="77777777" w:rsidR="001161AB" w:rsidRPr="001161AB" w:rsidRDefault="001161AB" w:rsidP="001161AB">
            <w:pPr>
              <w:widowControl/>
              <w:jc w:val="center"/>
              <w:rPr>
                <w:color w:val="0070C0"/>
                <w:kern w:val="0"/>
              </w:rPr>
            </w:pPr>
            <w:r w:rsidRPr="001161AB">
              <w:rPr>
                <w:color w:val="0070C0"/>
                <w:kern w:val="0"/>
              </w:rPr>
              <w:t>5</w:t>
            </w:r>
          </w:p>
        </w:tc>
        <w:tc>
          <w:tcPr>
            <w:tcW w:w="567" w:type="dxa"/>
            <w:tcBorders>
              <w:top w:val="nil"/>
              <w:left w:val="nil"/>
              <w:bottom w:val="single" w:sz="4" w:space="0" w:color="auto"/>
              <w:right w:val="double" w:sz="4" w:space="0" w:color="auto"/>
            </w:tcBorders>
            <w:shd w:val="clear" w:color="auto" w:fill="auto"/>
            <w:noWrap/>
            <w:vAlign w:val="center"/>
            <w:hideMark/>
          </w:tcPr>
          <w:p w14:paraId="479D1F53" w14:textId="77777777" w:rsidR="001161AB" w:rsidRPr="001161AB" w:rsidRDefault="001161AB" w:rsidP="001161AB">
            <w:pPr>
              <w:widowControl/>
              <w:jc w:val="center"/>
              <w:rPr>
                <w:color w:val="000000"/>
                <w:kern w:val="0"/>
              </w:rPr>
            </w:pPr>
            <w:r w:rsidRPr="001161AB">
              <w:rPr>
                <w:color w:val="000000"/>
                <w:kern w:val="0"/>
              </w:rPr>
              <w:t>8</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71C798C1" w14:textId="77777777" w:rsidR="001161AB" w:rsidRPr="001161AB" w:rsidRDefault="001161AB" w:rsidP="001161AB">
            <w:pPr>
              <w:widowControl/>
              <w:jc w:val="center"/>
              <w:rPr>
                <w:kern w:val="0"/>
              </w:rPr>
            </w:pPr>
            <w:r w:rsidRPr="001161AB">
              <w:rPr>
                <w:kern w:val="0"/>
              </w:rPr>
              <w:t>8</w:t>
            </w:r>
          </w:p>
        </w:tc>
        <w:tc>
          <w:tcPr>
            <w:tcW w:w="567" w:type="dxa"/>
            <w:tcBorders>
              <w:top w:val="nil"/>
              <w:left w:val="nil"/>
              <w:bottom w:val="single" w:sz="4" w:space="0" w:color="auto"/>
              <w:right w:val="double" w:sz="4" w:space="0" w:color="auto"/>
            </w:tcBorders>
            <w:shd w:val="clear" w:color="auto" w:fill="auto"/>
            <w:noWrap/>
            <w:vAlign w:val="center"/>
            <w:hideMark/>
          </w:tcPr>
          <w:p w14:paraId="113C151C" w14:textId="77777777" w:rsidR="001161AB" w:rsidRPr="001161AB" w:rsidRDefault="001161AB" w:rsidP="001161AB">
            <w:pPr>
              <w:widowControl/>
              <w:jc w:val="center"/>
              <w:rPr>
                <w:color w:val="000000"/>
                <w:kern w:val="0"/>
              </w:rPr>
            </w:pPr>
            <w:r w:rsidRPr="001161AB">
              <w:rPr>
                <w:color w:val="000000"/>
                <w:kern w:val="0"/>
              </w:rPr>
              <w:t>7</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4902835A" w14:textId="77777777" w:rsidR="001161AB" w:rsidRPr="001161AB" w:rsidRDefault="001161AB" w:rsidP="001161AB">
            <w:pPr>
              <w:widowControl/>
              <w:jc w:val="center"/>
              <w:rPr>
                <w:color w:val="000000"/>
                <w:kern w:val="0"/>
              </w:rPr>
            </w:pPr>
            <w:r w:rsidRPr="001161AB">
              <w:rPr>
                <w:color w:val="000000"/>
                <w:kern w:val="0"/>
              </w:rPr>
              <w:t>7</w:t>
            </w:r>
          </w:p>
        </w:tc>
        <w:tc>
          <w:tcPr>
            <w:tcW w:w="567" w:type="dxa"/>
            <w:tcBorders>
              <w:top w:val="nil"/>
              <w:left w:val="nil"/>
              <w:bottom w:val="single" w:sz="4" w:space="0" w:color="auto"/>
              <w:right w:val="double" w:sz="4" w:space="0" w:color="auto"/>
            </w:tcBorders>
            <w:shd w:val="clear" w:color="auto" w:fill="auto"/>
            <w:noWrap/>
            <w:vAlign w:val="center"/>
            <w:hideMark/>
          </w:tcPr>
          <w:p w14:paraId="0075E5AC" w14:textId="77777777" w:rsidR="001161AB" w:rsidRPr="001161AB" w:rsidRDefault="001161AB" w:rsidP="001161AB">
            <w:pPr>
              <w:widowControl/>
              <w:jc w:val="center"/>
              <w:rPr>
                <w:color w:val="000000"/>
                <w:kern w:val="0"/>
              </w:rPr>
            </w:pPr>
            <w:r w:rsidRPr="001161AB">
              <w:rPr>
                <w:color w:val="000000"/>
                <w:kern w:val="0"/>
              </w:rPr>
              <w:t>8</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45F8A005" w14:textId="77777777" w:rsidR="001161AB" w:rsidRPr="001161AB" w:rsidRDefault="001161AB" w:rsidP="001161AB">
            <w:pPr>
              <w:widowControl/>
              <w:jc w:val="center"/>
              <w:rPr>
                <w:color w:val="000000"/>
                <w:kern w:val="0"/>
              </w:rPr>
            </w:pPr>
            <w:r w:rsidRPr="001161AB">
              <w:rPr>
                <w:color w:val="000000"/>
                <w:kern w:val="0"/>
              </w:rPr>
              <w:t>6</w:t>
            </w:r>
          </w:p>
        </w:tc>
        <w:tc>
          <w:tcPr>
            <w:tcW w:w="567" w:type="dxa"/>
            <w:tcBorders>
              <w:top w:val="nil"/>
              <w:left w:val="nil"/>
              <w:bottom w:val="single" w:sz="4" w:space="0" w:color="auto"/>
              <w:right w:val="single" w:sz="4" w:space="0" w:color="auto"/>
            </w:tcBorders>
            <w:shd w:val="clear" w:color="auto" w:fill="auto"/>
            <w:noWrap/>
            <w:vAlign w:val="center"/>
            <w:hideMark/>
          </w:tcPr>
          <w:p w14:paraId="6E1FC3EB" w14:textId="77777777" w:rsidR="001161AB" w:rsidRPr="001161AB" w:rsidRDefault="001161AB" w:rsidP="001161AB">
            <w:pPr>
              <w:widowControl/>
              <w:jc w:val="center"/>
              <w:rPr>
                <w:color w:val="000000"/>
                <w:kern w:val="0"/>
              </w:rPr>
            </w:pPr>
            <w:r w:rsidRPr="001161AB">
              <w:rPr>
                <w:color w:val="000000"/>
                <w:kern w:val="0"/>
              </w:rPr>
              <w:t>8</w:t>
            </w:r>
          </w:p>
        </w:tc>
      </w:tr>
      <w:tr w:rsidR="001161AB" w:rsidRPr="001161AB" w14:paraId="026618AF" w14:textId="77777777" w:rsidTr="001161AB">
        <w:trPr>
          <w:trHeight w:val="465"/>
          <w:jc w:val="center"/>
        </w:trPr>
        <w:tc>
          <w:tcPr>
            <w:tcW w:w="428" w:type="dxa"/>
            <w:vMerge/>
            <w:tcBorders>
              <w:top w:val="nil"/>
              <w:left w:val="single" w:sz="4" w:space="0" w:color="auto"/>
              <w:bottom w:val="single" w:sz="4" w:space="0" w:color="auto"/>
              <w:right w:val="single" w:sz="4" w:space="0" w:color="auto"/>
            </w:tcBorders>
            <w:vAlign w:val="center"/>
            <w:hideMark/>
          </w:tcPr>
          <w:p w14:paraId="0A8CD105" w14:textId="77777777" w:rsidR="001161AB" w:rsidRPr="001161AB" w:rsidRDefault="001161AB" w:rsidP="001161AB">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auto" w:fill="auto"/>
            <w:noWrap/>
            <w:vAlign w:val="center"/>
            <w:hideMark/>
          </w:tcPr>
          <w:p w14:paraId="573B50EE"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問題解決</w:t>
            </w:r>
          </w:p>
        </w:tc>
        <w:tc>
          <w:tcPr>
            <w:tcW w:w="567" w:type="dxa"/>
            <w:tcBorders>
              <w:top w:val="nil"/>
              <w:left w:val="nil"/>
              <w:bottom w:val="single" w:sz="4" w:space="0" w:color="auto"/>
              <w:right w:val="double" w:sz="4" w:space="0" w:color="auto"/>
            </w:tcBorders>
            <w:shd w:val="clear" w:color="auto" w:fill="auto"/>
            <w:noWrap/>
            <w:vAlign w:val="center"/>
            <w:hideMark/>
          </w:tcPr>
          <w:p w14:paraId="199CA96F" w14:textId="77777777" w:rsidR="001161AB" w:rsidRPr="001161AB" w:rsidRDefault="001161AB" w:rsidP="001161AB">
            <w:pPr>
              <w:widowControl/>
              <w:jc w:val="center"/>
              <w:rPr>
                <w:color w:val="000000"/>
                <w:kern w:val="0"/>
              </w:rPr>
            </w:pPr>
            <w:r w:rsidRPr="001161AB">
              <w:rPr>
                <w:color w:val="000000"/>
                <w:kern w:val="0"/>
              </w:rPr>
              <w:t>7</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A1CBB2D" w14:textId="77777777" w:rsidR="001161AB" w:rsidRPr="001161AB" w:rsidRDefault="001161AB" w:rsidP="001161AB">
            <w:pPr>
              <w:widowControl/>
              <w:jc w:val="center"/>
              <w:rPr>
                <w:color w:val="000000"/>
                <w:kern w:val="0"/>
              </w:rPr>
            </w:pPr>
            <w:r w:rsidRPr="001161AB">
              <w:rPr>
                <w:color w:val="000000"/>
                <w:kern w:val="0"/>
              </w:rPr>
              <w:t>8</w:t>
            </w:r>
          </w:p>
        </w:tc>
        <w:tc>
          <w:tcPr>
            <w:tcW w:w="567" w:type="dxa"/>
            <w:tcBorders>
              <w:top w:val="nil"/>
              <w:left w:val="nil"/>
              <w:bottom w:val="single" w:sz="4" w:space="0" w:color="auto"/>
              <w:right w:val="double" w:sz="4" w:space="0" w:color="auto"/>
            </w:tcBorders>
            <w:shd w:val="clear" w:color="auto" w:fill="auto"/>
            <w:noWrap/>
            <w:vAlign w:val="center"/>
            <w:hideMark/>
          </w:tcPr>
          <w:p w14:paraId="2B457B80" w14:textId="77777777" w:rsidR="001161AB" w:rsidRPr="001161AB" w:rsidRDefault="001161AB" w:rsidP="001161AB">
            <w:pPr>
              <w:widowControl/>
              <w:jc w:val="center"/>
              <w:rPr>
                <w:color w:val="000000"/>
                <w:kern w:val="0"/>
              </w:rPr>
            </w:pPr>
            <w:r w:rsidRPr="001161AB">
              <w:rPr>
                <w:color w:val="000000"/>
                <w:kern w:val="0"/>
              </w:rPr>
              <w:t>6</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39FA249" w14:textId="77777777" w:rsidR="001161AB" w:rsidRPr="001161AB" w:rsidRDefault="001161AB" w:rsidP="001161AB">
            <w:pPr>
              <w:widowControl/>
              <w:jc w:val="center"/>
              <w:rPr>
                <w:color w:val="000000"/>
                <w:kern w:val="0"/>
              </w:rPr>
            </w:pPr>
            <w:r w:rsidRPr="001161AB">
              <w:rPr>
                <w:color w:val="000000"/>
                <w:kern w:val="0"/>
              </w:rPr>
              <w:t>7</w:t>
            </w:r>
          </w:p>
        </w:tc>
        <w:tc>
          <w:tcPr>
            <w:tcW w:w="567" w:type="dxa"/>
            <w:tcBorders>
              <w:top w:val="nil"/>
              <w:left w:val="nil"/>
              <w:bottom w:val="single" w:sz="4" w:space="0" w:color="auto"/>
              <w:right w:val="single" w:sz="4" w:space="0" w:color="auto"/>
            </w:tcBorders>
            <w:shd w:val="clear" w:color="auto" w:fill="auto"/>
            <w:noWrap/>
            <w:vAlign w:val="center"/>
            <w:hideMark/>
          </w:tcPr>
          <w:p w14:paraId="3E219A9E" w14:textId="77777777" w:rsidR="001161AB" w:rsidRPr="001161AB" w:rsidRDefault="001161AB" w:rsidP="001161AB">
            <w:pPr>
              <w:widowControl/>
              <w:jc w:val="center"/>
              <w:rPr>
                <w:color w:val="000000"/>
                <w:kern w:val="0"/>
              </w:rPr>
            </w:pPr>
            <w:r w:rsidRPr="001161AB">
              <w:rPr>
                <w:color w:val="000000"/>
                <w:kern w:val="0"/>
              </w:rPr>
              <w:t>7</w:t>
            </w:r>
          </w:p>
        </w:tc>
        <w:tc>
          <w:tcPr>
            <w:tcW w:w="567" w:type="dxa"/>
            <w:tcBorders>
              <w:top w:val="nil"/>
              <w:left w:val="nil"/>
              <w:bottom w:val="single" w:sz="4" w:space="0" w:color="auto"/>
              <w:right w:val="double" w:sz="4" w:space="0" w:color="auto"/>
            </w:tcBorders>
            <w:shd w:val="clear" w:color="auto" w:fill="auto"/>
            <w:noWrap/>
            <w:vAlign w:val="center"/>
            <w:hideMark/>
          </w:tcPr>
          <w:p w14:paraId="2A357FE8" w14:textId="77777777" w:rsidR="001161AB" w:rsidRPr="001161AB" w:rsidRDefault="001161AB" w:rsidP="001161AB">
            <w:pPr>
              <w:widowControl/>
              <w:jc w:val="center"/>
              <w:rPr>
                <w:color w:val="000000"/>
                <w:kern w:val="0"/>
              </w:rPr>
            </w:pPr>
            <w:r w:rsidRPr="001161AB">
              <w:rPr>
                <w:color w:val="000000"/>
                <w:kern w:val="0"/>
              </w:rPr>
              <w:t>10</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6178BF52" w14:textId="77777777" w:rsidR="001161AB" w:rsidRPr="001161AB" w:rsidRDefault="001161AB" w:rsidP="001161AB">
            <w:pPr>
              <w:widowControl/>
              <w:jc w:val="center"/>
              <w:rPr>
                <w:color w:val="000000"/>
                <w:kern w:val="0"/>
              </w:rPr>
            </w:pPr>
            <w:r w:rsidRPr="001161AB">
              <w:rPr>
                <w:color w:val="000000"/>
                <w:kern w:val="0"/>
              </w:rPr>
              <w:t>6</w:t>
            </w:r>
          </w:p>
        </w:tc>
        <w:tc>
          <w:tcPr>
            <w:tcW w:w="567" w:type="dxa"/>
            <w:tcBorders>
              <w:top w:val="nil"/>
              <w:left w:val="nil"/>
              <w:bottom w:val="single" w:sz="4" w:space="0" w:color="auto"/>
              <w:right w:val="double" w:sz="4" w:space="0" w:color="auto"/>
            </w:tcBorders>
            <w:shd w:val="clear" w:color="auto" w:fill="auto"/>
            <w:noWrap/>
            <w:vAlign w:val="center"/>
            <w:hideMark/>
          </w:tcPr>
          <w:p w14:paraId="70509709" w14:textId="77777777" w:rsidR="001161AB" w:rsidRPr="001161AB" w:rsidRDefault="001161AB" w:rsidP="001161AB">
            <w:pPr>
              <w:widowControl/>
              <w:jc w:val="center"/>
              <w:rPr>
                <w:color w:val="000000"/>
                <w:kern w:val="0"/>
              </w:rPr>
            </w:pPr>
            <w:r w:rsidRPr="001161AB">
              <w:rPr>
                <w:color w:val="000000"/>
                <w:kern w:val="0"/>
              </w:rPr>
              <w:t>7</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5EBF23D6" w14:textId="77777777" w:rsidR="001161AB" w:rsidRPr="001161AB" w:rsidRDefault="001161AB" w:rsidP="001161AB">
            <w:pPr>
              <w:widowControl/>
              <w:jc w:val="center"/>
              <w:rPr>
                <w:kern w:val="0"/>
              </w:rPr>
            </w:pPr>
            <w:r w:rsidRPr="001161AB">
              <w:rPr>
                <w:kern w:val="0"/>
              </w:rPr>
              <w:t>7</w:t>
            </w:r>
          </w:p>
        </w:tc>
        <w:tc>
          <w:tcPr>
            <w:tcW w:w="567" w:type="dxa"/>
            <w:tcBorders>
              <w:top w:val="nil"/>
              <w:left w:val="nil"/>
              <w:bottom w:val="single" w:sz="4" w:space="0" w:color="auto"/>
              <w:right w:val="double" w:sz="4" w:space="0" w:color="auto"/>
            </w:tcBorders>
            <w:shd w:val="clear" w:color="auto" w:fill="auto"/>
            <w:noWrap/>
            <w:vAlign w:val="center"/>
            <w:hideMark/>
          </w:tcPr>
          <w:p w14:paraId="65CEB46A" w14:textId="77777777" w:rsidR="001161AB" w:rsidRPr="001161AB" w:rsidRDefault="001161AB" w:rsidP="001161AB">
            <w:pPr>
              <w:widowControl/>
              <w:jc w:val="center"/>
              <w:rPr>
                <w:color w:val="000000"/>
                <w:kern w:val="0"/>
              </w:rPr>
            </w:pPr>
            <w:r w:rsidRPr="001161AB">
              <w:rPr>
                <w:color w:val="000000"/>
                <w:kern w:val="0"/>
              </w:rPr>
              <w:t>9</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45EC2105" w14:textId="77777777" w:rsidR="001161AB" w:rsidRPr="001161AB" w:rsidRDefault="001161AB" w:rsidP="001161AB">
            <w:pPr>
              <w:widowControl/>
              <w:jc w:val="center"/>
              <w:rPr>
                <w:color w:val="000000"/>
                <w:kern w:val="0"/>
              </w:rPr>
            </w:pPr>
            <w:r w:rsidRPr="001161AB">
              <w:rPr>
                <w:color w:val="000000"/>
                <w:kern w:val="0"/>
              </w:rPr>
              <w:t>8</w:t>
            </w:r>
          </w:p>
        </w:tc>
        <w:tc>
          <w:tcPr>
            <w:tcW w:w="567" w:type="dxa"/>
            <w:tcBorders>
              <w:top w:val="nil"/>
              <w:left w:val="nil"/>
              <w:bottom w:val="single" w:sz="4" w:space="0" w:color="auto"/>
              <w:right w:val="double" w:sz="4" w:space="0" w:color="auto"/>
            </w:tcBorders>
            <w:shd w:val="clear" w:color="auto" w:fill="auto"/>
            <w:noWrap/>
            <w:vAlign w:val="center"/>
            <w:hideMark/>
          </w:tcPr>
          <w:p w14:paraId="0EBBA6D8" w14:textId="77777777" w:rsidR="001161AB" w:rsidRPr="001161AB" w:rsidRDefault="001161AB" w:rsidP="001161AB">
            <w:pPr>
              <w:widowControl/>
              <w:jc w:val="center"/>
              <w:rPr>
                <w:color w:val="000000"/>
                <w:kern w:val="0"/>
              </w:rPr>
            </w:pPr>
            <w:r w:rsidRPr="001161AB">
              <w:rPr>
                <w:color w:val="000000"/>
                <w:kern w:val="0"/>
              </w:rPr>
              <w:t>9</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4FFC60C5" w14:textId="77777777" w:rsidR="001161AB" w:rsidRPr="001161AB" w:rsidRDefault="001161AB" w:rsidP="001161AB">
            <w:pPr>
              <w:widowControl/>
              <w:jc w:val="center"/>
              <w:rPr>
                <w:color w:val="000000"/>
                <w:kern w:val="0"/>
              </w:rPr>
            </w:pPr>
            <w:r w:rsidRPr="001161AB">
              <w:rPr>
                <w:color w:val="000000"/>
                <w:kern w:val="0"/>
              </w:rPr>
              <w:t>9</w:t>
            </w:r>
          </w:p>
        </w:tc>
        <w:tc>
          <w:tcPr>
            <w:tcW w:w="567" w:type="dxa"/>
            <w:tcBorders>
              <w:top w:val="nil"/>
              <w:left w:val="nil"/>
              <w:bottom w:val="single" w:sz="4" w:space="0" w:color="auto"/>
              <w:right w:val="single" w:sz="4" w:space="0" w:color="auto"/>
            </w:tcBorders>
            <w:shd w:val="clear" w:color="auto" w:fill="auto"/>
            <w:noWrap/>
            <w:vAlign w:val="center"/>
            <w:hideMark/>
          </w:tcPr>
          <w:p w14:paraId="2019372A" w14:textId="77777777" w:rsidR="001161AB" w:rsidRPr="001161AB" w:rsidRDefault="001161AB" w:rsidP="001161AB">
            <w:pPr>
              <w:widowControl/>
              <w:jc w:val="center"/>
              <w:rPr>
                <w:color w:val="000000"/>
                <w:kern w:val="0"/>
              </w:rPr>
            </w:pPr>
            <w:r w:rsidRPr="001161AB">
              <w:rPr>
                <w:color w:val="000000"/>
                <w:kern w:val="0"/>
              </w:rPr>
              <w:t>7</w:t>
            </w:r>
          </w:p>
        </w:tc>
      </w:tr>
      <w:tr w:rsidR="00E060CA" w:rsidRPr="001161AB" w14:paraId="4EC22B3F" w14:textId="77777777" w:rsidTr="005A5A8F">
        <w:trPr>
          <w:trHeight w:val="465"/>
          <w:jc w:val="center"/>
        </w:trPr>
        <w:tc>
          <w:tcPr>
            <w:tcW w:w="428" w:type="dxa"/>
            <w:vMerge/>
            <w:tcBorders>
              <w:top w:val="nil"/>
              <w:left w:val="single" w:sz="4" w:space="0" w:color="auto"/>
              <w:bottom w:val="single" w:sz="4" w:space="0" w:color="auto"/>
              <w:right w:val="single" w:sz="4" w:space="0" w:color="auto"/>
            </w:tcBorders>
            <w:vAlign w:val="center"/>
            <w:hideMark/>
          </w:tcPr>
          <w:p w14:paraId="21CD9D8F" w14:textId="77777777" w:rsidR="001161AB" w:rsidRPr="001161AB" w:rsidRDefault="001161AB" w:rsidP="001161AB">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auto" w:fill="auto"/>
            <w:noWrap/>
            <w:vAlign w:val="center"/>
            <w:hideMark/>
          </w:tcPr>
          <w:p w14:paraId="68224254"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執法倫理</w:t>
            </w:r>
          </w:p>
        </w:tc>
        <w:tc>
          <w:tcPr>
            <w:tcW w:w="567" w:type="dxa"/>
            <w:tcBorders>
              <w:top w:val="nil"/>
              <w:left w:val="nil"/>
              <w:bottom w:val="single" w:sz="4" w:space="0" w:color="auto"/>
              <w:right w:val="double" w:sz="4" w:space="0" w:color="auto"/>
            </w:tcBorders>
            <w:shd w:val="clear" w:color="auto" w:fill="auto"/>
            <w:noWrap/>
            <w:vAlign w:val="center"/>
            <w:hideMark/>
          </w:tcPr>
          <w:p w14:paraId="05577705" w14:textId="77777777" w:rsidR="001161AB" w:rsidRPr="001161AB" w:rsidRDefault="001161AB" w:rsidP="001161AB">
            <w:pPr>
              <w:widowControl/>
              <w:jc w:val="center"/>
              <w:rPr>
                <w:color w:val="000000"/>
                <w:kern w:val="0"/>
              </w:rPr>
            </w:pPr>
            <w:r w:rsidRPr="001161AB">
              <w:rPr>
                <w:color w:val="000000"/>
                <w:kern w:val="0"/>
              </w:rPr>
              <w:t>14</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077DC0E1" w14:textId="77777777" w:rsidR="001161AB" w:rsidRPr="001161AB" w:rsidRDefault="001161AB" w:rsidP="001161AB">
            <w:pPr>
              <w:widowControl/>
              <w:jc w:val="center"/>
              <w:rPr>
                <w:color w:val="000000"/>
                <w:kern w:val="0"/>
              </w:rPr>
            </w:pPr>
            <w:r w:rsidRPr="001161AB">
              <w:rPr>
                <w:color w:val="000000"/>
                <w:kern w:val="0"/>
              </w:rPr>
              <w:t>13</w:t>
            </w:r>
          </w:p>
        </w:tc>
        <w:tc>
          <w:tcPr>
            <w:tcW w:w="567" w:type="dxa"/>
            <w:tcBorders>
              <w:top w:val="nil"/>
              <w:left w:val="nil"/>
              <w:bottom w:val="single" w:sz="4" w:space="0" w:color="auto"/>
              <w:right w:val="double" w:sz="4" w:space="0" w:color="auto"/>
            </w:tcBorders>
            <w:shd w:val="clear" w:color="auto" w:fill="auto"/>
            <w:noWrap/>
            <w:vAlign w:val="center"/>
            <w:hideMark/>
          </w:tcPr>
          <w:p w14:paraId="7E5D24D7" w14:textId="77777777" w:rsidR="001161AB" w:rsidRPr="001161AB" w:rsidRDefault="001161AB" w:rsidP="001161AB">
            <w:pPr>
              <w:widowControl/>
              <w:jc w:val="center"/>
              <w:rPr>
                <w:color w:val="000000"/>
                <w:kern w:val="0"/>
              </w:rPr>
            </w:pPr>
            <w:r w:rsidRPr="001161AB">
              <w:rPr>
                <w:color w:val="000000"/>
                <w:kern w:val="0"/>
              </w:rPr>
              <w:t>12</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565B59A5" w14:textId="77777777" w:rsidR="001161AB" w:rsidRPr="001161AB" w:rsidRDefault="001161AB" w:rsidP="001161AB">
            <w:pPr>
              <w:widowControl/>
              <w:jc w:val="center"/>
              <w:rPr>
                <w:color w:val="000000"/>
                <w:kern w:val="0"/>
              </w:rPr>
            </w:pPr>
            <w:r w:rsidRPr="001161AB">
              <w:rPr>
                <w:color w:val="000000"/>
                <w:kern w:val="0"/>
              </w:rPr>
              <w:t>14</w:t>
            </w:r>
          </w:p>
        </w:tc>
        <w:tc>
          <w:tcPr>
            <w:tcW w:w="567" w:type="dxa"/>
            <w:tcBorders>
              <w:top w:val="nil"/>
              <w:left w:val="nil"/>
              <w:bottom w:val="single" w:sz="4" w:space="0" w:color="auto"/>
              <w:right w:val="single" w:sz="4" w:space="0" w:color="auto"/>
            </w:tcBorders>
            <w:shd w:val="clear" w:color="auto" w:fill="auto"/>
            <w:noWrap/>
            <w:vAlign w:val="center"/>
            <w:hideMark/>
          </w:tcPr>
          <w:p w14:paraId="098AED6E" w14:textId="77777777" w:rsidR="001161AB" w:rsidRPr="001161AB" w:rsidRDefault="001161AB" w:rsidP="001161AB">
            <w:pPr>
              <w:widowControl/>
              <w:jc w:val="center"/>
              <w:rPr>
                <w:color w:val="000000"/>
                <w:kern w:val="0"/>
              </w:rPr>
            </w:pPr>
            <w:r w:rsidRPr="001161AB">
              <w:rPr>
                <w:color w:val="000000"/>
                <w:kern w:val="0"/>
              </w:rPr>
              <w:t>14</w:t>
            </w:r>
          </w:p>
        </w:tc>
        <w:tc>
          <w:tcPr>
            <w:tcW w:w="567" w:type="dxa"/>
            <w:tcBorders>
              <w:top w:val="nil"/>
              <w:left w:val="nil"/>
              <w:bottom w:val="single" w:sz="4" w:space="0" w:color="auto"/>
              <w:right w:val="double" w:sz="4" w:space="0" w:color="auto"/>
            </w:tcBorders>
            <w:shd w:val="clear" w:color="auto" w:fill="auto"/>
            <w:noWrap/>
            <w:vAlign w:val="center"/>
            <w:hideMark/>
          </w:tcPr>
          <w:p w14:paraId="31C34A50" w14:textId="77777777" w:rsidR="001161AB" w:rsidRPr="001161AB" w:rsidRDefault="001161AB" w:rsidP="001161AB">
            <w:pPr>
              <w:widowControl/>
              <w:jc w:val="center"/>
              <w:rPr>
                <w:color w:val="000000"/>
                <w:kern w:val="0"/>
              </w:rPr>
            </w:pPr>
            <w:r w:rsidRPr="001161AB">
              <w:rPr>
                <w:color w:val="000000"/>
                <w:kern w:val="0"/>
              </w:rPr>
              <w:t>11</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C069F21" w14:textId="77777777" w:rsidR="001161AB" w:rsidRPr="001161AB" w:rsidRDefault="001161AB" w:rsidP="001161AB">
            <w:pPr>
              <w:widowControl/>
              <w:jc w:val="center"/>
              <w:rPr>
                <w:color w:val="000000"/>
                <w:kern w:val="0"/>
              </w:rPr>
            </w:pPr>
            <w:r w:rsidRPr="001161AB">
              <w:rPr>
                <w:color w:val="000000"/>
                <w:kern w:val="0"/>
              </w:rPr>
              <w:t>11</w:t>
            </w:r>
          </w:p>
        </w:tc>
        <w:tc>
          <w:tcPr>
            <w:tcW w:w="567" w:type="dxa"/>
            <w:tcBorders>
              <w:top w:val="nil"/>
              <w:left w:val="nil"/>
              <w:bottom w:val="single" w:sz="4" w:space="0" w:color="auto"/>
              <w:right w:val="double" w:sz="4" w:space="0" w:color="auto"/>
            </w:tcBorders>
            <w:shd w:val="clear" w:color="auto" w:fill="auto"/>
            <w:noWrap/>
            <w:vAlign w:val="center"/>
            <w:hideMark/>
          </w:tcPr>
          <w:p w14:paraId="15137415" w14:textId="77777777" w:rsidR="001161AB" w:rsidRPr="001161AB" w:rsidRDefault="001161AB" w:rsidP="001161AB">
            <w:pPr>
              <w:widowControl/>
              <w:jc w:val="center"/>
              <w:rPr>
                <w:color w:val="000000"/>
                <w:kern w:val="0"/>
              </w:rPr>
            </w:pPr>
            <w:r w:rsidRPr="001161AB">
              <w:rPr>
                <w:color w:val="000000"/>
                <w:kern w:val="0"/>
              </w:rPr>
              <w:t>14</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658FADC" w14:textId="77777777" w:rsidR="001161AB" w:rsidRPr="001161AB" w:rsidRDefault="001161AB" w:rsidP="001161AB">
            <w:pPr>
              <w:widowControl/>
              <w:jc w:val="center"/>
              <w:rPr>
                <w:kern w:val="0"/>
              </w:rPr>
            </w:pPr>
            <w:r w:rsidRPr="001161AB">
              <w:rPr>
                <w:kern w:val="0"/>
              </w:rPr>
              <w:t>14</w:t>
            </w:r>
          </w:p>
        </w:tc>
        <w:tc>
          <w:tcPr>
            <w:tcW w:w="567" w:type="dxa"/>
            <w:tcBorders>
              <w:top w:val="nil"/>
              <w:left w:val="nil"/>
              <w:bottom w:val="single" w:sz="4" w:space="0" w:color="auto"/>
              <w:right w:val="double" w:sz="4" w:space="0" w:color="auto"/>
            </w:tcBorders>
            <w:shd w:val="clear" w:color="auto" w:fill="auto"/>
            <w:noWrap/>
            <w:vAlign w:val="center"/>
            <w:hideMark/>
          </w:tcPr>
          <w:p w14:paraId="3E9C8A5C" w14:textId="77777777" w:rsidR="001161AB" w:rsidRPr="001161AB" w:rsidRDefault="001161AB" w:rsidP="001161AB">
            <w:pPr>
              <w:widowControl/>
              <w:jc w:val="center"/>
              <w:rPr>
                <w:color w:val="000000"/>
                <w:kern w:val="0"/>
              </w:rPr>
            </w:pPr>
            <w:r w:rsidRPr="001161AB">
              <w:rPr>
                <w:color w:val="000000"/>
                <w:kern w:val="0"/>
              </w:rPr>
              <w:t>13</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1674CD5B" w14:textId="77777777" w:rsidR="001161AB" w:rsidRPr="001161AB" w:rsidRDefault="001161AB" w:rsidP="001161AB">
            <w:pPr>
              <w:widowControl/>
              <w:jc w:val="center"/>
              <w:rPr>
                <w:color w:val="000000"/>
                <w:kern w:val="0"/>
              </w:rPr>
            </w:pPr>
            <w:r w:rsidRPr="001161AB">
              <w:rPr>
                <w:color w:val="000000"/>
                <w:kern w:val="0"/>
              </w:rPr>
              <w:t>12</w:t>
            </w:r>
          </w:p>
        </w:tc>
        <w:tc>
          <w:tcPr>
            <w:tcW w:w="567" w:type="dxa"/>
            <w:tcBorders>
              <w:top w:val="nil"/>
              <w:left w:val="nil"/>
              <w:bottom w:val="single" w:sz="4" w:space="0" w:color="auto"/>
              <w:right w:val="double" w:sz="4" w:space="0" w:color="auto"/>
            </w:tcBorders>
            <w:shd w:val="clear" w:color="auto" w:fill="auto"/>
            <w:noWrap/>
            <w:vAlign w:val="center"/>
            <w:hideMark/>
          </w:tcPr>
          <w:p w14:paraId="19F6DF0C" w14:textId="77777777" w:rsidR="001161AB" w:rsidRPr="001161AB" w:rsidRDefault="001161AB" w:rsidP="001161AB">
            <w:pPr>
              <w:widowControl/>
              <w:jc w:val="center"/>
              <w:rPr>
                <w:color w:val="000000"/>
                <w:kern w:val="0"/>
              </w:rPr>
            </w:pPr>
            <w:r w:rsidRPr="001161AB">
              <w:rPr>
                <w:color w:val="000000"/>
                <w:kern w:val="0"/>
              </w:rPr>
              <w:t>15</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ED791AC" w14:textId="77777777" w:rsidR="001161AB" w:rsidRPr="001161AB" w:rsidRDefault="001161AB" w:rsidP="001161AB">
            <w:pPr>
              <w:widowControl/>
              <w:jc w:val="center"/>
              <w:rPr>
                <w:color w:val="000000"/>
                <w:kern w:val="0"/>
              </w:rPr>
            </w:pPr>
            <w:r w:rsidRPr="001161AB">
              <w:rPr>
                <w:color w:val="000000"/>
                <w:kern w:val="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EFC43CF" w14:textId="77777777" w:rsidR="001161AB" w:rsidRPr="001161AB" w:rsidRDefault="001161AB" w:rsidP="001161AB">
            <w:pPr>
              <w:widowControl/>
              <w:jc w:val="center"/>
              <w:rPr>
                <w:color w:val="000000"/>
                <w:kern w:val="0"/>
              </w:rPr>
            </w:pPr>
            <w:r w:rsidRPr="001161AB">
              <w:rPr>
                <w:color w:val="000000"/>
                <w:kern w:val="0"/>
              </w:rPr>
              <w:t>15</w:t>
            </w:r>
          </w:p>
        </w:tc>
      </w:tr>
      <w:tr w:rsidR="001161AB" w:rsidRPr="001161AB" w14:paraId="5F7FACA3" w14:textId="77777777" w:rsidTr="001161AB">
        <w:trPr>
          <w:trHeight w:val="465"/>
          <w:jc w:val="center"/>
        </w:trPr>
        <w:tc>
          <w:tcPr>
            <w:tcW w:w="428" w:type="dxa"/>
            <w:vMerge/>
            <w:tcBorders>
              <w:top w:val="nil"/>
              <w:left w:val="single" w:sz="4" w:space="0" w:color="auto"/>
              <w:bottom w:val="single" w:sz="4" w:space="0" w:color="auto"/>
              <w:right w:val="single" w:sz="4" w:space="0" w:color="auto"/>
            </w:tcBorders>
            <w:vAlign w:val="center"/>
            <w:hideMark/>
          </w:tcPr>
          <w:p w14:paraId="0A0201EE" w14:textId="77777777" w:rsidR="001161AB" w:rsidRPr="001161AB" w:rsidRDefault="001161AB" w:rsidP="001161AB">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000000" w:fill="FFFF00"/>
            <w:noWrap/>
            <w:vAlign w:val="center"/>
            <w:hideMark/>
          </w:tcPr>
          <w:p w14:paraId="0A10CC79" w14:textId="77777777" w:rsidR="001161AB" w:rsidRPr="001161AB" w:rsidRDefault="001161AB" w:rsidP="001161AB">
            <w:pPr>
              <w:widowControl/>
              <w:jc w:val="center"/>
              <w:rPr>
                <w:rFonts w:ascii="標楷體" w:eastAsia="標楷體" w:hAnsi="標楷體" w:cs="新細明體"/>
                <w:color w:val="0070C0"/>
                <w:kern w:val="0"/>
              </w:rPr>
            </w:pPr>
            <w:r w:rsidRPr="001161AB">
              <w:rPr>
                <w:rFonts w:ascii="標楷體" w:eastAsia="標楷體" w:hAnsi="標楷體" w:cs="新細明體" w:hint="eastAsia"/>
                <w:color w:val="0070C0"/>
                <w:kern w:val="0"/>
              </w:rPr>
              <w:t>法規詮釋與應用</w:t>
            </w:r>
          </w:p>
        </w:tc>
        <w:tc>
          <w:tcPr>
            <w:tcW w:w="567" w:type="dxa"/>
            <w:tcBorders>
              <w:top w:val="nil"/>
              <w:left w:val="nil"/>
              <w:bottom w:val="single" w:sz="4" w:space="0" w:color="auto"/>
              <w:right w:val="double" w:sz="4" w:space="0" w:color="auto"/>
            </w:tcBorders>
            <w:shd w:val="clear" w:color="000000" w:fill="FFFF00"/>
            <w:noWrap/>
            <w:vAlign w:val="center"/>
            <w:hideMark/>
          </w:tcPr>
          <w:p w14:paraId="4180FC99" w14:textId="77777777" w:rsidR="001161AB" w:rsidRPr="001161AB" w:rsidRDefault="001161AB" w:rsidP="001161AB">
            <w:pPr>
              <w:widowControl/>
              <w:jc w:val="center"/>
              <w:rPr>
                <w:color w:val="0070C0"/>
                <w:kern w:val="0"/>
              </w:rPr>
            </w:pPr>
            <w:r w:rsidRPr="001161AB">
              <w:rPr>
                <w:color w:val="0070C0"/>
                <w:kern w:val="0"/>
              </w:rPr>
              <w:t>2</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0C674DBB" w14:textId="77777777" w:rsidR="001161AB" w:rsidRPr="001161AB" w:rsidRDefault="001161AB" w:rsidP="001161AB">
            <w:pPr>
              <w:widowControl/>
              <w:jc w:val="center"/>
              <w:rPr>
                <w:color w:val="0070C0"/>
                <w:kern w:val="0"/>
              </w:rPr>
            </w:pPr>
            <w:r w:rsidRPr="001161AB">
              <w:rPr>
                <w:color w:val="0070C0"/>
                <w:kern w:val="0"/>
              </w:rPr>
              <w:t>2</w:t>
            </w:r>
          </w:p>
        </w:tc>
        <w:tc>
          <w:tcPr>
            <w:tcW w:w="567" w:type="dxa"/>
            <w:tcBorders>
              <w:top w:val="nil"/>
              <w:left w:val="nil"/>
              <w:bottom w:val="single" w:sz="4" w:space="0" w:color="auto"/>
              <w:right w:val="double" w:sz="4" w:space="0" w:color="auto"/>
            </w:tcBorders>
            <w:shd w:val="clear" w:color="000000" w:fill="FFFF00"/>
            <w:noWrap/>
            <w:vAlign w:val="center"/>
            <w:hideMark/>
          </w:tcPr>
          <w:p w14:paraId="721DB1BB" w14:textId="77777777" w:rsidR="001161AB" w:rsidRPr="001161AB" w:rsidRDefault="001161AB" w:rsidP="001161AB">
            <w:pPr>
              <w:widowControl/>
              <w:jc w:val="center"/>
              <w:rPr>
                <w:color w:val="0070C0"/>
                <w:kern w:val="0"/>
              </w:rPr>
            </w:pPr>
            <w:r w:rsidRPr="001161AB">
              <w:rPr>
                <w:color w:val="0070C0"/>
                <w:kern w:val="0"/>
              </w:rPr>
              <w:t>3</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783858FA" w14:textId="77777777" w:rsidR="001161AB" w:rsidRPr="001161AB" w:rsidRDefault="001161AB" w:rsidP="001161AB">
            <w:pPr>
              <w:widowControl/>
              <w:jc w:val="center"/>
              <w:rPr>
                <w:color w:val="0070C0"/>
                <w:kern w:val="0"/>
              </w:rPr>
            </w:pPr>
            <w:r w:rsidRPr="001161AB">
              <w:rPr>
                <w:color w:val="0070C0"/>
                <w:kern w:val="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24BA6D60" w14:textId="77777777" w:rsidR="001161AB" w:rsidRPr="001161AB" w:rsidRDefault="001161AB" w:rsidP="001161AB">
            <w:pPr>
              <w:widowControl/>
              <w:jc w:val="center"/>
              <w:rPr>
                <w:color w:val="0070C0"/>
                <w:kern w:val="0"/>
              </w:rPr>
            </w:pPr>
            <w:r w:rsidRPr="001161AB">
              <w:rPr>
                <w:color w:val="0070C0"/>
                <w:kern w:val="0"/>
              </w:rPr>
              <w:t>3</w:t>
            </w:r>
          </w:p>
        </w:tc>
        <w:tc>
          <w:tcPr>
            <w:tcW w:w="567" w:type="dxa"/>
            <w:tcBorders>
              <w:top w:val="nil"/>
              <w:left w:val="nil"/>
              <w:bottom w:val="single" w:sz="4" w:space="0" w:color="auto"/>
              <w:right w:val="double" w:sz="4" w:space="0" w:color="auto"/>
            </w:tcBorders>
            <w:shd w:val="clear" w:color="000000" w:fill="FFFF00"/>
            <w:noWrap/>
            <w:vAlign w:val="center"/>
            <w:hideMark/>
          </w:tcPr>
          <w:p w14:paraId="1F02CDC6" w14:textId="77777777" w:rsidR="001161AB" w:rsidRPr="001161AB" w:rsidRDefault="001161AB" w:rsidP="001161AB">
            <w:pPr>
              <w:widowControl/>
              <w:jc w:val="center"/>
              <w:rPr>
                <w:color w:val="0070C0"/>
                <w:kern w:val="0"/>
              </w:rPr>
            </w:pPr>
            <w:r w:rsidRPr="001161AB">
              <w:rPr>
                <w:color w:val="0070C0"/>
                <w:kern w:val="0"/>
              </w:rPr>
              <w:t>1</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499CECDC" w14:textId="77777777" w:rsidR="001161AB" w:rsidRPr="001161AB" w:rsidRDefault="001161AB" w:rsidP="001161AB">
            <w:pPr>
              <w:widowControl/>
              <w:jc w:val="center"/>
              <w:rPr>
                <w:color w:val="0070C0"/>
                <w:kern w:val="0"/>
              </w:rPr>
            </w:pPr>
            <w:r w:rsidRPr="001161AB">
              <w:rPr>
                <w:color w:val="0070C0"/>
                <w:kern w:val="0"/>
              </w:rPr>
              <w:t>2</w:t>
            </w:r>
          </w:p>
        </w:tc>
        <w:tc>
          <w:tcPr>
            <w:tcW w:w="567" w:type="dxa"/>
            <w:tcBorders>
              <w:top w:val="nil"/>
              <w:left w:val="nil"/>
              <w:bottom w:val="single" w:sz="4" w:space="0" w:color="auto"/>
              <w:right w:val="double" w:sz="4" w:space="0" w:color="auto"/>
            </w:tcBorders>
            <w:shd w:val="clear" w:color="000000" w:fill="FFFF00"/>
            <w:noWrap/>
            <w:vAlign w:val="center"/>
            <w:hideMark/>
          </w:tcPr>
          <w:p w14:paraId="24379C26" w14:textId="77777777" w:rsidR="001161AB" w:rsidRPr="001161AB" w:rsidRDefault="001161AB" w:rsidP="001161AB">
            <w:pPr>
              <w:widowControl/>
              <w:jc w:val="center"/>
              <w:rPr>
                <w:color w:val="0070C0"/>
                <w:kern w:val="0"/>
              </w:rPr>
            </w:pPr>
            <w:r w:rsidRPr="001161AB">
              <w:rPr>
                <w:color w:val="0070C0"/>
                <w:kern w:val="0"/>
              </w:rPr>
              <w:t>2</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046E2AAF" w14:textId="77777777" w:rsidR="001161AB" w:rsidRPr="001161AB" w:rsidRDefault="001161AB" w:rsidP="001161AB">
            <w:pPr>
              <w:widowControl/>
              <w:jc w:val="center"/>
              <w:rPr>
                <w:color w:val="0070C0"/>
                <w:kern w:val="0"/>
              </w:rPr>
            </w:pPr>
            <w:r w:rsidRPr="001161AB">
              <w:rPr>
                <w:color w:val="0070C0"/>
                <w:kern w:val="0"/>
              </w:rPr>
              <w:t>2</w:t>
            </w:r>
          </w:p>
        </w:tc>
        <w:tc>
          <w:tcPr>
            <w:tcW w:w="567" w:type="dxa"/>
            <w:tcBorders>
              <w:top w:val="nil"/>
              <w:left w:val="nil"/>
              <w:bottom w:val="single" w:sz="4" w:space="0" w:color="auto"/>
              <w:right w:val="double" w:sz="4" w:space="0" w:color="auto"/>
            </w:tcBorders>
            <w:shd w:val="clear" w:color="000000" w:fill="FFFF00"/>
            <w:noWrap/>
            <w:vAlign w:val="center"/>
            <w:hideMark/>
          </w:tcPr>
          <w:p w14:paraId="11683CFD" w14:textId="77777777" w:rsidR="001161AB" w:rsidRPr="001161AB" w:rsidRDefault="001161AB" w:rsidP="001161AB">
            <w:pPr>
              <w:widowControl/>
              <w:jc w:val="center"/>
              <w:rPr>
                <w:color w:val="0070C0"/>
                <w:kern w:val="0"/>
              </w:rPr>
            </w:pPr>
            <w:r w:rsidRPr="001161AB">
              <w:rPr>
                <w:color w:val="0070C0"/>
                <w:kern w:val="0"/>
              </w:rPr>
              <w:t>5</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66F87F56" w14:textId="77777777" w:rsidR="001161AB" w:rsidRPr="001161AB" w:rsidRDefault="001161AB" w:rsidP="001161AB">
            <w:pPr>
              <w:widowControl/>
              <w:jc w:val="center"/>
              <w:rPr>
                <w:color w:val="0070C0"/>
                <w:kern w:val="0"/>
              </w:rPr>
            </w:pPr>
            <w:r w:rsidRPr="001161AB">
              <w:rPr>
                <w:color w:val="0070C0"/>
                <w:kern w:val="0"/>
              </w:rPr>
              <w:t>2</w:t>
            </w:r>
          </w:p>
        </w:tc>
        <w:tc>
          <w:tcPr>
            <w:tcW w:w="567" w:type="dxa"/>
            <w:tcBorders>
              <w:top w:val="nil"/>
              <w:left w:val="nil"/>
              <w:bottom w:val="single" w:sz="4" w:space="0" w:color="auto"/>
              <w:right w:val="double" w:sz="4" w:space="0" w:color="auto"/>
            </w:tcBorders>
            <w:shd w:val="clear" w:color="000000" w:fill="FFFF00"/>
            <w:noWrap/>
            <w:vAlign w:val="center"/>
            <w:hideMark/>
          </w:tcPr>
          <w:p w14:paraId="663A06BE" w14:textId="77777777" w:rsidR="001161AB" w:rsidRPr="001161AB" w:rsidRDefault="001161AB" w:rsidP="001161AB">
            <w:pPr>
              <w:widowControl/>
              <w:jc w:val="center"/>
              <w:rPr>
                <w:color w:val="0070C0"/>
                <w:kern w:val="0"/>
              </w:rPr>
            </w:pPr>
            <w:r w:rsidRPr="001161AB">
              <w:rPr>
                <w:color w:val="0070C0"/>
                <w:kern w:val="0"/>
              </w:rPr>
              <w:t>5</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5B219491" w14:textId="77777777" w:rsidR="001161AB" w:rsidRPr="001161AB" w:rsidRDefault="001161AB" w:rsidP="001161AB">
            <w:pPr>
              <w:widowControl/>
              <w:jc w:val="center"/>
              <w:rPr>
                <w:color w:val="0070C0"/>
                <w:kern w:val="0"/>
              </w:rPr>
            </w:pPr>
            <w:r w:rsidRPr="001161AB">
              <w:rPr>
                <w:color w:val="0070C0"/>
                <w:kern w:val="0"/>
              </w:rPr>
              <w:t>1</w:t>
            </w:r>
          </w:p>
        </w:tc>
        <w:tc>
          <w:tcPr>
            <w:tcW w:w="567" w:type="dxa"/>
            <w:tcBorders>
              <w:top w:val="nil"/>
              <w:left w:val="nil"/>
              <w:bottom w:val="single" w:sz="4" w:space="0" w:color="auto"/>
              <w:right w:val="single" w:sz="4" w:space="0" w:color="auto"/>
            </w:tcBorders>
            <w:shd w:val="clear" w:color="000000" w:fill="FFFF00"/>
            <w:noWrap/>
            <w:vAlign w:val="center"/>
            <w:hideMark/>
          </w:tcPr>
          <w:p w14:paraId="324D6DF2" w14:textId="77777777" w:rsidR="001161AB" w:rsidRPr="001161AB" w:rsidRDefault="001161AB" w:rsidP="001161AB">
            <w:pPr>
              <w:widowControl/>
              <w:jc w:val="center"/>
              <w:rPr>
                <w:color w:val="0070C0"/>
                <w:kern w:val="0"/>
              </w:rPr>
            </w:pPr>
            <w:r w:rsidRPr="001161AB">
              <w:rPr>
                <w:color w:val="0070C0"/>
                <w:kern w:val="0"/>
              </w:rPr>
              <w:t>3</w:t>
            </w:r>
          </w:p>
        </w:tc>
      </w:tr>
      <w:tr w:rsidR="00E060CA" w:rsidRPr="001161AB" w14:paraId="4C2A1764" w14:textId="77777777" w:rsidTr="005A5A8F">
        <w:trPr>
          <w:trHeight w:val="465"/>
          <w:jc w:val="center"/>
        </w:trPr>
        <w:tc>
          <w:tcPr>
            <w:tcW w:w="428" w:type="dxa"/>
            <w:vMerge w:val="restart"/>
            <w:tcBorders>
              <w:top w:val="nil"/>
              <w:left w:val="single" w:sz="4" w:space="0" w:color="auto"/>
              <w:bottom w:val="single" w:sz="4" w:space="0" w:color="auto"/>
              <w:right w:val="single" w:sz="4" w:space="0" w:color="auto"/>
            </w:tcBorders>
            <w:shd w:val="clear" w:color="auto" w:fill="auto"/>
            <w:vAlign w:val="center"/>
            <w:hideMark/>
          </w:tcPr>
          <w:p w14:paraId="400ECD3F"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溝通協力</w:t>
            </w:r>
          </w:p>
        </w:tc>
        <w:tc>
          <w:tcPr>
            <w:tcW w:w="2266" w:type="dxa"/>
            <w:tcBorders>
              <w:top w:val="nil"/>
              <w:left w:val="nil"/>
              <w:bottom w:val="single" w:sz="4" w:space="0" w:color="auto"/>
              <w:right w:val="single" w:sz="4" w:space="0" w:color="auto"/>
            </w:tcBorders>
            <w:shd w:val="clear" w:color="auto" w:fill="auto"/>
            <w:noWrap/>
            <w:vAlign w:val="center"/>
            <w:hideMark/>
          </w:tcPr>
          <w:p w14:paraId="12E4B02C" w14:textId="77777777" w:rsidR="001161AB" w:rsidRPr="001161AB" w:rsidRDefault="001161AB" w:rsidP="001161AB">
            <w:pPr>
              <w:widowControl/>
              <w:jc w:val="center"/>
              <w:rPr>
                <w:rFonts w:ascii="標楷體" w:eastAsia="標楷體" w:hAnsi="標楷體" w:cs="新細明體"/>
                <w:kern w:val="0"/>
              </w:rPr>
            </w:pPr>
            <w:r w:rsidRPr="001161AB">
              <w:rPr>
                <w:rFonts w:ascii="標楷體" w:eastAsia="標楷體" w:hAnsi="標楷體" w:cs="新細明體" w:hint="eastAsia"/>
                <w:kern w:val="0"/>
              </w:rPr>
              <w:t>人群關係</w:t>
            </w:r>
          </w:p>
        </w:tc>
        <w:tc>
          <w:tcPr>
            <w:tcW w:w="567" w:type="dxa"/>
            <w:tcBorders>
              <w:top w:val="nil"/>
              <w:left w:val="nil"/>
              <w:bottom w:val="single" w:sz="4" w:space="0" w:color="auto"/>
              <w:right w:val="double" w:sz="4" w:space="0" w:color="auto"/>
            </w:tcBorders>
            <w:shd w:val="clear" w:color="auto" w:fill="auto"/>
            <w:noWrap/>
            <w:vAlign w:val="center"/>
            <w:hideMark/>
          </w:tcPr>
          <w:p w14:paraId="6A4749FE" w14:textId="77777777" w:rsidR="001161AB" w:rsidRPr="001161AB" w:rsidRDefault="001161AB" w:rsidP="001161AB">
            <w:pPr>
              <w:widowControl/>
              <w:jc w:val="center"/>
              <w:rPr>
                <w:kern w:val="0"/>
              </w:rPr>
            </w:pPr>
            <w:r w:rsidRPr="001161AB">
              <w:rPr>
                <w:kern w:val="0"/>
              </w:rPr>
              <w:t>15</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4BEE9673" w14:textId="77777777" w:rsidR="001161AB" w:rsidRPr="001161AB" w:rsidRDefault="001161AB" w:rsidP="001161AB">
            <w:pPr>
              <w:widowControl/>
              <w:jc w:val="center"/>
              <w:rPr>
                <w:color w:val="000000"/>
                <w:kern w:val="0"/>
              </w:rPr>
            </w:pPr>
            <w:r w:rsidRPr="001161AB">
              <w:rPr>
                <w:color w:val="000000"/>
                <w:kern w:val="0"/>
              </w:rPr>
              <w:t>14</w:t>
            </w:r>
          </w:p>
        </w:tc>
        <w:tc>
          <w:tcPr>
            <w:tcW w:w="567" w:type="dxa"/>
            <w:tcBorders>
              <w:top w:val="nil"/>
              <w:left w:val="nil"/>
              <w:bottom w:val="single" w:sz="4" w:space="0" w:color="auto"/>
              <w:right w:val="double" w:sz="4" w:space="0" w:color="auto"/>
            </w:tcBorders>
            <w:shd w:val="clear" w:color="auto" w:fill="auto"/>
            <w:noWrap/>
            <w:vAlign w:val="center"/>
            <w:hideMark/>
          </w:tcPr>
          <w:p w14:paraId="1B0E9950" w14:textId="77777777" w:rsidR="001161AB" w:rsidRPr="001161AB" w:rsidRDefault="001161AB" w:rsidP="001161AB">
            <w:pPr>
              <w:widowControl/>
              <w:jc w:val="center"/>
              <w:rPr>
                <w:color w:val="000000"/>
                <w:kern w:val="0"/>
              </w:rPr>
            </w:pPr>
            <w:r w:rsidRPr="001161AB">
              <w:rPr>
                <w:color w:val="000000"/>
                <w:kern w:val="0"/>
              </w:rPr>
              <w:t>15</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1A1C5C3F" w14:textId="77777777" w:rsidR="001161AB" w:rsidRPr="001161AB" w:rsidRDefault="001161AB" w:rsidP="001161AB">
            <w:pPr>
              <w:widowControl/>
              <w:jc w:val="center"/>
              <w:rPr>
                <w:color w:val="000000"/>
                <w:kern w:val="0"/>
              </w:rPr>
            </w:pPr>
            <w:r w:rsidRPr="001161AB">
              <w:rPr>
                <w:color w:val="000000"/>
                <w:kern w:val="0"/>
              </w:rPr>
              <w:t>15</w:t>
            </w:r>
          </w:p>
        </w:tc>
        <w:tc>
          <w:tcPr>
            <w:tcW w:w="567" w:type="dxa"/>
            <w:tcBorders>
              <w:top w:val="nil"/>
              <w:left w:val="nil"/>
              <w:bottom w:val="single" w:sz="4" w:space="0" w:color="auto"/>
              <w:right w:val="single" w:sz="4" w:space="0" w:color="auto"/>
            </w:tcBorders>
            <w:shd w:val="clear" w:color="auto" w:fill="auto"/>
            <w:noWrap/>
            <w:vAlign w:val="center"/>
            <w:hideMark/>
          </w:tcPr>
          <w:p w14:paraId="4D0B899E" w14:textId="77777777" w:rsidR="001161AB" w:rsidRPr="001161AB" w:rsidRDefault="001161AB" w:rsidP="001161AB">
            <w:pPr>
              <w:widowControl/>
              <w:jc w:val="center"/>
              <w:rPr>
                <w:color w:val="000000"/>
                <w:kern w:val="0"/>
              </w:rPr>
            </w:pPr>
            <w:r w:rsidRPr="001161AB">
              <w:rPr>
                <w:color w:val="000000"/>
                <w:kern w:val="0"/>
              </w:rPr>
              <w:t>15</w:t>
            </w:r>
          </w:p>
        </w:tc>
        <w:tc>
          <w:tcPr>
            <w:tcW w:w="567" w:type="dxa"/>
            <w:tcBorders>
              <w:top w:val="nil"/>
              <w:left w:val="nil"/>
              <w:bottom w:val="single" w:sz="4" w:space="0" w:color="auto"/>
              <w:right w:val="double" w:sz="4" w:space="0" w:color="auto"/>
            </w:tcBorders>
            <w:shd w:val="clear" w:color="auto" w:fill="auto"/>
            <w:noWrap/>
            <w:vAlign w:val="center"/>
            <w:hideMark/>
          </w:tcPr>
          <w:p w14:paraId="4EAB5D19" w14:textId="77777777" w:rsidR="001161AB" w:rsidRPr="001161AB" w:rsidRDefault="001161AB" w:rsidP="001161AB">
            <w:pPr>
              <w:widowControl/>
              <w:jc w:val="center"/>
              <w:rPr>
                <w:color w:val="000000"/>
                <w:kern w:val="0"/>
              </w:rPr>
            </w:pPr>
            <w:r w:rsidRPr="001161AB">
              <w:rPr>
                <w:color w:val="000000"/>
                <w:kern w:val="0"/>
              </w:rPr>
              <w:t>14</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1F1F54BC" w14:textId="77777777" w:rsidR="001161AB" w:rsidRPr="001161AB" w:rsidRDefault="001161AB" w:rsidP="001161AB">
            <w:pPr>
              <w:widowControl/>
              <w:jc w:val="center"/>
              <w:rPr>
                <w:color w:val="000000"/>
                <w:kern w:val="0"/>
              </w:rPr>
            </w:pPr>
            <w:r w:rsidRPr="001161AB">
              <w:rPr>
                <w:color w:val="000000"/>
                <w:kern w:val="0"/>
              </w:rPr>
              <w:t>14</w:t>
            </w:r>
          </w:p>
        </w:tc>
        <w:tc>
          <w:tcPr>
            <w:tcW w:w="567" w:type="dxa"/>
            <w:tcBorders>
              <w:top w:val="nil"/>
              <w:left w:val="nil"/>
              <w:bottom w:val="single" w:sz="4" w:space="0" w:color="auto"/>
              <w:right w:val="double" w:sz="4" w:space="0" w:color="auto"/>
            </w:tcBorders>
            <w:shd w:val="clear" w:color="auto" w:fill="auto"/>
            <w:noWrap/>
            <w:vAlign w:val="center"/>
            <w:hideMark/>
          </w:tcPr>
          <w:p w14:paraId="1002832C" w14:textId="77777777" w:rsidR="001161AB" w:rsidRPr="001161AB" w:rsidRDefault="001161AB" w:rsidP="001161AB">
            <w:pPr>
              <w:widowControl/>
              <w:jc w:val="center"/>
              <w:rPr>
                <w:color w:val="000000"/>
                <w:kern w:val="0"/>
              </w:rPr>
            </w:pPr>
            <w:r w:rsidRPr="001161AB">
              <w:rPr>
                <w:color w:val="000000"/>
                <w:kern w:val="0"/>
              </w:rPr>
              <w:t>15</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4B6EDE6A" w14:textId="77777777" w:rsidR="001161AB" w:rsidRPr="001161AB" w:rsidRDefault="001161AB" w:rsidP="001161AB">
            <w:pPr>
              <w:widowControl/>
              <w:jc w:val="center"/>
              <w:rPr>
                <w:kern w:val="0"/>
              </w:rPr>
            </w:pPr>
            <w:r w:rsidRPr="001161AB">
              <w:rPr>
                <w:kern w:val="0"/>
              </w:rPr>
              <w:t>15</w:t>
            </w:r>
          </w:p>
        </w:tc>
        <w:tc>
          <w:tcPr>
            <w:tcW w:w="567" w:type="dxa"/>
            <w:tcBorders>
              <w:top w:val="nil"/>
              <w:left w:val="nil"/>
              <w:bottom w:val="single" w:sz="4" w:space="0" w:color="auto"/>
              <w:right w:val="double" w:sz="4" w:space="0" w:color="auto"/>
            </w:tcBorders>
            <w:shd w:val="clear" w:color="auto" w:fill="auto"/>
            <w:noWrap/>
            <w:vAlign w:val="center"/>
            <w:hideMark/>
          </w:tcPr>
          <w:p w14:paraId="77576185" w14:textId="77777777" w:rsidR="001161AB" w:rsidRPr="001161AB" w:rsidRDefault="001161AB" w:rsidP="001161AB">
            <w:pPr>
              <w:widowControl/>
              <w:jc w:val="center"/>
              <w:rPr>
                <w:color w:val="000000"/>
                <w:kern w:val="0"/>
              </w:rPr>
            </w:pPr>
            <w:r w:rsidRPr="001161AB">
              <w:rPr>
                <w:color w:val="000000"/>
                <w:kern w:val="0"/>
              </w:rPr>
              <w:t>15</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6E45236D" w14:textId="77777777" w:rsidR="001161AB" w:rsidRPr="001161AB" w:rsidRDefault="001161AB" w:rsidP="001161AB">
            <w:pPr>
              <w:widowControl/>
              <w:jc w:val="center"/>
              <w:rPr>
                <w:color w:val="000000"/>
                <w:kern w:val="0"/>
              </w:rPr>
            </w:pPr>
            <w:r w:rsidRPr="001161AB">
              <w:rPr>
                <w:color w:val="000000"/>
                <w:kern w:val="0"/>
              </w:rPr>
              <w:t>15</w:t>
            </w:r>
          </w:p>
        </w:tc>
        <w:tc>
          <w:tcPr>
            <w:tcW w:w="567" w:type="dxa"/>
            <w:tcBorders>
              <w:top w:val="nil"/>
              <w:left w:val="nil"/>
              <w:bottom w:val="single" w:sz="4" w:space="0" w:color="auto"/>
              <w:right w:val="double" w:sz="4" w:space="0" w:color="auto"/>
            </w:tcBorders>
            <w:shd w:val="clear" w:color="auto" w:fill="auto"/>
            <w:noWrap/>
            <w:vAlign w:val="center"/>
            <w:hideMark/>
          </w:tcPr>
          <w:p w14:paraId="6D6CED07" w14:textId="77777777" w:rsidR="001161AB" w:rsidRPr="001161AB" w:rsidRDefault="001161AB" w:rsidP="001161AB">
            <w:pPr>
              <w:widowControl/>
              <w:jc w:val="center"/>
              <w:rPr>
                <w:color w:val="000000"/>
                <w:kern w:val="0"/>
              </w:rPr>
            </w:pPr>
            <w:r w:rsidRPr="001161AB">
              <w:rPr>
                <w:color w:val="000000"/>
                <w:kern w:val="0"/>
              </w:rPr>
              <w:t>11</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06CE1D0F" w14:textId="77777777" w:rsidR="001161AB" w:rsidRPr="001161AB" w:rsidRDefault="001161AB" w:rsidP="001161AB">
            <w:pPr>
              <w:widowControl/>
              <w:jc w:val="center"/>
              <w:rPr>
                <w:color w:val="000000"/>
                <w:kern w:val="0"/>
              </w:rPr>
            </w:pPr>
            <w:r w:rsidRPr="001161AB">
              <w:rPr>
                <w:color w:val="000000"/>
                <w:kern w:val="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C3D7123" w14:textId="77777777" w:rsidR="001161AB" w:rsidRPr="001161AB" w:rsidRDefault="001161AB" w:rsidP="001161AB">
            <w:pPr>
              <w:widowControl/>
              <w:jc w:val="center"/>
              <w:rPr>
                <w:color w:val="000000"/>
                <w:kern w:val="0"/>
              </w:rPr>
            </w:pPr>
            <w:r w:rsidRPr="001161AB">
              <w:rPr>
                <w:color w:val="000000"/>
                <w:kern w:val="0"/>
              </w:rPr>
              <w:t>14</w:t>
            </w:r>
          </w:p>
        </w:tc>
      </w:tr>
      <w:tr w:rsidR="00E060CA" w:rsidRPr="001161AB" w14:paraId="7D0A22B2" w14:textId="77777777" w:rsidTr="005A5A8F">
        <w:trPr>
          <w:trHeight w:val="465"/>
          <w:jc w:val="center"/>
        </w:trPr>
        <w:tc>
          <w:tcPr>
            <w:tcW w:w="428" w:type="dxa"/>
            <w:vMerge/>
            <w:tcBorders>
              <w:top w:val="nil"/>
              <w:left w:val="single" w:sz="4" w:space="0" w:color="auto"/>
              <w:bottom w:val="single" w:sz="4" w:space="0" w:color="auto"/>
              <w:right w:val="single" w:sz="4" w:space="0" w:color="auto"/>
            </w:tcBorders>
            <w:vAlign w:val="center"/>
            <w:hideMark/>
          </w:tcPr>
          <w:p w14:paraId="05D042B4" w14:textId="77777777" w:rsidR="001161AB" w:rsidRPr="001161AB" w:rsidRDefault="001161AB" w:rsidP="001161AB">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auto" w:fill="auto"/>
            <w:noWrap/>
            <w:vAlign w:val="center"/>
            <w:hideMark/>
          </w:tcPr>
          <w:p w14:paraId="219BB208" w14:textId="77777777" w:rsidR="001161AB" w:rsidRPr="001161AB" w:rsidRDefault="001161AB" w:rsidP="001161AB">
            <w:pPr>
              <w:widowControl/>
              <w:jc w:val="center"/>
              <w:rPr>
                <w:rFonts w:ascii="標楷體" w:eastAsia="標楷體" w:hAnsi="標楷體" w:cs="新細明體"/>
                <w:kern w:val="0"/>
              </w:rPr>
            </w:pPr>
            <w:r w:rsidRPr="001161AB">
              <w:rPr>
                <w:rFonts w:ascii="標楷體" w:eastAsia="標楷體" w:hAnsi="標楷體" w:cs="新細明體" w:hint="eastAsia"/>
                <w:kern w:val="0"/>
              </w:rPr>
              <w:t>團隊合作</w:t>
            </w:r>
          </w:p>
        </w:tc>
        <w:tc>
          <w:tcPr>
            <w:tcW w:w="567" w:type="dxa"/>
            <w:tcBorders>
              <w:top w:val="nil"/>
              <w:left w:val="nil"/>
              <w:bottom w:val="single" w:sz="4" w:space="0" w:color="auto"/>
              <w:right w:val="double" w:sz="4" w:space="0" w:color="auto"/>
            </w:tcBorders>
            <w:shd w:val="clear" w:color="auto" w:fill="auto"/>
            <w:noWrap/>
            <w:vAlign w:val="center"/>
            <w:hideMark/>
          </w:tcPr>
          <w:p w14:paraId="6D09B10C" w14:textId="77777777" w:rsidR="001161AB" w:rsidRPr="001161AB" w:rsidRDefault="001161AB" w:rsidP="001161AB">
            <w:pPr>
              <w:widowControl/>
              <w:jc w:val="center"/>
              <w:rPr>
                <w:kern w:val="0"/>
              </w:rPr>
            </w:pPr>
            <w:r w:rsidRPr="001161AB">
              <w:rPr>
                <w:kern w:val="0"/>
              </w:rPr>
              <w:t>13</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7DA18E4" w14:textId="77777777" w:rsidR="001161AB" w:rsidRPr="001161AB" w:rsidRDefault="001161AB" w:rsidP="001161AB">
            <w:pPr>
              <w:widowControl/>
              <w:jc w:val="center"/>
              <w:rPr>
                <w:color w:val="000000"/>
                <w:kern w:val="0"/>
              </w:rPr>
            </w:pPr>
            <w:r w:rsidRPr="001161AB">
              <w:rPr>
                <w:color w:val="000000"/>
                <w:kern w:val="0"/>
              </w:rPr>
              <w:t>10</w:t>
            </w:r>
          </w:p>
        </w:tc>
        <w:tc>
          <w:tcPr>
            <w:tcW w:w="567" w:type="dxa"/>
            <w:tcBorders>
              <w:top w:val="nil"/>
              <w:left w:val="nil"/>
              <w:bottom w:val="single" w:sz="4" w:space="0" w:color="auto"/>
              <w:right w:val="double" w:sz="4" w:space="0" w:color="auto"/>
            </w:tcBorders>
            <w:shd w:val="clear" w:color="auto" w:fill="auto"/>
            <w:noWrap/>
            <w:vAlign w:val="center"/>
            <w:hideMark/>
          </w:tcPr>
          <w:p w14:paraId="74F99C4C" w14:textId="77777777" w:rsidR="001161AB" w:rsidRPr="001161AB" w:rsidRDefault="001161AB" w:rsidP="001161AB">
            <w:pPr>
              <w:widowControl/>
              <w:jc w:val="center"/>
              <w:rPr>
                <w:color w:val="000000"/>
                <w:kern w:val="0"/>
              </w:rPr>
            </w:pPr>
            <w:r w:rsidRPr="001161AB">
              <w:rPr>
                <w:color w:val="000000"/>
                <w:kern w:val="0"/>
              </w:rPr>
              <w:t>13</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6EDF5AA" w14:textId="77777777" w:rsidR="001161AB" w:rsidRPr="001161AB" w:rsidRDefault="001161AB" w:rsidP="001161AB">
            <w:pPr>
              <w:widowControl/>
              <w:jc w:val="center"/>
              <w:rPr>
                <w:color w:val="000000"/>
                <w:kern w:val="0"/>
              </w:rPr>
            </w:pPr>
            <w:r w:rsidRPr="001161AB">
              <w:rPr>
                <w:color w:val="000000"/>
                <w:kern w:val="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1F63D86" w14:textId="77777777" w:rsidR="001161AB" w:rsidRPr="001161AB" w:rsidRDefault="001161AB" w:rsidP="001161AB">
            <w:pPr>
              <w:widowControl/>
              <w:jc w:val="center"/>
              <w:rPr>
                <w:color w:val="000000"/>
                <w:kern w:val="0"/>
              </w:rPr>
            </w:pPr>
            <w:r w:rsidRPr="001161AB">
              <w:rPr>
                <w:color w:val="000000"/>
                <w:kern w:val="0"/>
              </w:rPr>
              <w:t>13</w:t>
            </w:r>
          </w:p>
        </w:tc>
        <w:tc>
          <w:tcPr>
            <w:tcW w:w="567" w:type="dxa"/>
            <w:tcBorders>
              <w:top w:val="nil"/>
              <w:left w:val="nil"/>
              <w:bottom w:val="single" w:sz="4" w:space="0" w:color="auto"/>
              <w:right w:val="double" w:sz="4" w:space="0" w:color="auto"/>
            </w:tcBorders>
            <w:shd w:val="clear" w:color="auto" w:fill="auto"/>
            <w:noWrap/>
            <w:vAlign w:val="center"/>
            <w:hideMark/>
          </w:tcPr>
          <w:p w14:paraId="2EA2EB16" w14:textId="77777777" w:rsidR="001161AB" w:rsidRPr="001161AB" w:rsidRDefault="001161AB" w:rsidP="001161AB">
            <w:pPr>
              <w:widowControl/>
              <w:jc w:val="center"/>
              <w:rPr>
                <w:color w:val="000000"/>
                <w:kern w:val="0"/>
              </w:rPr>
            </w:pPr>
            <w:r w:rsidRPr="001161AB">
              <w:rPr>
                <w:color w:val="000000"/>
                <w:kern w:val="0"/>
              </w:rPr>
              <w:t>15</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3B2187AE" w14:textId="77777777" w:rsidR="001161AB" w:rsidRPr="001161AB" w:rsidRDefault="001161AB" w:rsidP="001161AB">
            <w:pPr>
              <w:widowControl/>
              <w:jc w:val="center"/>
              <w:rPr>
                <w:color w:val="000000"/>
                <w:kern w:val="0"/>
              </w:rPr>
            </w:pPr>
            <w:r w:rsidRPr="001161AB">
              <w:rPr>
                <w:color w:val="000000"/>
                <w:kern w:val="0"/>
              </w:rPr>
              <w:t>15</w:t>
            </w:r>
          </w:p>
        </w:tc>
        <w:tc>
          <w:tcPr>
            <w:tcW w:w="567" w:type="dxa"/>
            <w:tcBorders>
              <w:top w:val="nil"/>
              <w:left w:val="nil"/>
              <w:bottom w:val="single" w:sz="4" w:space="0" w:color="auto"/>
              <w:right w:val="double" w:sz="4" w:space="0" w:color="auto"/>
            </w:tcBorders>
            <w:shd w:val="clear" w:color="auto" w:fill="auto"/>
            <w:noWrap/>
            <w:vAlign w:val="center"/>
            <w:hideMark/>
          </w:tcPr>
          <w:p w14:paraId="105EEC24" w14:textId="77777777" w:rsidR="001161AB" w:rsidRPr="001161AB" w:rsidRDefault="001161AB" w:rsidP="001161AB">
            <w:pPr>
              <w:widowControl/>
              <w:jc w:val="center"/>
              <w:rPr>
                <w:color w:val="000000"/>
                <w:kern w:val="0"/>
              </w:rPr>
            </w:pPr>
            <w:r w:rsidRPr="001161AB">
              <w:rPr>
                <w:color w:val="000000"/>
                <w:kern w:val="0"/>
              </w:rPr>
              <w:t>13</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495D0F6" w14:textId="77777777" w:rsidR="001161AB" w:rsidRPr="001161AB" w:rsidRDefault="001161AB" w:rsidP="001161AB">
            <w:pPr>
              <w:widowControl/>
              <w:jc w:val="center"/>
              <w:rPr>
                <w:kern w:val="0"/>
              </w:rPr>
            </w:pPr>
            <w:r w:rsidRPr="001161AB">
              <w:rPr>
                <w:kern w:val="0"/>
              </w:rPr>
              <w:t>13</w:t>
            </w:r>
          </w:p>
        </w:tc>
        <w:tc>
          <w:tcPr>
            <w:tcW w:w="567" w:type="dxa"/>
            <w:tcBorders>
              <w:top w:val="nil"/>
              <w:left w:val="nil"/>
              <w:bottom w:val="single" w:sz="4" w:space="0" w:color="auto"/>
              <w:right w:val="double" w:sz="4" w:space="0" w:color="auto"/>
            </w:tcBorders>
            <w:shd w:val="clear" w:color="auto" w:fill="auto"/>
            <w:noWrap/>
            <w:vAlign w:val="center"/>
            <w:hideMark/>
          </w:tcPr>
          <w:p w14:paraId="227E2378" w14:textId="77777777" w:rsidR="001161AB" w:rsidRPr="001161AB" w:rsidRDefault="001161AB" w:rsidP="001161AB">
            <w:pPr>
              <w:widowControl/>
              <w:jc w:val="center"/>
              <w:rPr>
                <w:color w:val="000000"/>
                <w:kern w:val="0"/>
              </w:rPr>
            </w:pPr>
            <w:r w:rsidRPr="001161AB">
              <w:rPr>
                <w:color w:val="000000"/>
                <w:kern w:val="0"/>
              </w:rPr>
              <w:t>14</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5C236B9D" w14:textId="77777777" w:rsidR="001161AB" w:rsidRPr="001161AB" w:rsidRDefault="001161AB" w:rsidP="001161AB">
            <w:pPr>
              <w:widowControl/>
              <w:jc w:val="center"/>
              <w:rPr>
                <w:color w:val="000000"/>
                <w:kern w:val="0"/>
              </w:rPr>
            </w:pPr>
            <w:r w:rsidRPr="001161AB">
              <w:rPr>
                <w:color w:val="000000"/>
                <w:kern w:val="0"/>
              </w:rPr>
              <w:t>10</w:t>
            </w:r>
          </w:p>
        </w:tc>
        <w:tc>
          <w:tcPr>
            <w:tcW w:w="567" w:type="dxa"/>
            <w:tcBorders>
              <w:top w:val="nil"/>
              <w:left w:val="nil"/>
              <w:bottom w:val="single" w:sz="4" w:space="0" w:color="auto"/>
              <w:right w:val="double" w:sz="4" w:space="0" w:color="auto"/>
            </w:tcBorders>
            <w:shd w:val="clear" w:color="auto" w:fill="auto"/>
            <w:noWrap/>
            <w:vAlign w:val="center"/>
            <w:hideMark/>
          </w:tcPr>
          <w:p w14:paraId="55E448A4" w14:textId="77777777" w:rsidR="001161AB" w:rsidRPr="001161AB" w:rsidRDefault="001161AB" w:rsidP="001161AB">
            <w:pPr>
              <w:widowControl/>
              <w:jc w:val="center"/>
              <w:rPr>
                <w:color w:val="000000"/>
                <w:kern w:val="0"/>
              </w:rPr>
            </w:pPr>
            <w:r w:rsidRPr="001161AB">
              <w:rPr>
                <w:color w:val="000000"/>
                <w:kern w:val="0"/>
              </w:rPr>
              <w:t>12</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31C396EB" w14:textId="77777777" w:rsidR="001161AB" w:rsidRPr="001161AB" w:rsidRDefault="001161AB" w:rsidP="001161AB">
            <w:pPr>
              <w:widowControl/>
              <w:jc w:val="center"/>
              <w:rPr>
                <w:color w:val="000000"/>
                <w:kern w:val="0"/>
              </w:rPr>
            </w:pPr>
            <w:r w:rsidRPr="001161AB">
              <w:rPr>
                <w:color w:val="000000"/>
                <w:kern w:val="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78178F5" w14:textId="77777777" w:rsidR="001161AB" w:rsidRPr="001161AB" w:rsidRDefault="001161AB" w:rsidP="001161AB">
            <w:pPr>
              <w:widowControl/>
              <w:jc w:val="center"/>
              <w:rPr>
                <w:color w:val="000000"/>
                <w:kern w:val="0"/>
              </w:rPr>
            </w:pPr>
            <w:r w:rsidRPr="001161AB">
              <w:rPr>
                <w:color w:val="000000"/>
                <w:kern w:val="0"/>
              </w:rPr>
              <w:t>12</w:t>
            </w:r>
          </w:p>
        </w:tc>
      </w:tr>
      <w:tr w:rsidR="001161AB" w:rsidRPr="001161AB" w14:paraId="245E19AA" w14:textId="77777777" w:rsidTr="005A5A8F">
        <w:trPr>
          <w:trHeight w:val="465"/>
          <w:jc w:val="center"/>
        </w:trPr>
        <w:tc>
          <w:tcPr>
            <w:tcW w:w="428" w:type="dxa"/>
            <w:vMerge/>
            <w:tcBorders>
              <w:top w:val="nil"/>
              <w:left w:val="single" w:sz="4" w:space="0" w:color="auto"/>
              <w:bottom w:val="single" w:sz="4" w:space="0" w:color="auto"/>
              <w:right w:val="single" w:sz="4" w:space="0" w:color="auto"/>
            </w:tcBorders>
            <w:vAlign w:val="center"/>
            <w:hideMark/>
          </w:tcPr>
          <w:p w14:paraId="08E202C0" w14:textId="77777777" w:rsidR="001161AB" w:rsidRPr="001161AB" w:rsidRDefault="001161AB" w:rsidP="001161AB">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auto" w:fill="auto"/>
            <w:noWrap/>
            <w:vAlign w:val="center"/>
            <w:hideMark/>
          </w:tcPr>
          <w:p w14:paraId="61902B6E" w14:textId="77777777" w:rsidR="001161AB" w:rsidRPr="001161AB" w:rsidRDefault="001161AB" w:rsidP="001161AB">
            <w:pPr>
              <w:widowControl/>
              <w:jc w:val="center"/>
              <w:rPr>
                <w:rFonts w:ascii="標楷體" w:eastAsia="標楷體" w:hAnsi="標楷體" w:cs="新細明體"/>
                <w:kern w:val="0"/>
              </w:rPr>
            </w:pPr>
            <w:r w:rsidRPr="001161AB">
              <w:rPr>
                <w:rFonts w:ascii="標楷體" w:eastAsia="標楷體" w:hAnsi="標楷體" w:cs="新細明體" w:hint="eastAsia"/>
                <w:kern w:val="0"/>
              </w:rPr>
              <w:t>談判技巧</w:t>
            </w:r>
          </w:p>
        </w:tc>
        <w:tc>
          <w:tcPr>
            <w:tcW w:w="567" w:type="dxa"/>
            <w:tcBorders>
              <w:top w:val="nil"/>
              <w:left w:val="nil"/>
              <w:bottom w:val="single" w:sz="4" w:space="0" w:color="auto"/>
              <w:right w:val="double" w:sz="4" w:space="0" w:color="auto"/>
            </w:tcBorders>
            <w:shd w:val="clear" w:color="auto" w:fill="auto"/>
            <w:noWrap/>
            <w:vAlign w:val="center"/>
            <w:hideMark/>
          </w:tcPr>
          <w:p w14:paraId="72DF1730" w14:textId="77777777" w:rsidR="001161AB" w:rsidRPr="001161AB" w:rsidRDefault="001161AB" w:rsidP="001161AB">
            <w:pPr>
              <w:widowControl/>
              <w:jc w:val="center"/>
              <w:rPr>
                <w:kern w:val="0"/>
              </w:rPr>
            </w:pPr>
            <w:r w:rsidRPr="001161AB">
              <w:rPr>
                <w:kern w:val="0"/>
              </w:rPr>
              <w:t>9</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738992C8" w14:textId="77777777" w:rsidR="001161AB" w:rsidRPr="001161AB" w:rsidRDefault="001161AB" w:rsidP="001161AB">
            <w:pPr>
              <w:widowControl/>
              <w:jc w:val="center"/>
              <w:rPr>
                <w:color w:val="000000"/>
                <w:kern w:val="0"/>
              </w:rPr>
            </w:pPr>
            <w:r w:rsidRPr="001161AB">
              <w:rPr>
                <w:color w:val="000000"/>
                <w:kern w:val="0"/>
              </w:rPr>
              <w:t>9</w:t>
            </w:r>
          </w:p>
        </w:tc>
        <w:tc>
          <w:tcPr>
            <w:tcW w:w="567" w:type="dxa"/>
            <w:tcBorders>
              <w:top w:val="nil"/>
              <w:left w:val="nil"/>
              <w:bottom w:val="single" w:sz="4" w:space="0" w:color="auto"/>
              <w:right w:val="double" w:sz="4" w:space="0" w:color="auto"/>
            </w:tcBorders>
            <w:shd w:val="clear" w:color="auto" w:fill="auto"/>
            <w:noWrap/>
            <w:vAlign w:val="center"/>
            <w:hideMark/>
          </w:tcPr>
          <w:p w14:paraId="7FD0F6B7" w14:textId="77777777" w:rsidR="001161AB" w:rsidRPr="001161AB" w:rsidRDefault="001161AB" w:rsidP="001161AB">
            <w:pPr>
              <w:widowControl/>
              <w:jc w:val="center"/>
              <w:rPr>
                <w:color w:val="000000"/>
                <w:kern w:val="0"/>
              </w:rPr>
            </w:pPr>
            <w:r w:rsidRPr="001161AB">
              <w:rPr>
                <w:color w:val="000000"/>
                <w:kern w:val="0"/>
              </w:rPr>
              <w:t>14</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0E95D89F" w14:textId="77777777" w:rsidR="001161AB" w:rsidRPr="001161AB" w:rsidRDefault="001161AB" w:rsidP="001161AB">
            <w:pPr>
              <w:widowControl/>
              <w:jc w:val="center"/>
              <w:rPr>
                <w:color w:val="000000"/>
                <w:kern w:val="0"/>
              </w:rPr>
            </w:pPr>
            <w:r w:rsidRPr="001161AB">
              <w:rPr>
                <w:color w:val="000000"/>
                <w:kern w:val="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5A41545" w14:textId="77777777" w:rsidR="001161AB" w:rsidRPr="001161AB" w:rsidRDefault="001161AB" w:rsidP="001161AB">
            <w:pPr>
              <w:widowControl/>
              <w:jc w:val="center"/>
              <w:rPr>
                <w:color w:val="000000"/>
                <w:kern w:val="0"/>
              </w:rPr>
            </w:pPr>
            <w:r w:rsidRPr="001161AB">
              <w:rPr>
                <w:color w:val="000000"/>
                <w:kern w:val="0"/>
              </w:rPr>
              <w:t>8</w:t>
            </w:r>
          </w:p>
        </w:tc>
        <w:tc>
          <w:tcPr>
            <w:tcW w:w="567" w:type="dxa"/>
            <w:tcBorders>
              <w:top w:val="nil"/>
              <w:left w:val="nil"/>
              <w:bottom w:val="single" w:sz="4" w:space="0" w:color="auto"/>
              <w:right w:val="double" w:sz="4" w:space="0" w:color="auto"/>
            </w:tcBorders>
            <w:shd w:val="clear" w:color="auto" w:fill="auto"/>
            <w:noWrap/>
            <w:vAlign w:val="center"/>
            <w:hideMark/>
          </w:tcPr>
          <w:p w14:paraId="22D0B2D0" w14:textId="77777777" w:rsidR="001161AB" w:rsidRPr="001161AB" w:rsidRDefault="001161AB" w:rsidP="001161AB">
            <w:pPr>
              <w:widowControl/>
              <w:jc w:val="center"/>
              <w:rPr>
                <w:color w:val="000000"/>
                <w:kern w:val="0"/>
              </w:rPr>
            </w:pPr>
            <w:r w:rsidRPr="001161AB">
              <w:rPr>
                <w:color w:val="000000"/>
                <w:kern w:val="0"/>
              </w:rPr>
              <w:t>9</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3B6898A0" w14:textId="77777777" w:rsidR="001161AB" w:rsidRPr="001161AB" w:rsidRDefault="001161AB" w:rsidP="001161AB">
            <w:pPr>
              <w:widowControl/>
              <w:jc w:val="center"/>
              <w:rPr>
                <w:color w:val="000000"/>
                <w:kern w:val="0"/>
              </w:rPr>
            </w:pPr>
            <w:r w:rsidRPr="001161AB">
              <w:rPr>
                <w:color w:val="000000"/>
                <w:kern w:val="0"/>
              </w:rPr>
              <w:t>10</w:t>
            </w:r>
          </w:p>
        </w:tc>
        <w:tc>
          <w:tcPr>
            <w:tcW w:w="567" w:type="dxa"/>
            <w:tcBorders>
              <w:top w:val="nil"/>
              <w:left w:val="nil"/>
              <w:bottom w:val="single" w:sz="4" w:space="0" w:color="auto"/>
              <w:right w:val="double" w:sz="4" w:space="0" w:color="auto"/>
            </w:tcBorders>
            <w:shd w:val="clear" w:color="auto" w:fill="auto"/>
            <w:noWrap/>
            <w:vAlign w:val="center"/>
            <w:hideMark/>
          </w:tcPr>
          <w:p w14:paraId="36B3FB68" w14:textId="77777777" w:rsidR="001161AB" w:rsidRPr="001161AB" w:rsidRDefault="001161AB" w:rsidP="001161AB">
            <w:pPr>
              <w:widowControl/>
              <w:jc w:val="center"/>
              <w:rPr>
                <w:color w:val="000000"/>
                <w:kern w:val="0"/>
              </w:rPr>
            </w:pPr>
            <w:r w:rsidRPr="001161AB">
              <w:rPr>
                <w:color w:val="000000"/>
                <w:kern w:val="0"/>
              </w:rPr>
              <w:t>9</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31C090FC" w14:textId="77777777" w:rsidR="001161AB" w:rsidRPr="001161AB" w:rsidRDefault="001161AB" w:rsidP="001161AB">
            <w:pPr>
              <w:widowControl/>
              <w:jc w:val="center"/>
              <w:rPr>
                <w:kern w:val="0"/>
              </w:rPr>
            </w:pPr>
            <w:r w:rsidRPr="001161AB">
              <w:rPr>
                <w:kern w:val="0"/>
              </w:rPr>
              <w:t>9</w:t>
            </w:r>
          </w:p>
        </w:tc>
        <w:tc>
          <w:tcPr>
            <w:tcW w:w="567" w:type="dxa"/>
            <w:tcBorders>
              <w:top w:val="nil"/>
              <w:left w:val="nil"/>
              <w:bottom w:val="single" w:sz="4" w:space="0" w:color="auto"/>
              <w:right w:val="double" w:sz="4" w:space="0" w:color="auto"/>
            </w:tcBorders>
            <w:shd w:val="clear" w:color="auto" w:fill="auto"/>
            <w:noWrap/>
            <w:vAlign w:val="center"/>
            <w:hideMark/>
          </w:tcPr>
          <w:p w14:paraId="4386E2F9" w14:textId="77777777" w:rsidR="001161AB" w:rsidRPr="001161AB" w:rsidRDefault="001161AB" w:rsidP="001161AB">
            <w:pPr>
              <w:widowControl/>
              <w:jc w:val="center"/>
              <w:rPr>
                <w:color w:val="000000"/>
                <w:kern w:val="0"/>
              </w:rPr>
            </w:pPr>
            <w:r w:rsidRPr="001161AB">
              <w:rPr>
                <w:color w:val="000000"/>
                <w:kern w:val="0"/>
              </w:rPr>
              <w:t>6</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8BE329D" w14:textId="77777777" w:rsidR="001161AB" w:rsidRPr="001161AB" w:rsidRDefault="001161AB" w:rsidP="001161AB">
            <w:pPr>
              <w:widowControl/>
              <w:jc w:val="center"/>
              <w:rPr>
                <w:color w:val="000000"/>
                <w:kern w:val="0"/>
              </w:rPr>
            </w:pPr>
            <w:r w:rsidRPr="001161AB">
              <w:rPr>
                <w:color w:val="000000"/>
                <w:kern w:val="0"/>
              </w:rPr>
              <w:t>9</w:t>
            </w:r>
          </w:p>
        </w:tc>
        <w:tc>
          <w:tcPr>
            <w:tcW w:w="567" w:type="dxa"/>
            <w:tcBorders>
              <w:top w:val="nil"/>
              <w:left w:val="nil"/>
              <w:bottom w:val="single" w:sz="4" w:space="0" w:color="auto"/>
              <w:right w:val="double" w:sz="4" w:space="0" w:color="auto"/>
            </w:tcBorders>
            <w:shd w:val="clear" w:color="auto" w:fill="auto"/>
            <w:noWrap/>
            <w:vAlign w:val="center"/>
            <w:hideMark/>
          </w:tcPr>
          <w:p w14:paraId="23A887CE" w14:textId="77777777" w:rsidR="001161AB" w:rsidRPr="001161AB" w:rsidRDefault="001161AB" w:rsidP="001161AB">
            <w:pPr>
              <w:widowControl/>
              <w:jc w:val="center"/>
              <w:rPr>
                <w:color w:val="000000"/>
                <w:kern w:val="0"/>
              </w:rPr>
            </w:pPr>
            <w:r w:rsidRPr="001161AB">
              <w:rPr>
                <w:color w:val="000000"/>
                <w:kern w:val="0"/>
              </w:rPr>
              <w:t>6</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136EAA5A" w14:textId="77777777" w:rsidR="001161AB" w:rsidRPr="001161AB" w:rsidRDefault="001161AB" w:rsidP="001161AB">
            <w:pPr>
              <w:widowControl/>
              <w:jc w:val="center"/>
              <w:rPr>
                <w:color w:val="000000"/>
                <w:kern w:val="0"/>
              </w:rPr>
            </w:pPr>
            <w:r w:rsidRPr="001161AB">
              <w:rPr>
                <w:color w:val="000000"/>
                <w:kern w:val="0"/>
              </w:rPr>
              <w:t>8</w:t>
            </w:r>
          </w:p>
        </w:tc>
        <w:tc>
          <w:tcPr>
            <w:tcW w:w="567" w:type="dxa"/>
            <w:tcBorders>
              <w:top w:val="nil"/>
              <w:left w:val="nil"/>
              <w:bottom w:val="single" w:sz="4" w:space="0" w:color="auto"/>
              <w:right w:val="single" w:sz="4" w:space="0" w:color="auto"/>
            </w:tcBorders>
            <w:shd w:val="clear" w:color="auto" w:fill="auto"/>
            <w:noWrap/>
            <w:vAlign w:val="center"/>
            <w:hideMark/>
          </w:tcPr>
          <w:p w14:paraId="178A013C" w14:textId="77777777" w:rsidR="001161AB" w:rsidRPr="001161AB" w:rsidRDefault="001161AB" w:rsidP="001161AB">
            <w:pPr>
              <w:widowControl/>
              <w:jc w:val="center"/>
              <w:rPr>
                <w:color w:val="000000"/>
                <w:kern w:val="0"/>
              </w:rPr>
            </w:pPr>
            <w:r w:rsidRPr="001161AB">
              <w:rPr>
                <w:color w:val="000000"/>
                <w:kern w:val="0"/>
              </w:rPr>
              <w:t>9</w:t>
            </w:r>
          </w:p>
        </w:tc>
      </w:tr>
      <w:tr w:rsidR="005A5A8F" w:rsidRPr="001161AB" w14:paraId="524E8C13" w14:textId="77777777" w:rsidTr="000B7964">
        <w:trPr>
          <w:trHeight w:val="465"/>
          <w:jc w:val="center"/>
        </w:trPr>
        <w:tc>
          <w:tcPr>
            <w:tcW w:w="428" w:type="dxa"/>
            <w:vMerge/>
            <w:tcBorders>
              <w:top w:val="nil"/>
              <w:left w:val="single" w:sz="4" w:space="0" w:color="auto"/>
              <w:bottom w:val="single" w:sz="4" w:space="0" w:color="auto"/>
              <w:right w:val="single" w:sz="4" w:space="0" w:color="auto"/>
            </w:tcBorders>
            <w:vAlign w:val="center"/>
            <w:hideMark/>
          </w:tcPr>
          <w:p w14:paraId="490B5172" w14:textId="77777777" w:rsidR="001161AB" w:rsidRPr="001161AB" w:rsidRDefault="001161AB" w:rsidP="001161AB">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auto" w:fill="auto"/>
            <w:noWrap/>
            <w:vAlign w:val="center"/>
            <w:hideMark/>
          </w:tcPr>
          <w:p w14:paraId="52404F37" w14:textId="77777777" w:rsidR="001161AB" w:rsidRPr="001161AB" w:rsidRDefault="001161AB" w:rsidP="001161AB">
            <w:pPr>
              <w:widowControl/>
              <w:jc w:val="center"/>
              <w:rPr>
                <w:rFonts w:ascii="標楷體" w:eastAsia="標楷體" w:hAnsi="標楷體" w:cs="新細明體"/>
                <w:color w:val="0070C0"/>
                <w:kern w:val="0"/>
              </w:rPr>
            </w:pPr>
            <w:r w:rsidRPr="000B7964">
              <w:rPr>
                <w:rFonts w:ascii="標楷體" w:eastAsia="標楷體" w:hAnsi="標楷體" w:cs="新細明體" w:hint="eastAsia"/>
                <w:kern w:val="0"/>
              </w:rPr>
              <w:t>公眾表達與溝通</w:t>
            </w:r>
          </w:p>
        </w:tc>
        <w:tc>
          <w:tcPr>
            <w:tcW w:w="567" w:type="dxa"/>
            <w:tcBorders>
              <w:top w:val="nil"/>
              <w:left w:val="nil"/>
              <w:bottom w:val="single" w:sz="4" w:space="0" w:color="auto"/>
              <w:right w:val="double" w:sz="4" w:space="0" w:color="auto"/>
            </w:tcBorders>
            <w:shd w:val="clear" w:color="auto" w:fill="auto"/>
            <w:noWrap/>
            <w:vAlign w:val="center"/>
            <w:hideMark/>
          </w:tcPr>
          <w:p w14:paraId="082BD1CB" w14:textId="77777777" w:rsidR="001161AB" w:rsidRPr="001161AB" w:rsidRDefault="001161AB" w:rsidP="001161AB">
            <w:pPr>
              <w:widowControl/>
              <w:jc w:val="center"/>
              <w:rPr>
                <w:kern w:val="0"/>
              </w:rPr>
            </w:pPr>
            <w:r w:rsidRPr="001161AB">
              <w:rPr>
                <w:kern w:val="0"/>
              </w:rPr>
              <w:t>6</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141BFFF0" w14:textId="77777777" w:rsidR="001161AB" w:rsidRPr="001161AB" w:rsidRDefault="001161AB" w:rsidP="001161AB">
            <w:pPr>
              <w:widowControl/>
              <w:jc w:val="center"/>
              <w:rPr>
                <w:color w:val="0070C0"/>
                <w:kern w:val="0"/>
              </w:rPr>
            </w:pPr>
            <w:r w:rsidRPr="001161AB">
              <w:rPr>
                <w:color w:val="0070C0"/>
                <w:kern w:val="0"/>
              </w:rPr>
              <w:t>4</w:t>
            </w:r>
          </w:p>
        </w:tc>
        <w:tc>
          <w:tcPr>
            <w:tcW w:w="567" w:type="dxa"/>
            <w:tcBorders>
              <w:top w:val="nil"/>
              <w:left w:val="nil"/>
              <w:bottom w:val="single" w:sz="4" w:space="0" w:color="auto"/>
              <w:right w:val="double" w:sz="4" w:space="0" w:color="auto"/>
            </w:tcBorders>
            <w:shd w:val="clear" w:color="auto" w:fill="auto"/>
            <w:noWrap/>
            <w:vAlign w:val="center"/>
            <w:hideMark/>
          </w:tcPr>
          <w:p w14:paraId="11364D97" w14:textId="77777777" w:rsidR="001161AB" w:rsidRPr="001161AB" w:rsidRDefault="001161AB" w:rsidP="001161AB">
            <w:pPr>
              <w:widowControl/>
              <w:jc w:val="center"/>
              <w:rPr>
                <w:color w:val="000000"/>
                <w:kern w:val="0"/>
              </w:rPr>
            </w:pPr>
            <w:r w:rsidRPr="001161AB">
              <w:rPr>
                <w:color w:val="000000"/>
                <w:kern w:val="0"/>
              </w:rPr>
              <w:t>11</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6B4B648F" w14:textId="77777777" w:rsidR="001161AB" w:rsidRPr="001161AB" w:rsidRDefault="001161AB" w:rsidP="001161AB">
            <w:pPr>
              <w:widowControl/>
              <w:jc w:val="center"/>
              <w:rPr>
                <w:color w:val="0070C0"/>
                <w:kern w:val="0"/>
              </w:rPr>
            </w:pPr>
            <w:r w:rsidRPr="001161AB">
              <w:rPr>
                <w:color w:val="0070C0"/>
                <w:kern w:val="0"/>
              </w:rPr>
              <w:t>5</w:t>
            </w:r>
          </w:p>
        </w:tc>
        <w:tc>
          <w:tcPr>
            <w:tcW w:w="567" w:type="dxa"/>
            <w:tcBorders>
              <w:top w:val="nil"/>
              <w:left w:val="nil"/>
              <w:bottom w:val="single" w:sz="4" w:space="0" w:color="auto"/>
              <w:right w:val="single" w:sz="4" w:space="0" w:color="auto"/>
            </w:tcBorders>
            <w:shd w:val="clear" w:color="auto" w:fill="auto"/>
            <w:noWrap/>
            <w:vAlign w:val="center"/>
            <w:hideMark/>
          </w:tcPr>
          <w:p w14:paraId="465D9F76" w14:textId="77777777" w:rsidR="001161AB" w:rsidRPr="001161AB" w:rsidRDefault="001161AB" w:rsidP="001161AB">
            <w:pPr>
              <w:widowControl/>
              <w:jc w:val="center"/>
              <w:rPr>
                <w:color w:val="000000"/>
                <w:kern w:val="0"/>
              </w:rPr>
            </w:pPr>
            <w:r w:rsidRPr="001161AB">
              <w:rPr>
                <w:color w:val="000000"/>
                <w:kern w:val="0"/>
              </w:rPr>
              <w:t>6</w:t>
            </w:r>
          </w:p>
        </w:tc>
        <w:tc>
          <w:tcPr>
            <w:tcW w:w="567" w:type="dxa"/>
            <w:tcBorders>
              <w:top w:val="nil"/>
              <w:left w:val="nil"/>
              <w:bottom w:val="single" w:sz="4" w:space="0" w:color="auto"/>
              <w:right w:val="double" w:sz="4" w:space="0" w:color="auto"/>
            </w:tcBorders>
            <w:shd w:val="clear" w:color="000000" w:fill="FFFF00"/>
            <w:noWrap/>
            <w:vAlign w:val="center"/>
            <w:hideMark/>
          </w:tcPr>
          <w:p w14:paraId="10BB3FB9" w14:textId="77777777" w:rsidR="001161AB" w:rsidRPr="001161AB" w:rsidRDefault="001161AB" w:rsidP="001161AB">
            <w:pPr>
              <w:widowControl/>
              <w:jc w:val="center"/>
              <w:rPr>
                <w:color w:val="0070C0"/>
                <w:kern w:val="0"/>
              </w:rPr>
            </w:pPr>
            <w:r w:rsidRPr="001161AB">
              <w:rPr>
                <w:color w:val="0070C0"/>
                <w:kern w:val="0"/>
              </w:rPr>
              <w:t>2</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7A88451D" w14:textId="77777777" w:rsidR="001161AB" w:rsidRPr="001161AB" w:rsidRDefault="001161AB" w:rsidP="001161AB">
            <w:pPr>
              <w:widowControl/>
              <w:jc w:val="center"/>
              <w:rPr>
                <w:color w:val="000000"/>
                <w:kern w:val="0"/>
              </w:rPr>
            </w:pPr>
            <w:r w:rsidRPr="001161AB">
              <w:rPr>
                <w:color w:val="000000"/>
                <w:kern w:val="0"/>
              </w:rPr>
              <w:t>8</w:t>
            </w:r>
          </w:p>
        </w:tc>
        <w:tc>
          <w:tcPr>
            <w:tcW w:w="567" w:type="dxa"/>
            <w:tcBorders>
              <w:top w:val="nil"/>
              <w:left w:val="nil"/>
              <w:bottom w:val="single" w:sz="4" w:space="0" w:color="auto"/>
              <w:right w:val="double" w:sz="4" w:space="0" w:color="auto"/>
            </w:tcBorders>
            <w:shd w:val="clear" w:color="auto" w:fill="auto"/>
            <w:noWrap/>
            <w:vAlign w:val="center"/>
            <w:hideMark/>
          </w:tcPr>
          <w:p w14:paraId="58D0707B" w14:textId="77777777" w:rsidR="001161AB" w:rsidRPr="001161AB" w:rsidRDefault="001161AB" w:rsidP="001161AB">
            <w:pPr>
              <w:widowControl/>
              <w:jc w:val="center"/>
              <w:rPr>
                <w:color w:val="000000"/>
                <w:kern w:val="0"/>
              </w:rPr>
            </w:pPr>
            <w:r w:rsidRPr="001161AB">
              <w:rPr>
                <w:color w:val="000000"/>
                <w:kern w:val="0"/>
              </w:rPr>
              <w:t>6</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4F77FDC4" w14:textId="77777777" w:rsidR="001161AB" w:rsidRPr="001161AB" w:rsidRDefault="001161AB" w:rsidP="001161AB">
            <w:pPr>
              <w:widowControl/>
              <w:jc w:val="center"/>
              <w:rPr>
                <w:kern w:val="0"/>
              </w:rPr>
            </w:pPr>
            <w:r w:rsidRPr="001161AB">
              <w:rPr>
                <w:kern w:val="0"/>
              </w:rPr>
              <w:t>6</w:t>
            </w:r>
          </w:p>
        </w:tc>
        <w:tc>
          <w:tcPr>
            <w:tcW w:w="567" w:type="dxa"/>
            <w:tcBorders>
              <w:top w:val="nil"/>
              <w:left w:val="nil"/>
              <w:bottom w:val="single" w:sz="4" w:space="0" w:color="auto"/>
              <w:right w:val="double" w:sz="4" w:space="0" w:color="auto"/>
            </w:tcBorders>
            <w:shd w:val="clear" w:color="000000" w:fill="FFFF00"/>
            <w:noWrap/>
            <w:vAlign w:val="center"/>
            <w:hideMark/>
          </w:tcPr>
          <w:p w14:paraId="494F354C" w14:textId="77777777" w:rsidR="001161AB" w:rsidRPr="001161AB" w:rsidRDefault="001161AB" w:rsidP="001161AB">
            <w:pPr>
              <w:widowControl/>
              <w:jc w:val="center"/>
              <w:rPr>
                <w:color w:val="0070C0"/>
                <w:kern w:val="0"/>
              </w:rPr>
            </w:pPr>
            <w:r w:rsidRPr="001161AB">
              <w:rPr>
                <w:color w:val="0070C0"/>
                <w:kern w:val="0"/>
              </w:rPr>
              <w:t>3</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7EBC906D" w14:textId="77777777" w:rsidR="001161AB" w:rsidRPr="001161AB" w:rsidRDefault="001161AB" w:rsidP="001161AB">
            <w:pPr>
              <w:widowControl/>
              <w:jc w:val="center"/>
              <w:rPr>
                <w:color w:val="0070C0"/>
                <w:kern w:val="0"/>
              </w:rPr>
            </w:pPr>
            <w:r w:rsidRPr="001161AB">
              <w:rPr>
                <w:color w:val="0070C0"/>
                <w:kern w:val="0"/>
              </w:rPr>
              <w:t>4</w:t>
            </w:r>
          </w:p>
        </w:tc>
        <w:tc>
          <w:tcPr>
            <w:tcW w:w="567" w:type="dxa"/>
            <w:tcBorders>
              <w:top w:val="nil"/>
              <w:left w:val="nil"/>
              <w:bottom w:val="single" w:sz="4" w:space="0" w:color="auto"/>
              <w:right w:val="double" w:sz="4" w:space="0" w:color="auto"/>
            </w:tcBorders>
            <w:shd w:val="clear" w:color="000000" w:fill="FFFF00"/>
            <w:noWrap/>
            <w:vAlign w:val="center"/>
            <w:hideMark/>
          </w:tcPr>
          <w:p w14:paraId="22FDB46A" w14:textId="77777777" w:rsidR="001161AB" w:rsidRPr="001161AB" w:rsidRDefault="001161AB" w:rsidP="001161AB">
            <w:pPr>
              <w:widowControl/>
              <w:jc w:val="center"/>
              <w:rPr>
                <w:color w:val="0070C0"/>
                <w:kern w:val="0"/>
              </w:rPr>
            </w:pPr>
            <w:r w:rsidRPr="001161AB">
              <w:rPr>
                <w:color w:val="0070C0"/>
                <w:kern w:val="0"/>
              </w:rPr>
              <w:t>3</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79FF0213" w14:textId="77777777" w:rsidR="001161AB" w:rsidRPr="001161AB" w:rsidRDefault="001161AB" w:rsidP="001161AB">
            <w:pPr>
              <w:widowControl/>
              <w:jc w:val="center"/>
              <w:rPr>
                <w:color w:val="0070C0"/>
                <w:kern w:val="0"/>
              </w:rPr>
            </w:pPr>
            <w:r w:rsidRPr="001161AB">
              <w:rPr>
                <w:color w:val="0070C0"/>
                <w:kern w:val="0"/>
              </w:rPr>
              <w:t>5</w:t>
            </w:r>
          </w:p>
        </w:tc>
        <w:tc>
          <w:tcPr>
            <w:tcW w:w="567" w:type="dxa"/>
            <w:tcBorders>
              <w:top w:val="nil"/>
              <w:left w:val="nil"/>
              <w:bottom w:val="single" w:sz="4" w:space="0" w:color="auto"/>
              <w:right w:val="single" w:sz="4" w:space="0" w:color="auto"/>
            </w:tcBorders>
            <w:shd w:val="clear" w:color="000000" w:fill="FFFF00"/>
            <w:noWrap/>
            <w:vAlign w:val="center"/>
            <w:hideMark/>
          </w:tcPr>
          <w:p w14:paraId="46FF7C40" w14:textId="77777777" w:rsidR="001161AB" w:rsidRPr="001161AB" w:rsidRDefault="001161AB" w:rsidP="001161AB">
            <w:pPr>
              <w:widowControl/>
              <w:jc w:val="center"/>
              <w:rPr>
                <w:color w:val="0070C0"/>
                <w:kern w:val="0"/>
              </w:rPr>
            </w:pPr>
            <w:r w:rsidRPr="001161AB">
              <w:rPr>
                <w:color w:val="0070C0"/>
                <w:kern w:val="0"/>
              </w:rPr>
              <w:t>4</w:t>
            </w:r>
          </w:p>
        </w:tc>
      </w:tr>
      <w:tr w:rsidR="001161AB" w:rsidRPr="001161AB" w14:paraId="7547280B" w14:textId="77777777" w:rsidTr="001161AB">
        <w:trPr>
          <w:trHeight w:val="465"/>
          <w:jc w:val="center"/>
        </w:trPr>
        <w:tc>
          <w:tcPr>
            <w:tcW w:w="428" w:type="dxa"/>
            <w:vMerge/>
            <w:tcBorders>
              <w:top w:val="nil"/>
              <w:left w:val="single" w:sz="4" w:space="0" w:color="auto"/>
              <w:bottom w:val="single" w:sz="4" w:space="0" w:color="auto"/>
              <w:right w:val="single" w:sz="4" w:space="0" w:color="auto"/>
            </w:tcBorders>
            <w:vAlign w:val="center"/>
            <w:hideMark/>
          </w:tcPr>
          <w:p w14:paraId="2A60932A" w14:textId="77777777" w:rsidR="001161AB" w:rsidRPr="001161AB" w:rsidRDefault="001161AB" w:rsidP="001161AB">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000000" w:fill="FFFF00"/>
            <w:noWrap/>
            <w:vAlign w:val="center"/>
            <w:hideMark/>
          </w:tcPr>
          <w:p w14:paraId="55FA7910" w14:textId="77777777" w:rsidR="001161AB" w:rsidRPr="001161AB" w:rsidRDefault="001161AB" w:rsidP="001161AB">
            <w:pPr>
              <w:widowControl/>
              <w:jc w:val="center"/>
              <w:rPr>
                <w:rFonts w:ascii="標楷體" w:eastAsia="標楷體" w:hAnsi="標楷體" w:cs="新細明體"/>
                <w:color w:val="0070C0"/>
                <w:kern w:val="0"/>
              </w:rPr>
            </w:pPr>
            <w:r w:rsidRPr="001161AB">
              <w:rPr>
                <w:rFonts w:ascii="標楷體" w:eastAsia="標楷體" w:hAnsi="標楷體" w:cs="新細明體" w:hint="eastAsia"/>
                <w:color w:val="0070C0"/>
                <w:kern w:val="0"/>
              </w:rPr>
              <w:t>衝突處理</w:t>
            </w:r>
          </w:p>
        </w:tc>
        <w:tc>
          <w:tcPr>
            <w:tcW w:w="567" w:type="dxa"/>
            <w:tcBorders>
              <w:top w:val="nil"/>
              <w:left w:val="nil"/>
              <w:bottom w:val="single" w:sz="4" w:space="0" w:color="auto"/>
              <w:right w:val="double" w:sz="4" w:space="0" w:color="auto"/>
            </w:tcBorders>
            <w:shd w:val="clear" w:color="000000" w:fill="FFFF00"/>
            <w:noWrap/>
            <w:vAlign w:val="center"/>
            <w:hideMark/>
          </w:tcPr>
          <w:p w14:paraId="05034D9B" w14:textId="77777777" w:rsidR="001161AB" w:rsidRPr="001161AB" w:rsidRDefault="001161AB" w:rsidP="001161AB">
            <w:pPr>
              <w:widowControl/>
              <w:jc w:val="center"/>
              <w:rPr>
                <w:color w:val="0070C0"/>
                <w:kern w:val="0"/>
              </w:rPr>
            </w:pPr>
            <w:r w:rsidRPr="001161AB">
              <w:rPr>
                <w:color w:val="0070C0"/>
                <w:kern w:val="0"/>
              </w:rPr>
              <w:t>4</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6AC4F146" w14:textId="77777777" w:rsidR="001161AB" w:rsidRPr="001161AB" w:rsidRDefault="001161AB" w:rsidP="001161AB">
            <w:pPr>
              <w:widowControl/>
              <w:jc w:val="center"/>
              <w:rPr>
                <w:color w:val="0070C0"/>
                <w:kern w:val="0"/>
              </w:rPr>
            </w:pPr>
            <w:r w:rsidRPr="001161AB">
              <w:rPr>
                <w:color w:val="0070C0"/>
                <w:kern w:val="0"/>
              </w:rPr>
              <w:t>3</w:t>
            </w:r>
          </w:p>
        </w:tc>
        <w:tc>
          <w:tcPr>
            <w:tcW w:w="567" w:type="dxa"/>
            <w:tcBorders>
              <w:top w:val="nil"/>
              <w:left w:val="nil"/>
              <w:bottom w:val="single" w:sz="4" w:space="0" w:color="auto"/>
              <w:right w:val="double" w:sz="4" w:space="0" w:color="auto"/>
            </w:tcBorders>
            <w:shd w:val="clear" w:color="000000" w:fill="FFFF00"/>
            <w:noWrap/>
            <w:vAlign w:val="center"/>
            <w:hideMark/>
          </w:tcPr>
          <w:p w14:paraId="2068EC97" w14:textId="77777777" w:rsidR="001161AB" w:rsidRPr="001161AB" w:rsidRDefault="001161AB" w:rsidP="001161AB">
            <w:pPr>
              <w:widowControl/>
              <w:jc w:val="center"/>
              <w:rPr>
                <w:color w:val="0070C0"/>
                <w:kern w:val="0"/>
              </w:rPr>
            </w:pPr>
            <w:r w:rsidRPr="001161AB">
              <w:rPr>
                <w:color w:val="0070C0"/>
                <w:kern w:val="0"/>
              </w:rPr>
              <w:t>5</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74490E88" w14:textId="77777777" w:rsidR="001161AB" w:rsidRPr="001161AB" w:rsidRDefault="001161AB" w:rsidP="001161AB">
            <w:pPr>
              <w:widowControl/>
              <w:jc w:val="center"/>
              <w:rPr>
                <w:color w:val="0070C0"/>
                <w:kern w:val="0"/>
              </w:rPr>
            </w:pPr>
            <w:r w:rsidRPr="001161AB">
              <w:rPr>
                <w:color w:val="0070C0"/>
                <w:kern w:val="0"/>
              </w:rPr>
              <w:t>4</w:t>
            </w:r>
          </w:p>
        </w:tc>
        <w:tc>
          <w:tcPr>
            <w:tcW w:w="567" w:type="dxa"/>
            <w:tcBorders>
              <w:top w:val="nil"/>
              <w:left w:val="nil"/>
              <w:bottom w:val="single" w:sz="4" w:space="0" w:color="auto"/>
              <w:right w:val="single" w:sz="4" w:space="0" w:color="auto"/>
            </w:tcBorders>
            <w:shd w:val="clear" w:color="000000" w:fill="FFFF00"/>
            <w:noWrap/>
            <w:vAlign w:val="center"/>
            <w:hideMark/>
          </w:tcPr>
          <w:p w14:paraId="31BF61A8" w14:textId="77777777" w:rsidR="001161AB" w:rsidRPr="001161AB" w:rsidRDefault="001161AB" w:rsidP="001161AB">
            <w:pPr>
              <w:widowControl/>
              <w:jc w:val="center"/>
              <w:rPr>
                <w:color w:val="0070C0"/>
                <w:kern w:val="0"/>
              </w:rPr>
            </w:pPr>
            <w:r w:rsidRPr="001161AB">
              <w:rPr>
                <w:color w:val="0070C0"/>
                <w:kern w:val="0"/>
              </w:rPr>
              <w:t>4</w:t>
            </w:r>
          </w:p>
        </w:tc>
        <w:tc>
          <w:tcPr>
            <w:tcW w:w="567" w:type="dxa"/>
            <w:tcBorders>
              <w:top w:val="nil"/>
              <w:left w:val="nil"/>
              <w:bottom w:val="single" w:sz="4" w:space="0" w:color="auto"/>
              <w:right w:val="double" w:sz="4" w:space="0" w:color="auto"/>
            </w:tcBorders>
            <w:shd w:val="clear" w:color="auto" w:fill="auto"/>
            <w:noWrap/>
            <w:vAlign w:val="center"/>
            <w:hideMark/>
          </w:tcPr>
          <w:p w14:paraId="16123364" w14:textId="77777777" w:rsidR="001161AB" w:rsidRPr="001161AB" w:rsidRDefault="001161AB" w:rsidP="001161AB">
            <w:pPr>
              <w:widowControl/>
              <w:jc w:val="center"/>
              <w:rPr>
                <w:color w:val="000000"/>
                <w:kern w:val="0"/>
              </w:rPr>
            </w:pPr>
            <w:r w:rsidRPr="001161AB">
              <w:rPr>
                <w:color w:val="000000"/>
                <w:kern w:val="0"/>
              </w:rPr>
              <w:t>6</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534A3022" w14:textId="77777777" w:rsidR="001161AB" w:rsidRPr="001161AB" w:rsidRDefault="001161AB" w:rsidP="001161AB">
            <w:pPr>
              <w:widowControl/>
              <w:jc w:val="center"/>
              <w:rPr>
                <w:color w:val="0070C0"/>
                <w:kern w:val="0"/>
              </w:rPr>
            </w:pPr>
            <w:r w:rsidRPr="001161AB">
              <w:rPr>
                <w:color w:val="0070C0"/>
                <w:kern w:val="0"/>
              </w:rPr>
              <w:t>4</w:t>
            </w:r>
          </w:p>
        </w:tc>
        <w:tc>
          <w:tcPr>
            <w:tcW w:w="567" w:type="dxa"/>
            <w:tcBorders>
              <w:top w:val="nil"/>
              <w:left w:val="nil"/>
              <w:bottom w:val="single" w:sz="4" w:space="0" w:color="auto"/>
              <w:right w:val="double" w:sz="4" w:space="0" w:color="auto"/>
            </w:tcBorders>
            <w:shd w:val="clear" w:color="000000" w:fill="FFFF00"/>
            <w:noWrap/>
            <w:vAlign w:val="center"/>
            <w:hideMark/>
          </w:tcPr>
          <w:p w14:paraId="60257A04" w14:textId="77777777" w:rsidR="001161AB" w:rsidRPr="001161AB" w:rsidRDefault="001161AB" w:rsidP="001161AB">
            <w:pPr>
              <w:widowControl/>
              <w:jc w:val="center"/>
              <w:rPr>
                <w:color w:val="0070C0"/>
                <w:kern w:val="0"/>
              </w:rPr>
            </w:pPr>
            <w:r w:rsidRPr="001161AB">
              <w:rPr>
                <w:color w:val="0070C0"/>
                <w:kern w:val="0"/>
              </w:rPr>
              <w:t>4</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18C6DA5A" w14:textId="77777777" w:rsidR="001161AB" w:rsidRPr="001161AB" w:rsidRDefault="001161AB" w:rsidP="001161AB">
            <w:pPr>
              <w:widowControl/>
              <w:jc w:val="center"/>
              <w:rPr>
                <w:color w:val="0070C0"/>
                <w:kern w:val="0"/>
              </w:rPr>
            </w:pPr>
            <w:r w:rsidRPr="001161AB">
              <w:rPr>
                <w:color w:val="0070C0"/>
                <w:kern w:val="0"/>
              </w:rPr>
              <w:t>4</w:t>
            </w:r>
          </w:p>
        </w:tc>
        <w:tc>
          <w:tcPr>
            <w:tcW w:w="567" w:type="dxa"/>
            <w:tcBorders>
              <w:top w:val="nil"/>
              <w:left w:val="nil"/>
              <w:bottom w:val="single" w:sz="4" w:space="0" w:color="auto"/>
              <w:right w:val="double" w:sz="4" w:space="0" w:color="auto"/>
            </w:tcBorders>
            <w:shd w:val="clear" w:color="000000" w:fill="FFFF00"/>
            <w:noWrap/>
            <w:vAlign w:val="center"/>
            <w:hideMark/>
          </w:tcPr>
          <w:p w14:paraId="1FB35B94" w14:textId="77777777" w:rsidR="001161AB" w:rsidRPr="001161AB" w:rsidRDefault="001161AB" w:rsidP="001161AB">
            <w:pPr>
              <w:widowControl/>
              <w:jc w:val="center"/>
              <w:rPr>
                <w:color w:val="0070C0"/>
                <w:kern w:val="0"/>
              </w:rPr>
            </w:pPr>
            <w:r w:rsidRPr="001161AB">
              <w:rPr>
                <w:color w:val="0070C0"/>
                <w:kern w:val="0"/>
              </w:rPr>
              <w:t>2</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3ECD0F0A" w14:textId="77777777" w:rsidR="001161AB" w:rsidRPr="001161AB" w:rsidRDefault="001161AB" w:rsidP="001161AB">
            <w:pPr>
              <w:widowControl/>
              <w:jc w:val="center"/>
              <w:rPr>
                <w:color w:val="0070C0"/>
                <w:kern w:val="0"/>
              </w:rPr>
            </w:pPr>
            <w:r w:rsidRPr="001161AB">
              <w:rPr>
                <w:color w:val="0070C0"/>
                <w:kern w:val="0"/>
              </w:rPr>
              <w:t>3</w:t>
            </w:r>
          </w:p>
        </w:tc>
        <w:tc>
          <w:tcPr>
            <w:tcW w:w="567" w:type="dxa"/>
            <w:tcBorders>
              <w:top w:val="nil"/>
              <w:left w:val="nil"/>
              <w:bottom w:val="single" w:sz="4" w:space="0" w:color="auto"/>
              <w:right w:val="double" w:sz="4" w:space="0" w:color="auto"/>
            </w:tcBorders>
            <w:shd w:val="clear" w:color="000000" w:fill="FFFF00"/>
            <w:noWrap/>
            <w:vAlign w:val="center"/>
            <w:hideMark/>
          </w:tcPr>
          <w:p w14:paraId="5BC6B70A" w14:textId="77777777" w:rsidR="001161AB" w:rsidRPr="001161AB" w:rsidRDefault="001161AB" w:rsidP="001161AB">
            <w:pPr>
              <w:widowControl/>
              <w:jc w:val="center"/>
              <w:rPr>
                <w:color w:val="0070C0"/>
                <w:kern w:val="0"/>
              </w:rPr>
            </w:pPr>
            <w:r w:rsidRPr="001161AB">
              <w:rPr>
                <w:color w:val="0070C0"/>
                <w:kern w:val="0"/>
              </w:rPr>
              <w:t>2</w:t>
            </w:r>
          </w:p>
        </w:tc>
        <w:tc>
          <w:tcPr>
            <w:tcW w:w="567" w:type="dxa"/>
            <w:tcBorders>
              <w:top w:val="nil"/>
              <w:left w:val="double" w:sz="4" w:space="0" w:color="auto"/>
              <w:bottom w:val="single" w:sz="4" w:space="0" w:color="auto"/>
              <w:right w:val="single" w:sz="4" w:space="0" w:color="auto"/>
            </w:tcBorders>
            <w:shd w:val="clear" w:color="000000" w:fill="FFFF00"/>
            <w:noWrap/>
            <w:vAlign w:val="center"/>
            <w:hideMark/>
          </w:tcPr>
          <w:p w14:paraId="7168F49D" w14:textId="77777777" w:rsidR="001161AB" w:rsidRPr="001161AB" w:rsidRDefault="001161AB" w:rsidP="001161AB">
            <w:pPr>
              <w:widowControl/>
              <w:jc w:val="center"/>
              <w:rPr>
                <w:color w:val="0070C0"/>
                <w:kern w:val="0"/>
              </w:rPr>
            </w:pPr>
            <w:r w:rsidRPr="001161AB">
              <w:rPr>
                <w:color w:val="0070C0"/>
                <w:kern w:val="0"/>
              </w:rPr>
              <w:t>3</w:t>
            </w:r>
          </w:p>
        </w:tc>
        <w:tc>
          <w:tcPr>
            <w:tcW w:w="567" w:type="dxa"/>
            <w:tcBorders>
              <w:top w:val="nil"/>
              <w:left w:val="nil"/>
              <w:bottom w:val="single" w:sz="4" w:space="0" w:color="auto"/>
              <w:right w:val="single" w:sz="4" w:space="0" w:color="auto"/>
            </w:tcBorders>
            <w:shd w:val="clear" w:color="000000" w:fill="FFFF00"/>
            <w:noWrap/>
            <w:vAlign w:val="center"/>
            <w:hideMark/>
          </w:tcPr>
          <w:p w14:paraId="627D2025" w14:textId="77777777" w:rsidR="001161AB" w:rsidRPr="001161AB" w:rsidRDefault="001161AB" w:rsidP="001161AB">
            <w:pPr>
              <w:widowControl/>
              <w:jc w:val="center"/>
              <w:rPr>
                <w:color w:val="0070C0"/>
                <w:kern w:val="0"/>
              </w:rPr>
            </w:pPr>
            <w:r w:rsidRPr="001161AB">
              <w:rPr>
                <w:color w:val="0070C0"/>
                <w:kern w:val="0"/>
              </w:rPr>
              <w:t>2</w:t>
            </w:r>
          </w:p>
        </w:tc>
      </w:tr>
      <w:tr w:rsidR="005A5A8F" w:rsidRPr="001161AB" w14:paraId="1865D3D2" w14:textId="77777777" w:rsidTr="005A5A8F">
        <w:trPr>
          <w:trHeight w:val="465"/>
          <w:jc w:val="center"/>
        </w:trPr>
        <w:tc>
          <w:tcPr>
            <w:tcW w:w="428" w:type="dxa"/>
            <w:vMerge w:val="restart"/>
            <w:tcBorders>
              <w:top w:val="nil"/>
              <w:left w:val="single" w:sz="4" w:space="0" w:color="auto"/>
              <w:bottom w:val="single" w:sz="4" w:space="0" w:color="auto"/>
              <w:right w:val="single" w:sz="4" w:space="0" w:color="auto"/>
            </w:tcBorders>
            <w:shd w:val="clear" w:color="auto" w:fill="auto"/>
            <w:vAlign w:val="center"/>
            <w:hideMark/>
          </w:tcPr>
          <w:p w14:paraId="45D830D2"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數位治理</w:t>
            </w:r>
          </w:p>
        </w:tc>
        <w:tc>
          <w:tcPr>
            <w:tcW w:w="2266" w:type="dxa"/>
            <w:tcBorders>
              <w:top w:val="nil"/>
              <w:left w:val="nil"/>
              <w:bottom w:val="single" w:sz="4" w:space="0" w:color="auto"/>
              <w:right w:val="single" w:sz="4" w:space="0" w:color="auto"/>
            </w:tcBorders>
            <w:shd w:val="clear" w:color="auto" w:fill="auto"/>
            <w:noWrap/>
            <w:vAlign w:val="center"/>
            <w:hideMark/>
          </w:tcPr>
          <w:p w14:paraId="11D5C7D3"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資料解讀與呈現</w:t>
            </w:r>
          </w:p>
        </w:tc>
        <w:tc>
          <w:tcPr>
            <w:tcW w:w="567" w:type="dxa"/>
            <w:tcBorders>
              <w:top w:val="nil"/>
              <w:left w:val="nil"/>
              <w:bottom w:val="single" w:sz="4" w:space="0" w:color="auto"/>
              <w:right w:val="double" w:sz="4" w:space="0" w:color="auto"/>
            </w:tcBorders>
            <w:shd w:val="clear" w:color="auto" w:fill="auto"/>
            <w:noWrap/>
            <w:vAlign w:val="center"/>
            <w:hideMark/>
          </w:tcPr>
          <w:p w14:paraId="515FB3D5" w14:textId="77777777" w:rsidR="001161AB" w:rsidRPr="001161AB" w:rsidRDefault="001161AB" w:rsidP="001161AB">
            <w:pPr>
              <w:widowControl/>
              <w:jc w:val="center"/>
              <w:rPr>
                <w:color w:val="000000"/>
                <w:kern w:val="0"/>
              </w:rPr>
            </w:pPr>
            <w:r w:rsidRPr="001161AB">
              <w:rPr>
                <w:color w:val="000000"/>
                <w:kern w:val="0"/>
              </w:rPr>
              <w:t>12</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5F82C579" w14:textId="77777777" w:rsidR="001161AB" w:rsidRPr="001161AB" w:rsidRDefault="001161AB" w:rsidP="001161AB">
            <w:pPr>
              <w:widowControl/>
              <w:jc w:val="center"/>
              <w:rPr>
                <w:color w:val="000000"/>
                <w:kern w:val="0"/>
              </w:rPr>
            </w:pPr>
            <w:r w:rsidRPr="001161AB">
              <w:rPr>
                <w:color w:val="000000"/>
                <w:kern w:val="0"/>
              </w:rPr>
              <w:t>15</w:t>
            </w:r>
          </w:p>
        </w:tc>
        <w:tc>
          <w:tcPr>
            <w:tcW w:w="567" w:type="dxa"/>
            <w:tcBorders>
              <w:top w:val="nil"/>
              <w:left w:val="nil"/>
              <w:bottom w:val="single" w:sz="4" w:space="0" w:color="auto"/>
              <w:right w:val="double" w:sz="4" w:space="0" w:color="auto"/>
            </w:tcBorders>
            <w:shd w:val="clear" w:color="auto" w:fill="auto"/>
            <w:noWrap/>
            <w:vAlign w:val="center"/>
            <w:hideMark/>
          </w:tcPr>
          <w:p w14:paraId="36DE9DA8" w14:textId="77777777" w:rsidR="001161AB" w:rsidRPr="001161AB" w:rsidRDefault="001161AB" w:rsidP="001161AB">
            <w:pPr>
              <w:widowControl/>
              <w:jc w:val="center"/>
              <w:rPr>
                <w:color w:val="000000"/>
                <w:kern w:val="0"/>
              </w:rPr>
            </w:pPr>
            <w:r w:rsidRPr="001161AB">
              <w:rPr>
                <w:color w:val="000000"/>
                <w:kern w:val="0"/>
              </w:rPr>
              <w:t>8</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155302B0" w14:textId="77777777" w:rsidR="001161AB" w:rsidRPr="001161AB" w:rsidRDefault="001161AB" w:rsidP="001161AB">
            <w:pPr>
              <w:widowControl/>
              <w:jc w:val="center"/>
              <w:rPr>
                <w:color w:val="000000"/>
                <w:kern w:val="0"/>
              </w:rPr>
            </w:pPr>
            <w:r w:rsidRPr="001161AB">
              <w:rPr>
                <w:color w:val="000000"/>
                <w:kern w:val="0"/>
              </w:rPr>
              <w:t>12</w:t>
            </w:r>
          </w:p>
        </w:tc>
        <w:tc>
          <w:tcPr>
            <w:tcW w:w="567" w:type="dxa"/>
            <w:tcBorders>
              <w:top w:val="nil"/>
              <w:left w:val="nil"/>
              <w:bottom w:val="single" w:sz="4" w:space="0" w:color="auto"/>
              <w:right w:val="single" w:sz="4" w:space="0" w:color="auto"/>
            </w:tcBorders>
            <w:shd w:val="clear" w:color="auto" w:fill="auto"/>
            <w:noWrap/>
            <w:vAlign w:val="center"/>
            <w:hideMark/>
          </w:tcPr>
          <w:p w14:paraId="2C9AC672" w14:textId="77777777" w:rsidR="001161AB" w:rsidRPr="001161AB" w:rsidRDefault="001161AB" w:rsidP="001161AB">
            <w:pPr>
              <w:widowControl/>
              <w:jc w:val="center"/>
              <w:rPr>
                <w:color w:val="000000"/>
                <w:kern w:val="0"/>
              </w:rPr>
            </w:pPr>
            <w:r w:rsidRPr="001161AB">
              <w:rPr>
                <w:color w:val="000000"/>
                <w:kern w:val="0"/>
              </w:rPr>
              <w:t>11</w:t>
            </w:r>
          </w:p>
        </w:tc>
        <w:tc>
          <w:tcPr>
            <w:tcW w:w="567" w:type="dxa"/>
            <w:tcBorders>
              <w:top w:val="nil"/>
              <w:left w:val="nil"/>
              <w:bottom w:val="single" w:sz="4" w:space="0" w:color="auto"/>
              <w:right w:val="double" w:sz="4" w:space="0" w:color="auto"/>
            </w:tcBorders>
            <w:shd w:val="clear" w:color="auto" w:fill="auto"/>
            <w:noWrap/>
            <w:vAlign w:val="center"/>
            <w:hideMark/>
          </w:tcPr>
          <w:p w14:paraId="48BBD935" w14:textId="77777777" w:rsidR="001161AB" w:rsidRPr="001161AB" w:rsidRDefault="001161AB" w:rsidP="001161AB">
            <w:pPr>
              <w:widowControl/>
              <w:jc w:val="center"/>
              <w:rPr>
                <w:color w:val="000000"/>
                <w:kern w:val="0"/>
              </w:rPr>
            </w:pPr>
            <w:r w:rsidRPr="001161AB">
              <w:rPr>
                <w:color w:val="000000"/>
                <w:kern w:val="0"/>
              </w:rPr>
              <w:t>13</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69889F44" w14:textId="77777777" w:rsidR="001161AB" w:rsidRPr="001161AB" w:rsidRDefault="001161AB" w:rsidP="001161AB">
            <w:pPr>
              <w:widowControl/>
              <w:jc w:val="center"/>
              <w:rPr>
                <w:color w:val="000000"/>
                <w:kern w:val="0"/>
              </w:rPr>
            </w:pPr>
            <w:r w:rsidRPr="001161AB">
              <w:rPr>
                <w:color w:val="000000"/>
                <w:kern w:val="0"/>
              </w:rPr>
              <w:t>12</w:t>
            </w:r>
          </w:p>
        </w:tc>
        <w:tc>
          <w:tcPr>
            <w:tcW w:w="567" w:type="dxa"/>
            <w:tcBorders>
              <w:top w:val="nil"/>
              <w:left w:val="nil"/>
              <w:bottom w:val="single" w:sz="4" w:space="0" w:color="auto"/>
              <w:right w:val="double" w:sz="4" w:space="0" w:color="auto"/>
            </w:tcBorders>
            <w:shd w:val="clear" w:color="auto" w:fill="auto"/>
            <w:noWrap/>
            <w:vAlign w:val="center"/>
            <w:hideMark/>
          </w:tcPr>
          <w:p w14:paraId="3952EBD0" w14:textId="77777777" w:rsidR="001161AB" w:rsidRPr="001161AB" w:rsidRDefault="001161AB" w:rsidP="001161AB">
            <w:pPr>
              <w:widowControl/>
              <w:jc w:val="center"/>
              <w:rPr>
                <w:color w:val="000000"/>
                <w:kern w:val="0"/>
              </w:rPr>
            </w:pPr>
            <w:r w:rsidRPr="001161AB">
              <w:rPr>
                <w:color w:val="000000"/>
                <w:kern w:val="0"/>
              </w:rPr>
              <w:t>12</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3D2D6AEC" w14:textId="77777777" w:rsidR="001161AB" w:rsidRPr="001161AB" w:rsidRDefault="001161AB" w:rsidP="001161AB">
            <w:pPr>
              <w:widowControl/>
              <w:jc w:val="center"/>
              <w:rPr>
                <w:kern w:val="0"/>
              </w:rPr>
            </w:pPr>
            <w:r w:rsidRPr="001161AB">
              <w:rPr>
                <w:kern w:val="0"/>
              </w:rPr>
              <w:t>12</w:t>
            </w:r>
          </w:p>
        </w:tc>
        <w:tc>
          <w:tcPr>
            <w:tcW w:w="567" w:type="dxa"/>
            <w:tcBorders>
              <w:top w:val="nil"/>
              <w:left w:val="nil"/>
              <w:bottom w:val="single" w:sz="4" w:space="0" w:color="auto"/>
              <w:right w:val="double" w:sz="4" w:space="0" w:color="auto"/>
            </w:tcBorders>
            <w:shd w:val="clear" w:color="auto" w:fill="auto"/>
            <w:noWrap/>
            <w:vAlign w:val="center"/>
            <w:hideMark/>
          </w:tcPr>
          <w:p w14:paraId="126BA9D7" w14:textId="77777777" w:rsidR="001161AB" w:rsidRPr="001161AB" w:rsidRDefault="001161AB" w:rsidP="001161AB">
            <w:pPr>
              <w:widowControl/>
              <w:jc w:val="center"/>
              <w:rPr>
                <w:color w:val="000000"/>
                <w:kern w:val="0"/>
              </w:rPr>
            </w:pPr>
            <w:r w:rsidRPr="001161AB">
              <w:rPr>
                <w:color w:val="000000"/>
                <w:kern w:val="0"/>
              </w:rPr>
              <w:t>12</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475F693C" w14:textId="77777777" w:rsidR="001161AB" w:rsidRPr="001161AB" w:rsidRDefault="001161AB" w:rsidP="001161AB">
            <w:pPr>
              <w:widowControl/>
              <w:jc w:val="center"/>
              <w:rPr>
                <w:color w:val="000000"/>
                <w:kern w:val="0"/>
              </w:rPr>
            </w:pPr>
            <w:r w:rsidRPr="001161AB">
              <w:rPr>
                <w:color w:val="000000"/>
                <w:kern w:val="0"/>
              </w:rPr>
              <w:t>14</w:t>
            </w:r>
          </w:p>
        </w:tc>
        <w:tc>
          <w:tcPr>
            <w:tcW w:w="567" w:type="dxa"/>
            <w:tcBorders>
              <w:top w:val="nil"/>
              <w:left w:val="nil"/>
              <w:bottom w:val="single" w:sz="4" w:space="0" w:color="auto"/>
              <w:right w:val="double" w:sz="4" w:space="0" w:color="auto"/>
            </w:tcBorders>
            <w:shd w:val="clear" w:color="auto" w:fill="auto"/>
            <w:noWrap/>
            <w:vAlign w:val="center"/>
            <w:hideMark/>
          </w:tcPr>
          <w:p w14:paraId="3254EB41" w14:textId="77777777" w:rsidR="001161AB" w:rsidRPr="001161AB" w:rsidRDefault="001161AB" w:rsidP="001161AB">
            <w:pPr>
              <w:widowControl/>
              <w:jc w:val="center"/>
              <w:rPr>
                <w:color w:val="000000"/>
                <w:kern w:val="0"/>
              </w:rPr>
            </w:pPr>
            <w:r w:rsidRPr="001161AB">
              <w:rPr>
                <w:color w:val="000000"/>
                <w:kern w:val="0"/>
              </w:rPr>
              <w:t>13</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7ED1E8E3" w14:textId="77777777" w:rsidR="001161AB" w:rsidRPr="001161AB" w:rsidRDefault="001161AB" w:rsidP="001161AB">
            <w:pPr>
              <w:widowControl/>
              <w:jc w:val="center"/>
              <w:rPr>
                <w:color w:val="000000"/>
                <w:kern w:val="0"/>
              </w:rPr>
            </w:pPr>
            <w:r w:rsidRPr="001161AB">
              <w:rPr>
                <w:color w:val="000000"/>
                <w:kern w:val="0"/>
              </w:rPr>
              <w:t>15</w:t>
            </w:r>
          </w:p>
        </w:tc>
        <w:tc>
          <w:tcPr>
            <w:tcW w:w="567" w:type="dxa"/>
            <w:tcBorders>
              <w:top w:val="nil"/>
              <w:left w:val="nil"/>
              <w:bottom w:val="single" w:sz="4" w:space="0" w:color="auto"/>
              <w:right w:val="single" w:sz="4" w:space="0" w:color="auto"/>
            </w:tcBorders>
            <w:shd w:val="clear" w:color="auto" w:fill="auto"/>
            <w:noWrap/>
            <w:vAlign w:val="center"/>
            <w:hideMark/>
          </w:tcPr>
          <w:p w14:paraId="55E04938" w14:textId="77777777" w:rsidR="001161AB" w:rsidRPr="001161AB" w:rsidRDefault="001161AB" w:rsidP="001161AB">
            <w:pPr>
              <w:widowControl/>
              <w:jc w:val="center"/>
              <w:rPr>
                <w:color w:val="000000"/>
                <w:kern w:val="0"/>
              </w:rPr>
            </w:pPr>
            <w:r w:rsidRPr="001161AB">
              <w:rPr>
                <w:color w:val="000000"/>
                <w:kern w:val="0"/>
              </w:rPr>
              <w:t>11</w:t>
            </w:r>
          </w:p>
        </w:tc>
      </w:tr>
      <w:tr w:rsidR="005A5A8F" w:rsidRPr="001161AB" w14:paraId="64DC2F3E" w14:textId="77777777" w:rsidTr="005A5A8F">
        <w:trPr>
          <w:trHeight w:val="465"/>
          <w:jc w:val="center"/>
        </w:trPr>
        <w:tc>
          <w:tcPr>
            <w:tcW w:w="428" w:type="dxa"/>
            <w:vMerge/>
            <w:tcBorders>
              <w:top w:val="nil"/>
              <w:left w:val="single" w:sz="4" w:space="0" w:color="auto"/>
              <w:bottom w:val="single" w:sz="4" w:space="0" w:color="auto"/>
              <w:right w:val="single" w:sz="4" w:space="0" w:color="auto"/>
            </w:tcBorders>
            <w:vAlign w:val="center"/>
            <w:hideMark/>
          </w:tcPr>
          <w:p w14:paraId="157BD70A" w14:textId="77777777" w:rsidR="001161AB" w:rsidRPr="001161AB" w:rsidRDefault="001161AB" w:rsidP="001161AB">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auto" w:fill="auto"/>
            <w:noWrap/>
            <w:vAlign w:val="center"/>
            <w:hideMark/>
          </w:tcPr>
          <w:p w14:paraId="4AF55381"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數據蒐集與分析</w:t>
            </w:r>
          </w:p>
        </w:tc>
        <w:tc>
          <w:tcPr>
            <w:tcW w:w="567" w:type="dxa"/>
            <w:tcBorders>
              <w:top w:val="nil"/>
              <w:left w:val="nil"/>
              <w:bottom w:val="single" w:sz="4" w:space="0" w:color="auto"/>
              <w:right w:val="double" w:sz="4" w:space="0" w:color="auto"/>
            </w:tcBorders>
            <w:shd w:val="clear" w:color="auto" w:fill="auto"/>
            <w:noWrap/>
            <w:vAlign w:val="center"/>
            <w:hideMark/>
          </w:tcPr>
          <w:p w14:paraId="40915088" w14:textId="77777777" w:rsidR="001161AB" w:rsidRPr="001161AB" w:rsidRDefault="001161AB" w:rsidP="001161AB">
            <w:pPr>
              <w:widowControl/>
              <w:jc w:val="center"/>
              <w:rPr>
                <w:color w:val="000000"/>
                <w:kern w:val="0"/>
              </w:rPr>
            </w:pPr>
            <w:r w:rsidRPr="001161AB">
              <w:rPr>
                <w:color w:val="000000"/>
                <w:kern w:val="0"/>
              </w:rPr>
              <w:t>11</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1CB54FD" w14:textId="77777777" w:rsidR="001161AB" w:rsidRPr="001161AB" w:rsidRDefault="001161AB" w:rsidP="001161AB">
            <w:pPr>
              <w:widowControl/>
              <w:jc w:val="center"/>
              <w:rPr>
                <w:color w:val="000000"/>
                <w:kern w:val="0"/>
              </w:rPr>
            </w:pPr>
            <w:r w:rsidRPr="001161AB">
              <w:rPr>
                <w:color w:val="000000"/>
                <w:kern w:val="0"/>
              </w:rPr>
              <w:t>12</w:t>
            </w:r>
          </w:p>
        </w:tc>
        <w:tc>
          <w:tcPr>
            <w:tcW w:w="567" w:type="dxa"/>
            <w:tcBorders>
              <w:top w:val="nil"/>
              <w:left w:val="nil"/>
              <w:bottom w:val="single" w:sz="4" w:space="0" w:color="auto"/>
              <w:right w:val="double" w:sz="4" w:space="0" w:color="auto"/>
            </w:tcBorders>
            <w:shd w:val="clear" w:color="auto" w:fill="auto"/>
            <w:noWrap/>
            <w:vAlign w:val="center"/>
            <w:hideMark/>
          </w:tcPr>
          <w:p w14:paraId="108830C0" w14:textId="77777777" w:rsidR="001161AB" w:rsidRPr="001161AB" w:rsidRDefault="001161AB" w:rsidP="001161AB">
            <w:pPr>
              <w:widowControl/>
              <w:jc w:val="center"/>
              <w:rPr>
                <w:color w:val="000000"/>
                <w:kern w:val="0"/>
              </w:rPr>
            </w:pPr>
            <w:r w:rsidRPr="001161AB">
              <w:rPr>
                <w:color w:val="000000"/>
                <w:kern w:val="0"/>
              </w:rPr>
              <w:t>9</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53C2EA20" w14:textId="77777777" w:rsidR="001161AB" w:rsidRPr="001161AB" w:rsidRDefault="001161AB" w:rsidP="001161AB">
            <w:pPr>
              <w:widowControl/>
              <w:jc w:val="center"/>
              <w:rPr>
                <w:color w:val="000000"/>
                <w:kern w:val="0"/>
              </w:rPr>
            </w:pPr>
            <w:r w:rsidRPr="001161AB">
              <w:rPr>
                <w:color w:val="000000"/>
                <w:kern w:val="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79CA630" w14:textId="77777777" w:rsidR="001161AB" w:rsidRPr="001161AB" w:rsidRDefault="001161AB" w:rsidP="001161AB">
            <w:pPr>
              <w:widowControl/>
              <w:jc w:val="center"/>
              <w:rPr>
                <w:color w:val="000000"/>
                <w:kern w:val="0"/>
              </w:rPr>
            </w:pPr>
            <w:r w:rsidRPr="001161AB">
              <w:rPr>
                <w:color w:val="000000"/>
                <w:kern w:val="0"/>
              </w:rPr>
              <w:t>10</w:t>
            </w:r>
          </w:p>
        </w:tc>
        <w:tc>
          <w:tcPr>
            <w:tcW w:w="567" w:type="dxa"/>
            <w:tcBorders>
              <w:top w:val="nil"/>
              <w:left w:val="nil"/>
              <w:bottom w:val="single" w:sz="4" w:space="0" w:color="auto"/>
              <w:right w:val="double" w:sz="4" w:space="0" w:color="auto"/>
            </w:tcBorders>
            <w:shd w:val="clear" w:color="auto" w:fill="auto"/>
            <w:noWrap/>
            <w:vAlign w:val="center"/>
            <w:hideMark/>
          </w:tcPr>
          <w:p w14:paraId="4FA0741A" w14:textId="77777777" w:rsidR="001161AB" w:rsidRPr="001161AB" w:rsidRDefault="001161AB" w:rsidP="001161AB">
            <w:pPr>
              <w:widowControl/>
              <w:jc w:val="center"/>
              <w:rPr>
                <w:color w:val="000000"/>
                <w:kern w:val="0"/>
              </w:rPr>
            </w:pPr>
            <w:r w:rsidRPr="001161AB">
              <w:rPr>
                <w:color w:val="000000"/>
                <w:kern w:val="0"/>
              </w:rPr>
              <w:t>12</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5992DC3D" w14:textId="77777777" w:rsidR="001161AB" w:rsidRPr="001161AB" w:rsidRDefault="001161AB" w:rsidP="001161AB">
            <w:pPr>
              <w:widowControl/>
              <w:jc w:val="center"/>
              <w:rPr>
                <w:color w:val="000000"/>
                <w:kern w:val="0"/>
              </w:rPr>
            </w:pPr>
            <w:r w:rsidRPr="001161AB">
              <w:rPr>
                <w:color w:val="000000"/>
                <w:kern w:val="0"/>
              </w:rPr>
              <w:t>13</w:t>
            </w:r>
          </w:p>
        </w:tc>
        <w:tc>
          <w:tcPr>
            <w:tcW w:w="567" w:type="dxa"/>
            <w:tcBorders>
              <w:top w:val="nil"/>
              <w:left w:val="nil"/>
              <w:bottom w:val="single" w:sz="4" w:space="0" w:color="auto"/>
              <w:right w:val="double" w:sz="4" w:space="0" w:color="auto"/>
            </w:tcBorders>
            <w:shd w:val="clear" w:color="auto" w:fill="auto"/>
            <w:noWrap/>
            <w:vAlign w:val="center"/>
            <w:hideMark/>
          </w:tcPr>
          <w:p w14:paraId="72180558" w14:textId="77777777" w:rsidR="001161AB" w:rsidRPr="001161AB" w:rsidRDefault="001161AB" w:rsidP="001161AB">
            <w:pPr>
              <w:widowControl/>
              <w:jc w:val="center"/>
              <w:rPr>
                <w:color w:val="000000"/>
                <w:kern w:val="0"/>
              </w:rPr>
            </w:pPr>
            <w:r w:rsidRPr="001161AB">
              <w:rPr>
                <w:color w:val="000000"/>
                <w:kern w:val="0"/>
              </w:rPr>
              <w:t>11</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1E920478" w14:textId="77777777" w:rsidR="001161AB" w:rsidRPr="001161AB" w:rsidRDefault="001161AB" w:rsidP="001161AB">
            <w:pPr>
              <w:widowControl/>
              <w:jc w:val="center"/>
              <w:rPr>
                <w:kern w:val="0"/>
              </w:rPr>
            </w:pPr>
            <w:r w:rsidRPr="001161AB">
              <w:rPr>
                <w:kern w:val="0"/>
              </w:rPr>
              <w:t>11</w:t>
            </w:r>
          </w:p>
        </w:tc>
        <w:tc>
          <w:tcPr>
            <w:tcW w:w="567" w:type="dxa"/>
            <w:tcBorders>
              <w:top w:val="nil"/>
              <w:left w:val="nil"/>
              <w:bottom w:val="single" w:sz="4" w:space="0" w:color="auto"/>
              <w:right w:val="double" w:sz="4" w:space="0" w:color="auto"/>
            </w:tcBorders>
            <w:shd w:val="clear" w:color="auto" w:fill="auto"/>
            <w:noWrap/>
            <w:vAlign w:val="center"/>
            <w:hideMark/>
          </w:tcPr>
          <w:p w14:paraId="62C2410A" w14:textId="77777777" w:rsidR="001161AB" w:rsidRPr="001161AB" w:rsidRDefault="001161AB" w:rsidP="001161AB">
            <w:pPr>
              <w:widowControl/>
              <w:jc w:val="center"/>
              <w:rPr>
                <w:color w:val="000000"/>
                <w:kern w:val="0"/>
              </w:rPr>
            </w:pPr>
            <w:r w:rsidRPr="001161AB">
              <w:rPr>
                <w:color w:val="000000"/>
                <w:kern w:val="0"/>
              </w:rPr>
              <w:t>11</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5146077B" w14:textId="77777777" w:rsidR="001161AB" w:rsidRPr="001161AB" w:rsidRDefault="001161AB" w:rsidP="001161AB">
            <w:pPr>
              <w:widowControl/>
              <w:jc w:val="center"/>
              <w:rPr>
                <w:color w:val="000000"/>
                <w:kern w:val="0"/>
              </w:rPr>
            </w:pPr>
            <w:r w:rsidRPr="001161AB">
              <w:rPr>
                <w:color w:val="000000"/>
                <w:kern w:val="0"/>
              </w:rPr>
              <w:t>11</w:t>
            </w:r>
          </w:p>
        </w:tc>
        <w:tc>
          <w:tcPr>
            <w:tcW w:w="567" w:type="dxa"/>
            <w:tcBorders>
              <w:top w:val="nil"/>
              <w:left w:val="nil"/>
              <w:bottom w:val="single" w:sz="4" w:space="0" w:color="auto"/>
              <w:right w:val="double" w:sz="4" w:space="0" w:color="auto"/>
            </w:tcBorders>
            <w:shd w:val="clear" w:color="auto" w:fill="auto"/>
            <w:noWrap/>
            <w:vAlign w:val="center"/>
            <w:hideMark/>
          </w:tcPr>
          <w:p w14:paraId="0699D447" w14:textId="77777777" w:rsidR="001161AB" w:rsidRPr="001161AB" w:rsidRDefault="001161AB" w:rsidP="001161AB">
            <w:pPr>
              <w:widowControl/>
              <w:jc w:val="center"/>
              <w:rPr>
                <w:color w:val="000000"/>
                <w:kern w:val="0"/>
              </w:rPr>
            </w:pPr>
            <w:r w:rsidRPr="001161AB">
              <w:rPr>
                <w:color w:val="000000"/>
                <w:kern w:val="0"/>
              </w:rPr>
              <w:t>14</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56714C0F" w14:textId="77777777" w:rsidR="001161AB" w:rsidRPr="001161AB" w:rsidRDefault="001161AB" w:rsidP="001161AB">
            <w:pPr>
              <w:widowControl/>
              <w:jc w:val="center"/>
              <w:rPr>
                <w:color w:val="000000"/>
                <w:kern w:val="0"/>
              </w:rPr>
            </w:pPr>
            <w:r w:rsidRPr="001161AB">
              <w:rPr>
                <w:color w:val="000000"/>
                <w:kern w:val="0"/>
              </w:rPr>
              <w:t>12</w:t>
            </w:r>
          </w:p>
        </w:tc>
        <w:tc>
          <w:tcPr>
            <w:tcW w:w="567" w:type="dxa"/>
            <w:tcBorders>
              <w:top w:val="nil"/>
              <w:left w:val="nil"/>
              <w:bottom w:val="single" w:sz="4" w:space="0" w:color="auto"/>
              <w:right w:val="single" w:sz="4" w:space="0" w:color="auto"/>
            </w:tcBorders>
            <w:shd w:val="clear" w:color="auto" w:fill="auto"/>
            <w:noWrap/>
            <w:vAlign w:val="center"/>
            <w:hideMark/>
          </w:tcPr>
          <w:p w14:paraId="537FB1FE" w14:textId="77777777" w:rsidR="001161AB" w:rsidRPr="001161AB" w:rsidRDefault="001161AB" w:rsidP="001161AB">
            <w:pPr>
              <w:widowControl/>
              <w:jc w:val="center"/>
              <w:rPr>
                <w:color w:val="000000"/>
                <w:kern w:val="0"/>
              </w:rPr>
            </w:pPr>
            <w:r w:rsidRPr="001161AB">
              <w:rPr>
                <w:color w:val="000000"/>
                <w:kern w:val="0"/>
              </w:rPr>
              <w:t>13</w:t>
            </w:r>
          </w:p>
        </w:tc>
      </w:tr>
      <w:tr w:rsidR="005A5A8F" w:rsidRPr="001161AB" w14:paraId="08BCE197" w14:textId="77777777" w:rsidTr="005A5A8F">
        <w:trPr>
          <w:trHeight w:val="465"/>
          <w:jc w:val="center"/>
        </w:trPr>
        <w:tc>
          <w:tcPr>
            <w:tcW w:w="428" w:type="dxa"/>
            <w:vMerge/>
            <w:tcBorders>
              <w:top w:val="nil"/>
              <w:left w:val="single" w:sz="4" w:space="0" w:color="auto"/>
              <w:bottom w:val="single" w:sz="4" w:space="0" w:color="auto"/>
              <w:right w:val="single" w:sz="4" w:space="0" w:color="auto"/>
            </w:tcBorders>
            <w:vAlign w:val="center"/>
            <w:hideMark/>
          </w:tcPr>
          <w:p w14:paraId="6E0D52C9" w14:textId="77777777" w:rsidR="001161AB" w:rsidRPr="001161AB" w:rsidRDefault="001161AB" w:rsidP="001161AB">
            <w:pPr>
              <w:widowControl/>
              <w:rPr>
                <w:rFonts w:ascii="標楷體" w:eastAsia="標楷體" w:hAnsi="標楷體" w:cs="新細明體"/>
                <w:color w:val="000000"/>
                <w:kern w:val="0"/>
              </w:rPr>
            </w:pPr>
          </w:p>
        </w:tc>
        <w:tc>
          <w:tcPr>
            <w:tcW w:w="2266" w:type="dxa"/>
            <w:tcBorders>
              <w:top w:val="nil"/>
              <w:left w:val="nil"/>
              <w:bottom w:val="single" w:sz="4" w:space="0" w:color="auto"/>
              <w:right w:val="single" w:sz="4" w:space="0" w:color="auto"/>
            </w:tcBorders>
            <w:shd w:val="clear" w:color="auto" w:fill="auto"/>
            <w:noWrap/>
            <w:vAlign w:val="center"/>
            <w:hideMark/>
          </w:tcPr>
          <w:p w14:paraId="102DCD21" w14:textId="77777777" w:rsidR="001161AB" w:rsidRPr="001161AB" w:rsidRDefault="001161AB" w:rsidP="001161AB">
            <w:pPr>
              <w:widowControl/>
              <w:jc w:val="center"/>
              <w:rPr>
                <w:rFonts w:ascii="標楷體" w:eastAsia="標楷體" w:hAnsi="標楷體" w:cs="新細明體"/>
                <w:color w:val="000000"/>
                <w:kern w:val="0"/>
              </w:rPr>
            </w:pPr>
            <w:r w:rsidRPr="001161AB">
              <w:rPr>
                <w:rFonts w:ascii="標楷體" w:eastAsia="標楷體" w:hAnsi="標楷體" w:cs="新細明體" w:hint="eastAsia"/>
                <w:color w:val="000000"/>
                <w:kern w:val="0"/>
              </w:rPr>
              <w:t>數位工具應用與管理</w:t>
            </w:r>
          </w:p>
        </w:tc>
        <w:tc>
          <w:tcPr>
            <w:tcW w:w="567" w:type="dxa"/>
            <w:tcBorders>
              <w:top w:val="nil"/>
              <w:left w:val="nil"/>
              <w:bottom w:val="single" w:sz="4" w:space="0" w:color="auto"/>
              <w:right w:val="double" w:sz="4" w:space="0" w:color="auto"/>
            </w:tcBorders>
            <w:shd w:val="clear" w:color="auto" w:fill="auto"/>
            <w:noWrap/>
            <w:vAlign w:val="center"/>
            <w:hideMark/>
          </w:tcPr>
          <w:p w14:paraId="482311E0" w14:textId="77777777" w:rsidR="001161AB" w:rsidRPr="001161AB" w:rsidRDefault="001161AB" w:rsidP="001161AB">
            <w:pPr>
              <w:widowControl/>
              <w:jc w:val="center"/>
              <w:rPr>
                <w:color w:val="000000"/>
                <w:kern w:val="0"/>
              </w:rPr>
            </w:pPr>
            <w:r w:rsidRPr="001161AB">
              <w:rPr>
                <w:color w:val="000000"/>
                <w:kern w:val="0"/>
              </w:rPr>
              <w:t>10</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0471A2A2" w14:textId="77777777" w:rsidR="001161AB" w:rsidRPr="001161AB" w:rsidRDefault="001161AB" w:rsidP="001161AB">
            <w:pPr>
              <w:widowControl/>
              <w:jc w:val="center"/>
              <w:rPr>
                <w:color w:val="000000"/>
                <w:kern w:val="0"/>
              </w:rPr>
            </w:pPr>
            <w:r w:rsidRPr="001161AB">
              <w:rPr>
                <w:color w:val="000000"/>
                <w:kern w:val="0"/>
              </w:rPr>
              <w:t>11</w:t>
            </w:r>
          </w:p>
        </w:tc>
        <w:tc>
          <w:tcPr>
            <w:tcW w:w="567" w:type="dxa"/>
            <w:tcBorders>
              <w:top w:val="nil"/>
              <w:left w:val="nil"/>
              <w:bottom w:val="single" w:sz="4" w:space="0" w:color="auto"/>
              <w:right w:val="double" w:sz="4" w:space="0" w:color="auto"/>
            </w:tcBorders>
            <w:shd w:val="clear" w:color="auto" w:fill="auto"/>
            <w:noWrap/>
            <w:vAlign w:val="center"/>
            <w:hideMark/>
          </w:tcPr>
          <w:p w14:paraId="1678D5AE" w14:textId="77777777" w:rsidR="001161AB" w:rsidRPr="001161AB" w:rsidRDefault="001161AB" w:rsidP="001161AB">
            <w:pPr>
              <w:widowControl/>
              <w:jc w:val="center"/>
              <w:rPr>
                <w:color w:val="000000"/>
                <w:kern w:val="0"/>
              </w:rPr>
            </w:pPr>
            <w:r w:rsidRPr="001161AB">
              <w:rPr>
                <w:color w:val="000000"/>
                <w:kern w:val="0"/>
              </w:rPr>
              <w:t>7</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34AA29DC" w14:textId="77777777" w:rsidR="001161AB" w:rsidRPr="001161AB" w:rsidRDefault="001161AB" w:rsidP="001161AB">
            <w:pPr>
              <w:widowControl/>
              <w:jc w:val="center"/>
              <w:rPr>
                <w:color w:val="000000"/>
                <w:kern w:val="0"/>
              </w:rPr>
            </w:pPr>
            <w:r w:rsidRPr="001161AB">
              <w:rPr>
                <w:color w:val="000000"/>
                <w:kern w:val="0"/>
              </w:rPr>
              <w:t>9</w:t>
            </w:r>
          </w:p>
        </w:tc>
        <w:tc>
          <w:tcPr>
            <w:tcW w:w="567" w:type="dxa"/>
            <w:tcBorders>
              <w:top w:val="nil"/>
              <w:left w:val="nil"/>
              <w:bottom w:val="single" w:sz="4" w:space="0" w:color="auto"/>
              <w:right w:val="single" w:sz="4" w:space="0" w:color="auto"/>
            </w:tcBorders>
            <w:shd w:val="clear" w:color="auto" w:fill="auto"/>
            <w:noWrap/>
            <w:vAlign w:val="center"/>
            <w:hideMark/>
          </w:tcPr>
          <w:p w14:paraId="7F14B8DB" w14:textId="77777777" w:rsidR="001161AB" w:rsidRPr="001161AB" w:rsidRDefault="001161AB" w:rsidP="001161AB">
            <w:pPr>
              <w:widowControl/>
              <w:jc w:val="center"/>
              <w:rPr>
                <w:color w:val="000000"/>
                <w:kern w:val="0"/>
              </w:rPr>
            </w:pPr>
            <w:r w:rsidRPr="001161AB">
              <w:rPr>
                <w:color w:val="000000"/>
                <w:kern w:val="0"/>
              </w:rPr>
              <w:t>12</w:t>
            </w:r>
          </w:p>
        </w:tc>
        <w:tc>
          <w:tcPr>
            <w:tcW w:w="567" w:type="dxa"/>
            <w:tcBorders>
              <w:top w:val="nil"/>
              <w:left w:val="nil"/>
              <w:bottom w:val="single" w:sz="4" w:space="0" w:color="auto"/>
              <w:right w:val="double" w:sz="4" w:space="0" w:color="auto"/>
            </w:tcBorders>
            <w:shd w:val="clear" w:color="auto" w:fill="auto"/>
            <w:noWrap/>
            <w:vAlign w:val="center"/>
            <w:hideMark/>
          </w:tcPr>
          <w:p w14:paraId="5904A4E4" w14:textId="77777777" w:rsidR="001161AB" w:rsidRPr="001161AB" w:rsidRDefault="001161AB" w:rsidP="001161AB">
            <w:pPr>
              <w:widowControl/>
              <w:jc w:val="center"/>
              <w:rPr>
                <w:color w:val="000000"/>
                <w:kern w:val="0"/>
              </w:rPr>
            </w:pPr>
            <w:r w:rsidRPr="001161AB">
              <w:rPr>
                <w:color w:val="000000"/>
                <w:kern w:val="0"/>
              </w:rPr>
              <w:t>7</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22369812" w14:textId="77777777" w:rsidR="001161AB" w:rsidRPr="001161AB" w:rsidRDefault="001161AB" w:rsidP="001161AB">
            <w:pPr>
              <w:widowControl/>
              <w:jc w:val="center"/>
              <w:rPr>
                <w:color w:val="000000"/>
                <w:kern w:val="0"/>
              </w:rPr>
            </w:pPr>
            <w:r w:rsidRPr="001161AB">
              <w:rPr>
                <w:color w:val="000000"/>
                <w:kern w:val="0"/>
              </w:rPr>
              <w:t>9</w:t>
            </w:r>
          </w:p>
        </w:tc>
        <w:tc>
          <w:tcPr>
            <w:tcW w:w="567" w:type="dxa"/>
            <w:tcBorders>
              <w:top w:val="nil"/>
              <w:left w:val="nil"/>
              <w:bottom w:val="single" w:sz="4" w:space="0" w:color="auto"/>
              <w:right w:val="double" w:sz="4" w:space="0" w:color="auto"/>
            </w:tcBorders>
            <w:shd w:val="clear" w:color="auto" w:fill="auto"/>
            <w:noWrap/>
            <w:vAlign w:val="center"/>
            <w:hideMark/>
          </w:tcPr>
          <w:p w14:paraId="2374AAD4" w14:textId="77777777" w:rsidR="001161AB" w:rsidRPr="001161AB" w:rsidRDefault="001161AB" w:rsidP="001161AB">
            <w:pPr>
              <w:widowControl/>
              <w:jc w:val="center"/>
              <w:rPr>
                <w:color w:val="000000"/>
                <w:kern w:val="0"/>
              </w:rPr>
            </w:pPr>
            <w:r w:rsidRPr="001161AB">
              <w:rPr>
                <w:color w:val="000000"/>
                <w:kern w:val="0"/>
              </w:rPr>
              <w:t>10</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4DCA5B02" w14:textId="77777777" w:rsidR="001161AB" w:rsidRPr="001161AB" w:rsidRDefault="001161AB" w:rsidP="001161AB">
            <w:pPr>
              <w:widowControl/>
              <w:jc w:val="center"/>
              <w:rPr>
                <w:kern w:val="0"/>
              </w:rPr>
            </w:pPr>
            <w:r w:rsidRPr="001161AB">
              <w:rPr>
                <w:kern w:val="0"/>
              </w:rPr>
              <w:t>10</w:t>
            </w:r>
          </w:p>
        </w:tc>
        <w:tc>
          <w:tcPr>
            <w:tcW w:w="567" w:type="dxa"/>
            <w:tcBorders>
              <w:top w:val="nil"/>
              <w:left w:val="nil"/>
              <w:bottom w:val="single" w:sz="4" w:space="0" w:color="auto"/>
              <w:right w:val="double" w:sz="4" w:space="0" w:color="auto"/>
            </w:tcBorders>
            <w:shd w:val="clear" w:color="auto" w:fill="auto"/>
            <w:noWrap/>
            <w:vAlign w:val="center"/>
            <w:hideMark/>
          </w:tcPr>
          <w:p w14:paraId="67124D51" w14:textId="77777777" w:rsidR="001161AB" w:rsidRPr="001161AB" w:rsidRDefault="001161AB" w:rsidP="001161AB">
            <w:pPr>
              <w:widowControl/>
              <w:jc w:val="center"/>
              <w:rPr>
                <w:color w:val="000000"/>
                <w:kern w:val="0"/>
              </w:rPr>
            </w:pPr>
            <w:r w:rsidRPr="001161AB">
              <w:rPr>
                <w:color w:val="000000"/>
                <w:kern w:val="0"/>
              </w:rPr>
              <w:t>10</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442D045A" w14:textId="77777777" w:rsidR="001161AB" w:rsidRPr="001161AB" w:rsidRDefault="001161AB" w:rsidP="001161AB">
            <w:pPr>
              <w:widowControl/>
              <w:jc w:val="center"/>
              <w:rPr>
                <w:color w:val="000000"/>
                <w:kern w:val="0"/>
              </w:rPr>
            </w:pPr>
            <w:r w:rsidRPr="001161AB">
              <w:rPr>
                <w:color w:val="000000"/>
                <w:kern w:val="0"/>
              </w:rPr>
              <w:t>13</w:t>
            </w:r>
          </w:p>
        </w:tc>
        <w:tc>
          <w:tcPr>
            <w:tcW w:w="567" w:type="dxa"/>
            <w:tcBorders>
              <w:top w:val="nil"/>
              <w:left w:val="nil"/>
              <w:bottom w:val="single" w:sz="4" w:space="0" w:color="auto"/>
              <w:right w:val="double" w:sz="4" w:space="0" w:color="auto"/>
            </w:tcBorders>
            <w:shd w:val="clear" w:color="auto" w:fill="auto"/>
            <w:noWrap/>
            <w:vAlign w:val="center"/>
            <w:hideMark/>
          </w:tcPr>
          <w:p w14:paraId="0E0CC811" w14:textId="77777777" w:rsidR="001161AB" w:rsidRPr="001161AB" w:rsidRDefault="001161AB" w:rsidP="001161AB">
            <w:pPr>
              <w:widowControl/>
              <w:jc w:val="center"/>
              <w:rPr>
                <w:color w:val="000000"/>
                <w:kern w:val="0"/>
              </w:rPr>
            </w:pPr>
            <w:r w:rsidRPr="001161AB">
              <w:rPr>
                <w:color w:val="000000"/>
                <w:kern w:val="0"/>
              </w:rPr>
              <w:t>10</w:t>
            </w:r>
          </w:p>
        </w:tc>
        <w:tc>
          <w:tcPr>
            <w:tcW w:w="567" w:type="dxa"/>
            <w:tcBorders>
              <w:top w:val="nil"/>
              <w:left w:val="double" w:sz="4" w:space="0" w:color="auto"/>
              <w:bottom w:val="single" w:sz="4" w:space="0" w:color="auto"/>
              <w:right w:val="single" w:sz="4" w:space="0" w:color="auto"/>
            </w:tcBorders>
            <w:shd w:val="clear" w:color="auto" w:fill="auto"/>
            <w:noWrap/>
            <w:vAlign w:val="center"/>
            <w:hideMark/>
          </w:tcPr>
          <w:p w14:paraId="1B63DFB6" w14:textId="77777777" w:rsidR="001161AB" w:rsidRPr="001161AB" w:rsidRDefault="001161AB" w:rsidP="001161AB">
            <w:pPr>
              <w:widowControl/>
              <w:jc w:val="center"/>
              <w:rPr>
                <w:color w:val="000000"/>
                <w:kern w:val="0"/>
              </w:rPr>
            </w:pPr>
            <w:r w:rsidRPr="001161AB">
              <w:rPr>
                <w:color w:val="000000"/>
                <w:kern w:val="0"/>
              </w:rPr>
              <w:t>14</w:t>
            </w:r>
          </w:p>
        </w:tc>
        <w:tc>
          <w:tcPr>
            <w:tcW w:w="567" w:type="dxa"/>
            <w:tcBorders>
              <w:top w:val="nil"/>
              <w:left w:val="nil"/>
              <w:bottom w:val="single" w:sz="4" w:space="0" w:color="auto"/>
              <w:right w:val="single" w:sz="4" w:space="0" w:color="auto"/>
            </w:tcBorders>
            <w:shd w:val="clear" w:color="auto" w:fill="auto"/>
            <w:noWrap/>
            <w:vAlign w:val="center"/>
            <w:hideMark/>
          </w:tcPr>
          <w:p w14:paraId="618A110C" w14:textId="77777777" w:rsidR="001161AB" w:rsidRPr="001161AB" w:rsidRDefault="001161AB" w:rsidP="001161AB">
            <w:pPr>
              <w:widowControl/>
              <w:jc w:val="center"/>
              <w:rPr>
                <w:color w:val="000000"/>
                <w:kern w:val="0"/>
              </w:rPr>
            </w:pPr>
            <w:r w:rsidRPr="001161AB">
              <w:rPr>
                <w:color w:val="000000"/>
                <w:kern w:val="0"/>
              </w:rPr>
              <w:t>10</w:t>
            </w:r>
          </w:p>
        </w:tc>
      </w:tr>
    </w:tbl>
    <w:p w14:paraId="6F8A0205" w14:textId="5069AA85" w:rsidR="00B8020D" w:rsidRPr="00B8020D" w:rsidRDefault="00B8020D" w:rsidP="00B8020D">
      <w:pPr>
        <w:widowControl/>
        <w:ind w:rightChars="-177" w:right="-425"/>
        <w:rPr>
          <w:rFonts w:ascii="標楷體" w:eastAsia="標楷體" w:hAnsi="標楷體" w:cs="新細明體"/>
          <w:color w:val="000000"/>
          <w:kern w:val="0"/>
        </w:rPr>
      </w:pPr>
      <w:r w:rsidRPr="004256B1">
        <w:rPr>
          <w:rFonts w:eastAsia="標楷體" w:hint="eastAsia"/>
        </w:rPr>
        <w:t>備註</w:t>
      </w:r>
      <w:r>
        <w:rPr>
          <w:rFonts w:eastAsia="標楷體" w:hint="eastAsia"/>
        </w:rPr>
        <w:t>：</w:t>
      </w:r>
      <w:r w:rsidRPr="00B8020D">
        <w:rPr>
          <w:rFonts w:ascii="標楷體" w:eastAsia="標楷體" w:hAnsi="標楷體" w:cs="新細明體" w:hint="eastAsia"/>
          <w:color w:val="000000"/>
          <w:kern w:val="0"/>
        </w:rPr>
        <w:t>有底色者，為</w:t>
      </w:r>
      <w:r>
        <w:rPr>
          <w:rFonts w:ascii="標楷體" w:eastAsia="標楷體" w:hAnsi="標楷體" w:cs="新細明體" w:hint="eastAsia"/>
          <w:color w:val="000000"/>
          <w:kern w:val="0"/>
        </w:rPr>
        <w:t>缺口</w:t>
      </w:r>
      <w:bookmarkStart w:id="69" w:name="_Hlk147494709"/>
      <w:r w:rsidR="00B60E7D">
        <w:rPr>
          <w:rFonts w:ascii="標楷體" w:eastAsia="標楷體" w:hAnsi="標楷體" w:cs="新細明體" w:hint="eastAsia"/>
          <w:color w:val="000000"/>
          <w:kern w:val="0"/>
        </w:rPr>
        <w:t>值較高之</w:t>
      </w:r>
      <w:r>
        <w:rPr>
          <w:rFonts w:ascii="標楷體" w:eastAsia="標楷體" w:hAnsi="標楷體" w:cs="新細明體" w:hint="eastAsia"/>
          <w:color w:val="000000"/>
          <w:kern w:val="0"/>
        </w:rPr>
        <w:t>排序</w:t>
      </w:r>
      <w:r w:rsidRPr="00B8020D">
        <w:rPr>
          <w:rFonts w:ascii="標楷體" w:eastAsia="標楷體" w:hAnsi="標楷體" w:cs="新細明體" w:hint="eastAsia"/>
          <w:color w:val="000000"/>
          <w:kern w:val="0"/>
        </w:rPr>
        <w:t>最前5名</w:t>
      </w:r>
      <w:r w:rsidR="00B60E7D">
        <w:rPr>
          <w:rFonts w:ascii="標楷體" w:eastAsia="標楷體" w:hAnsi="標楷體" w:cs="新細明體" w:hint="eastAsia"/>
          <w:color w:val="000000"/>
          <w:kern w:val="0"/>
        </w:rPr>
        <w:t>的</w:t>
      </w:r>
      <w:r w:rsidRPr="00B8020D">
        <w:rPr>
          <w:rFonts w:ascii="標楷體" w:eastAsia="標楷體" w:hAnsi="標楷體" w:cs="新細明體" w:hint="eastAsia"/>
          <w:color w:val="000000"/>
          <w:kern w:val="0"/>
        </w:rPr>
        <w:t>職能項目。</w:t>
      </w:r>
      <w:bookmarkEnd w:id="69"/>
    </w:p>
    <w:p w14:paraId="54A4A931" w14:textId="3678A89C" w:rsidR="00E64895" w:rsidRDefault="00E64895">
      <w:pPr>
        <w:widowControl/>
        <w:rPr>
          <w:rFonts w:eastAsia="標楷體"/>
          <w:color w:val="000000" w:themeColor="text1"/>
          <w:sz w:val="28"/>
          <w:szCs w:val="28"/>
        </w:rPr>
      </w:pPr>
      <w:r>
        <w:rPr>
          <w:rFonts w:eastAsia="標楷體"/>
          <w:color w:val="000000" w:themeColor="text1"/>
          <w:sz w:val="28"/>
          <w:szCs w:val="28"/>
        </w:rPr>
        <w:br w:type="page"/>
      </w:r>
    </w:p>
    <w:p w14:paraId="4D967CCF" w14:textId="77777777" w:rsidR="00C70801" w:rsidRPr="00517EE6" w:rsidRDefault="00C70801" w:rsidP="00A7659D">
      <w:pPr>
        <w:pStyle w:val="a7"/>
        <w:numPr>
          <w:ilvl w:val="0"/>
          <w:numId w:val="3"/>
        </w:numPr>
        <w:tabs>
          <w:tab w:val="left" w:pos="851"/>
        </w:tabs>
        <w:spacing w:line="560" w:lineRule="exact"/>
        <w:ind w:leftChars="0"/>
        <w:jc w:val="both"/>
        <w:rPr>
          <w:rFonts w:ascii="Times New Roman" w:eastAsia="標楷體" w:hAnsi="Times New Roman"/>
          <w:b/>
          <w:color w:val="000000" w:themeColor="text1"/>
          <w:sz w:val="28"/>
          <w:szCs w:val="28"/>
        </w:rPr>
      </w:pPr>
      <w:r w:rsidRPr="00517EE6">
        <w:rPr>
          <w:rFonts w:ascii="Times New Roman" w:eastAsia="標楷體" w:hAnsi="Times New Roman"/>
          <w:b/>
          <w:color w:val="000000" w:themeColor="text1"/>
          <w:sz w:val="28"/>
          <w:szCs w:val="28"/>
        </w:rPr>
        <w:lastRenderedPageBreak/>
        <w:t>研究建議</w:t>
      </w:r>
    </w:p>
    <w:p w14:paraId="213EDF94" w14:textId="15BB4D27" w:rsidR="00971386" w:rsidRPr="00517EE6" w:rsidRDefault="00F6365C" w:rsidP="00C7669C">
      <w:pPr>
        <w:pStyle w:val="a7"/>
        <w:numPr>
          <w:ilvl w:val="0"/>
          <w:numId w:val="9"/>
        </w:numPr>
        <w:spacing w:line="560" w:lineRule="exact"/>
        <w:ind w:leftChars="0" w:left="1418" w:hanging="1134"/>
        <w:jc w:val="both"/>
        <w:rPr>
          <w:rFonts w:ascii="Times New Roman" w:eastAsia="標楷體" w:hAnsi="Times New Roman"/>
          <w:b/>
          <w:bCs/>
          <w:color w:val="000000" w:themeColor="text1"/>
          <w:sz w:val="28"/>
          <w:szCs w:val="28"/>
        </w:rPr>
      </w:pPr>
      <w:r w:rsidRPr="00517EE6">
        <w:rPr>
          <w:rFonts w:ascii="Times New Roman" w:eastAsia="標楷體" w:hAnsi="Times New Roman" w:hint="eastAsia"/>
          <w:b/>
          <w:bCs/>
          <w:color w:val="000000" w:themeColor="text1"/>
          <w:sz w:val="28"/>
          <w:szCs w:val="28"/>
        </w:rPr>
        <w:t>核心</w:t>
      </w:r>
      <w:r w:rsidR="00256113" w:rsidRPr="00517EE6">
        <w:rPr>
          <w:rFonts w:ascii="Times New Roman" w:eastAsia="標楷體" w:hAnsi="Times New Roman"/>
          <w:b/>
          <w:bCs/>
          <w:color w:val="000000" w:themeColor="text1"/>
          <w:sz w:val="28"/>
          <w:szCs w:val="28"/>
        </w:rPr>
        <w:t>職能</w:t>
      </w:r>
      <w:r w:rsidR="00C7669C" w:rsidRPr="00517EE6">
        <w:rPr>
          <w:rFonts w:ascii="Times New Roman" w:eastAsia="標楷體" w:hAnsi="Times New Roman" w:hint="eastAsia"/>
          <w:b/>
          <w:bCs/>
          <w:color w:val="000000" w:themeColor="text1"/>
          <w:sz w:val="28"/>
          <w:szCs w:val="28"/>
        </w:rPr>
        <w:t>運用於</w:t>
      </w:r>
      <w:r w:rsidR="00256113" w:rsidRPr="00517EE6">
        <w:rPr>
          <w:rFonts w:ascii="Times New Roman" w:eastAsia="標楷體" w:hAnsi="Times New Roman"/>
          <w:b/>
          <w:bCs/>
          <w:color w:val="000000" w:themeColor="text1"/>
          <w:sz w:val="28"/>
          <w:szCs w:val="28"/>
        </w:rPr>
        <w:t>課程</w:t>
      </w:r>
      <w:r w:rsidR="00C7669C" w:rsidRPr="00517EE6">
        <w:rPr>
          <w:rFonts w:ascii="Times New Roman" w:eastAsia="標楷體" w:hAnsi="Times New Roman" w:hint="eastAsia"/>
          <w:b/>
          <w:bCs/>
          <w:color w:val="000000" w:themeColor="text1"/>
          <w:sz w:val="28"/>
          <w:szCs w:val="28"/>
        </w:rPr>
        <w:t>設計、教材編撰</w:t>
      </w:r>
      <w:r w:rsidR="00A20A1E" w:rsidRPr="00517EE6">
        <w:rPr>
          <w:rFonts w:ascii="Times New Roman" w:eastAsia="標楷體" w:hAnsi="Times New Roman" w:hint="eastAsia"/>
          <w:b/>
          <w:bCs/>
          <w:color w:val="000000" w:themeColor="text1"/>
          <w:sz w:val="28"/>
          <w:szCs w:val="28"/>
        </w:rPr>
        <w:t>及教學目標訂定</w:t>
      </w:r>
    </w:p>
    <w:p w14:paraId="6D6EE327" w14:textId="77777777" w:rsidR="00B30279" w:rsidRDefault="001C2719" w:rsidP="00A20A1E">
      <w:pPr>
        <w:pStyle w:val="a7"/>
        <w:spacing w:line="560" w:lineRule="exact"/>
        <w:ind w:leftChars="0" w:left="1134" w:firstLineChars="200" w:firstLine="560"/>
        <w:jc w:val="both"/>
        <w:rPr>
          <w:rFonts w:ascii="Times New Roman" w:eastAsia="標楷體" w:hAnsi="Times New Roman"/>
          <w:color w:val="000000" w:themeColor="text1"/>
          <w:sz w:val="28"/>
          <w:szCs w:val="28"/>
        </w:rPr>
      </w:pPr>
      <w:r w:rsidRPr="001C2719">
        <w:rPr>
          <w:rFonts w:ascii="Times New Roman" w:eastAsia="標楷體" w:hAnsi="Times New Roman" w:hint="eastAsia"/>
          <w:color w:val="000000" w:themeColor="text1"/>
          <w:sz w:val="28"/>
          <w:szCs w:val="28"/>
        </w:rPr>
        <w:t>本次需求調查所</w:t>
      </w:r>
      <w:r w:rsidR="00A20A1E">
        <w:rPr>
          <w:rFonts w:ascii="Times New Roman" w:eastAsia="標楷體" w:hAnsi="Times New Roman" w:hint="eastAsia"/>
          <w:color w:val="000000" w:themeColor="text1"/>
          <w:sz w:val="28"/>
          <w:szCs w:val="28"/>
        </w:rPr>
        <w:t>建構</w:t>
      </w:r>
      <w:r w:rsidRPr="001C2719">
        <w:rPr>
          <w:rFonts w:ascii="Times New Roman" w:eastAsia="標楷體" w:hAnsi="Times New Roman" w:hint="eastAsia"/>
          <w:color w:val="000000" w:themeColor="text1"/>
          <w:sz w:val="28"/>
          <w:szCs w:val="28"/>
        </w:rPr>
        <w:t>之</w:t>
      </w:r>
      <w:r w:rsidR="00F6365C">
        <w:rPr>
          <w:rFonts w:ascii="Times New Roman" w:eastAsia="標楷體" w:hAnsi="Times New Roman" w:hint="eastAsia"/>
          <w:color w:val="000000" w:themeColor="text1"/>
          <w:sz w:val="28"/>
          <w:szCs w:val="28"/>
        </w:rPr>
        <w:t>核心</w:t>
      </w:r>
      <w:r w:rsidRPr="001C2719">
        <w:rPr>
          <w:rFonts w:ascii="Times New Roman" w:eastAsia="標楷體" w:hAnsi="Times New Roman" w:hint="eastAsia"/>
          <w:color w:val="000000" w:themeColor="text1"/>
          <w:sz w:val="28"/>
          <w:szCs w:val="28"/>
        </w:rPr>
        <w:t>職能</w:t>
      </w:r>
      <w:r w:rsidR="00A20A1E">
        <w:rPr>
          <w:rFonts w:ascii="Times New Roman" w:eastAsia="標楷體" w:hAnsi="Times New Roman" w:hint="eastAsia"/>
          <w:color w:val="000000" w:themeColor="text1"/>
          <w:sz w:val="28"/>
          <w:szCs w:val="28"/>
        </w:rPr>
        <w:t>架構</w:t>
      </w:r>
      <w:r w:rsidRPr="001C2719">
        <w:rPr>
          <w:rFonts w:ascii="Times New Roman" w:eastAsia="標楷體" w:hAnsi="Times New Roman" w:hint="eastAsia"/>
          <w:color w:val="000000" w:themeColor="text1"/>
          <w:sz w:val="28"/>
          <w:szCs w:val="28"/>
        </w:rPr>
        <w:t>，</w:t>
      </w:r>
      <w:r w:rsidR="0001496A">
        <w:rPr>
          <w:rFonts w:ascii="Times New Roman" w:eastAsia="標楷體" w:hAnsi="Times New Roman" w:hint="eastAsia"/>
          <w:color w:val="000000" w:themeColor="text1"/>
          <w:sz w:val="28"/>
          <w:szCs w:val="28"/>
        </w:rPr>
        <w:t>包含職能層面、職能項目及其定義，均</w:t>
      </w:r>
      <w:r w:rsidRPr="001C2719">
        <w:rPr>
          <w:rFonts w:ascii="Times New Roman" w:eastAsia="標楷體" w:hAnsi="Times New Roman" w:hint="eastAsia"/>
          <w:color w:val="000000" w:themeColor="text1"/>
          <w:sz w:val="28"/>
          <w:szCs w:val="28"/>
        </w:rPr>
        <w:t>可作為提供課程設計之參據。</w:t>
      </w:r>
      <w:r w:rsidR="0001496A">
        <w:rPr>
          <w:rFonts w:ascii="Times New Roman" w:eastAsia="標楷體" w:hAnsi="Times New Roman" w:hint="eastAsia"/>
          <w:color w:val="000000" w:themeColor="text1"/>
          <w:sz w:val="28"/>
          <w:szCs w:val="28"/>
        </w:rPr>
        <w:t>不論經由深度訪談或問卷調查，驗證</w:t>
      </w:r>
      <w:r w:rsidR="00F6365C" w:rsidRPr="00A628FB">
        <w:rPr>
          <w:rFonts w:ascii="Times New Roman" w:eastAsia="標楷體" w:hAnsi="Times New Roman"/>
          <w:color w:val="000000" w:themeColor="text1"/>
          <w:sz w:val="28"/>
          <w:szCs w:val="28"/>
        </w:rPr>
        <w:t>各項</w:t>
      </w:r>
      <w:r w:rsidR="00F6365C">
        <w:rPr>
          <w:rFonts w:ascii="Times New Roman" w:eastAsia="標楷體" w:hAnsi="Times New Roman" w:hint="eastAsia"/>
          <w:color w:val="000000" w:themeColor="text1"/>
          <w:sz w:val="28"/>
          <w:szCs w:val="28"/>
        </w:rPr>
        <w:t>核心</w:t>
      </w:r>
      <w:r w:rsidR="00F6365C" w:rsidRPr="00A628FB">
        <w:rPr>
          <w:rFonts w:ascii="Times New Roman" w:eastAsia="標楷體" w:hAnsi="Times New Roman"/>
          <w:color w:val="000000" w:themeColor="text1"/>
          <w:sz w:val="28"/>
          <w:szCs w:val="28"/>
        </w:rPr>
        <w:t>職能間</w:t>
      </w:r>
      <w:r w:rsidR="0001496A">
        <w:rPr>
          <w:rFonts w:ascii="Times New Roman" w:eastAsia="標楷體" w:hAnsi="Times New Roman" w:hint="eastAsia"/>
          <w:color w:val="000000" w:themeColor="text1"/>
          <w:sz w:val="28"/>
          <w:szCs w:val="28"/>
        </w:rPr>
        <w:t>具</w:t>
      </w:r>
      <w:r w:rsidR="00F6365C" w:rsidRPr="00A628FB">
        <w:rPr>
          <w:rFonts w:ascii="Times New Roman" w:eastAsia="標楷體" w:hAnsi="Times New Roman"/>
          <w:color w:val="000000" w:themeColor="text1"/>
          <w:sz w:val="28"/>
          <w:szCs w:val="28"/>
        </w:rPr>
        <w:t>有連動關係</w:t>
      </w:r>
      <w:r w:rsidR="0001496A">
        <w:rPr>
          <w:rFonts w:ascii="Times New Roman" w:eastAsia="標楷體" w:hAnsi="Times New Roman" w:hint="eastAsia"/>
          <w:color w:val="000000" w:themeColor="text1"/>
          <w:sz w:val="28"/>
          <w:szCs w:val="28"/>
        </w:rPr>
        <w:t>，實務上運作亦為如此</w:t>
      </w:r>
      <w:r w:rsidR="00F6365C">
        <w:rPr>
          <w:rFonts w:ascii="Times New Roman" w:eastAsia="標楷體" w:hAnsi="Times New Roman" w:hint="eastAsia"/>
          <w:color w:val="000000" w:themeColor="text1"/>
          <w:sz w:val="28"/>
          <w:szCs w:val="28"/>
        </w:rPr>
        <w:t>，</w:t>
      </w:r>
      <w:r w:rsidR="0001496A">
        <w:rPr>
          <w:rFonts w:ascii="Times New Roman" w:eastAsia="標楷體" w:hAnsi="Times New Roman" w:hint="eastAsia"/>
          <w:color w:val="000000" w:themeColor="text1"/>
          <w:sz w:val="28"/>
          <w:szCs w:val="28"/>
        </w:rPr>
        <w:t>爰</w:t>
      </w:r>
      <w:r w:rsidRPr="001C2719">
        <w:rPr>
          <w:rFonts w:ascii="Times New Roman" w:eastAsia="標楷體" w:hAnsi="Times New Roman" w:hint="eastAsia"/>
          <w:color w:val="000000" w:themeColor="text1"/>
          <w:sz w:val="28"/>
          <w:szCs w:val="28"/>
        </w:rPr>
        <w:t>課程</w:t>
      </w:r>
      <w:r w:rsidR="00604C68">
        <w:rPr>
          <w:rFonts w:ascii="Times New Roman" w:eastAsia="標楷體" w:hAnsi="Times New Roman" w:hint="eastAsia"/>
          <w:color w:val="000000" w:themeColor="text1"/>
          <w:sz w:val="28"/>
          <w:szCs w:val="28"/>
        </w:rPr>
        <w:t>設計、教材編撰及教學目標之訂定，建議參考職能架構綜合考量及運用，即一門課程</w:t>
      </w:r>
      <w:r w:rsidRPr="001C2719">
        <w:rPr>
          <w:rFonts w:ascii="Times New Roman" w:eastAsia="標楷體" w:hAnsi="Times New Roman" w:hint="eastAsia"/>
          <w:color w:val="000000" w:themeColor="text1"/>
          <w:sz w:val="28"/>
          <w:szCs w:val="28"/>
        </w:rPr>
        <w:t>可能含</w:t>
      </w:r>
      <w:r w:rsidR="00604C68">
        <w:rPr>
          <w:rFonts w:ascii="Times New Roman" w:eastAsia="標楷體" w:hAnsi="Times New Roman" w:hint="eastAsia"/>
          <w:color w:val="000000" w:themeColor="text1"/>
          <w:sz w:val="28"/>
          <w:szCs w:val="28"/>
        </w:rPr>
        <w:t>有</w:t>
      </w:r>
      <w:r w:rsidRPr="001C2719">
        <w:rPr>
          <w:rFonts w:ascii="Times New Roman" w:eastAsia="標楷體" w:hAnsi="Times New Roman" w:hint="eastAsia"/>
          <w:color w:val="000000" w:themeColor="text1"/>
          <w:sz w:val="28"/>
          <w:szCs w:val="28"/>
        </w:rPr>
        <w:t>多項核心職能，而一項核心職能之</w:t>
      </w:r>
      <w:r w:rsidR="00604C68">
        <w:rPr>
          <w:rFonts w:ascii="Times New Roman" w:eastAsia="標楷體" w:hAnsi="Times New Roman" w:hint="eastAsia"/>
          <w:color w:val="000000" w:themeColor="text1"/>
          <w:sz w:val="28"/>
          <w:szCs w:val="28"/>
        </w:rPr>
        <w:t>養成</w:t>
      </w:r>
      <w:r w:rsidRPr="001C2719">
        <w:rPr>
          <w:rFonts w:ascii="Times New Roman" w:eastAsia="標楷體" w:hAnsi="Times New Roman" w:hint="eastAsia"/>
          <w:color w:val="000000" w:themeColor="text1"/>
          <w:sz w:val="28"/>
          <w:szCs w:val="28"/>
        </w:rPr>
        <w:t>亦可能安排於不同課程中，</w:t>
      </w:r>
      <w:r w:rsidR="00604C68">
        <w:rPr>
          <w:rFonts w:ascii="Times New Roman" w:eastAsia="標楷體" w:hAnsi="Times New Roman" w:hint="eastAsia"/>
          <w:color w:val="000000" w:themeColor="text1"/>
          <w:sz w:val="28"/>
          <w:szCs w:val="28"/>
        </w:rPr>
        <w:t>藉</w:t>
      </w:r>
      <w:r w:rsidR="002C2903">
        <w:rPr>
          <w:rFonts w:ascii="Times New Roman" w:eastAsia="標楷體" w:hAnsi="Times New Roman" w:hint="eastAsia"/>
          <w:color w:val="000000" w:themeColor="text1"/>
          <w:sz w:val="28"/>
          <w:szCs w:val="28"/>
        </w:rPr>
        <w:t>以</w:t>
      </w:r>
      <w:r w:rsidRPr="001C2719">
        <w:rPr>
          <w:rFonts w:ascii="Times New Roman" w:eastAsia="標楷體" w:hAnsi="Times New Roman" w:hint="eastAsia"/>
          <w:color w:val="000000" w:themeColor="text1"/>
          <w:sz w:val="28"/>
          <w:szCs w:val="28"/>
        </w:rPr>
        <w:t>培養受訓人員</w:t>
      </w:r>
      <w:r w:rsidR="00604C68">
        <w:rPr>
          <w:rFonts w:ascii="Times New Roman" w:eastAsia="標楷體" w:hAnsi="Times New Roman" w:hint="eastAsia"/>
          <w:color w:val="000000" w:themeColor="text1"/>
          <w:sz w:val="28"/>
          <w:szCs w:val="28"/>
        </w:rPr>
        <w:t>陞任</w:t>
      </w:r>
      <w:r w:rsidRPr="001C2719">
        <w:rPr>
          <w:rFonts w:ascii="Times New Roman" w:eastAsia="標楷體" w:hAnsi="Times New Roman" w:hint="eastAsia"/>
          <w:color w:val="000000" w:themeColor="text1"/>
          <w:sz w:val="28"/>
          <w:szCs w:val="28"/>
        </w:rPr>
        <w:t>目標職務之整合性能力</w:t>
      </w:r>
      <w:r w:rsidR="002C2903">
        <w:rPr>
          <w:rFonts w:ascii="Times New Roman" w:eastAsia="標楷體" w:hAnsi="Times New Roman" w:hint="eastAsia"/>
          <w:color w:val="000000" w:themeColor="text1"/>
          <w:sz w:val="28"/>
          <w:szCs w:val="28"/>
        </w:rPr>
        <w:t>。</w:t>
      </w:r>
    </w:p>
    <w:p w14:paraId="0E056D79" w14:textId="44F2751D" w:rsidR="00256113" w:rsidRPr="00122656" w:rsidRDefault="00B30279" w:rsidP="00122656">
      <w:pPr>
        <w:pStyle w:val="a7"/>
        <w:spacing w:line="560" w:lineRule="exact"/>
        <w:ind w:leftChars="0" w:left="1134" w:firstLineChars="200" w:firstLine="56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另考量佐升正訓練核心職能架構的獨特性，</w:t>
      </w:r>
      <w:r w:rsidR="00B765C6">
        <w:rPr>
          <w:rFonts w:ascii="Times New Roman" w:eastAsia="標楷體" w:hAnsi="Times New Roman" w:hint="eastAsia"/>
          <w:color w:val="000000" w:themeColor="text1"/>
          <w:sz w:val="28"/>
          <w:szCs w:val="28"/>
        </w:rPr>
        <w:t>職能項目需搭配職能定義，方能瞭解</w:t>
      </w:r>
      <w:r w:rsidR="00122656">
        <w:rPr>
          <w:rFonts w:ascii="Times New Roman" w:eastAsia="標楷體" w:hAnsi="Times New Roman" w:hint="eastAsia"/>
          <w:color w:val="000000" w:themeColor="text1"/>
          <w:sz w:val="28"/>
          <w:szCs w:val="28"/>
        </w:rPr>
        <w:t>各項</w:t>
      </w:r>
      <w:r w:rsidR="00B765C6">
        <w:rPr>
          <w:rFonts w:ascii="Times New Roman" w:eastAsia="標楷體" w:hAnsi="Times New Roman" w:hint="eastAsia"/>
          <w:color w:val="000000" w:themeColor="text1"/>
          <w:sz w:val="28"/>
          <w:szCs w:val="28"/>
        </w:rPr>
        <w:t>職能內在意義，以「衝突處理」為例，其職能定義</w:t>
      </w:r>
      <w:r w:rsidR="00792050">
        <w:rPr>
          <w:rFonts w:ascii="Times New Roman" w:eastAsia="標楷體" w:hAnsi="Times New Roman" w:hint="eastAsia"/>
          <w:color w:val="000000" w:themeColor="text1"/>
          <w:sz w:val="28"/>
          <w:szCs w:val="28"/>
        </w:rPr>
        <w:t>「</w:t>
      </w:r>
      <w:r w:rsidR="00792050" w:rsidRPr="00792050">
        <w:rPr>
          <w:rFonts w:ascii="Times New Roman" w:eastAsia="標楷體" w:hAnsi="Times New Roman" w:hint="eastAsia"/>
          <w:color w:val="000000" w:themeColor="text1"/>
          <w:sz w:val="28"/>
          <w:szCs w:val="28"/>
        </w:rPr>
        <w:t>面對衝突情境，能以適當的態度與用詞，緩和雙方情緒，採取公正、客觀的立場及有效的處理方法，化解意見之衝突，並妥善進行協調或解決衝突。</w:t>
      </w:r>
      <w:r w:rsidR="00792050">
        <w:rPr>
          <w:rFonts w:ascii="Times New Roman" w:eastAsia="標楷體" w:hAnsi="Times New Roman" w:hint="eastAsia"/>
          <w:color w:val="000000" w:themeColor="text1"/>
          <w:sz w:val="28"/>
          <w:szCs w:val="28"/>
        </w:rPr>
        <w:t>」</w:t>
      </w:r>
      <w:r w:rsidR="00B765C6">
        <w:rPr>
          <w:rFonts w:ascii="Times New Roman" w:eastAsia="標楷體" w:hAnsi="Times New Roman" w:hint="eastAsia"/>
          <w:color w:val="000000" w:themeColor="text1"/>
          <w:sz w:val="28"/>
          <w:szCs w:val="28"/>
        </w:rPr>
        <w:t>與委升薦訓練同職能項目之定義</w:t>
      </w:r>
      <w:r w:rsidR="00792050">
        <w:rPr>
          <w:rFonts w:ascii="Times New Roman" w:eastAsia="標楷體" w:hAnsi="Times New Roman" w:hint="eastAsia"/>
          <w:color w:val="000000" w:themeColor="text1"/>
          <w:sz w:val="28"/>
          <w:szCs w:val="28"/>
        </w:rPr>
        <w:t>「</w:t>
      </w:r>
      <w:r w:rsidR="00116E4F" w:rsidRPr="00116E4F">
        <w:rPr>
          <w:rFonts w:ascii="Times New Roman" w:eastAsia="標楷體" w:hAnsi="Times New Roman" w:hint="eastAsia"/>
          <w:color w:val="000000" w:themeColor="text1"/>
          <w:sz w:val="28"/>
          <w:szCs w:val="28"/>
        </w:rPr>
        <w:t>能與服務對象相互理解，採取公正、客觀的立場及有效的處理方法，化解意見之衝突，並妥善進行協調或解決衝突。</w:t>
      </w:r>
      <w:r w:rsidR="00792050">
        <w:rPr>
          <w:rFonts w:ascii="Times New Roman" w:eastAsia="標楷體" w:hAnsi="Times New Roman" w:hint="eastAsia"/>
          <w:color w:val="000000" w:themeColor="text1"/>
          <w:sz w:val="28"/>
          <w:szCs w:val="28"/>
        </w:rPr>
        <w:t>」內涵及重點，顯有差異</w:t>
      </w:r>
      <w:r w:rsidR="00B765C6">
        <w:rPr>
          <w:rFonts w:ascii="Times New Roman" w:eastAsia="標楷體" w:hAnsi="Times New Roman" w:hint="eastAsia"/>
          <w:color w:val="000000" w:themeColor="text1"/>
          <w:sz w:val="28"/>
          <w:szCs w:val="28"/>
        </w:rPr>
        <w:t>，不</w:t>
      </w:r>
      <w:r w:rsidR="00122656">
        <w:rPr>
          <w:rFonts w:ascii="Times New Roman" w:eastAsia="標楷體" w:hAnsi="Times New Roman" w:hint="eastAsia"/>
          <w:color w:val="000000" w:themeColor="text1"/>
          <w:sz w:val="28"/>
          <w:szCs w:val="28"/>
        </w:rPr>
        <w:t>能</w:t>
      </w:r>
      <w:r w:rsidR="00B765C6">
        <w:rPr>
          <w:rFonts w:ascii="Times New Roman" w:eastAsia="標楷體" w:hAnsi="Times New Roman" w:hint="eastAsia"/>
          <w:color w:val="000000" w:themeColor="text1"/>
          <w:sz w:val="28"/>
          <w:szCs w:val="28"/>
        </w:rPr>
        <w:t>因職能項目名稱相同一概而論，</w:t>
      </w:r>
      <w:r w:rsidR="00122656">
        <w:rPr>
          <w:rFonts w:ascii="Times New Roman" w:eastAsia="標楷體" w:hAnsi="Times New Roman" w:hint="eastAsia"/>
          <w:color w:val="000000" w:themeColor="text1"/>
          <w:sz w:val="28"/>
          <w:szCs w:val="28"/>
        </w:rPr>
        <w:t>爰課程設計、教材編撰及教學目標之訂定，建議參</w:t>
      </w:r>
      <w:r w:rsidR="00C762FF">
        <w:rPr>
          <w:rFonts w:ascii="Times New Roman" w:eastAsia="標楷體" w:hAnsi="Times New Roman" w:hint="eastAsia"/>
          <w:color w:val="000000" w:themeColor="text1"/>
          <w:sz w:val="28"/>
          <w:szCs w:val="28"/>
        </w:rPr>
        <w:t>考</w:t>
      </w:r>
      <w:r w:rsidR="00122656">
        <w:rPr>
          <w:rFonts w:ascii="Times New Roman" w:eastAsia="標楷體" w:hAnsi="Times New Roman" w:hint="eastAsia"/>
          <w:color w:val="000000" w:themeColor="text1"/>
          <w:sz w:val="28"/>
          <w:szCs w:val="28"/>
        </w:rPr>
        <w:t>職能定義</w:t>
      </w:r>
      <w:r w:rsidR="006F07CF">
        <w:rPr>
          <w:rFonts w:ascii="Times New Roman" w:eastAsia="標楷體" w:hAnsi="Times New Roman" w:hint="eastAsia"/>
          <w:color w:val="000000" w:themeColor="text1"/>
          <w:sz w:val="28"/>
          <w:szCs w:val="28"/>
        </w:rPr>
        <w:t>，以符</w:t>
      </w:r>
      <w:r w:rsidR="00122656">
        <w:rPr>
          <w:rFonts w:ascii="Times New Roman" w:eastAsia="標楷體" w:hAnsi="Times New Roman" w:hint="eastAsia"/>
          <w:color w:val="000000" w:themeColor="text1"/>
          <w:sz w:val="28"/>
          <w:szCs w:val="28"/>
        </w:rPr>
        <w:t>受訓人員實務所需，</w:t>
      </w:r>
      <w:r w:rsidR="00122656" w:rsidRPr="00122656">
        <w:rPr>
          <w:rFonts w:ascii="Times New Roman" w:eastAsia="標楷體" w:hAnsi="Times New Roman" w:hint="eastAsia"/>
          <w:color w:val="000000" w:themeColor="text1"/>
          <w:sz w:val="28"/>
          <w:szCs w:val="28"/>
        </w:rPr>
        <w:t>期</w:t>
      </w:r>
      <w:r w:rsidR="001C2719" w:rsidRPr="00122656">
        <w:rPr>
          <w:rFonts w:ascii="Times New Roman" w:eastAsia="標楷體" w:hAnsi="Times New Roman" w:hint="eastAsia"/>
          <w:color w:val="000000" w:themeColor="text1"/>
          <w:sz w:val="28"/>
          <w:szCs w:val="28"/>
        </w:rPr>
        <w:t>有效達成訓練目標。</w:t>
      </w:r>
    </w:p>
    <w:p w14:paraId="0A223075" w14:textId="3409B532" w:rsidR="00673BFB" w:rsidRPr="00AB00C8" w:rsidRDefault="000B628C" w:rsidP="00C7669C">
      <w:pPr>
        <w:pStyle w:val="a7"/>
        <w:numPr>
          <w:ilvl w:val="0"/>
          <w:numId w:val="9"/>
        </w:numPr>
        <w:spacing w:line="560" w:lineRule="exact"/>
        <w:ind w:leftChars="0" w:left="1587" w:hanging="1303"/>
        <w:jc w:val="both"/>
        <w:rPr>
          <w:rFonts w:ascii="Times New Roman" w:eastAsia="標楷體" w:hAnsi="Times New Roman"/>
          <w:b/>
          <w:bCs/>
          <w:color w:val="000000" w:themeColor="text1"/>
          <w:sz w:val="28"/>
          <w:szCs w:val="28"/>
        </w:rPr>
      </w:pPr>
      <w:r w:rsidRPr="00AB00C8">
        <w:rPr>
          <w:rFonts w:ascii="Times New Roman" w:eastAsia="標楷體" w:hAnsi="Times New Roman" w:hint="eastAsia"/>
          <w:b/>
          <w:bCs/>
          <w:color w:val="000000" w:themeColor="text1"/>
          <w:sz w:val="28"/>
          <w:szCs w:val="28"/>
        </w:rPr>
        <w:t>參考</w:t>
      </w:r>
      <w:r w:rsidR="00716517">
        <w:rPr>
          <w:rFonts w:ascii="Times New Roman" w:eastAsia="標楷體" w:hAnsi="Times New Roman" w:hint="eastAsia"/>
          <w:b/>
          <w:bCs/>
          <w:color w:val="000000" w:themeColor="text1"/>
          <w:sz w:val="28"/>
          <w:szCs w:val="28"/>
        </w:rPr>
        <w:t>訓練需求調查結果</w:t>
      </w:r>
      <w:r w:rsidR="003137C6" w:rsidRPr="00AB00C8">
        <w:rPr>
          <w:rFonts w:ascii="Times New Roman" w:eastAsia="標楷體" w:hAnsi="Times New Roman"/>
          <w:b/>
          <w:bCs/>
          <w:color w:val="000000" w:themeColor="text1"/>
          <w:sz w:val="28"/>
          <w:szCs w:val="28"/>
        </w:rPr>
        <w:t>調整課程</w:t>
      </w:r>
      <w:r w:rsidR="00134D14">
        <w:rPr>
          <w:rFonts w:ascii="Times New Roman" w:eastAsia="標楷體" w:hAnsi="Times New Roman" w:hint="eastAsia"/>
          <w:b/>
          <w:bCs/>
          <w:color w:val="000000" w:themeColor="text1"/>
          <w:sz w:val="28"/>
          <w:szCs w:val="28"/>
        </w:rPr>
        <w:t>設計及</w:t>
      </w:r>
      <w:r w:rsidR="003137C6" w:rsidRPr="00AB00C8">
        <w:rPr>
          <w:rFonts w:ascii="Times New Roman" w:eastAsia="標楷體" w:hAnsi="Times New Roman"/>
          <w:b/>
          <w:bCs/>
          <w:color w:val="000000" w:themeColor="text1"/>
          <w:sz w:val="28"/>
          <w:szCs w:val="28"/>
        </w:rPr>
        <w:t>時數</w:t>
      </w:r>
    </w:p>
    <w:p w14:paraId="61B59275" w14:textId="3C2A0043" w:rsidR="00256113" w:rsidRPr="0088710A" w:rsidRDefault="002C2903" w:rsidP="0088710A">
      <w:pPr>
        <w:pStyle w:val="a7"/>
        <w:spacing w:line="560" w:lineRule="exact"/>
        <w:ind w:leftChars="0" w:left="1134" w:firstLineChars="202" w:firstLine="566"/>
        <w:jc w:val="both"/>
        <w:rPr>
          <w:rFonts w:ascii="Times New Roman" w:eastAsia="標楷體" w:hAnsi="Times New Roman"/>
          <w:color w:val="FF0000"/>
          <w:sz w:val="28"/>
          <w:szCs w:val="28"/>
        </w:rPr>
      </w:pPr>
      <w:r w:rsidRPr="001C2719">
        <w:rPr>
          <w:rFonts w:ascii="Times New Roman" w:eastAsia="標楷體" w:hAnsi="Times New Roman" w:hint="eastAsia"/>
          <w:color w:val="000000" w:themeColor="text1"/>
          <w:sz w:val="28"/>
          <w:szCs w:val="28"/>
        </w:rPr>
        <w:t>本</w:t>
      </w:r>
      <w:r>
        <w:rPr>
          <w:rFonts w:ascii="Times New Roman" w:eastAsia="標楷體" w:hAnsi="Times New Roman" w:hint="eastAsia"/>
          <w:color w:val="000000" w:themeColor="text1"/>
          <w:sz w:val="28"/>
          <w:szCs w:val="28"/>
        </w:rPr>
        <w:t>次調查</w:t>
      </w:r>
      <w:r w:rsidR="008E3BFB">
        <w:rPr>
          <w:rFonts w:ascii="Times New Roman" w:eastAsia="標楷體" w:hAnsi="Times New Roman" w:hint="eastAsia"/>
          <w:color w:val="000000" w:themeColor="text1"/>
          <w:sz w:val="28"/>
          <w:szCs w:val="28"/>
        </w:rPr>
        <w:t>獲致</w:t>
      </w:r>
      <w:r w:rsidR="003C32BB">
        <w:rPr>
          <w:rFonts w:ascii="Times New Roman" w:eastAsia="標楷體" w:hAnsi="Times New Roman" w:hint="eastAsia"/>
          <w:color w:val="000000" w:themeColor="text1"/>
          <w:sz w:val="28"/>
          <w:szCs w:val="28"/>
        </w:rPr>
        <w:t>待訓人員核心職能具備情形及各項職能重要性，</w:t>
      </w:r>
      <w:r w:rsidR="008E3BFB">
        <w:rPr>
          <w:rFonts w:ascii="Times New Roman" w:eastAsia="標楷體" w:hAnsi="Times New Roman" w:hint="eastAsia"/>
          <w:color w:val="000000" w:themeColor="text1"/>
          <w:sz w:val="28"/>
          <w:szCs w:val="28"/>
        </w:rPr>
        <w:t>據以分析訓練需求缺口</w:t>
      </w:r>
      <w:r w:rsidR="0088710A" w:rsidRPr="0088710A">
        <w:rPr>
          <w:rFonts w:ascii="Times New Roman" w:eastAsia="標楷體" w:hAnsi="Times New Roman" w:hint="eastAsia"/>
          <w:sz w:val="28"/>
          <w:szCs w:val="28"/>
        </w:rPr>
        <w:t>，期藉由訓練提升各項職能具備程度，因應目標職務需求</w:t>
      </w:r>
      <w:r w:rsidR="0088710A" w:rsidRPr="0088710A">
        <w:rPr>
          <w:rFonts w:ascii="Times New Roman" w:eastAsia="標楷體" w:hAnsi="Times New Roman"/>
          <w:sz w:val="28"/>
          <w:szCs w:val="28"/>
        </w:rPr>
        <w:t>。實務上</w:t>
      </w:r>
      <w:r w:rsidR="0088710A" w:rsidRPr="0088710A">
        <w:rPr>
          <w:rFonts w:ascii="Times New Roman" w:eastAsia="標楷體" w:hAnsi="Times New Roman" w:hint="eastAsia"/>
          <w:sz w:val="28"/>
          <w:szCs w:val="28"/>
        </w:rPr>
        <w:t>囿於</w:t>
      </w:r>
      <w:r w:rsidR="0088710A" w:rsidRPr="0088710A">
        <w:rPr>
          <w:rFonts w:ascii="Times New Roman" w:eastAsia="標楷體" w:hAnsi="Times New Roman"/>
          <w:sz w:val="28"/>
          <w:szCs w:val="28"/>
        </w:rPr>
        <w:t>預算、時</w:t>
      </w:r>
      <w:r w:rsidR="0088710A" w:rsidRPr="0088710A">
        <w:rPr>
          <w:rFonts w:ascii="Times New Roman" w:eastAsia="標楷體" w:hAnsi="Times New Roman" w:hint="eastAsia"/>
          <w:sz w:val="28"/>
          <w:szCs w:val="28"/>
        </w:rPr>
        <w:t>數</w:t>
      </w:r>
      <w:r w:rsidR="0088710A" w:rsidRPr="0088710A">
        <w:rPr>
          <w:rFonts w:ascii="Times New Roman" w:eastAsia="標楷體" w:hAnsi="Times New Roman"/>
          <w:sz w:val="28"/>
          <w:szCs w:val="28"/>
        </w:rPr>
        <w:t>、設備</w:t>
      </w:r>
      <w:r w:rsidR="0088710A" w:rsidRPr="0088710A">
        <w:rPr>
          <w:rFonts w:ascii="Times New Roman" w:eastAsia="標楷體" w:hAnsi="Times New Roman" w:hint="eastAsia"/>
          <w:sz w:val="28"/>
          <w:szCs w:val="28"/>
        </w:rPr>
        <w:t>及</w:t>
      </w:r>
      <w:r w:rsidR="0088710A" w:rsidRPr="0088710A">
        <w:rPr>
          <w:rFonts w:ascii="Times New Roman" w:eastAsia="標楷體" w:hAnsi="Times New Roman"/>
          <w:sz w:val="28"/>
          <w:szCs w:val="28"/>
        </w:rPr>
        <w:t>師資等資源有限，為使資源得以進行最適當之分配</w:t>
      </w:r>
      <w:r w:rsidR="0088710A" w:rsidRPr="0088710A">
        <w:rPr>
          <w:rFonts w:ascii="Times New Roman" w:eastAsia="標楷體" w:hAnsi="Times New Roman" w:hint="eastAsia"/>
          <w:sz w:val="28"/>
          <w:szCs w:val="28"/>
        </w:rPr>
        <w:t>，</w:t>
      </w:r>
      <w:r w:rsidR="003C32BB" w:rsidRPr="0088710A">
        <w:rPr>
          <w:rFonts w:ascii="Times New Roman" w:eastAsia="標楷體" w:hAnsi="Times New Roman" w:hint="eastAsia"/>
          <w:sz w:val="28"/>
          <w:szCs w:val="28"/>
        </w:rPr>
        <w:t>對於</w:t>
      </w:r>
      <w:r w:rsidR="00BE012B" w:rsidRPr="0088710A">
        <w:rPr>
          <w:rFonts w:ascii="Times New Roman" w:eastAsia="標楷體" w:hAnsi="Times New Roman" w:hint="eastAsia"/>
          <w:sz w:val="28"/>
          <w:szCs w:val="28"/>
        </w:rPr>
        <w:t>訓練需求缺口較大</w:t>
      </w:r>
      <w:r w:rsidR="003C32BB" w:rsidRPr="0088710A">
        <w:rPr>
          <w:rFonts w:ascii="Times New Roman" w:eastAsia="標楷體" w:hAnsi="Times New Roman" w:hint="eastAsia"/>
          <w:sz w:val="28"/>
          <w:szCs w:val="28"/>
        </w:rPr>
        <w:t>之職能項目，建議開設相關</w:t>
      </w:r>
      <w:r w:rsidR="00116E4F">
        <w:rPr>
          <w:rFonts w:ascii="Times New Roman" w:eastAsia="標楷體" w:hAnsi="Times New Roman" w:hint="eastAsia"/>
          <w:sz w:val="28"/>
          <w:szCs w:val="28"/>
        </w:rPr>
        <w:t>實體或數位</w:t>
      </w:r>
      <w:r w:rsidR="003C32BB" w:rsidRPr="0088710A">
        <w:rPr>
          <w:rFonts w:ascii="Times New Roman" w:eastAsia="標楷體" w:hAnsi="Times New Roman" w:hint="eastAsia"/>
          <w:sz w:val="28"/>
          <w:szCs w:val="28"/>
        </w:rPr>
        <w:t>課程</w:t>
      </w:r>
      <w:r w:rsidR="00116E4F">
        <w:rPr>
          <w:rFonts w:ascii="Times New Roman" w:eastAsia="標楷體" w:hAnsi="Times New Roman" w:hint="eastAsia"/>
          <w:sz w:val="28"/>
          <w:szCs w:val="28"/>
        </w:rPr>
        <w:t>（必、選修）</w:t>
      </w:r>
      <w:r w:rsidR="003C32BB" w:rsidRPr="0088710A">
        <w:rPr>
          <w:rFonts w:ascii="Times New Roman" w:eastAsia="標楷體" w:hAnsi="Times New Roman" w:hint="eastAsia"/>
          <w:sz w:val="28"/>
          <w:szCs w:val="28"/>
        </w:rPr>
        <w:t>或增加課程時數</w:t>
      </w:r>
      <w:r w:rsidR="00BE012B" w:rsidRPr="0088710A">
        <w:rPr>
          <w:rFonts w:ascii="Times New Roman" w:eastAsia="標楷體" w:hAnsi="Times New Roman" w:hint="eastAsia"/>
          <w:sz w:val="28"/>
          <w:szCs w:val="28"/>
        </w:rPr>
        <w:t>，以</w:t>
      </w:r>
      <w:r w:rsidR="00BE012B" w:rsidRPr="0088710A">
        <w:rPr>
          <w:rFonts w:ascii="Times New Roman" w:eastAsia="標楷體" w:hAnsi="Times New Roman" w:hint="eastAsia"/>
          <w:sz w:val="28"/>
          <w:szCs w:val="28"/>
        </w:rPr>
        <w:lastRenderedPageBreak/>
        <w:t>強化該項職能；對於訓練需求缺口較小</w:t>
      </w:r>
      <w:r w:rsidRPr="0088710A">
        <w:rPr>
          <w:rFonts w:ascii="Times New Roman" w:eastAsia="標楷體" w:hAnsi="Times New Roman" w:hint="eastAsia"/>
          <w:sz w:val="28"/>
          <w:szCs w:val="28"/>
        </w:rPr>
        <w:t>之職</w:t>
      </w:r>
      <w:r>
        <w:rPr>
          <w:rFonts w:ascii="Times New Roman" w:eastAsia="標楷體" w:hAnsi="Times New Roman" w:hint="eastAsia"/>
          <w:color w:val="000000" w:themeColor="text1"/>
          <w:sz w:val="28"/>
          <w:szCs w:val="28"/>
        </w:rPr>
        <w:t>能</w:t>
      </w:r>
      <w:r w:rsidR="00BE012B">
        <w:rPr>
          <w:rFonts w:ascii="Times New Roman" w:eastAsia="標楷體" w:hAnsi="Times New Roman" w:hint="eastAsia"/>
          <w:color w:val="000000" w:themeColor="text1"/>
          <w:sz w:val="28"/>
          <w:szCs w:val="28"/>
        </w:rPr>
        <w:t>項目</w:t>
      </w:r>
      <w:r>
        <w:rPr>
          <w:rFonts w:ascii="Times New Roman" w:eastAsia="標楷體" w:hAnsi="Times New Roman" w:hint="eastAsia"/>
          <w:color w:val="000000" w:themeColor="text1"/>
          <w:sz w:val="28"/>
          <w:szCs w:val="28"/>
        </w:rPr>
        <w:t>，建議可適度減少課程時數</w:t>
      </w:r>
      <w:r w:rsidR="00116E4F">
        <w:rPr>
          <w:rFonts w:ascii="Times New Roman" w:eastAsia="標楷體" w:hAnsi="Times New Roman" w:hint="eastAsia"/>
          <w:color w:val="000000" w:themeColor="text1"/>
          <w:sz w:val="28"/>
          <w:szCs w:val="28"/>
        </w:rPr>
        <w:t>或融入相關課程內涵</w:t>
      </w:r>
      <w:r w:rsidR="00BE012B">
        <w:rPr>
          <w:rFonts w:ascii="Times New Roman" w:eastAsia="標楷體" w:hAnsi="Times New Roman" w:hint="eastAsia"/>
          <w:color w:val="000000" w:themeColor="text1"/>
          <w:sz w:val="28"/>
          <w:szCs w:val="28"/>
        </w:rPr>
        <w:t>，以達訓練</w:t>
      </w:r>
      <w:r w:rsidR="00845374">
        <w:rPr>
          <w:rFonts w:ascii="Times New Roman" w:eastAsia="標楷體" w:hAnsi="Times New Roman" w:hint="eastAsia"/>
          <w:color w:val="000000" w:themeColor="text1"/>
          <w:sz w:val="28"/>
          <w:szCs w:val="28"/>
        </w:rPr>
        <w:t>效益最大化</w:t>
      </w:r>
      <w:r w:rsidRPr="001C2719">
        <w:rPr>
          <w:rFonts w:ascii="Times New Roman" w:eastAsia="標楷體" w:hAnsi="Times New Roman" w:hint="eastAsia"/>
          <w:color w:val="000000" w:themeColor="text1"/>
          <w:sz w:val="28"/>
          <w:szCs w:val="28"/>
        </w:rPr>
        <w:t>。</w:t>
      </w:r>
    </w:p>
    <w:p w14:paraId="75628067" w14:textId="4F31E248" w:rsidR="003137C6" w:rsidRPr="00716517" w:rsidRDefault="000B628C" w:rsidP="00C7669C">
      <w:pPr>
        <w:pStyle w:val="a7"/>
        <w:numPr>
          <w:ilvl w:val="0"/>
          <w:numId w:val="9"/>
        </w:numPr>
        <w:spacing w:line="560" w:lineRule="exact"/>
        <w:ind w:leftChars="119" w:left="1323" w:hangingChars="370" w:hanging="1037"/>
        <w:jc w:val="both"/>
        <w:rPr>
          <w:rFonts w:ascii="Times New Roman" w:eastAsia="標楷體" w:hAnsi="Times New Roman"/>
          <w:b/>
          <w:bCs/>
          <w:color w:val="000000" w:themeColor="text1"/>
          <w:sz w:val="28"/>
          <w:szCs w:val="28"/>
        </w:rPr>
      </w:pPr>
      <w:r w:rsidRPr="00716517">
        <w:rPr>
          <w:rFonts w:ascii="Times New Roman" w:eastAsia="標楷體" w:hAnsi="Times New Roman" w:hint="eastAsia"/>
          <w:b/>
          <w:bCs/>
          <w:color w:val="000000" w:themeColor="text1"/>
          <w:sz w:val="28"/>
          <w:szCs w:val="28"/>
        </w:rPr>
        <w:t>參考</w:t>
      </w:r>
      <w:r w:rsidR="00564D58" w:rsidRPr="00716517">
        <w:rPr>
          <w:rFonts w:ascii="Times New Roman" w:eastAsia="標楷體" w:hAnsi="Times New Roman" w:hint="eastAsia"/>
          <w:b/>
          <w:bCs/>
          <w:color w:val="000000" w:themeColor="text1"/>
          <w:sz w:val="28"/>
          <w:szCs w:val="28"/>
        </w:rPr>
        <w:t>訓練需求</w:t>
      </w:r>
      <w:r w:rsidR="00716517" w:rsidRPr="00716517">
        <w:rPr>
          <w:rFonts w:ascii="Times New Roman" w:eastAsia="標楷體" w:hAnsi="Times New Roman" w:hint="eastAsia"/>
          <w:b/>
          <w:bCs/>
          <w:color w:val="000000" w:themeColor="text1"/>
          <w:sz w:val="28"/>
          <w:szCs w:val="28"/>
        </w:rPr>
        <w:t>調查結果</w:t>
      </w:r>
      <w:r w:rsidR="00256113" w:rsidRPr="00716517">
        <w:rPr>
          <w:rFonts w:ascii="Times New Roman" w:eastAsia="標楷體" w:hAnsi="Times New Roman"/>
          <w:b/>
          <w:bCs/>
          <w:color w:val="000000" w:themeColor="text1"/>
          <w:sz w:val="28"/>
          <w:szCs w:val="28"/>
        </w:rPr>
        <w:t>調整教材設計</w:t>
      </w:r>
      <w:r w:rsidR="00E42FC4">
        <w:rPr>
          <w:rFonts w:ascii="Times New Roman" w:eastAsia="標楷體" w:hAnsi="Times New Roman" w:hint="eastAsia"/>
          <w:b/>
          <w:bCs/>
          <w:color w:val="000000" w:themeColor="text1"/>
          <w:sz w:val="28"/>
          <w:szCs w:val="28"/>
        </w:rPr>
        <w:t>及</w:t>
      </w:r>
      <w:r w:rsidR="00256113" w:rsidRPr="00716517">
        <w:rPr>
          <w:rFonts w:ascii="Times New Roman" w:eastAsia="標楷體" w:hAnsi="Times New Roman"/>
          <w:b/>
          <w:bCs/>
          <w:color w:val="000000" w:themeColor="text1"/>
          <w:sz w:val="28"/>
          <w:szCs w:val="28"/>
        </w:rPr>
        <w:t>教學方式</w:t>
      </w:r>
    </w:p>
    <w:p w14:paraId="64248CBB" w14:textId="01B60932" w:rsidR="0098588B" w:rsidRDefault="002417E5" w:rsidP="00ED6AB3">
      <w:pPr>
        <w:pStyle w:val="a7"/>
        <w:spacing w:line="560" w:lineRule="exact"/>
        <w:ind w:leftChars="0" w:left="1134" w:firstLineChars="200" w:firstLine="56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本次</w:t>
      </w:r>
      <w:r w:rsidR="000F7087">
        <w:rPr>
          <w:rFonts w:ascii="Times New Roman" w:eastAsia="標楷體" w:hAnsi="Times New Roman" w:hint="eastAsia"/>
          <w:color w:val="000000" w:themeColor="text1"/>
          <w:sz w:val="28"/>
          <w:szCs w:val="28"/>
        </w:rPr>
        <w:t>調查顯示各項核心職能項目之訓練</w:t>
      </w:r>
      <w:r w:rsidR="00E673FB">
        <w:rPr>
          <w:rFonts w:ascii="Times New Roman" w:eastAsia="標楷體" w:hAnsi="Times New Roman" w:hint="eastAsia"/>
          <w:color w:val="000000" w:themeColor="text1"/>
          <w:sz w:val="28"/>
          <w:szCs w:val="28"/>
        </w:rPr>
        <w:t>需求</w:t>
      </w:r>
      <w:r w:rsidR="000F7087">
        <w:rPr>
          <w:rFonts w:ascii="Times New Roman" w:eastAsia="標楷體" w:hAnsi="Times New Roman" w:hint="eastAsia"/>
          <w:color w:val="000000" w:themeColor="text1"/>
          <w:sz w:val="28"/>
          <w:szCs w:val="28"/>
        </w:rPr>
        <w:t>缺口，對於訓練需求缺口較大之職能項目，</w:t>
      </w:r>
      <w:r w:rsidR="00837BA3">
        <w:rPr>
          <w:rFonts w:ascii="Times New Roman" w:eastAsia="標楷體" w:hAnsi="Times New Roman" w:hint="eastAsia"/>
          <w:color w:val="000000" w:themeColor="text1"/>
          <w:sz w:val="28"/>
          <w:szCs w:val="28"/>
        </w:rPr>
        <w:t>在</w:t>
      </w:r>
      <w:r w:rsidR="000F7087">
        <w:rPr>
          <w:rFonts w:ascii="Times New Roman" w:eastAsia="標楷體" w:hAnsi="Times New Roman" w:hint="eastAsia"/>
          <w:color w:val="000000" w:themeColor="text1"/>
          <w:sz w:val="28"/>
          <w:szCs w:val="28"/>
        </w:rPr>
        <w:t>教材設計</w:t>
      </w:r>
      <w:r w:rsidR="007A3A60">
        <w:rPr>
          <w:rFonts w:ascii="Times New Roman" w:eastAsia="標楷體" w:hAnsi="Times New Roman" w:hint="eastAsia"/>
          <w:color w:val="000000" w:themeColor="text1"/>
          <w:sz w:val="28"/>
          <w:szCs w:val="28"/>
        </w:rPr>
        <w:t>上，</w:t>
      </w:r>
      <w:r w:rsidR="00837BA3">
        <w:rPr>
          <w:rFonts w:ascii="Times New Roman" w:eastAsia="標楷體" w:hAnsi="Times New Roman" w:hint="eastAsia"/>
          <w:color w:val="000000" w:themeColor="text1"/>
          <w:sz w:val="28"/>
          <w:szCs w:val="28"/>
        </w:rPr>
        <w:t>建議</w:t>
      </w:r>
      <w:r w:rsidR="000F7087">
        <w:rPr>
          <w:rFonts w:ascii="Times New Roman" w:eastAsia="標楷體" w:hAnsi="Times New Roman" w:hint="eastAsia"/>
          <w:color w:val="000000" w:themeColor="text1"/>
          <w:sz w:val="28"/>
          <w:szCs w:val="28"/>
        </w:rPr>
        <w:t>參考職能定義調整</w:t>
      </w:r>
      <w:r w:rsidR="0098588B">
        <w:rPr>
          <w:rFonts w:ascii="Times New Roman" w:eastAsia="標楷體" w:hAnsi="Times New Roman" w:hint="eastAsia"/>
          <w:color w:val="000000" w:themeColor="text1"/>
          <w:sz w:val="28"/>
          <w:szCs w:val="28"/>
        </w:rPr>
        <w:t>教材</w:t>
      </w:r>
      <w:r w:rsidR="000F7087">
        <w:rPr>
          <w:rFonts w:ascii="Times New Roman" w:eastAsia="標楷體" w:hAnsi="Times New Roman" w:hint="eastAsia"/>
          <w:color w:val="000000" w:themeColor="text1"/>
          <w:sz w:val="28"/>
          <w:szCs w:val="28"/>
        </w:rPr>
        <w:t>內容</w:t>
      </w:r>
      <w:r w:rsidR="008541F6">
        <w:rPr>
          <w:rFonts w:ascii="Times New Roman" w:eastAsia="標楷體" w:hAnsi="Times New Roman" w:hint="eastAsia"/>
          <w:color w:val="000000" w:themeColor="text1"/>
          <w:sz w:val="28"/>
          <w:szCs w:val="28"/>
        </w:rPr>
        <w:t>，</w:t>
      </w:r>
      <w:r w:rsidR="00E830A9">
        <w:rPr>
          <w:rFonts w:ascii="Times New Roman" w:eastAsia="標楷體" w:hAnsi="Times New Roman" w:hint="eastAsia"/>
          <w:color w:val="000000" w:themeColor="text1"/>
          <w:sz w:val="28"/>
          <w:szCs w:val="28"/>
        </w:rPr>
        <w:t>以「方案規劃」</w:t>
      </w:r>
      <w:r w:rsidR="0098588B">
        <w:rPr>
          <w:rFonts w:ascii="Times New Roman" w:eastAsia="標楷體" w:hAnsi="Times New Roman" w:hint="eastAsia"/>
          <w:color w:val="000000" w:themeColor="text1"/>
          <w:sz w:val="28"/>
          <w:szCs w:val="28"/>
        </w:rPr>
        <w:t>及「團隊經營與協力」</w:t>
      </w:r>
      <w:r w:rsidR="0098588B">
        <w:rPr>
          <w:rFonts w:ascii="Times New Roman" w:eastAsia="標楷體" w:hAnsi="Times New Roman" w:hint="eastAsia"/>
          <w:color w:val="000000" w:themeColor="text1"/>
          <w:sz w:val="28"/>
          <w:szCs w:val="28"/>
        </w:rPr>
        <w:t>2</w:t>
      </w:r>
      <w:r w:rsidR="0098588B">
        <w:rPr>
          <w:rFonts w:ascii="Times New Roman" w:eastAsia="標楷體" w:hAnsi="Times New Roman" w:hint="eastAsia"/>
          <w:color w:val="000000" w:themeColor="text1"/>
          <w:sz w:val="28"/>
          <w:szCs w:val="28"/>
        </w:rPr>
        <w:t>門課程</w:t>
      </w:r>
      <w:r w:rsidR="00E830A9">
        <w:rPr>
          <w:rFonts w:ascii="Times New Roman" w:eastAsia="標楷體" w:hAnsi="Times New Roman" w:hint="eastAsia"/>
          <w:color w:val="000000" w:themeColor="text1"/>
          <w:sz w:val="28"/>
          <w:szCs w:val="28"/>
        </w:rPr>
        <w:t>為例，教材內容之案例，可</w:t>
      </w:r>
      <w:r w:rsidR="00116E4F">
        <w:rPr>
          <w:rFonts w:ascii="Times New Roman" w:eastAsia="標楷體" w:hAnsi="Times New Roman" w:hint="eastAsia"/>
          <w:color w:val="000000" w:themeColor="text1"/>
          <w:sz w:val="28"/>
          <w:szCs w:val="28"/>
        </w:rPr>
        <w:t>研議</w:t>
      </w:r>
      <w:r w:rsidR="00E830A9">
        <w:rPr>
          <w:rFonts w:ascii="Times New Roman" w:eastAsia="標楷體" w:hAnsi="Times New Roman" w:hint="eastAsia"/>
          <w:color w:val="000000" w:themeColor="text1"/>
          <w:sz w:val="28"/>
          <w:szCs w:val="28"/>
        </w:rPr>
        <w:t>調整為警察、消防、海巡人員實務工作情境，以為授課及實作演練</w:t>
      </w:r>
      <w:r w:rsidR="0098588B">
        <w:rPr>
          <w:rFonts w:ascii="Times New Roman" w:eastAsia="標楷體" w:hAnsi="Times New Roman" w:hint="eastAsia"/>
          <w:color w:val="000000" w:themeColor="text1"/>
          <w:sz w:val="28"/>
          <w:szCs w:val="28"/>
        </w:rPr>
        <w:t>；另</w:t>
      </w:r>
      <w:r w:rsidR="00B7238E">
        <w:rPr>
          <w:rFonts w:ascii="Times New Roman" w:eastAsia="標楷體" w:hAnsi="Times New Roman" w:hint="eastAsia"/>
          <w:color w:val="000000" w:themeColor="text1"/>
          <w:sz w:val="28"/>
          <w:szCs w:val="28"/>
        </w:rPr>
        <w:t>建議</w:t>
      </w:r>
      <w:r w:rsidR="00116E4F">
        <w:rPr>
          <w:rFonts w:ascii="Times New Roman" w:eastAsia="標楷體" w:hAnsi="Times New Roman" w:hint="eastAsia"/>
          <w:color w:val="000000" w:themeColor="text1"/>
          <w:sz w:val="28"/>
          <w:szCs w:val="28"/>
        </w:rPr>
        <w:t>可</w:t>
      </w:r>
      <w:r w:rsidR="00EB73D3">
        <w:rPr>
          <w:rFonts w:ascii="Times New Roman" w:eastAsia="標楷體" w:hAnsi="Times New Roman" w:hint="eastAsia"/>
          <w:color w:val="000000" w:themeColor="text1"/>
          <w:sz w:val="28"/>
          <w:szCs w:val="28"/>
        </w:rPr>
        <w:t>調整</w:t>
      </w:r>
      <w:r w:rsidR="0098588B">
        <w:rPr>
          <w:rFonts w:ascii="Times New Roman" w:eastAsia="標楷體" w:hAnsi="Times New Roman" w:hint="eastAsia"/>
          <w:color w:val="000000" w:themeColor="text1"/>
          <w:sz w:val="28"/>
          <w:szCs w:val="28"/>
        </w:rPr>
        <w:t>教材內容</w:t>
      </w:r>
      <w:r w:rsidR="00EB73D3">
        <w:rPr>
          <w:rFonts w:ascii="Times New Roman" w:eastAsia="標楷體" w:hAnsi="Times New Roman" w:hint="eastAsia"/>
          <w:color w:val="000000" w:themeColor="text1"/>
          <w:sz w:val="28"/>
          <w:szCs w:val="28"/>
        </w:rPr>
        <w:t>重點</w:t>
      </w:r>
      <w:r w:rsidR="0098588B">
        <w:rPr>
          <w:rFonts w:ascii="Times New Roman" w:eastAsia="標楷體" w:hAnsi="Times New Roman" w:hint="eastAsia"/>
          <w:color w:val="000000" w:themeColor="text1"/>
          <w:sz w:val="28"/>
          <w:szCs w:val="28"/>
        </w:rPr>
        <w:t>，</w:t>
      </w:r>
      <w:r w:rsidR="00116E4F">
        <w:rPr>
          <w:rFonts w:ascii="Times New Roman" w:eastAsia="標楷體" w:hAnsi="Times New Roman" w:hint="eastAsia"/>
          <w:color w:val="000000" w:themeColor="text1"/>
          <w:sz w:val="28"/>
          <w:szCs w:val="28"/>
        </w:rPr>
        <w:t>針對</w:t>
      </w:r>
      <w:r w:rsidR="0098588B">
        <w:rPr>
          <w:rFonts w:ascii="Times New Roman" w:eastAsia="標楷體" w:hAnsi="Times New Roman" w:hint="eastAsia"/>
          <w:color w:val="000000" w:themeColor="text1"/>
          <w:sz w:val="28"/>
          <w:szCs w:val="28"/>
        </w:rPr>
        <w:t>訓練需求缺口較大之職能項目，</w:t>
      </w:r>
      <w:r w:rsidR="00116E4F">
        <w:rPr>
          <w:rFonts w:ascii="Times New Roman" w:eastAsia="標楷體" w:hAnsi="Times New Roman" w:hint="eastAsia"/>
          <w:color w:val="000000" w:themeColor="text1"/>
          <w:sz w:val="28"/>
          <w:szCs w:val="28"/>
        </w:rPr>
        <w:t>宜</w:t>
      </w:r>
      <w:r w:rsidR="00EE47C7">
        <w:rPr>
          <w:rFonts w:ascii="Times New Roman" w:eastAsia="標楷體" w:hAnsi="Times New Roman" w:hint="eastAsia"/>
          <w:color w:val="000000" w:themeColor="text1"/>
          <w:sz w:val="28"/>
          <w:szCs w:val="28"/>
        </w:rPr>
        <w:t>採</w:t>
      </w:r>
      <w:r w:rsidR="00EB73D3">
        <w:rPr>
          <w:rFonts w:ascii="Times New Roman" w:eastAsia="標楷體" w:hAnsi="Times New Roman" w:hint="eastAsia"/>
          <w:color w:val="000000" w:themeColor="text1"/>
          <w:sz w:val="28"/>
          <w:szCs w:val="28"/>
        </w:rPr>
        <w:t>用</w:t>
      </w:r>
      <w:r w:rsidR="0098588B">
        <w:rPr>
          <w:rFonts w:ascii="Times New Roman" w:eastAsia="標楷體" w:hAnsi="Times New Roman" w:hint="eastAsia"/>
          <w:color w:val="000000" w:themeColor="text1"/>
          <w:sz w:val="28"/>
          <w:szCs w:val="28"/>
        </w:rPr>
        <w:t>較多篇幅或較多案例說明，以「危機處理」</w:t>
      </w:r>
      <w:r w:rsidR="009870BD">
        <w:rPr>
          <w:rFonts w:ascii="Times New Roman" w:eastAsia="標楷體" w:hAnsi="Times New Roman" w:hint="eastAsia"/>
          <w:color w:val="000000" w:themeColor="text1"/>
          <w:sz w:val="28"/>
          <w:szCs w:val="28"/>
        </w:rPr>
        <w:t>課程</w:t>
      </w:r>
      <w:r w:rsidR="0098588B">
        <w:rPr>
          <w:rFonts w:ascii="Times New Roman" w:eastAsia="標楷體" w:hAnsi="Times New Roman" w:hint="eastAsia"/>
          <w:color w:val="000000" w:themeColor="text1"/>
          <w:sz w:val="28"/>
          <w:szCs w:val="28"/>
        </w:rPr>
        <w:t>為例，</w:t>
      </w:r>
      <w:r w:rsidR="00B262BC">
        <w:rPr>
          <w:rFonts w:ascii="Times New Roman" w:eastAsia="標楷體" w:hAnsi="Times New Roman" w:hint="eastAsia"/>
          <w:color w:val="000000" w:themeColor="text1"/>
          <w:sz w:val="28"/>
          <w:szCs w:val="28"/>
        </w:rPr>
        <w:t>現行內容在</w:t>
      </w:r>
      <w:r w:rsidR="00B7238E">
        <w:rPr>
          <w:rFonts w:ascii="Times New Roman" w:eastAsia="標楷體" w:hAnsi="Times New Roman" w:hint="eastAsia"/>
          <w:color w:val="000000" w:themeColor="text1"/>
          <w:sz w:val="28"/>
          <w:szCs w:val="28"/>
        </w:rPr>
        <w:t>「</w:t>
      </w:r>
      <w:r w:rsidR="00B262BC">
        <w:rPr>
          <w:rFonts w:ascii="Times New Roman" w:eastAsia="標楷體" w:hAnsi="Times New Roman" w:hint="eastAsia"/>
          <w:color w:val="000000" w:themeColor="text1"/>
          <w:sz w:val="28"/>
          <w:szCs w:val="28"/>
        </w:rPr>
        <w:t>公共關係</w:t>
      </w:r>
      <w:r w:rsidR="00B7238E">
        <w:rPr>
          <w:rFonts w:ascii="Times New Roman" w:eastAsia="標楷體" w:hAnsi="Times New Roman" w:hint="eastAsia"/>
          <w:color w:val="000000" w:themeColor="text1"/>
          <w:sz w:val="28"/>
          <w:szCs w:val="28"/>
        </w:rPr>
        <w:t>」主題上著墨甚多</w:t>
      </w:r>
      <w:r w:rsidR="00B262BC">
        <w:rPr>
          <w:rFonts w:ascii="Times New Roman" w:eastAsia="標楷體" w:hAnsi="Times New Roman" w:hint="eastAsia"/>
          <w:color w:val="000000" w:themeColor="text1"/>
          <w:sz w:val="28"/>
          <w:szCs w:val="28"/>
        </w:rPr>
        <w:t>（有</w:t>
      </w:r>
      <w:r w:rsidR="00B262BC">
        <w:rPr>
          <w:rFonts w:ascii="Times New Roman" w:eastAsia="標楷體" w:hAnsi="Times New Roman" w:hint="eastAsia"/>
          <w:color w:val="000000" w:themeColor="text1"/>
          <w:sz w:val="28"/>
          <w:szCs w:val="28"/>
        </w:rPr>
        <w:t>7</w:t>
      </w:r>
      <w:r w:rsidR="00B262BC">
        <w:rPr>
          <w:rFonts w:ascii="Times New Roman" w:eastAsia="標楷體" w:hAnsi="Times New Roman" w:hint="eastAsia"/>
          <w:color w:val="000000" w:themeColor="text1"/>
          <w:sz w:val="28"/>
          <w:szCs w:val="28"/>
        </w:rPr>
        <w:t>頁，超過</w:t>
      </w:r>
      <w:r w:rsidR="00B262BC">
        <w:rPr>
          <w:rFonts w:ascii="Times New Roman" w:eastAsia="標楷體" w:hAnsi="Times New Roman" w:hint="eastAsia"/>
          <w:color w:val="000000" w:themeColor="text1"/>
          <w:sz w:val="28"/>
          <w:szCs w:val="28"/>
        </w:rPr>
        <w:t>5</w:t>
      </w:r>
      <w:r w:rsidR="00B262BC">
        <w:rPr>
          <w:rFonts w:ascii="Times New Roman" w:eastAsia="標楷體" w:hAnsi="Times New Roman" w:hint="eastAsia"/>
          <w:color w:val="000000" w:themeColor="text1"/>
          <w:sz w:val="28"/>
          <w:szCs w:val="28"/>
        </w:rPr>
        <w:t>分之</w:t>
      </w:r>
      <w:r w:rsidR="00B262BC">
        <w:rPr>
          <w:rFonts w:ascii="Times New Roman" w:eastAsia="標楷體" w:hAnsi="Times New Roman" w:hint="eastAsia"/>
          <w:color w:val="000000" w:themeColor="text1"/>
          <w:sz w:val="28"/>
          <w:szCs w:val="28"/>
        </w:rPr>
        <w:t>1</w:t>
      </w:r>
      <w:r w:rsidR="00B262BC">
        <w:rPr>
          <w:rFonts w:ascii="Times New Roman" w:eastAsia="標楷體" w:hAnsi="Times New Roman" w:hint="eastAsia"/>
          <w:color w:val="000000" w:themeColor="text1"/>
          <w:sz w:val="28"/>
          <w:szCs w:val="28"/>
        </w:rPr>
        <w:t>篇幅）</w:t>
      </w:r>
      <w:r w:rsidR="00B7238E">
        <w:rPr>
          <w:rFonts w:ascii="Times New Roman" w:eastAsia="標楷體" w:hAnsi="Times New Roman" w:hint="eastAsia"/>
          <w:color w:val="000000" w:themeColor="text1"/>
          <w:sz w:val="28"/>
          <w:szCs w:val="28"/>
        </w:rPr>
        <w:t>，而有關「問題覺察」、「風險管理」或「衝突處理」等職能項目內容較少。</w:t>
      </w:r>
    </w:p>
    <w:p w14:paraId="025C3810" w14:textId="25661380" w:rsidR="00B7238E" w:rsidRDefault="00B7238E" w:rsidP="00B7238E">
      <w:pPr>
        <w:pStyle w:val="a7"/>
        <w:spacing w:line="560" w:lineRule="exact"/>
        <w:ind w:leftChars="0" w:left="1134" w:firstLineChars="200" w:firstLine="56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另</w:t>
      </w:r>
      <w:r w:rsidRPr="00E42FC4">
        <w:rPr>
          <w:rFonts w:ascii="Times New Roman" w:eastAsia="標楷體" w:hAnsi="Times New Roman" w:hint="eastAsia"/>
          <w:color w:val="000000" w:themeColor="text1"/>
          <w:sz w:val="28"/>
          <w:szCs w:val="28"/>
        </w:rPr>
        <w:t>依據調查結果</w:t>
      </w:r>
      <w:r>
        <w:rPr>
          <w:rFonts w:ascii="Times New Roman" w:eastAsia="標楷體" w:hAnsi="Times New Roman" w:hint="eastAsia"/>
          <w:color w:val="000000" w:themeColor="text1"/>
          <w:sz w:val="28"/>
          <w:szCs w:val="28"/>
        </w:rPr>
        <w:t>及考量</w:t>
      </w:r>
      <w:r w:rsidR="00FF6212">
        <w:rPr>
          <w:rFonts w:ascii="Times New Roman" w:eastAsia="標楷體" w:hAnsi="Times New Roman" w:hint="eastAsia"/>
          <w:color w:val="000000" w:themeColor="text1"/>
          <w:sz w:val="28"/>
          <w:szCs w:val="28"/>
        </w:rPr>
        <w:t>佐升正</w:t>
      </w:r>
      <w:r>
        <w:rPr>
          <w:rFonts w:ascii="Times New Roman" w:eastAsia="標楷體" w:hAnsi="Times New Roman" w:hint="eastAsia"/>
          <w:color w:val="000000" w:themeColor="text1"/>
          <w:sz w:val="28"/>
          <w:szCs w:val="28"/>
        </w:rPr>
        <w:t>訓練</w:t>
      </w:r>
      <w:r w:rsidR="00FF6212">
        <w:rPr>
          <w:rFonts w:ascii="Times New Roman" w:eastAsia="標楷體" w:hAnsi="Times New Roman" w:hint="eastAsia"/>
          <w:color w:val="000000" w:themeColor="text1"/>
          <w:sz w:val="28"/>
          <w:szCs w:val="28"/>
        </w:rPr>
        <w:t>實務上之實施限制</w:t>
      </w:r>
      <w:r w:rsidRPr="00E42FC4">
        <w:rPr>
          <w:rFonts w:ascii="Times New Roman" w:eastAsia="標楷體" w:hAnsi="Times New Roman" w:hint="eastAsia"/>
          <w:color w:val="000000" w:themeColor="text1"/>
          <w:sz w:val="28"/>
          <w:szCs w:val="28"/>
        </w:rPr>
        <w:t>，</w:t>
      </w:r>
      <w:r w:rsidR="00FF6212">
        <w:rPr>
          <w:rFonts w:ascii="Times New Roman" w:eastAsia="標楷體" w:hAnsi="Times New Roman" w:hint="eastAsia"/>
          <w:color w:val="000000" w:themeColor="text1"/>
          <w:sz w:val="28"/>
          <w:szCs w:val="28"/>
        </w:rPr>
        <w:t>僅</w:t>
      </w:r>
      <w:r w:rsidR="00613A32">
        <w:rPr>
          <w:rFonts w:ascii="Times New Roman" w:eastAsia="標楷體" w:hAnsi="Times New Roman" w:hint="eastAsia"/>
          <w:color w:val="000000" w:themeColor="text1"/>
          <w:sz w:val="28"/>
          <w:szCs w:val="28"/>
        </w:rPr>
        <w:t>針對</w:t>
      </w:r>
      <w:r w:rsidRPr="00E42FC4">
        <w:rPr>
          <w:rFonts w:ascii="Times New Roman" w:eastAsia="標楷體" w:hAnsi="Times New Roman" w:hint="eastAsia"/>
          <w:color w:val="000000" w:themeColor="text1"/>
          <w:sz w:val="28"/>
          <w:szCs w:val="28"/>
        </w:rPr>
        <w:t>不同職務類別</w:t>
      </w:r>
      <w:r w:rsidR="00FF6212">
        <w:rPr>
          <w:rFonts w:ascii="Times New Roman" w:eastAsia="標楷體" w:hAnsi="Times New Roman" w:hint="eastAsia"/>
          <w:color w:val="000000" w:themeColor="text1"/>
          <w:sz w:val="28"/>
          <w:szCs w:val="28"/>
        </w:rPr>
        <w:t>（警察、消防、海巡）</w:t>
      </w:r>
      <w:r w:rsidRPr="00E42FC4">
        <w:rPr>
          <w:rFonts w:ascii="Times New Roman" w:eastAsia="標楷體" w:hAnsi="Times New Roman" w:hint="eastAsia"/>
          <w:color w:val="000000" w:themeColor="text1"/>
          <w:sz w:val="28"/>
          <w:szCs w:val="28"/>
        </w:rPr>
        <w:t>人員</w:t>
      </w:r>
      <w:r w:rsidR="00613A32">
        <w:rPr>
          <w:rFonts w:ascii="Times New Roman" w:eastAsia="標楷體" w:hAnsi="Times New Roman" w:hint="eastAsia"/>
          <w:color w:val="000000" w:themeColor="text1"/>
          <w:sz w:val="28"/>
          <w:szCs w:val="28"/>
        </w:rPr>
        <w:t>之</w:t>
      </w:r>
      <w:r w:rsidRPr="00E42FC4">
        <w:rPr>
          <w:rFonts w:ascii="Times New Roman" w:eastAsia="標楷體" w:hAnsi="Times New Roman" w:hint="eastAsia"/>
          <w:color w:val="000000" w:themeColor="text1"/>
          <w:sz w:val="28"/>
          <w:szCs w:val="28"/>
        </w:rPr>
        <w:t>訓練需求缺口</w:t>
      </w:r>
      <w:r w:rsidR="00613A32">
        <w:rPr>
          <w:rFonts w:ascii="Times New Roman" w:eastAsia="標楷體" w:hAnsi="Times New Roman" w:hint="eastAsia"/>
          <w:color w:val="000000" w:themeColor="text1"/>
          <w:sz w:val="28"/>
          <w:szCs w:val="28"/>
        </w:rPr>
        <w:t>差異來因材施教</w:t>
      </w:r>
      <w:r w:rsidR="00FF6212">
        <w:rPr>
          <w:rFonts w:ascii="Times New Roman" w:eastAsia="標楷體" w:hAnsi="Times New Roman" w:hint="eastAsia"/>
          <w:color w:val="000000" w:themeColor="text1"/>
          <w:sz w:val="28"/>
          <w:szCs w:val="28"/>
        </w:rPr>
        <w:t>，</w:t>
      </w:r>
      <w:r w:rsidRPr="0065023C">
        <w:rPr>
          <w:rFonts w:ascii="Times New Roman" w:eastAsia="標楷體" w:hAnsi="Times New Roman" w:hint="eastAsia"/>
          <w:color w:val="000000" w:themeColor="text1"/>
          <w:sz w:val="28"/>
          <w:szCs w:val="28"/>
        </w:rPr>
        <w:t>在教材</w:t>
      </w:r>
      <w:r>
        <w:rPr>
          <w:rFonts w:ascii="Times New Roman" w:eastAsia="標楷體" w:hAnsi="Times New Roman" w:hint="eastAsia"/>
          <w:color w:val="000000" w:themeColor="text1"/>
          <w:sz w:val="28"/>
          <w:szCs w:val="28"/>
        </w:rPr>
        <w:t>設計</w:t>
      </w:r>
      <w:r w:rsidRPr="0065023C">
        <w:rPr>
          <w:rFonts w:ascii="Times New Roman" w:eastAsia="標楷體" w:hAnsi="Times New Roman" w:hint="eastAsia"/>
          <w:color w:val="000000" w:themeColor="text1"/>
          <w:sz w:val="28"/>
          <w:szCs w:val="28"/>
        </w:rPr>
        <w:t>上</w:t>
      </w:r>
      <w:r>
        <w:rPr>
          <w:rFonts w:ascii="Times New Roman" w:eastAsia="標楷體" w:hAnsi="Times New Roman" w:hint="eastAsia"/>
          <w:color w:val="000000" w:themeColor="text1"/>
          <w:sz w:val="28"/>
          <w:szCs w:val="28"/>
        </w:rPr>
        <w:t>，</w:t>
      </w:r>
      <w:r w:rsidR="00613A32">
        <w:rPr>
          <w:rFonts w:ascii="Times New Roman" w:eastAsia="標楷體" w:hAnsi="Times New Roman" w:hint="eastAsia"/>
          <w:color w:val="000000" w:themeColor="text1"/>
          <w:sz w:val="28"/>
          <w:szCs w:val="28"/>
        </w:rPr>
        <w:t>一門課程所涵蓋之範圍甚廣，</w:t>
      </w:r>
      <w:r>
        <w:rPr>
          <w:rFonts w:ascii="Times New Roman" w:eastAsia="標楷體" w:hAnsi="Times New Roman" w:hint="eastAsia"/>
          <w:color w:val="000000" w:themeColor="text1"/>
          <w:sz w:val="28"/>
          <w:szCs w:val="28"/>
        </w:rPr>
        <w:t>除共通性內容外，</w:t>
      </w:r>
      <w:r w:rsidRPr="00E42FC4">
        <w:rPr>
          <w:rFonts w:ascii="Times New Roman" w:eastAsia="標楷體" w:hAnsi="Times New Roman" w:hint="eastAsia"/>
          <w:color w:val="000000" w:themeColor="text1"/>
          <w:sz w:val="28"/>
          <w:szCs w:val="28"/>
        </w:rPr>
        <w:t>建議</w:t>
      </w:r>
      <w:r>
        <w:rPr>
          <w:rFonts w:ascii="Times New Roman" w:eastAsia="標楷體" w:hAnsi="Times New Roman" w:hint="eastAsia"/>
          <w:color w:val="000000" w:themeColor="text1"/>
          <w:sz w:val="28"/>
          <w:szCs w:val="28"/>
        </w:rPr>
        <w:t>針對個別類別需求缺口較大之職能項目，其所涉及之課程</w:t>
      </w:r>
      <w:r w:rsidR="00116E4F">
        <w:rPr>
          <w:rFonts w:ascii="Times New Roman" w:eastAsia="標楷體" w:hAnsi="Times New Roman" w:hint="eastAsia"/>
          <w:color w:val="000000" w:themeColor="text1"/>
          <w:sz w:val="28"/>
          <w:szCs w:val="28"/>
        </w:rPr>
        <w:t>可適度</w:t>
      </w:r>
      <w:r>
        <w:rPr>
          <w:rFonts w:ascii="Times New Roman" w:eastAsia="標楷體" w:hAnsi="Times New Roman" w:hint="eastAsia"/>
          <w:color w:val="000000" w:themeColor="text1"/>
          <w:sz w:val="28"/>
          <w:szCs w:val="28"/>
        </w:rPr>
        <w:t>增</w:t>
      </w:r>
      <w:r w:rsidR="00116E4F">
        <w:rPr>
          <w:rFonts w:ascii="Times New Roman" w:eastAsia="標楷體" w:hAnsi="Times New Roman" w:hint="eastAsia"/>
          <w:color w:val="000000" w:themeColor="text1"/>
          <w:sz w:val="28"/>
          <w:szCs w:val="28"/>
        </w:rPr>
        <w:t>加</w:t>
      </w:r>
      <w:r>
        <w:rPr>
          <w:rFonts w:ascii="Times New Roman" w:eastAsia="標楷體" w:hAnsi="Times New Roman" w:hint="eastAsia"/>
          <w:color w:val="000000" w:themeColor="text1"/>
          <w:sz w:val="28"/>
          <w:szCs w:val="28"/>
        </w:rPr>
        <w:t>相關教學內容，</w:t>
      </w:r>
      <w:r w:rsidR="00613A32">
        <w:rPr>
          <w:rFonts w:ascii="Times New Roman" w:eastAsia="標楷體" w:hAnsi="Times New Roman" w:hint="eastAsia"/>
          <w:color w:val="000000" w:themeColor="text1"/>
          <w:sz w:val="28"/>
          <w:szCs w:val="28"/>
        </w:rPr>
        <w:t>甚</w:t>
      </w:r>
      <w:r>
        <w:rPr>
          <w:rFonts w:ascii="Times New Roman" w:eastAsia="標楷體" w:hAnsi="Times New Roman" w:hint="eastAsia"/>
          <w:color w:val="000000" w:themeColor="text1"/>
          <w:sz w:val="28"/>
          <w:szCs w:val="28"/>
        </w:rPr>
        <w:t>或以</w:t>
      </w:r>
      <w:r w:rsidR="00613A32">
        <w:rPr>
          <w:rFonts w:ascii="Times New Roman" w:eastAsia="標楷體" w:hAnsi="Times New Roman" w:hint="eastAsia"/>
          <w:color w:val="000000" w:themeColor="text1"/>
          <w:sz w:val="28"/>
          <w:szCs w:val="28"/>
        </w:rPr>
        <w:t>專章</w:t>
      </w:r>
      <w:r w:rsidR="00116E4F">
        <w:rPr>
          <w:rFonts w:ascii="Times New Roman" w:eastAsia="標楷體" w:hAnsi="Times New Roman" w:hint="eastAsia"/>
          <w:color w:val="000000" w:themeColor="text1"/>
          <w:sz w:val="28"/>
          <w:szCs w:val="28"/>
        </w:rPr>
        <w:t>或案例、補充教材等</w:t>
      </w:r>
      <w:r>
        <w:rPr>
          <w:rFonts w:ascii="Times New Roman" w:eastAsia="標楷體" w:hAnsi="Times New Roman" w:hint="eastAsia"/>
          <w:color w:val="000000" w:themeColor="text1"/>
          <w:sz w:val="28"/>
          <w:szCs w:val="28"/>
        </w:rPr>
        <w:t>方式</w:t>
      </w:r>
      <w:r w:rsidR="00613A32">
        <w:rPr>
          <w:rFonts w:ascii="Times New Roman" w:eastAsia="標楷體" w:hAnsi="Times New Roman" w:hint="eastAsia"/>
          <w:color w:val="000000" w:themeColor="text1"/>
          <w:sz w:val="28"/>
          <w:szCs w:val="28"/>
        </w:rPr>
        <w:t>撰寫</w:t>
      </w:r>
      <w:r w:rsidR="00116E4F">
        <w:rPr>
          <w:rFonts w:ascii="Times New Roman" w:eastAsia="標楷體" w:hAnsi="Times New Roman" w:hint="eastAsia"/>
          <w:color w:val="000000" w:themeColor="text1"/>
          <w:sz w:val="28"/>
          <w:szCs w:val="28"/>
        </w:rPr>
        <w:t>、補強</w:t>
      </w:r>
      <w:r>
        <w:rPr>
          <w:rFonts w:ascii="Times New Roman" w:eastAsia="標楷體" w:hAnsi="Times New Roman" w:hint="eastAsia"/>
          <w:color w:val="000000" w:themeColor="text1"/>
          <w:sz w:val="28"/>
          <w:szCs w:val="28"/>
        </w:rPr>
        <w:t>，俾強化</w:t>
      </w:r>
      <w:r w:rsidR="00613A32">
        <w:rPr>
          <w:rFonts w:ascii="Times New Roman" w:eastAsia="標楷體" w:hAnsi="Times New Roman" w:hint="eastAsia"/>
          <w:color w:val="000000" w:themeColor="text1"/>
          <w:sz w:val="28"/>
          <w:szCs w:val="28"/>
        </w:rPr>
        <w:t>不同</w:t>
      </w:r>
      <w:r>
        <w:rPr>
          <w:rFonts w:ascii="Times New Roman" w:eastAsia="標楷體" w:hAnsi="Times New Roman" w:hint="eastAsia"/>
          <w:color w:val="000000" w:themeColor="text1"/>
          <w:sz w:val="28"/>
          <w:szCs w:val="28"/>
        </w:rPr>
        <w:t>類別人員職能具備程度</w:t>
      </w:r>
      <w:r w:rsidR="00613A32">
        <w:rPr>
          <w:rFonts w:ascii="Times New Roman" w:eastAsia="標楷體" w:hAnsi="Times New Roman" w:hint="eastAsia"/>
          <w:color w:val="000000" w:themeColor="text1"/>
          <w:sz w:val="28"/>
          <w:szCs w:val="28"/>
        </w:rPr>
        <w:t>。</w:t>
      </w:r>
      <w:r w:rsidR="009870BD">
        <w:rPr>
          <w:rFonts w:ascii="Times New Roman" w:eastAsia="標楷體" w:hAnsi="Times New Roman" w:hint="eastAsia"/>
          <w:color w:val="000000" w:themeColor="text1"/>
          <w:sz w:val="28"/>
          <w:szCs w:val="28"/>
        </w:rPr>
        <w:t>以「危機處理」課程為例，消防人員在「危機處理」、「風險管理」</w:t>
      </w:r>
      <w:r w:rsidR="009870BD">
        <w:rPr>
          <w:rFonts w:ascii="Times New Roman" w:eastAsia="標楷體" w:hAnsi="Times New Roman" w:hint="eastAsia"/>
          <w:color w:val="000000" w:themeColor="text1"/>
          <w:sz w:val="28"/>
          <w:szCs w:val="28"/>
        </w:rPr>
        <w:t>2</w:t>
      </w:r>
      <w:r w:rsidR="009870BD">
        <w:rPr>
          <w:rFonts w:ascii="Times New Roman" w:eastAsia="標楷體" w:hAnsi="Times New Roman" w:hint="eastAsia"/>
          <w:color w:val="000000" w:themeColor="text1"/>
          <w:sz w:val="28"/>
          <w:szCs w:val="28"/>
        </w:rPr>
        <w:t>職能項目訓練需求缺口值，遠高於警察人員及海巡人員，</w:t>
      </w:r>
      <w:r w:rsidR="00613A32">
        <w:rPr>
          <w:rFonts w:ascii="Times New Roman" w:eastAsia="標楷體" w:hAnsi="Times New Roman" w:hint="eastAsia"/>
          <w:color w:val="000000" w:themeColor="text1"/>
          <w:sz w:val="28"/>
          <w:szCs w:val="28"/>
        </w:rPr>
        <w:t>然</w:t>
      </w:r>
      <w:r w:rsidR="009870BD">
        <w:rPr>
          <w:rFonts w:ascii="Times New Roman" w:eastAsia="標楷體" w:hAnsi="Times New Roman" w:hint="eastAsia"/>
          <w:color w:val="000000" w:themeColor="text1"/>
          <w:sz w:val="28"/>
          <w:szCs w:val="28"/>
        </w:rPr>
        <w:t>在現行教材中，消防人員</w:t>
      </w:r>
      <w:r w:rsidR="00613A32">
        <w:rPr>
          <w:rFonts w:ascii="Times New Roman" w:eastAsia="標楷體" w:hAnsi="Times New Roman" w:hint="eastAsia"/>
          <w:color w:val="000000" w:themeColor="text1"/>
          <w:sz w:val="28"/>
          <w:szCs w:val="28"/>
        </w:rPr>
        <w:t>所能學習應用之</w:t>
      </w:r>
      <w:r w:rsidR="00EE47C7">
        <w:rPr>
          <w:rFonts w:ascii="Times New Roman" w:eastAsia="標楷體" w:hAnsi="Times New Roman" w:hint="eastAsia"/>
          <w:color w:val="000000" w:themeColor="text1"/>
          <w:sz w:val="28"/>
          <w:szCs w:val="28"/>
        </w:rPr>
        <w:t>部分，</w:t>
      </w:r>
      <w:r w:rsidR="00613A32">
        <w:rPr>
          <w:rFonts w:ascii="Times New Roman" w:eastAsia="標楷體" w:hAnsi="Times New Roman" w:hint="eastAsia"/>
          <w:color w:val="000000" w:themeColor="text1"/>
          <w:sz w:val="28"/>
          <w:szCs w:val="28"/>
        </w:rPr>
        <w:t>似不如警察人員多</w:t>
      </w:r>
      <w:r>
        <w:rPr>
          <w:rFonts w:ascii="Times New Roman" w:eastAsia="標楷體" w:hAnsi="Times New Roman" w:hint="eastAsia"/>
          <w:color w:val="000000" w:themeColor="text1"/>
          <w:sz w:val="28"/>
          <w:szCs w:val="28"/>
        </w:rPr>
        <w:t>。</w:t>
      </w:r>
    </w:p>
    <w:p w14:paraId="0189ABE7" w14:textId="3B10E6C7" w:rsidR="00E673FB" w:rsidRDefault="0098588B" w:rsidP="00ED6AB3">
      <w:pPr>
        <w:pStyle w:val="a7"/>
        <w:spacing w:line="560" w:lineRule="exact"/>
        <w:ind w:leftChars="0" w:left="1134" w:firstLineChars="200" w:firstLine="56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在</w:t>
      </w:r>
      <w:r w:rsidR="000F7087">
        <w:rPr>
          <w:rFonts w:ascii="Times New Roman" w:eastAsia="標楷體" w:hAnsi="Times New Roman" w:hint="eastAsia"/>
          <w:color w:val="000000" w:themeColor="text1"/>
          <w:sz w:val="28"/>
          <w:szCs w:val="28"/>
        </w:rPr>
        <w:t>教學方式上</w:t>
      </w:r>
      <w:r w:rsidR="007A3A60">
        <w:rPr>
          <w:rFonts w:ascii="Times New Roman" w:eastAsia="標楷體" w:hAnsi="Times New Roman" w:hint="eastAsia"/>
          <w:color w:val="000000" w:themeColor="text1"/>
          <w:sz w:val="28"/>
          <w:szCs w:val="28"/>
        </w:rPr>
        <w:t>，</w:t>
      </w:r>
      <w:r w:rsidR="00AA5F67">
        <w:rPr>
          <w:rFonts w:ascii="Times New Roman" w:eastAsia="標楷體" w:hAnsi="Times New Roman" w:hint="eastAsia"/>
          <w:color w:val="000000" w:themeColor="text1"/>
          <w:sz w:val="28"/>
          <w:szCs w:val="28"/>
        </w:rPr>
        <w:t>考量佐升正訓練參訓人員非初任</w:t>
      </w:r>
      <w:r w:rsidR="008541F6">
        <w:rPr>
          <w:rFonts w:ascii="Times New Roman" w:eastAsia="標楷體" w:hAnsi="Times New Roman" w:hint="eastAsia"/>
          <w:color w:val="000000" w:themeColor="text1"/>
          <w:sz w:val="28"/>
          <w:szCs w:val="28"/>
        </w:rPr>
        <w:t>人員，具有一定職務認識及處理程度，爰</w:t>
      </w:r>
      <w:r w:rsidR="007A3A60">
        <w:rPr>
          <w:rFonts w:ascii="Times New Roman" w:eastAsia="標楷體" w:hAnsi="Times New Roman" w:hint="eastAsia"/>
          <w:color w:val="000000" w:themeColor="text1"/>
          <w:sz w:val="28"/>
          <w:szCs w:val="28"/>
        </w:rPr>
        <w:t>建議</w:t>
      </w:r>
      <w:r w:rsidR="000F7087">
        <w:rPr>
          <w:rFonts w:ascii="Times New Roman" w:eastAsia="標楷體" w:hAnsi="Times New Roman" w:hint="eastAsia"/>
          <w:color w:val="000000" w:themeColor="text1"/>
          <w:sz w:val="28"/>
          <w:szCs w:val="28"/>
        </w:rPr>
        <w:t>多以實務案例</w:t>
      </w:r>
      <w:r w:rsidR="004578FD">
        <w:rPr>
          <w:rFonts w:ascii="Times New Roman" w:eastAsia="標楷體" w:hAnsi="Times New Roman" w:hint="eastAsia"/>
          <w:color w:val="000000" w:themeColor="text1"/>
          <w:sz w:val="28"/>
          <w:szCs w:val="28"/>
        </w:rPr>
        <w:t>講授，</w:t>
      </w:r>
      <w:r w:rsidR="008541F6">
        <w:rPr>
          <w:rFonts w:ascii="Times New Roman" w:eastAsia="標楷體" w:hAnsi="Times New Roman" w:hint="eastAsia"/>
          <w:color w:val="000000" w:themeColor="text1"/>
          <w:sz w:val="28"/>
          <w:szCs w:val="28"/>
        </w:rPr>
        <w:t>甚</w:t>
      </w:r>
      <w:r w:rsidR="004578FD">
        <w:rPr>
          <w:rFonts w:ascii="Times New Roman" w:eastAsia="標楷體" w:hAnsi="Times New Roman" w:hint="eastAsia"/>
          <w:color w:val="000000" w:themeColor="text1"/>
          <w:sz w:val="28"/>
          <w:szCs w:val="28"/>
        </w:rPr>
        <w:t>以案例</w:t>
      </w:r>
      <w:r w:rsidR="008541F6">
        <w:rPr>
          <w:rFonts w:ascii="Times New Roman" w:eastAsia="標楷體" w:hAnsi="Times New Roman" w:hint="eastAsia"/>
          <w:color w:val="000000" w:themeColor="text1"/>
          <w:sz w:val="28"/>
          <w:szCs w:val="28"/>
        </w:rPr>
        <w:t>實際</w:t>
      </w:r>
      <w:r w:rsidR="004578FD">
        <w:rPr>
          <w:rFonts w:ascii="Times New Roman" w:eastAsia="標楷體" w:hAnsi="Times New Roman" w:hint="eastAsia"/>
          <w:color w:val="000000" w:themeColor="text1"/>
          <w:sz w:val="28"/>
          <w:szCs w:val="28"/>
        </w:rPr>
        <w:t>演練</w:t>
      </w:r>
      <w:r w:rsidR="008541F6">
        <w:rPr>
          <w:rFonts w:ascii="Times New Roman" w:eastAsia="標楷體" w:hAnsi="Times New Roman" w:hint="eastAsia"/>
          <w:color w:val="000000" w:themeColor="text1"/>
          <w:sz w:val="28"/>
          <w:szCs w:val="28"/>
        </w:rPr>
        <w:t>、</w:t>
      </w:r>
      <w:r w:rsidR="00E42FC4">
        <w:rPr>
          <w:rFonts w:ascii="Times New Roman" w:eastAsia="標楷體" w:hAnsi="Times New Roman" w:hint="eastAsia"/>
          <w:color w:val="000000" w:themeColor="text1"/>
          <w:sz w:val="28"/>
          <w:szCs w:val="28"/>
        </w:rPr>
        <w:t>情境</w:t>
      </w:r>
      <w:r w:rsidR="004578FD">
        <w:rPr>
          <w:rFonts w:ascii="Times New Roman" w:eastAsia="標楷體" w:hAnsi="Times New Roman" w:hint="eastAsia"/>
          <w:color w:val="000000" w:themeColor="text1"/>
          <w:sz w:val="28"/>
          <w:szCs w:val="28"/>
        </w:rPr>
        <w:t>模擬等</w:t>
      </w:r>
      <w:r w:rsidR="007A3A60">
        <w:rPr>
          <w:rFonts w:ascii="Times New Roman" w:eastAsia="標楷體" w:hAnsi="Times New Roman" w:hint="eastAsia"/>
          <w:color w:val="000000" w:themeColor="text1"/>
          <w:sz w:val="28"/>
          <w:szCs w:val="28"/>
        </w:rPr>
        <w:t>實作</w:t>
      </w:r>
      <w:r w:rsidR="008541F6">
        <w:rPr>
          <w:rFonts w:ascii="Times New Roman" w:eastAsia="標楷體" w:hAnsi="Times New Roman" w:hint="eastAsia"/>
          <w:color w:val="000000" w:themeColor="text1"/>
          <w:sz w:val="28"/>
          <w:szCs w:val="28"/>
        </w:rPr>
        <w:t>及</w:t>
      </w:r>
      <w:r w:rsidR="00E830A9">
        <w:rPr>
          <w:rFonts w:ascii="Times New Roman" w:eastAsia="標楷體" w:hAnsi="Times New Roman" w:hint="eastAsia"/>
          <w:color w:val="000000" w:themeColor="text1"/>
          <w:sz w:val="28"/>
          <w:szCs w:val="28"/>
        </w:rPr>
        <w:t>互動</w:t>
      </w:r>
      <w:r w:rsidR="004578FD">
        <w:rPr>
          <w:rFonts w:ascii="Times New Roman" w:eastAsia="標楷體" w:hAnsi="Times New Roman" w:hint="eastAsia"/>
          <w:color w:val="000000" w:themeColor="text1"/>
          <w:sz w:val="28"/>
          <w:szCs w:val="28"/>
        </w:rPr>
        <w:t>方式加強學習效果</w:t>
      </w:r>
      <w:r w:rsidR="00C762FF">
        <w:rPr>
          <w:rFonts w:ascii="Times New Roman" w:eastAsia="標楷體" w:hAnsi="Times New Roman" w:hint="eastAsia"/>
          <w:color w:val="000000" w:themeColor="text1"/>
          <w:sz w:val="28"/>
          <w:szCs w:val="28"/>
        </w:rPr>
        <w:t>。</w:t>
      </w:r>
      <w:r w:rsidR="00E42FC4">
        <w:rPr>
          <w:rFonts w:ascii="Times New Roman" w:eastAsia="標楷體" w:hAnsi="Times New Roman" w:hint="eastAsia"/>
          <w:color w:val="000000" w:themeColor="text1"/>
          <w:sz w:val="28"/>
          <w:szCs w:val="28"/>
        </w:rPr>
        <w:t>對於訓練需求缺口較小之職能項目，建議安排輔助課程，提供受訓人員自主學習。</w:t>
      </w:r>
    </w:p>
    <w:p w14:paraId="414611DD" w14:textId="0570A812" w:rsidR="00914B5B" w:rsidRPr="00517EE6" w:rsidRDefault="00914B5B" w:rsidP="00ED6AB3">
      <w:pPr>
        <w:pStyle w:val="a7"/>
        <w:numPr>
          <w:ilvl w:val="0"/>
          <w:numId w:val="9"/>
        </w:numPr>
        <w:spacing w:line="560" w:lineRule="exact"/>
        <w:ind w:leftChars="0" w:left="1587" w:hanging="1303"/>
        <w:jc w:val="both"/>
        <w:rPr>
          <w:rFonts w:ascii="Times New Roman" w:eastAsia="標楷體" w:hAnsi="Times New Roman"/>
          <w:b/>
          <w:bCs/>
          <w:color w:val="000000" w:themeColor="text1"/>
          <w:sz w:val="28"/>
          <w:szCs w:val="28"/>
        </w:rPr>
      </w:pPr>
      <w:r w:rsidRPr="00517EE6">
        <w:rPr>
          <w:rFonts w:ascii="Times New Roman" w:eastAsia="標楷體" w:hAnsi="Times New Roman"/>
          <w:b/>
          <w:bCs/>
          <w:color w:val="000000" w:themeColor="text1"/>
          <w:sz w:val="28"/>
          <w:szCs w:val="28"/>
        </w:rPr>
        <w:lastRenderedPageBreak/>
        <w:t>定期檢視</w:t>
      </w:r>
      <w:r w:rsidR="00CA2157" w:rsidRPr="00517EE6">
        <w:rPr>
          <w:rFonts w:ascii="Times New Roman" w:eastAsia="標楷體" w:hAnsi="Times New Roman" w:hint="eastAsia"/>
          <w:b/>
          <w:bCs/>
          <w:color w:val="000000" w:themeColor="text1"/>
          <w:sz w:val="28"/>
          <w:szCs w:val="28"/>
        </w:rPr>
        <w:t>並</w:t>
      </w:r>
      <w:r w:rsidR="00065A37" w:rsidRPr="00517EE6">
        <w:rPr>
          <w:rFonts w:ascii="Times New Roman" w:eastAsia="標楷體" w:hAnsi="Times New Roman" w:hint="eastAsia"/>
          <w:b/>
          <w:bCs/>
          <w:color w:val="000000" w:themeColor="text1"/>
          <w:sz w:val="28"/>
          <w:szCs w:val="28"/>
        </w:rPr>
        <w:t>適時</w:t>
      </w:r>
      <w:r w:rsidRPr="00517EE6">
        <w:rPr>
          <w:rFonts w:ascii="Times New Roman" w:eastAsia="標楷體" w:hAnsi="Times New Roman"/>
          <w:b/>
          <w:bCs/>
          <w:color w:val="000000" w:themeColor="text1"/>
          <w:sz w:val="28"/>
          <w:szCs w:val="28"/>
        </w:rPr>
        <w:t>更新</w:t>
      </w:r>
      <w:r w:rsidR="00065A37" w:rsidRPr="00517EE6">
        <w:rPr>
          <w:rFonts w:ascii="Times New Roman" w:eastAsia="標楷體" w:hAnsi="Times New Roman" w:hint="eastAsia"/>
          <w:b/>
          <w:bCs/>
          <w:color w:val="000000" w:themeColor="text1"/>
          <w:sz w:val="28"/>
          <w:szCs w:val="28"/>
        </w:rPr>
        <w:t>職能架構</w:t>
      </w:r>
    </w:p>
    <w:p w14:paraId="6C3B9E8B" w14:textId="77777777" w:rsidR="00337136" w:rsidRDefault="002417E5" w:rsidP="00E0624D">
      <w:pPr>
        <w:pStyle w:val="a7"/>
        <w:spacing w:line="560" w:lineRule="exact"/>
        <w:ind w:leftChars="0" w:left="1134" w:firstLineChars="200" w:firstLine="560"/>
        <w:jc w:val="both"/>
        <w:rPr>
          <w:rFonts w:ascii="Times New Roman" w:eastAsia="標楷體" w:hAnsi="Times New Roman"/>
          <w:color w:val="000000" w:themeColor="text1"/>
          <w:sz w:val="28"/>
          <w:szCs w:val="28"/>
        </w:rPr>
      </w:pPr>
      <w:r w:rsidRPr="00A628FB">
        <w:rPr>
          <w:rFonts w:ascii="Times New Roman" w:eastAsia="標楷體" w:hAnsi="Times New Roman"/>
          <w:color w:val="000000" w:themeColor="text1"/>
          <w:sz w:val="28"/>
          <w:szCs w:val="28"/>
        </w:rPr>
        <w:t>本次調查所</w:t>
      </w:r>
      <w:r w:rsidR="00422AF7">
        <w:rPr>
          <w:rFonts w:ascii="Times New Roman" w:eastAsia="標楷體" w:hAnsi="Times New Roman" w:hint="eastAsia"/>
          <w:color w:val="000000" w:themeColor="text1"/>
          <w:sz w:val="28"/>
          <w:szCs w:val="28"/>
        </w:rPr>
        <w:t>建構</w:t>
      </w:r>
      <w:r>
        <w:rPr>
          <w:rFonts w:ascii="Times New Roman" w:eastAsia="標楷體" w:hAnsi="Times New Roman" w:hint="eastAsia"/>
          <w:color w:val="000000" w:themeColor="text1"/>
          <w:sz w:val="28"/>
          <w:szCs w:val="28"/>
        </w:rPr>
        <w:t>之</w:t>
      </w:r>
      <w:r w:rsidR="00422AF7">
        <w:rPr>
          <w:rFonts w:ascii="Times New Roman" w:eastAsia="標楷體" w:hAnsi="Times New Roman" w:hint="eastAsia"/>
          <w:color w:val="000000" w:themeColor="text1"/>
          <w:sz w:val="28"/>
          <w:szCs w:val="28"/>
        </w:rPr>
        <w:t>佐升正</w:t>
      </w:r>
      <w:r w:rsidRPr="00A628FB">
        <w:rPr>
          <w:rFonts w:ascii="Times New Roman" w:eastAsia="標楷體" w:hAnsi="Times New Roman"/>
          <w:color w:val="000000" w:themeColor="text1"/>
          <w:sz w:val="28"/>
          <w:szCs w:val="28"/>
        </w:rPr>
        <w:t>訓練</w:t>
      </w:r>
      <w:r>
        <w:rPr>
          <w:rFonts w:ascii="Times New Roman" w:eastAsia="標楷體" w:hAnsi="Times New Roman" w:hint="eastAsia"/>
          <w:color w:val="000000" w:themeColor="text1"/>
          <w:sz w:val="28"/>
          <w:szCs w:val="28"/>
        </w:rPr>
        <w:t>核心</w:t>
      </w:r>
      <w:r w:rsidRPr="00A628FB">
        <w:rPr>
          <w:rFonts w:ascii="Times New Roman" w:eastAsia="標楷體" w:hAnsi="Times New Roman"/>
          <w:color w:val="000000" w:themeColor="text1"/>
          <w:sz w:val="28"/>
          <w:szCs w:val="28"/>
        </w:rPr>
        <w:t>職能</w:t>
      </w:r>
      <w:r w:rsidR="00422AF7">
        <w:rPr>
          <w:rFonts w:ascii="Times New Roman" w:eastAsia="標楷體" w:hAnsi="Times New Roman" w:hint="eastAsia"/>
          <w:color w:val="000000" w:themeColor="text1"/>
          <w:sz w:val="28"/>
          <w:szCs w:val="28"/>
        </w:rPr>
        <w:t>架構</w:t>
      </w:r>
      <w:r w:rsidRPr="00A628FB">
        <w:rPr>
          <w:rFonts w:ascii="Times New Roman" w:eastAsia="標楷體" w:hAnsi="Times New Roman"/>
          <w:color w:val="000000" w:themeColor="text1"/>
          <w:sz w:val="28"/>
          <w:szCs w:val="28"/>
        </w:rPr>
        <w:t>，應</w:t>
      </w:r>
      <w:r>
        <w:rPr>
          <w:rFonts w:ascii="Times New Roman" w:eastAsia="標楷體" w:hAnsi="Times New Roman" w:hint="eastAsia"/>
          <w:color w:val="000000" w:themeColor="text1"/>
          <w:sz w:val="28"/>
          <w:szCs w:val="28"/>
        </w:rPr>
        <w:t>配合</w:t>
      </w:r>
      <w:r w:rsidR="00422AF7">
        <w:rPr>
          <w:rFonts w:ascii="Times New Roman" w:eastAsia="標楷體" w:hAnsi="Times New Roman" w:hint="eastAsia"/>
          <w:sz w:val="28"/>
          <w:szCs w:val="28"/>
        </w:rPr>
        <w:t>時代</w:t>
      </w:r>
      <w:r w:rsidRPr="00A628FB">
        <w:rPr>
          <w:rFonts w:ascii="Times New Roman" w:eastAsia="標楷體" w:hAnsi="Times New Roman"/>
          <w:sz w:val="28"/>
          <w:szCs w:val="28"/>
        </w:rPr>
        <w:t>變遷、國家</w:t>
      </w:r>
      <w:r w:rsidR="00422AF7">
        <w:rPr>
          <w:rFonts w:ascii="Times New Roman" w:eastAsia="標楷體" w:hAnsi="Times New Roman" w:hint="eastAsia"/>
          <w:sz w:val="28"/>
          <w:szCs w:val="28"/>
        </w:rPr>
        <w:t>政策</w:t>
      </w:r>
      <w:r w:rsidRPr="00A628FB">
        <w:rPr>
          <w:rFonts w:ascii="Times New Roman" w:eastAsia="標楷體" w:hAnsi="Times New Roman"/>
          <w:sz w:val="28"/>
          <w:szCs w:val="28"/>
        </w:rPr>
        <w:t>發展方向及機關需求</w:t>
      </w:r>
      <w:r w:rsidRPr="00A628FB">
        <w:rPr>
          <w:rFonts w:ascii="Times New Roman" w:eastAsia="標楷體" w:hAnsi="Times New Roman"/>
          <w:color w:val="000000" w:themeColor="text1"/>
          <w:sz w:val="28"/>
          <w:szCs w:val="28"/>
        </w:rPr>
        <w:t>調整，建議每</w:t>
      </w:r>
      <w:r w:rsidRPr="00A628FB">
        <w:rPr>
          <w:rFonts w:ascii="Times New Roman" w:eastAsia="標楷體" w:hAnsi="Times New Roman"/>
          <w:color w:val="000000" w:themeColor="text1"/>
          <w:sz w:val="28"/>
          <w:szCs w:val="28"/>
        </w:rPr>
        <w:t>5</w:t>
      </w:r>
      <w:r w:rsidRPr="00A628FB">
        <w:rPr>
          <w:rFonts w:ascii="Times New Roman" w:eastAsia="標楷體" w:hAnsi="Times New Roman"/>
          <w:color w:val="000000" w:themeColor="text1"/>
          <w:sz w:val="28"/>
          <w:szCs w:val="28"/>
        </w:rPr>
        <w:t>年至</w:t>
      </w:r>
      <w:r w:rsidRPr="00A628FB">
        <w:rPr>
          <w:rFonts w:ascii="Times New Roman" w:eastAsia="標楷體" w:hAnsi="Times New Roman"/>
          <w:color w:val="000000" w:themeColor="text1"/>
          <w:sz w:val="28"/>
          <w:szCs w:val="28"/>
        </w:rPr>
        <w:t>10</w:t>
      </w:r>
      <w:r w:rsidRPr="00A628FB">
        <w:rPr>
          <w:rFonts w:ascii="Times New Roman" w:eastAsia="標楷體" w:hAnsi="Times New Roman"/>
          <w:color w:val="000000" w:themeColor="text1"/>
          <w:sz w:val="28"/>
          <w:szCs w:val="28"/>
        </w:rPr>
        <w:t>年</w:t>
      </w:r>
      <w:r>
        <w:rPr>
          <w:rFonts w:ascii="Times New Roman" w:eastAsia="標楷體" w:hAnsi="Times New Roman" w:hint="eastAsia"/>
          <w:color w:val="000000" w:themeColor="text1"/>
          <w:sz w:val="28"/>
          <w:szCs w:val="28"/>
        </w:rPr>
        <w:t>進行</w:t>
      </w:r>
      <w:r w:rsidRPr="002417E5">
        <w:rPr>
          <w:rFonts w:ascii="Times New Roman" w:eastAsia="標楷體" w:hAnsi="Times New Roman"/>
          <w:color w:val="000000" w:themeColor="text1"/>
          <w:sz w:val="28"/>
          <w:szCs w:val="28"/>
        </w:rPr>
        <w:t>檢視</w:t>
      </w:r>
      <w:r w:rsidRPr="002417E5">
        <w:rPr>
          <w:rFonts w:ascii="Times New Roman" w:eastAsia="標楷體" w:hAnsi="Times New Roman" w:hint="eastAsia"/>
          <w:color w:val="000000" w:themeColor="text1"/>
          <w:sz w:val="28"/>
          <w:szCs w:val="28"/>
        </w:rPr>
        <w:t>及</w:t>
      </w:r>
      <w:r w:rsidRPr="002417E5">
        <w:rPr>
          <w:rFonts w:ascii="Times New Roman" w:eastAsia="標楷體" w:hAnsi="Times New Roman"/>
          <w:color w:val="000000" w:themeColor="text1"/>
          <w:sz w:val="28"/>
          <w:szCs w:val="28"/>
        </w:rPr>
        <w:t>修正</w:t>
      </w:r>
      <w:r>
        <w:rPr>
          <w:rFonts w:ascii="Times New Roman" w:eastAsia="標楷體" w:hAnsi="Times New Roman" w:hint="eastAsia"/>
          <w:color w:val="000000" w:themeColor="text1"/>
          <w:sz w:val="28"/>
          <w:szCs w:val="28"/>
        </w:rPr>
        <w:t>。</w:t>
      </w:r>
    </w:p>
    <w:p w14:paraId="75422405" w14:textId="463E23C5" w:rsidR="008B6FC7" w:rsidRPr="00A628FB" w:rsidRDefault="008B6FC7" w:rsidP="00337136">
      <w:pPr>
        <w:pStyle w:val="a7"/>
        <w:spacing w:line="560" w:lineRule="exact"/>
        <w:ind w:leftChars="0" w:left="1134" w:firstLineChars="200" w:firstLine="640"/>
        <w:jc w:val="both"/>
        <w:rPr>
          <w:rFonts w:eastAsia="標楷體"/>
          <w:color w:val="000000" w:themeColor="text1"/>
          <w:sz w:val="32"/>
          <w:szCs w:val="32"/>
        </w:rPr>
      </w:pPr>
      <w:r w:rsidRPr="00A628FB">
        <w:rPr>
          <w:rFonts w:eastAsia="標楷體"/>
          <w:color w:val="000000" w:themeColor="text1"/>
          <w:sz w:val="32"/>
          <w:szCs w:val="32"/>
        </w:rPr>
        <w:br w:type="page"/>
      </w:r>
    </w:p>
    <w:p w14:paraId="056CD55F" w14:textId="77777777" w:rsidR="005F4789" w:rsidRPr="00F876D4" w:rsidRDefault="005F4789" w:rsidP="00151B4F">
      <w:pPr>
        <w:spacing w:line="560" w:lineRule="exact"/>
        <w:jc w:val="center"/>
        <w:rPr>
          <w:rFonts w:eastAsia="標楷體"/>
          <w:color w:val="000000" w:themeColor="text1"/>
          <w:sz w:val="28"/>
          <w:szCs w:val="28"/>
        </w:rPr>
      </w:pPr>
      <w:r w:rsidRPr="00F876D4">
        <w:rPr>
          <w:rFonts w:eastAsia="標楷體"/>
          <w:color w:val="000000" w:themeColor="text1"/>
          <w:sz w:val="28"/>
          <w:szCs w:val="28"/>
        </w:rPr>
        <w:lastRenderedPageBreak/>
        <w:t>參考文獻</w:t>
      </w:r>
    </w:p>
    <w:p w14:paraId="3FF4CEFA" w14:textId="148E7B6C" w:rsidR="006857F1" w:rsidRDefault="006857F1" w:rsidP="00CC3FB8">
      <w:pPr>
        <w:spacing w:beforeLines="50" w:before="180" w:afterLines="50" w:after="180" w:line="400" w:lineRule="exact"/>
        <w:jc w:val="both"/>
        <w:rPr>
          <w:rFonts w:eastAsia="標楷體"/>
          <w:sz w:val="28"/>
          <w:szCs w:val="28"/>
        </w:rPr>
      </w:pPr>
      <w:r>
        <w:rPr>
          <w:rFonts w:eastAsia="標楷體" w:hint="eastAsia"/>
          <w:sz w:val="28"/>
          <w:szCs w:val="28"/>
        </w:rPr>
        <w:t>內政部警政署</w:t>
      </w:r>
      <w:r w:rsidRPr="00942450">
        <w:rPr>
          <w:rFonts w:eastAsia="標楷體"/>
          <w:sz w:val="28"/>
          <w:szCs w:val="28"/>
        </w:rPr>
        <w:t>（</w:t>
      </w:r>
      <w:r w:rsidRPr="00942450">
        <w:rPr>
          <w:rFonts w:eastAsia="標楷體"/>
          <w:sz w:val="28"/>
          <w:szCs w:val="28"/>
        </w:rPr>
        <w:t>201</w:t>
      </w:r>
      <w:r>
        <w:rPr>
          <w:rFonts w:eastAsia="標楷體" w:hint="eastAsia"/>
          <w:sz w:val="28"/>
          <w:szCs w:val="28"/>
        </w:rPr>
        <w:t>5</w:t>
      </w:r>
      <w:r w:rsidRPr="00942450">
        <w:rPr>
          <w:rFonts w:eastAsia="標楷體"/>
          <w:sz w:val="28"/>
          <w:szCs w:val="28"/>
        </w:rPr>
        <w:t>）。</w:t>
      </w:r>
      <w:r w:rsidR="00406776" w:rsidRPr="00406776">
        <w:rPr>
          <w:rFonts w:eastAsia="標楷體" w:hint="eastAsia"/>
          <w:sz w:val="28"/>
          <w:szCs w:val="28"/>
        </w:rPr>
        <w:t>警察人員職能與工作表現之研究—以警察特考分流制度為例</w:t>
      </w:r>
      <w:r w:rsidR="00406776">
        <w:rPr>
          <w:rFonts w:eastAsia="標楷體" w:hint="eastAsia"/>
          <w:sz w:val="28"/>
          <w:szCs w:val="28"/>
        </w:rPr>
        <w:t>，</w:t>
      </w:r>
      <w:r w:rsidR="00852258">
        <w:rPr>
          <w:rFonts w:eastAsia="標楷體" w:hint="eastAsia"/>
          <w:sz w:val="28"/>
          <w:szCs w:val="28"/>
        </w:rPr>
        <w:t>內政部</w:t>
      </w:r>
      <w:r w:rsidR="00406776">
        <w:rPr>
          <w:rFonts w:eastAsia="標楷體" w:hint="eastAsia"/>
          <w:sz w:val="28"/>
          <w:szCs w:val="28"/>
        </w:rPr>
        <w:t>警政署委託研究報告，未出版。</w:t>
      </w:r>
    </w:p>
    <w:p w14:paraId="3B42533C" w14:textId="0750C07A" w:rsidR="002C4890" w:rsidRPr="00942450" w:rsidRDefault="002C4890" w:rsidP="00CC3FB8">
      <w:pPr>
        <w:spacing w:beforeLines="50" w:before="180" w:afterLines="50" w:after="180" w:line="400" w:lineRule="exact"/>
        <w:jc w:val="both"/>
        <w:rPr>
          <w:rFonts w:eastAsia="標楷體"/>
          <w:sz w:val="28"/>
          <w:szCs w:val="28"/>
        </w:rPr>
      </w:pPr>
      <w:r w:rsidRPr="00942450">
        <w:rPr>
          <w:rFonts w:eastAsia="標楷體"/>
          <w:sz w:val="28"/>
          <w:szCs w:val="28"/>
        </w:rPr>
        <w:t>公務人員保障暨培訓委員會（</w:t>
      </w:r>
      <w:r w:rsidR="00A3530C" w:rsidRPr="00942450">
        <w:rPr>
          <w:rFonts w:eastAsia="標楷體"/>
          <w:sz w:val="28"/>
          <w:szCs w:val="28"/>
        </w:rPr>
        <w:t>201</w:t>
      </w:r>
      <w:r w:rsidR="006857F1">
        <w:rPr>
          <w:rFonts w:eastAsia="標楷體"/>
          <w:sz w:val="28"/>
          <w:szCs w:val="28"/>
        </w:rPr>
        <w:t>8</w:t>
      </w:r>
      <w:r w:rsidRPr="00942450">
        <w:rPr>
          <w:rFonts w:eastAsia="標楷體"/>
          <w:sz w:val="28"/>
          <w:szCs w:val="28"/>
        </w:rPr>
        <w:t>）。薦任公務人員晉升簡任官等訓練需求調查報告，保訓會研究成果報告，未出版。</w:t>
      </w:r>
    </w:p>
    <w:p w14:paraId="7A8007B3" w14:textId="170C0BE9" w:rsidR="00A3530C" w:rsidRDefault="00A3530C" w:rsidP="00CC3FB8">
      <w:pPr>
        <w:spacing w:beforeLines="50" w:before="180" w:afterLines="50" w:after="180" w:line="400" w:lineRule="exact"/>
        <w:jc w:val="both"/>
        <w:rPr>
          <w:rFonts w:eastAsia="標楷體"/>
          <w:sz w:val="28"/>
          <w:szCs w:val="28"/>
        </w:rPr>
      </w:pPr>
      <w:r w:rsidRPr="00942450">
        <w:rPr>
          <w:rFonts w:eastAsia="標楷體"/>
          <w:sz w:val="28"/>
          <w:szCs w:val="28"/>
        </w:rPr>
        <w:t>公務人員保障暨培訓委員會（</w:t>
      </w:r>
      <w:r w:rsidRPr="00942450">
        <w:rPr>
          <w:rFonts w:eastAsia="標楷體"/>
          <w:sz w:val="28"/>
          <w:szCs w:val="28"/>
        </w:rPr>
        <w:t>20</w:t>
      </w:r>
      <w:r w:rsidR="006857F1">
        <w:rPr>
          <w:rFonts w:eastAsia="標楷體"/>
          <w:sz w:val="28"/>
          <w:szCs w:val="28"/>
        </w:rPr>
        <w:t>23</w:t>
      </w:r>
      <w:r w:rsidRPr="00942450">
        <w:rPr>
          <w:rFonts w:eastAsia="標楷體"/>
          <w:sz w:val="28"/>
          <w:szCs w:val="28"/>
        </w:rPr>
        <w:t>）。委任公務人員晉升薦任官等訓練需求調查報告，保訓會研究成果報告，未出版。</w:t>
      </w:r>
    </w:p>
    <w:p w14:paraId="577C8237" w14:textId="7716080B" w:rsidR="00E20631" w:rsidRDefault="00E20631" w:rsidP="00E20631">
      <w:pPr>
        <w:spacing w:beforeLines="50" w:before="180" w:afterLines="50" w:after="180" w:line="400" w:lineRule="exact"/>
        <w:jc w:val="both"/>
        <w:rPr>
          <w:rFonts w:eastAsia="標楷體"/>
          <w:sz w:val="28"/>
          <w:szCs w:val="28"/>
        </w:rPr>
      </w:pPr>
      <w:r w:rsidRPr="00942450">
        <w:rPr>
          <w:rFonts w:eastAsia="標楷體"/>
          <w:sz w:val="28"/>
          <w:szCs w:val="28"/>
        </w:rPr>
        <w:t>公務人員保障暨培訓委員會（</w:t>
      </w:r>
      <w:r w:rsidRPr="00942450">
        <w:rPr>
          <w:rFonts w:eastAsia="標楷體"/>
          <w:sz w:val="28"/>
          <w:szCs w:val="28"/>
        </w:rPr>
        <w:t>20</w:t>
      </w:r>
      <w:r>
        <w:rPr>
          <w:rFonts w:eastAsia="標楷體"/>
          <w:sz w:val="28"/>
          <w:szCs w:val="28"/>
        </w:rPr>
        <w:t>2</w:t>
      </w:r>
      <w:r>
        <w:rPr>
          <w:rFonts w:eastAsia="標楷體" w:hint="eastAsia"/>
          <w:sz w:val="28"/>
          <w:szCs w:val="28"/>
        </w:rPr>
        <w:t>0</w:t>
      </w:r>
      <w:r w:rsidRPr="00942450">
        <w:rPr>
          <w:rFonts w:eastAsia="標楷體"/>
          <w:sz w:val="28"/>
          <w:szCs w:val="28"/>
        </w:rPr>
        <w:t>）。</w:t>
      </w:r>
      <w:r>
        <w:rPr>
          <w:rFonts w:eastAsia="標楷體" w:hint="eastAsia"/>
          <w:sz w:val="28"/>
          <w:szCs w:val="28"/>
        </w:rPr>
        <w:t>109</w:t>
      </w:r>
      <w:r>
        <w:rPr>
          <w:rFonts w:eastAsia="標楷體" w:hint="eastAsia"/>
          <w:sz w:val="28"/>
          <w:szCs w:val="28"/>
        </w:rPr>
        <w:t>年度警佐警察</w:t>
      </w:r>
      <w:r w:rsidRPr="00942450">
        <w:rPr>
          <w:rFonts w:eastAsia="標楷體"/>
          <w:sz w:val="28"/>
          <w:szCs w:val="28"/>
        </w:rPr>
        <w:t>人員晉升</w:t>
      </w:r>
      <w:r>
        <w:rPr>
          <w:rFonts w:eastAsia="標楷體" w:hint="eastAsia"/>
          <w:sz w:val="28"/>
          <w:szCs w:val="28"/>
        </w:rPr>
        <w:t>警正</w:t>
      </w:r>
      <w:r w:rsidRPr="00942450">
        <w:rPr>
          <w:rFonts w:eastAsia="標楷體"/>
          <w:sz w:val="28"/>
          <w:szCs w:val="28"/>
        </w:rPr>
        <w:t>官等訓練</w:t>
      </w:r>
      <w:r w:rsidRPr="00E20631">
        <w:rPr>
          <w:rFonts w:eastAsia="標楷體" w:hint="eastAsia"/>
          <w:sz w:val="28"/>
          <w:szCs w:val="28"/>
        </w:rPr>
        <w:t>受訓人員綜合評估意見分析報告</w:t>
      </w:r>
      <w:r w:rsidRPr="00942450">
        <w:rPr>
          <w:rFonts w:eastAsia="標楷體"/>
          <w:sz w:val="28"/>
          <w:szCs w:val="28"/>
        </w:rPr>
        <w:t>，保訓會</w:t>
      </w:r>
      <w:r>
        <w:rPr>
          <w:rFonts w:eastAsia="標楷體" w:hint="eastAsia"/>
          <w:sz w:val="28"/>
          <w:szCs w:val="28"/>
        </w:rPr>
        <w:t>分析</w:t>
      </w:r>
      <w:r w:rsidRPr="00942450">
        <w:rPr>
          <w:rFonts w:eastAsia="標楷體"/>
          <w:sz w:val="28"/>
          <w:szCs w:val="28"/>
        </w:rPr>
        <w:t>報告，未出版。</w:t>
      </w:r>
    </w:p>
    <w:p w14:paraId="5E9C4BF9" w14:textId="054DA7BB" w:rsidR="00E20631" w:rsidRDefault="00E20631" w:rsidP="00E20631">
      <w:pPr>
        <w:spacing w:beforeLines="50" w:before="180" w:afterLines="50" w:after="180" w:line="400" w:lineRule="exact"/>
        <w:jc w:val="both"/>
        <w:rPr>
          <w:rFonts w:eastAsia="標楷體"/>
          <w:sz w:val="28"/>
          <w:szCs w:val="28"/>
        </w:rPr>
      </w:pPr>
      <w:r w:rsidRPr="00942450">
        <w:rPr>
          <w:rFonts w:eastAsia="標楷體"/>
          <w:sz w:val="28"/>
          <w:szCs w:val="28"/>
        </w:rPr>
        <w:t>公務人員保障暨培訓委員會（</w:t>
      </w:r>
      <w:r w:rsidRPr="00942450">
        <w:rPr>
          <w:rFonts w:eastAsia="標楷體"/>
          <w:sz w:val="28"/>
          <w:szCs w:val="28"/>
        </w:rPr>
        <w:t>20</w:t>
      </w:r>
      <w:r>
        <w:rPr>
          <w:rFonts w:eastAsia="標楷體"/>
          <w:sz w:val="28"/>
          <w:szCs w:val="28"/>
        </w:rPr>
        <w:t>2</w:t>
      </w:r>
      <w:r>
        <w:rPr>
          <w:rFonts w:eastAsia="標楷體" w:hint="eastAsia"/>
          <w:sz w:val="28"/>
          <w:szCs w:val="28"/>
        </w:rPr>
        <w:t>2</w:t>
      </w:r>
      <w:r w:rsidRPr="00942450">
        <w:rPr>
          <w:rFonts w:eastAsia="標楷體"/>
          <w:sz w:val="28"/>
          <w:szCs w:val="28"/>
        </w:rPr>
        <w:t>）。</w:t>
      </w:r>
      <w:r>
        <w:rPr>
          <w:rFonts w:eastAsia="標楷體" w:hint="eastAsia"/>
          <w:sz w:val="28"/>
          <w:szCs w:val="28"/>
        </w:rPr>
        <w:t>110</w:t>
      </w:r>
      <w:r>
        <w:rPr>
          <w:rFonts w:eastAsia="標楷體" w:hint="eastAsia"/>
          <w:sz w:val="28"/>
          <w:szCs w:val="28"/>
        </w:rPr>
        <w:t>年度警佐警察</w:t>
      </w:r>
      <w:r w:rsidRPr="00942450">
        <w:rPr>
          <w:rFonts w:eastAsia="標楷體"/>
          <w:sz w:val="28"/>
          <w:szCs w:val="28"/>
        </w:rPr>
        <w:t>人員晉升</w:t>
      </w:r>
      <w:r>
        <w:rPr>
          <w:rFonts w:eastAsia="標楷體" w:hint="eastAsia"/>
          <w:sz w:val="28"/>
          <w:szCs w:val="28"/>
        </w:rPr>
        <w:t>警正</w:t>
      </w:r>
      <w:r w:rsidRPr="00942450">
        <w:rPr>
          <w:rFonts w:eastAsia="標楷體"/>
          <w:sz w:val="28"/>
          <w:szCs w:val="28"/>
        </w:rPr>
        <w:t>官等訓練</w:t>
      </w:r>
      <w:r w:rsidRPr="00E20631">
        <w:rPr>
          <w:rFonts w:eastAsia="標楷體" w:hint="eastAsia"/>
          <w:sz w:val="28"/>
          <w:szCs w:val="28"/>
        </w:rPr>
        <w:t>受訓人員綜合評估意見分析報告</w:t>
      </w:r>
      <w:r w:rsidRPr="00942450">
        <w:rPr>
          <w:rFonts w:eastAsia="標楷體"/>
          <w:sz w:val="28"/>
          <w:szCs w:val="28"/>
        </w:rPr>
        <w:t>，保訓會</w:t>
      </w:r>
      <w:r>
        <w:rPr>
          <w:rFonts w:eastAsia="標楷體" w:hint="eastAsia"/>
          <w:sz w:val="28"/>
          <w:szCs w:val="28"/>
        </w:rPr>
        <w:t>分析</w:t>
      </w:r>
      <w:r w:rsidRPr="00942450">
        <w:rPr>
          <w:rFonts w:eastAsia="標楷體"/>
          <w:sz w:val="28"/>
          <w:szCs w:val="28"/>
        </w:rPr>
        <w:t>報告，未出版。</w:t>
      </w:r>
    </w:p>
    <w:p w14:paraId="67F32938" w14:textId="77777777" w:rsidR="00E20631" w:rsidRPr="005D65DF" w:rsidRDefault="00E20631" w:rsidP="00E20631">
      <w:pPr>
        <w:spacing w:beforeLines="50" w:before="180" w:afterLines="50" w:after="180" w:line="400" w:lineRule="exact"/>
        <w:jc w:val="both"/>
        <w:rPr>
          <w:rFonts w:eastAsia="標楷體"/>
          <w:sz w:val="28"/>
          <w:szCs w:val="28"/>
        </w:rPr>
      </w:pPr>
      <w:r>
        <w:rPr>
          <w:rFonts w:eastAsia="標楷體" w:hint="eastAsia"/>
          <w:sz w:val="28"/>
          <w:szCs w:val="28"/>
        </w:rPr>
        <w:t>謝秀能</w:t>
      </w:r>
      <w:r w:rsidRPr="00942450">
        <w:rPr>
          <w:rFonts w:eastAsia="標楷體" w:hint="eastAsia"/>
          <w:sz w:val="28"/>
          <w:szCs w:val="28"/>
        </w:rPr>
        <w:t>（</w:t>
      </w:r>
      <w:r w:rsidRPr="00942450">
        <w:rPr>
          <w:rFonts w:eastAsia="標楷體" w:hint="eastAsia"/>
          <w:sz w:val="28"/>
          <w:szCs w:val="28"/>
        </w:rPr>
        <w:t>20</w:t>
      </w:r>
      <w:r>
        <w:rPr>
          <w:rFonts w:eastAsia="標楷體" w:hint="eastAsia"/>
          <w:sz w:val="28"/>
          <w:szCs w:val="28"/>
        </w:rPr>
        <w:t>14</w:t>
      </w:r>
      <w:r w:rsidRPr="00942450">
        <w:rPr>
          <w:rFonts w:eastAsia="標楷體" w:hint="eastAsia"/>
          <w:sz w:val="28"/>
          <w:szCs w:val="28"/>
        </w:rPr>
        <w:t>）。</w:t>
      </w:r>
      <w:r w:rsidRPr="005D65DF">
        <w:rPr>
          <w:rFonts w:eastAsia="標楷體" w:hint="eastAsia"/>
          <w:sz w:val="28"/>
          <w:szCs w:val="28"/>
        </w:rPr>
        <w:t>談當代社會趨勢與警察核心能力</w:t>
      </w:r>
      <w:r>
        <w:rPr>
          <w:rFonts w:eastAsia="標楷體" w:hint="eastAsia"/>
          <w:sz w:val="28"/>
          <w:szCs w:val="28"/>
        </w:rPr>
        <w:t>。日新司法年刊</w:t>
      </w:r>
      <w:r w:rsidRPr="00DF1DC8">
        <w:rPr>
          <w:rFonts w:eastAsia="標楷體" w:hint="eastAsia"/>
          <w:sz w:val="28"/>
          <w:szCs w:val="28"/>
        </w:rPr>
        <w:t>，</w:t>
      </w:r>
      <w:r>
        <w:rPr>
          <w:rFonts w:eastAsia="標楷體" w:hint="eastAsia"/>
          <w:sz w:val="28"/>
          <w:szCs w:val="28"/>
        </w:rPr>
        <w:t>10</w:t>
      </w:r>
      <w:r w:rsidRPr="00DF1DC8">
        <w:rPr>
          <w:rFonts w:eastAsia="標楷體" w:hint="eastAsia"/>
          <w:sz w:val="28"/>
          <w:szCs w:val="28"/>
        </w:rPr>
        <w:t>，</w:t>
      </w:r>
      <w:r w:rsidRPr="00DF1DC8">
        <w:rPr>
          <w:rFonts w:eastAsia="標楷體" w:hint="eastAsia"/>
          <w:sz w:val="28"/>
          <w:szCs w:val="28"/>
        </w:rPr>
        <w:t>3</w:t>
      </w:r>
      <w:r>
        <w:rPr>
          <w:rFonts w:eastAsia="標楷體" w:hint="eastAsia"/>
          <w:sz w:val="28"/>
          <w:szCs w:val="28"/>
        </w:rPr>
        <w:t>28</w:t>
      </w:r>
      <w:r w:rsidRPr="00DF1DC8">
        <w:rPr>
          <w:rFonts w:eastAsia="標楷體" w:hint="eastAsia"/>
          <w:sz w:val="28"/>
          <w:szCs w:val="28"/>
        </w:rPr>
        <w:t>-</w:t>
      </w:r>
      <w:r>
        <w:rPr>
          <w:rFonts w:eastAsia="標楷體" w:hint="eastAsia"/>
          <w:sz w:val="28"/>
          <w:szCs w:val="28"/>
        </w:rPr>
        <w:t>341</w:t>
      </w:r>
      <w:r>
        <w:rPr>
          <w:rFonts w:eastAsia="標楷體" w:hint="eastAsia"/>
          <w:sz w:val="28"/>
          <w:szCs w:val="28"/>
        </w:rPr>
        <w:t>。</w:t>
      </w:r>
    </w:p>
    <w:p w14:paraId="2C4128B7" w14:textId="53983C95" w:rsidR="00E62A07" w:rsidRPr="00942450" w:rsidRDefault="00852258" w:rsidP="00CC3FB8">
      <w:pPr>
        <w:spacing w:beforeLines="50" w:before="180" w:afterLines="50" w:after="180" w:line="400" w:lineRule="exact"/>
        <w:jc w:val="both"/>
        <w:rPr>
          <w:rFonts w:eastAsia="標楷體"/>
          <w:sz w:val="28"/>
          <w:szCs w:val="28"/>
        </w:rPr>
      </w:pPr>
      <w:r>
        <w:rPr>
          <w:rFonts w:eastAsia="標楷體" w:hint="eastAsia"/>
          <w:sz w:val="28"/>
          <w:szCs w:val="28"/>
        </w:rPr>
        <w:t>中華警政研究學會</w:t>
      </w:r>
      <w:r w:rsidR="00E62A07" w:rsidRPr="00942450">
        <w:rPr>
          <w:rFonts w:eastAsia="標楷體" w:hint="eastAsia"/>
          <w:sz w:val="28"/>
          <w:szCs w:val="28"/>
        </w:rPr>
        <w:t>（</w:t>
      </w:r>
      <w:r w:rsidR="00E62A07" w:rsidRPr="00942450">
        <w:rPr>
          <w:rFonts w:eastAsia="標楷體" w:hint="eastAsia"/>
          <w:sz w:val="28"/>
          <w:szCs w:val="28"/>
        </w:rPr>
        <w:t>20</w:t>
      </w:r>
      <w:r>
        <w:rPr>
          <w:rFonts w:eastAsia="標楷體" w:hint="eastAsia"/>
          <w:sz w:val="28"/>
          <w:szCs w:val="28"/>
        </w:rPr>
        <w:t>19</w:t>
      </w:r>
      <w:r w:rsidR="00E62A07" w:rsidRPr="00942450">
        <w:rPr>
          <w:rFonts w:eastAsia="標楷體" w:hint="eastAsia"/>
          <w:sz w:val="28"/>
          <w:szCs w:val="28"/>
        </w:rPr>
        <w:t>）。</w:t>
      </w:r>
      <w:r>
        <w:rPr>
          <w:rFonts w:eastAsia="標楷體" w:hint="eastAsia"/>
          <w:sz w:val="28"/>
          <w:szCs w:val="28"/>
        </w:rPr>
        <w:t>警政與警察法相關圓桌論壇（十五）警察人力資源管理，中華警政研究學會會議紀錄</w:t>
      </w:r>
      <w:r w:rsidR="009307E6" w:rsidRPr="00942450">
        <w:rPr>
          <w:rFonts w:eastAsia="標楷體" w:hint="eastAsia"/>
          <w:sz w:val="28"/>
          <w:szCs w:val="28"/>
        </w:rPr>
        <w:t>，未出版。</w:t>
      </w:r>
    </w:p>
    <w:p w14:paraId="4D0A5530" w14:textId="5F74B87A" w:rsidR="00C356B5" w:rsidRDefault="005D65DF" w:rsidP="00E20631">
      <w:pPr>
        <w:spacing w:beforeLines="50" w:before="180" w:afterLines="50" w:after="180" w:line="400" w:lineRule="exact"/>
        <w:jc w:val="both"/>
        <w:rPr>
          <w:rFonts w:eastAsia="標楷體"/>
          <w:sz w:val="28"/>
          <w:szCs w:val="28"/>
        </w:rPr>
      </w:pPr>
      <w:r>
        <w:rPr>
          <w:rFonts w:eastAsia="標楷體" w:hint="eastAsia"/>
          <w:sz w:val="28"/>
          <w:szCs w:val="28"/>
        </w:rPr>
        <w:t>中華警政研究學會</w:t>
      </w:r>
      <w:r w:rsidRPr="00942450">
        <w:rPr>
          <w:rFonts w:eastAsia="標楷體" w:hint="eastAsia"/>
          <w:sz w:val="28"/>
          <w:szCs w:val="28"/>
        </w:rPr>
        <w:t>（</w:t>
      </w:r>
      <w:r w:rsidRPr="00942450">
        <w:rPr>
          <w:rFonts w:eastAsia="標楷體" w:hint="eastAsia"/>
          <w:sz w:val="28"/>
          <w:szCs w:val="28"/>
        </w:rPr>
        <w:t>20</w:t>
      </w:r>
      <w:r>
        <w:rPr>
          <w:rFonts w:eastAsia="標楷體" w:hint="eastAsia"/>
          <w:sz w:val="28"/>
          <w:szCs w:val="28"/>
        </w:rPr>
        <w:t>20</w:t>
      </w:r>
      <w:r w:rsidRPr="00942450">
        <w:rPr>
          <w:rFonts w:eastAsia="標楷體" w:hint="eastAsia"/>
          <w:sz w:val="28"/>
          <w:szCs w:val="28"/>
        </w:rPr>
        <w:t>）。</w:t>
      </w:r>
      <w:r>
        <w:rPr>
          <w:rFonts w:eastAsia="標楷體" w:hint="eastAsia"/>
          <w:sz w:val="28"/>
          <w:szCs w:val="28"/>
        </w:rPr>
        <w:t>警政與警察法相關圓桌論壇（二十八）我國警察教育訓練之現況與展望，中華警政研究學會會議紀錄</w:t>
      </w:r>
      <w:r w:rsidRPr="00942450">
        <w:rPr>
          <w:rFonts w:eastAsia="標楷體" w:hint="eastAsia"/>
          <w:sz w:val="28"/>
          <w:szCs w:val="28"/>
        </w:rPr>
        <w:t>，未出版。</w:t>
      </w:r>
    </w:p>
    <w:p w14:paraId="6588CBD5" w14:textId="77777777" w:rsidR="00C32EFB" w:rsidRDefault="00C356B5">
      <w:pPr>
        <w:widowControl/>
        <w:rPr>
          <w:rFonts w:eastAsia="標楷體"/>
          <w:sz w:val="28"/>
          <w:szCs w:val="28"/>
        </w:rPr>
        <w:sectPr w:rsidR="00C32EFB" w:rsidSect="008215B0">
          <w:type w:val="continuous"/>
          <w:pgSz w:w="11906" w:h="16838"/>
          <w:pgMar w:top="1134" w:right="1304" w:bottom="1134" w:left="1304" w:header="851" w:footer="992" w:gutter="0"/>
          <w:cols w:space="425"/>
          <w:docGrid w:type="lines" w:linePitch="360"/>
        </w:sectPr>
      </w:pPr>
      <w:r>
        <w:rPr>
          <w:rFonts w:eastAsia="標楷體"/>
          <w:sz w:val="28"/>
          <w:szCs w:val="28"/>
        </w:rPr>
        <w:br w:type="page"/>
      </w:r>
    </w:p>
    <w:p w14:paraId="39BECFBC" w14:textId="77777777" w:rsidR="00C32EFB" w:rsidRDefault="00C32EFB" w:rsidP="00C32EFB">
      <w:pPr>
        <w:spacing w:line="520" w:lineRule="exact"/>
        <w:rPr>
          <w:rFonts w:eastAsia="標楷體"/>
          <w:sz w:val="32"/>
          <w:szCs w:val="32"/>
          <w:bdr w:val="single" w:sz="4" w:space="0" w:color="auto"/>
        </w:rPr>
      </w:pPr>
      <w:r w:rsidRPr="00F23734">
        <w:rPr>
          <w:rFonts w:eastAsia="標楷體"/>
          <w:sz w:val="32"/>
          <w:szCs w:val="32"/>
          <w:bdr w:val="single" w:sz="4" w:space="0" w:color="auto"/>
        </w:rPr>
        <w:lastRenderedPageBreak/>
        <w:t>附件</w:t>
      </w:r>
      <w:r w:rsidRPr="00F23734">
        <w:rPr>
          <w:rFonts w:eastAsia="標楷體" w:hint="eastAsia"/>
          <w:sz w:val="32"/>
          <w:szCs w:val="32"/>
          <w:bdr w:val="single" w:sz="4" w:space="0" w:color="auto"/>
        </w:rPr>
        <w:t>1</w:t>
      </w:r>
    </w:p>
    <w:p w14:paraId="339B26C1" w14:textId="77777777" w:rsidR="00C32EFB" w:rsidRPr="00855AC2" w:rsidRDefault="00C32EFB" w:rsidP="00C32EFB">
      <w:pPr>
        <w:jc w:val="center"/>
        <w:rPr>
          <w:rFonts w:eastAsia="標楷體"/>
          <w:b/>
          <w:sz w:val="36"/>
          <w:szCs w:val="36"/>
        </w:rPr>
      </w:pPr>
      <w:r w:rsidRPr="00855AC2">
        <w:rPr>
          <w:rFonts w:eastAsia="標楷體"/>
          <w:b/>
          <w:sz w:val="36"/>
          <w:szCs w:val="36"/>
        </w:rPr>
        <w:t>警佐警察人員晉升警正官等訓練需求調查深度訪談題綱</w:t>
      </w:r>
    </w:p>
    <w:p w14:paraId="622A8890" w14:textId="77777777" w:rsidR="00C32EFB" w:rsidRPr="00855AC2" w:rsidRDefault="00C32EFB" w:rsidP="00C32EFB">
      <w:pPr>
        <w:spacing w:beforeLines="50" w:before="180" w:afterLines="50" w:after="180" w:line="500" w:lineRule="exact"/>
        <w:jc w:val="center"/>
        <w:rPr>
          <w:rFonts w:eastAsia="標楷體"/>
          <w:b/>
          <w:sz w:val="32"/>
          <w:szCs w:val="32"/>
        </w:rPr>
      </w:pPr>
      <w:r w:rsidRPr="00855AC2">
        <w:rPr>
          <w:rFonts w:eastAsia="標楷體"/>
          <w:b/>
          <w:sz w:val="32"/>
          <w:szCs w:val="32"/>
        </w:rPr>
        <w:t>訪談對象：</w:t>
      </w:r>
      <w:r w:rsidRPr="00855AC2">
        <w:rPr>
          <w:rFonts w:eastAsia="標楷體"/>
          <w:b/>
          <w:sz w:val="32"/>
          <w:szCs w:val="32"/>
        </w:rPr>
        <w:t>109</w:t>
      </w:r>
      <w:r w:rsidRPr="00855AC2">
        <w:rPr>
          <w:rFonts w:eastAsia="標楷體"/>
          <w:b/>
          <w:sz w:val="32"/>
          <w:szCs w:val="32"/>
        </w:rPr>
        <w:t>年已完成受訓人員（且升上目標職務）</w:t>
      </w:r>
    </w:p>
    <w:tbl>
      <w:tblPr>
        <w:tblStyle w:val="af1"/>
        <w:tblW w:w="9923" w:type="dxa"/>
        <w:jc w:val="center"/>
        <w:tblLook w:val="04A0" w:firstRow="1" w:lastRow="0" w:firstColumn="1" w:lastColumn="0" w:noHBand="0" w:noVBand="1"/>
      </w:tblPr>
      <w:tblGrid>
        <w:gridCol w:w="851"/>
        <w:gridCol w:w="5245"/>
        <w:gridCol w:w="3827"/>
      </w:tblGrid>
      <w:tr w:rsidR="00C32EFB" w:rsidRPr="00C95362" w14:paraId="0A8E6432" w14:textId="77777777" w:rsidTr="00004F6E">
        <w:trPr>
          <w:trHeight w:val="1595"/>
          <w:jc w:val="center"/>
        </w:trPr>
        <w:tc>
          <w:tcPr>
            <w:tcW w:w="851" w:type="dxa"/>
            <w:vAlign w:val="center"/>
          </w:tcPr>
          <w:p w14:paraId="14C5DCF9" w14:textId="77777777" w:rsidR="00C32EFB" w:rsidRPr="006A0300" w:rsidRDefault="00C32EFB" w:rsidP="00004F6E">
            <w:pPr>
              <w:spacing w:line="500" w:lineRule="exact"/>
              <w:rPr>
                <w:rFonts w:eastAsia="標楷體"/>
                <w:b/>
                <w:sz w:val="28"/>
                <w:szCs w:val="28"/>
              </w:rPr>
            </w:pPr>
            <w:r w:rsidRPr="006A0300">
              <w:rPr>
                <w:rFonts w:eastAsia="標楷體"/>
                <w:b/>
                <w:sz w:val="28"/>
                <w:szCs w:val="28"/>
              </w:rPr>
              <w:t>事前準備</w:t>
            </w:r>
          </w:p>
        </w:tc>
        <w:tc>
          <w:tcPr>
            <w:tcW w:w="9072" w:type="dxa"/>
            <w:gridSpan w:val="2"/>
          </w:tcPr>
          <w:p w14:paraId="05BAFC13" w14:textId="77777777" w:rsidR="00C32EFB" w:rsidRPr="000078FC" w:rsidRDefault="00C32EFB" w:rsidP="00004F6E">
            <w:pPr>
              <w:spacing w:line="500" w:lineRule="exact"/>
              <w:ind w:left="456" w:hangingChars="163" w:hanging="456"/>
              <w:rPr>
                <w:rFonts w:eastAsia="標楷體"/>
                <w:sz w:val="28"/>
                <w:szCs w:val="28"/>
                <w:u w:val="single"/>
              </w:rPr>
            </w:pPr>
            <w:r>
              <w:rPr>
                <w:rFonts w:eastAsia="標楷體"/>
                <w:sz w:val="28"/>
                <w:szCs w:val="28"/>
              </w:rPr>
              <w:t>1</w:t>
            </w:r>
            <w:r>
              <w:rPr>
                <w:rFonts w:eastAsia="標楷體"/>
                <w:sz w:val="28"/>
                <w:szCs w:val="28"/>
              </w:rPr>
              <w:t>、</w:t>
            </w:r>
            <w:r w:rsidRPr="005E4713">
              <w:rPr>
                <w:rFonts w:eastAsia="標楷體"/>
                <w:sz w:val="28"/>
                <w:szCs w:val="28"/>
              </w:rPr>
              <w:t>請將您目前職務上的</w:t>
            </w:r>
            <w:r w:rsidRPr="00CE40BD">
              <w:rPr>
                <w:rFonts w:eastAsia="標楷體"/>
                <w:b/>
                <w:sz w:val="28"/>
                <w:szCs w:val="28"/>
              </w:rPr>
              <w:t>工作項目</w:t>
            </w:r>
            <w:r w:rsidRPr="000078FC">
              <w:rPr>
                <w:rFonts w:eastAsia="標楷體"/>
                <w:sz w:val="28"/>
                <w:szCs w:val="28"/>
                <w:u w:val="single"/>
              </w:rPr>
              <w:t>（勤務分配或長官交辦事項），於「工作項目分析表」中勾選，並</w:t>
            </w:r>
            <w:r>
              <w:rPr>
                <w:rFonts w:eastAsia="標楷體"/>
                <w:sz w:val="28"/>
                <w:szCs w:val="28"/>
                <w:u w:val="single"/>
              </w:rPr>
              <w:t>為</w:t>
            </w:r>
            <w:r w:rsidRPr="000078FC">
              <w:rPr>
                <w:rFonts w:eastAsia="標楷體"/>
                <w:sz w:val="28"/>
                <w:szCs w:val="28"/>
                <w:u w:val="single"/>
              </w:rPr>
              <w:t>該項目之</w:t>
            </w:r>
            <w:r w:rsidRPr="000078FC">
              <w:rPr>
                <w:rFonts w:eastAsia="標楷體"/>
                <w:b/>
                <w:sz w:val="28"/>
                <w:szCs w:val="28"/>
                <w:u w:val="single"/>
              </w:rPr>
              <w:t>重要性程度</w:t>
            </w:r>
            <w:r w:rsidRPr="000078FC">
              <w:rPr>
                <w:rFonts w:eastAsia="標楷體"/>
                <w:sz w:val="28"/>
                <w:szCs w:val="28"/>
                <w:u w:val="single"/>
              </w:rPr>
              <w:t>及</w:t>
            </w:r>
            <w:r w:rsidRPr="000078FC">
              <w:rPr>
                <w:rFonts w:eastAsia="標楷體"/>
                <w:b/>
                <w:sz w:val="28"/>
                <w:szCs w:val="28"/>
                <w:u w:val="single"/>
              </w:rPr>
              <w:t>執行頻率</w:t>
            </w:r>
            <w:r w:rsidRPr="00981D61">
              <w:rPr>
                <w:rFonts w:eastAsia="標楷體"/>
                <w:sz w:val="28"/>
                <w:szCs w:val="28"/>
                <w:u w:val="single"/>
              </w:rPr>
              <w:t>予以評分</w:t>
            </w:r>
            <w:r w:rsidRPr="000078FC">
              <w:rPr>
                <w:rFonts w:eastAsia="標楷體"/>
                <w:sz w:val="28"/>
                <w:szCs w:val="28"/>
                <w:u w:val="single"/>
              </w:rPr>
              <w:t>。</w:t>
            </w:r>
          </w:p>
          <w:p w14:paraId="7165208B" w14:textId="77777777" w:rsidR="00C32EFB" w:rsidRPr="000078FC" w:rsidRDefault="00C32EFB" w:rsidP="00004F6E">
            <w:pPr>
              <w:spacing w:line="500" w:lineRule="exact"/>
              <w:ind w:left="456" w:hangingChars="163" w:hanging="456"/>
              <w:rPr>
                <w:rFonts w:eastAsia="標楷體"/>
                <w:sz w:val="28"/>
                <w:szCs w:val="28"/>
                <w:u w:val="single"/>
              </w:rPr>
            </w:pPr>
            <w:r w:rsidRPr="000078FC">
              <w:rPr>
                <w:rFonts w:eastAsia="標楷體"/>
                <w:sz w:val="28"/>
                <w:szCs w:val="28"/>
                <w:u w:val="single"/>
              </w:rPr>
              <w:t>2</w:t>
            </w:r>
            <w:r w:rsidRPr="000078FC">
              <w:rPr>
                <w:rFonts w:eastAsia="標楷體"/>
                <w:sz w:val="28"/>
                <w:szCs w:val="28"/>
                <w:u w:val="single"/>
              </w:rPr>
              <w:t>、您於</w:t>
            </w:r>
            <w:r w:rsidRPr="000078FC">
              <w:rPr>
                <w:rFonts w:eastAsia="標楷體"/>
                <w:sz w:val="28"/>
                <w:szCs w:val="28"/>
                <w:u w:val="single"/>
              </w:rPr>
              <w:t>109</w:t>
            </w:r>
            <w:r w:rsidRPr="000078FC">
              <w:rPr>
                <w:rFonts w:eastAsia="標楷體"/>
                <w:sz w:val="28"/>
                <w:szCs w:val="28"/>
                <w:u w:val="single"/>
              </w:rPr>
              <w:t>年參加佐升正訓練後，請於上表中填寫</w:t>
            </w:r>
            <w:r>
              <w:rPr>
                <w:rFonts w:eastAsia="標楷體"/>
                <w:sz w:val="28"/>
                <w:szCs w:val="28"/>
                <w:u w:val="single"/>
              </w:rPr>
              <w:t>職位</w:t>
            </w:r>
            <w:r w:rsidRPr="000078FC">
              <w:rPr>
                <w:rFonts w:eastAsia="標楷體"/>
                <w:sz w:val="28"/>
                <w:szCs w:val="28"/>
                <w:u w:val="single"/>
              </w:rPr>
              <w:t>陞遷情形。</w:t>
            </w:r>
          </w:p>
          <w:p w14:paraId="4F9E64D0" w14:textId="77777777" w:rsidR="00C32EFB" w:rsidRPr="005E4713" w:rsidRDefault="00C32EFB" w:rsidP="00004F6E">
            <w:pPr>
              <w:spacing w:line="500" w:lineRule="exact"/>
              <w:ind w:left="456" w:hangingChars="163" w:hanging="456"/>
              <w:rPr>
                <w:rFonts w:eastAsia="標楷體"/>
                <w:sz w:val="28"/>
                <w:szCs w:val="28"/>
              </w:rPr>
            </w:pPr>
            <w:r>
              <w:rPr>
                <w:rFonts w:eastAsia="標楷體"/>
                <w:color w:val="FF0000"/>
                <w:sz w:val="28"/>
                <w:szCs w:val="28"/>
              </w:rPr>
              <w:t>（提供工作項目分析表填寫</w:t>
            </w:r>
            <w:r w:rsidRPr="00BC21E3">
              <w:rPr>
                <w:rFonts w:eastAsia="標楷體"/>
                <w:color w:val="FF0000"/>
                <w:sz w:val="28"/>
                <w:szCs w:val="28"/>
              </w:rPr>
              <w:t>）</w:t>
            </w:r>
          </w:p>
        </w:tc>
      </w:tr>
      <w:tr w:rsidR="00C32EFB" w:rsidRPr="00C95362" w14:paraId="475CE1EC" w14:textId="77777777" w:rsidTr="00004F6E">
        <w:trPr>
          <w:trHeight w:val="377"/>
          <w:jc w:val="center"/>
        </w:trPr>
        <w:tc>
          <w:tcPr>
            <w:tcW w:w="851" w:type="dxa"/>
          </w:tcPr>
          <w:p w14:paraId="13A68378" w14:textId="77777777" w:rsidR="00C32EFB" w:rsidRPr="006A0300" w:rsidRDefault="00C32EFB" w:rsidP="00004F6E">
            <w:pPr>
              <w:spacing w:line="500" w:lineRule="exact"/>
              <w:rPr>
                <w:rFonts w:eastAsia="標楷體"/>
                <w:b/>
                <w:sz w:val="28"/>
                <w:szCs w:val="28"/>
              </w:rPr>
            </w:pPr>
            <w:r w:rsidRPr="006A0300">
              <w:rPr>
                <w:rFonts w:eastAsia="標楷體"/>
                <w:b/>
                <w:sz w:val="28"/>
                <w:szCs w:val="28"/>
              </w:rPr>
              <w:t>題號</w:t>
            </w:r>
          </w:p>
        </w:tc>
        <w:tc>
          <w:tcPr>
            <w:tcW w:w="5245" w:type="dxa"/>
          </w:tcPr>
          <w:p w14:paraId="760E59FF" w14:textId="77777777" w:rsidR="00C32EFB" w:rsidRPr="006A0300" w:rsidRDefault="00C32EFB" w:rsidP="00004F6E">
            <w:pPr>
              <w:spacing w:line="500" w:lineRule="exact"/>
              <w:jc w:val="center"/>
              <w:rPr>
                <w:rFonts w:eastAsia="標楷體"/>
                <w:b/>
                <w:sz w:val="28"/>
                <w:szCs w:val="28"/>
              </w:rPr>
            </w:pPr>
            <w:r w:rsidRPr="006A0300">
              <w:rPr>
                <w:rFonts w:eastAsia="標楷體"/>
                <w:b/>
                <w:sz w:val="28"/>
                <w:szCs w:val="28"/>
              </w:rPr>
              <w:t>現場作業／問題</w:t>
            </w:r>
          </w:p>
        </w:tc>
        <w:tc>
          <w:tcPr>
            <w:tcW w:w="3827" w:type="dxa"/>
          </w:tcPr>
          <w:p w14:paraId="1F9F8FD0" w14:textId="77777777" w:rsidR="00C32EFB" w:rsidRPr="006A0300" w:rsidRDefault="00C32EFB" w:rsidP="00004F6E">
            <w:pPr>
              <w:spacing w:line="500" w:lineRule="exact"/>
              <w:jc w:val="center"/>
              <w:rPr>
                <w:rFonts w:eastAsia="標楷體"/>
                <w:b/>
                <w:sz w:val="28"/>
                <w:szCs w:val="28"/>
              </w:rPr>
            </w:pPr>
            <w:r w:rsidRPr="006A0300">
              <w:rPr>
                <w:rFonts w:eastAsia="標楷體"/>
                <w:b/>
                <w:sz w:val="28"/>
                <w:szCs w:val="28"/>
              </w:rPr>
              <w:t>目標</w:t>
            </w:r>
          </w:p>
        </w:tc>
      </w:tr>
      <w:tr w:rsidR="00C32EFB" w:rsidRPr="00520B31" w14:paraId="5A05286D" w14:textId="77777777" w:rsidTr="00004F6E">
        <w:trPr>
          <w:trHeight w:val="1185"/>
          <w:jc w:val="center"/>
        </w:trPr>
        <w:tc>
          <w:tcPr>
            <w:tcW w:w="851" w:type="dxa"/>
            <w:vAlign w:val="center"/>
          </w:tcPr>
          <w:p w14:paraId="5153FFE3" w14:textId="77777777" w:rsidR="00C32EFB" w:rsidRPr="00520B31" w:rsidRDefault="00C32EFB" w:rsidP="00004F6E">
            <w:pPr>
              <w:spacing w:line="500" w:lineRule="exact"/>
              <w:jc w:val="center"/>
              <w:rPr>
                <w:rFonts w:eastAsia="標楷體"/>
                <w:sz w:val="28"/>
                <w:szCs w:val="28"/>
              </w:rPr>
            </w:pPr>
            <w:r w:rsidRPr="00520B31">
              <w:rPr>
                <w:rFonts w:eastAsia="標楷體"/>
                <w:sz w:val="28"/>
                <w:szCs w:val="28"/>
              </w:rPr>
              <w:t>1</w:t>
            </w:r>
          </w:p>
        </w:tc>
        <w:tc>
          <w:tcPr>
            <w:tcW w:w="5245" w:type="dxa"/>
            <w:vAlign w:val="center"/>
          </w:tcPr>
          <w:p w14:paraId="1E8C898C" w14:textId="77777777" w:rsidR="00C32EFB" w:rsidRPr="00520B31" w:rsidRDefault="00C32EFB" w:rsidP="00004F6E">
            <w:pPr>
              <w:spacing w:line="500" w:lineRule="exact"/>
              <w:jc w:val="both"/>
              <w:rPr>
                <w:rFonts w:eastAsia="標楷體"/>
                <w:sz w:val="28"/>
                <w:szCs w:val="28"/>
              </w:rPr>
            </w:pPr>
            <w:r w:rsidRPr="00520B31">
              <w:rPr>
                <w:rFonts w:eastAsia="標楷體"/>
                <w:sz w:val="28"/>
                <w:szCs w:val="28"/>
              </w:rPr>
              <w:t>請問您認為要做好這些工作項目，應該</w:t>
            </w:r>
            <w:r w:rsidRPr="00520B31">
              <w:rPr>
                <w:rFonts w:eastAsia="標楷體"/>
                <w:b/>
                <w:sz w:val="28"/>
                <w:szCs w:val="28"/>
              </w:rPr>
              <w:t>具備那些能力</w:t>
            </w:r>
            <w:r w:rsidRPr="00520B31">
              <w:rPr>
                <w:rFonts w:eastAsia="標楷體"/>
                <w:sz w:val="28"/>
                <w:szCs w:val="28"/>
              </w:rPr>
              <w:t>呢？</w:t>
            </w:r>
            <w:r w:rsidRPr="000078FC">
              <w:rPr>
                <w:rFonts w:eastAsia="標楷體"/>
                <w:sz w:val="28"/>
                <w:szCs w:val="28"/>
                <w:u w:val="single"/>
              </w:rPr>
              <w:t>這些能力</w:t>
            </w:r>
            <w:r w:rsidRPr="000078FC">
              <w:rPr>
                <w:rFonts w:eastAsia="標楷體"/>
                <w:b/>
                <w:sz w:val="28"/>
                <w:szCs w:val="28"/>
                <w:u w:val="single"/>
              </w:rPr>
              <w:t>如何影響工作表現</w:t>
            </w:r>
            <w:r w:rsidRPr="000078FC">
              <w:rPr>
                <w:rFonts w:eastAsia="標楷體"/>
                <w:sz w:val="28"/>
                <w:szCs w:val="28"/>
                <w:u w:val="single"/>
              </w:rPr>
              <w:t>呢？請逐項以實例說明之。</w:t>
            </w:r>
          </w:p>
          <w:p w14:paraId="108590C9" w14:textId="77777777" w:rsidR="00C32EFB" w:rsidRPr="00520B31" w:rsidRDefault="00C32EFB" w:rsidP="00004F6E">
            <w:pPr>
              <w:spacing w:line="500" w:lineRule="exact"/>
              <w:jc w:val="both"/>
              <w:rPr>
                <w:rFonts w:eastAsia="標楷體"/>
                <w:sz w:val="28"/>
                <w:szCs w:val="28"/>
              </w:rPr>
            </w:pPr>
            <w:r w:rsidRPr="00520B31">
              <w:rPr>
                <w:rFonts w:eastAsia="標楷體"/>
                <w:color w:val="FF0000"/>
                <w:sz w:val="28"/>
                <w:szCs w:val="28"/>
              </w:rPr>
              <w:t>（提供職能清單參考）</w:t>
            </w:r>
          </w:p>
        </w:tc>
        <w:tc>
          <w:tcPr>
            <w:tcW w:w="3827" w:type="dxa"/>
            <w:vAlign w:val="center"/>
          </w:tcPr>
          <w:p w14:paraId="6F102916" w14:textId="77777777" w:rsidR="00C32EFB" w:rsidRPr="00520B31" w:rsidRDefault="00C32EFB" w:rsidP="00004F6E">
            <w:pPr>
              <w:spacing w:line="500" w:lineRule="exact"/>
              <w:jc w:val="both"/>
              <w:rPr>
                <w:rFonts w:eastAsia="標楷體"/>
                <w:b/>
                <w:sz w:val="28"/>
                <w:szCs w:val="28"/>
              </w:rPr>
            </w:pPr>
            <w:r w:rsidRPr="00520B31">
              <w:rPr>
                <w:rFonts w:eastAsia="標楷體"/>
                <w:sz w:val="28"/>
                <w:szCs w:val="28"/>
              </w:rPr>
              <w:t>詢問訪談對象，蒐集各工作項目運用</w:t>
            </w:r>
            <w:r w:rsidRPr="00520B31">
              <w:rPr>
                <w:rFonts w:eastAsia="標楷體"/>
                <w:b/>
                <w:sz w:val="28"/>
                <w:szCs w:val="28"/>
              </w:rPr>
              <w:t>職能</w:t>
            </w:r>
            <w:r>
              <w:rPr>
                <w:rFonts w:eastAsia="標楷體"/>
                <w:b/>
                <w:sz w:val="28"/>
                <w:szCs w:val="28"/>
              </w:rPr>
              <w:t>之情形</w:t>
            </w:r>
            <w:r w:rsidRPr="000078FC">
              <w:rPr>
                <w:rFonts w:eastAsia="標楷體"/>
                <w:b/>
                <w:sz w:val="28"/>
                <w:szCs w:val="28"/>
                <w:u w:val="single"/>
              </w:rPr>
              <w:t>及其具體影響</w:t>
            </w:r>
            <w:r w:rsidRPr="00520B31">
              <w:rPr>
                <w:rFonts w:eastAsia="標楷體"/>
                <w:sz w:val="28"/>
                <w:szCs w:val="28"/>
              </w:rPr>
              <w:t>。</w:t>
            </w:r>
          </w:p>
        </w:tc>
      </w:tr>
      <w:tr w:rsidR="00C32EFB" w:rsidRPr="00520B31" w14:paraId="1CCC52FB" w14:textId="77777777" w:rsidTr="00004F6E">
        <w:trPr>
          <w:jc w:val="center"/>
        </w:trPr>
        <w:tc>
          <w:tcPr>
            <w:tcW w:w="851" w:type="dxa"/>
            <w:vAlign w:val="center"/>
          </w:tcPr>
          <w:p w14:paraId="12ECCC1F" w14:textId="77777777" w:rsidR="00C32EFB" w:rsidRPr="00520B31" w:rsidRDefault="00C32EFB" w:rsidP="00004F6E">
            <w:pPr>
              <w:spacing w:line="500" w:lineRule="exact"/>
              <w:jc w:val="center"/>
              <w:rPr>
                <w:rFonts w:eastAsia="標楷體"/>
                <w:sz w:val="28"/>
                <w:szCs w:val="28"/>
              </w:rPr>
            </w:pPr>
            <w:r>
              <w:rPr>
                <w:rFonts w:eastAsia="標楷體"/>
                <w:sz w:val="28"/>
                <w:szCs w:val="28"/>
              </w:rPr>
              <w:t>2</w:t>
            </w:r>
          </w:p>
        </w:tc>
        <w:tc>
          <w:tcPr>
            <w:tcW w:w="5245" w:type="dxa"/>
            <w:vAlign w:val="center"/>
          </w:tcPr>
          <w:p w14:paraId="215F71AB" w14:textId="77777777" w:rsidR="00C32EFB" w:rsidRPr="00520B31" w:rsidRDefault="00C32EFB" w:rsidP="00004F6E">
            <w:pPr>
              <w:spacing w:line="500" w:lineRule="exact"/>
              <w:jc w:val="both"/>
              <w:rPr>
                <w:rFonts w:eastAsia="標楷體"/>
                <w:sz w:val="28"/>
                <w:szCs w:val="28"/>
              </w:rPr>
            </w:pPr>
            <w:r w:rsidRPr="00520B31">
              <w:rPr>
                <w:rFonts w:eastAsia="標楷體"/>
                <w:sz w:val="28"/>
                <w:szCs w:val="28"/>
              </w:rPr>
              <w:t>依據您的受訓經驗，您認為那些</w:t>
            </w:r>
            <w:r w:rsidRPr="00520B31">
              <w:rPr>
                <w:rFonts w:eastAsia="標楷體"/>
                <w:b/>
                <w:sz w:val="28"/>
                <w:szCs w:val="28"/>
              </w:rPr>
              <w:t>課程有助於提升這些能力</w:t>
            </w:r>
            <w:r w:rsidRPr="00520B31">
              <w:rPr>
                <w:rFonts w:eastAsia="標楷體"/>
                <w:sz w:val="28"/>
                <w:szCs w:val="28"/>
              </w:rPr>
              <w:t>？</w:t>
            </w:r>
            <w:r w:rsidRPr="000078FC">
              <w:rPr>
                <w:rFonts w:eastAsia="標楷體"/>
                <w:sz w:val="28"/>
                <w:szCs w:val="28"/>
                <w:u w:val="single"/>
              </w:rPr>
              <w:t>請排列這些課程之</w:t>
            </w:r>
            <w:r w:rsidRPr="000078FC">
              <w:rPr>
                <w:rFonts w:eastAsia="標楷體"/>
                <w:b/>
                <w:sz w:val="28"/>
                <w:szCs w:val="28"/>
                <w:u w:val="single"/>
              </w:rPr>
              <w:t>重要性</w:t>
            </w:r>
            <w:r w:rsidRPr="000078FC">
              <w:rPr>
                <w:rFonts w:eastAsia="標楷體"/>
                <w:sz w:val="28"/>
                <w:szCs w:val="28"/>
                <w:u w:val="single"/>
              </w:rPr>
              <w:t>及應配當之</w:t>
            </w:r>
            <w:r w:rsidRPr="000078FC">
              <w:rPr>
                <w:rFonts w:eastAsia="標楷體"/>
                <w:b/>
                <w:sz w:val="28"/>
                <w:szCs w:val="28"/>
                <w:u w:val="single"/>
              </w:rPr>
              <w:t>課程時數</w:t>
            </w:r>
            <w:r w:rsidRPr="000078FC">
              <w:rPr>
                <w:rFonts w:eastAsia="標楷體"/>
                <w:sz w:val="28"/>
                <w:szCs w:val="28"/>
                <w:u w:val="single"/>
              </w:rPr>
              <w:t>。</w:t>
            </w:r>
          </w:p>
          <w:p w14:paraId="65986DA2" w14:textId="77777777" w:rsidR="00C32EFB" w:rsidRPr="00520B31" w:rsidRDefault="00C32EFB" w:rsidP="00004F6E">
            <w:pPr>
              <w:spacing w:line="500" w:lineRule="exact"/>
              <w:jc w:val="both"/>
              <w:rPr>
                <w:rFonts w:eastAsia="標楷體"/>
                <w:sz w:val="28"/>
                <w:szCs w:val="28"/>
              </w:rPr>
            </w:pPr>
            <w:r w:rsidRPr="00520B31">
              <w:rPr>
                <w:rFonts w:eastAsia="標楷體"/>
                <w:color w:val="FF0000"/>
                <w:sz w:val="28"/>
                <w:szCs w:val="28"/>
              </w:rPr>
              <w:t>（提供</w:t>
            </w:r>
            <w:r w:rsidRPr="00520B31">
              <w:rPr>
                <w:rFonts w:eastAsia="標楷體"/>
                <w:color w:val="FF0000"/>
                <w:sz w:val="28"/>
                <w:szCs w:val="28"/>
              </w:rPr>
              <w:t>111</w:t>
            </w:r>
            <w:r w:rsidRPr="00520B31">
              <w:rPr>
                <w:rFonts w:eastAsia="標楷體"/>
                <w:color w:val="FF0000"/>
                <w:sz w:val="28"/>
                <w:szCs w:val="28"/>
              </w:rPr>
              <w:t>年主要課程）</w:t>
            </w:r>
          </w:p>
        </w:tc>
        <w:tc>
          <w:tcPr>
            <w:tcW w:w="3827" w:type="dxa"/>
            <w:vAlign w:val="center"/>
          </w:tcPr>
          <w:p w14:paraId="23B2C8C1" w14:textId="77777777" w:rsidR="00C32EFB" w:rsidRPr="00520B31" w:rsidRDefault="00C32EFB" w:rsidP="00004F6E">
            <w:pPr>
              <w:spacing w:line="500" w:lineRule="exact"/>
              <w:jc w:val="both"/>
              <w:rPr>
                <w:rFonts w:eastAsia="標楷體"/>
                <w:sz w:val="28"/>
                <w:szCs w:val="28"/>
              </w:rPr>
            </w:pPr>
            <w:r w:rsidRPr="00520B31">
              <w:rPr>
                <w:rFonts w:eastAsia="標楷體"/>
                <w:sz w:val="28"/>
                <w:szCs w:val="28"/>
              </w:rPr>
              <w:t>詢問訪談對象，找出有效提升職能之</w:t>
            </w:r>
            <w:r w:rsidRPr="00520B31">
              <w:rPr>
                <w:rFonts w:eastAsia="標楷體" w:hint="eastAsia"/>
                <w:b/>
                <w:sz w:val="28"/>
                <w:szCs w:val="28"/>
              </w:rPr>
              <w:t>課程</w:t>
            </w:r>
            <w:r w:rsidRPr="00520B31">
              <w:rPr>
                <w:rFonts w:eastAsia="標楷體" w:hint="eastAsia"/>
                <w:sz w:val="28"/>
                <w:szCs w:val="28"/>
              </w:rPr>
              <w:t>。</w:t>
            </w:r>
          </w:p>
        </w:tc>
      </w:tr>
      <w:tr w:rsidR="00C32EFB" w:rsidRPr="00520B31" w14:paraId="0766D995" w14:textId="77777777" w:rsidTr="00004F6E">
        <w:trPr>
          <w:trHeight w:val="1533"/>
          <w:jc w:val="center"/>
        </w:trPr>
        <w:tc>
          <w:tcPr>
            <w:tcW w:w="851" w:type="dxa"/>
            <w:vAlign w:val="center"/>
          </w:tcPr>
          <w:p w14:paraId="659829DE" w14:textId="77777777" w:rsidR="00C32EFB" w:rsidRPr="00520B31" w:rsidRDefault="00C32EFB" w:rsidP="00004F6E">
            <w:pPr>
              <w:spacing w:line="500" w:lineRule="exact"/>
              <w:jc w:val="center"/>
              <w:rPr>
                <w:rFonts w:eastAsia="標楷體"/>
                <w:sz w:val="28"/>
                <w:szCs w:val="28"/>
              </w:rPr>
            </w:pPr>
            <w:r>
              <w:rPr>
                <w:rFonts w:eastAsia="標楷體"/>
                <w:sz w:val="28"/>
                <w:szCs w:val="28"/>
              </w:rPr>
              <w:t>3</w:t>
            </w:r>
          </w:p>
        </w:tc>
        <w:tc>
          <w:tcPr>
            <w:tcW w:w="5245" w:type="dxa"/>
            <w:vAlign w:val="center"/>
          </w:tcPr>
          <w:p w14:paraId="198B1CD1" w14:textId="77777777" w:rsidR="00C32EFB" w:rsidRPr="00520B31" w:rsidRDefault="00C32EFB" w:rsidP="00004F6E">
            <w:pPr>
              <w:spacing w:line="500" w:lineRule="exact"/>
              <w:jc w:val="both"/>
              <w:rPr>
                <w:rFonts w:eastAsia="標楷體"/>
                <w:sz w:val="28"/>
                <w:szCs w:val="28"/>
              </w:rPr>
            </w:pPr>
            <w:r w:rsidRPr="00520B31">
              <w:rPr>
                <w:rFonts w:eastAsia="標楷體"/>
                <w:sz w:val="28"/>
                <w:szCs w:val="28"/>
              </w:rPr>
              <w:t>請問有那些能力您認為在目前的</w:t>
            </w:r>
            <w:r w:rsidRPr="00520B31">
              <w:rPr>
                <w:rFonts w:eastAsia="標楷體"/>
                <w:b/>
                <w:sz w:val="28"/>
                <w:szCs w:val="28"/>
              </w:rPr>
              <w:t>課程中無法獲得提升</w:t>
            </w:r>
            <w:r>
              <w:rPr>
                <w:rFonts w:eastAsia="標楷體"/>
                <w:sz w:val="28"/>
                <w:szCs w:val="28"/>
              </w:rPr>
              <w:t>？</w:t>
            </w:r>
            <w:r w:rsidRPr="000078FC">
              <w:rPr>
                <w:rFonts w:eastAsia="標楷體"/>
                <w:sz w:val="28"/>
                <w:szCs w:val="28"/>
                <w:u w:val="single"/>
              </w:rPr>
              <w:t>對此，您建議增加那些課程？又有那些課程可縮減？</w:t>
            </w:r>
          </w:p>
          <w:p w14:paraId="08DD3860" w14:textId="77777777" w:rsidR="00C32EFB" w:rsidRPr="00520B31" w:rsidRDefault="00C32EFB" w:rsidP="00004F6E">
            <w:pPr>
              <w:spacing w:line="500" w:lineRule="exact"/>
              <w:jc w:val="both"/>
              <w:rPr>
                <w:rFonts w:eastAsia="標楷體"/>
                <w:sz w:val="28"/>
                <w:szCs w:val="28"/>
              </w:rPr>
            </w:pPr>
            <w:r w:rsidRPr="00520B31">
              <w:rPr>
                <w:rFonts w:eastAsia="標楷體"/>
                <w:color w:val="FF0000"/>
                <w:sz w:val="28"/>
                <w:szCs w:val="28"/>
              </w:rPr>
              <w:t>（提供</w:t>
            </w:r>
            <w:r w:rsidRPr="00520B31">
              <w:rPr>
                <w:rFonts w:eastAsia="標楷體"/>
                <w:color w:val="FF0000"/>
                <w:sz w:val="28"/>
                <w:szCs w:val="28"/>
              </w:rPr>
              <w:t>111</w:t>
            </w:r>
            <w:r w:rsidRPr="00520B31">
              <w:rPr>
                <w:rFonts w:eastAsia="標楷體"/>
                <w:color w:val="FF0000"/>
                <w:sz w:val="28"/>
                <w:szCs w:val="28"/>
              </w:rPr>
              <w:t>年主要課程）</w:t>
            </w:r>
          </w:p>
        </w:tc>
        <w:tc>
          <w:tcPr>
            <w:tcW w:w="3827" w:type="dxa"/>
            <w:vAlign w:val="center"/>
          </w:tcPr>
          <w:p w14:paraId="29C86210" w14:textId="77777777" w:rsidR="00C32EFB" w:rsidRPr="00520B31" w:rsidRDefault="00C32EFB" w:rsidP="00004F6E">
            <w:pPr>
              <w:spacing w:line="500" w:lineRule="exact"/>
              <w:jc w:val="both"/>
              <w:rPr>
                <w:rFonts w:eastAsia="標楷體"/>
                <w:sz w:val="28"/>
                <w:szCs w:val="28"/>
              </w:rPr>
            </w:pPr>
            <w:r w:rsidRPr="00520B31">
              <w:rPr>
                <w:rFonts w:eastAsia="標楷體"/>
                <w:sz w:val="28"/>
                <w:szCs w:val="28"/>
              </w:rPr>
              <w:t>詢問訪談對象，找出</w:t>
            </w:r>
            <w:r w:rsidRPr="00520B31">
              <w:rPr>
                <w:rFonts w:eastAsia="標楷體"/>
                <w:b/>
                <w:sz w:val="28"/>
                <w:szCs w:val="28"/>
              </w:rPr>
              <w:t>訓練缺口</w:t>
            </w:r>
            <w:r w:rsidRPr="00520B31">
              <w:rPr>
                <w:rFonts w:eastAsia="標楷體"/>
                <w:sz w:val="28"/>
                <w:szCs w:val="28"/>
              </w:rPr>
              <w:t>。</w:t>
            </w:r>
          </w:p>
        </w:tc>
      </w:tr>
      <w:tr w:rsidR="00C32EFB" w:rsidRPr="00520B31" w14:paraId="369D59AB" w14:textId="77777777" w:rsidTr="00004F6E">
        <w:trPr>
          <w:trHeight w:val="1118"/>
          <w:jc w:val="center"/>
        </w:trPr>
        <w:tc>
          <w:tcPr>
            <w:tcW w:w="851" w:type="dxa"/>
            <w:vAlign w:val="center"/>
          </w:tcPr>
          <w:p w14:paraId="0FB5CD79" w14:textId="77777777" w:rsidR="00C32EFB" w:rsidRPr="00520B31" w:rsidRDefault="00C32EFB" w:rsidP="00004F6E">
            <w:pPr>
              <w:spacing w:line="500" w:lineRule="exact"/>
              <w:jc w:val="center"/>
              <w:rPr>
                <w:rFonts w:eastAsia="標楷體"/>
                <w:sz w:val="28"/>
                <w:szCs w:val="28"/>
              </w:rPr>
            </w:pPr>
            <w:r>
              <w:rPr>
                <w:rFonts w:eastAsia="標楷體"/>
                <w:sz w:val="28"/>
                <w:szCs w:val="28"/>
              </w:rPr>
              <w:t>4</w:t>
            </w:r>
          </w:p>
        </w:tc>
        <w:tc>
          <w:tcPr>
            <w:tcW w:w="5245" w:type="dxa"/>
            <w:vAlign w:val="center"/>
          </w:tcPr>
          <w:p w14:paraId="4C98521B" w14:textId="77777777" w:rsidR="00C32EFB" w:rsidRPr="00520B31" w:rsidRDefault="00C32EFB" w:rsidP="00004F6E">
            <w:pPr>
              <w:spacing w:line="500" w:lineRule="exact"/>
              <w:jc w:val="both"/>
              <w:rPr>
                <w:rFonts w:eastAsia="標楷體"/>
                <w:sz w:val="28"/>
                <w:szCs w:val="28"/>
              </w:rPr>
            </w:pPr>
            <w:r w:rsidRPr="00520B31">
              <w:rPr>
                <w:rFonts w:eastAsia="標楷體"/>
                <w:sz w:val="28"/>
                <w:szCs w:val="28"/>
              </w:rPr>
              <w:t>請問在</w:t>
            </w:r>
            <w:r w:rsidRPr="00520B31">
              <w:rPr>
                <w:rFonts w:eastAsia="標楷體"/>
                <w:b/>
                <w:sz w:val="28"/>
                <w:szCs w:val="28"/>
              </w:rPr>
              <w:t>未來</w:t>
            </w:r>
            <w:r w:rsidRPr="00520B31">
              <w:rPr>
                <w:rFonts w:eastAsia="標楷體"/>
                <w:b/>
                <w:sz w:val="28"/>
                <w:szCs w:val="28"/>
              </w:rPr>
              <w:t>5</w:t>
            </w:r>
            <w:r w:rsidRPr="00520B31">
              <w:rPr>
                <w:rFonts w:eastAsia="標楷體"/>
                <w:b/>
                <w:sz w:val="28"/>
                <w:szCs w:val="28"/>
              </w:rPr>
              <w:t>至</w:t>
            </w:r>
            <w:r w:rsidRPr="00520B31">
              <w:rPr>
                <w:rFonts w:eastAsia="標楷體"/>
                <w:b/>
                <w:sz w:val="28"/>
                <w:szCs w:val="28"/>
              </w:rPr>
              <w:t>10</w:t>
            </w:r>
            <w:r w:rsidRPr="00520B31">
              <w:rPr>
                <w:rFonts w:eastAsia="標楷體"/>
                <w:b/>
                <w:sz w:val="28"/>
                <w:szCs w:val="28"/>
              </w:rPr>
              <w:t>年內</w:t>
            </w:r>
            <w:r w:rsidRPr="00520B31">
              <w:rPr>
                <w:rFonts w:eastAsia="標楷體"/>
                <w:sz w:val="28"/>
                <w:szCs w:val="28"/>
              </w:rPr>
              <w:t>，您想要</w:t>
            </w:r>
            <w:r w:rsidRPr="00520B31">
              <w:rPr>
                <w:rFonts w:eastAsia="標楷體"/>
                <w:b/>
                <w:sz w:val="28"/>
                <w:szCs w:val="28"/>
              </w:rPr>
              <w:t>具備或培養</w:t>
            </w:r>
            <w:r w:rsidRPr="00520B31">
              <w:rPr>
                <w:rFonts w:eastAsia="標楷體"/>
                <w:sz w:val="28"/>
                <w:szCs w:val="28"/>
              </w:rPr>
              <w:t>那些能力？</w:t>
            </w:r>
          </w:p>
        </w:tc>
        <w:tc>
          <w:tcPr>
            <w:tcW w:w="3827" w:type="dxa"/>
            <w:vAlign w:val="center"/>
          </w:tcPr>
          <w:p w14:paraId="0A92A3AA" w14:textId="77777777" w:rsidR="00C32EFB" w:rsidRPr="00520B31" w:rsidRDefault="00C32EFB" w:rsidP="00004F6E">
            <w:pPr>
              <w:spacing w:line="500" w:lineRule="exact"/>
              <w:jc w:val="both"/>
              <w:rPr>
                <w:rFonts w:eastAsia="標楷體"/>
                <w:sz w:val="28"/>
                <w:szCs w:val="28"/>
              </w:rPr>
            </w:pPr>
            <w:r w:rsidRPr="00520B31">
              <w:rPr>
                <w:rFonts w:eastAsia="標楷體"/>
                <w:sz w:val="28"/>
                <w:szCs w:val="28"/>
              </w:rPr>
              <w:t>請訪談對象確認</w:t>
            </w:r>
            <w:r w:rsidRPr="00520B31">
              <w:rPr>
                <w:rFonts w:eastAsia="標楷體"/>
                <w:b/>
                <w:sz w:val="28"/>
                <w:szCs w:val="28"/>
              </w:rPr>
              <w:t>未來的需求性</w:t>
            </w:r>
            <w:r w:rsidRPr="00520B31">
              <w:rPr>
                <w:rFonts w:eastAsia="標楷體"/>
                <w:sz w:val="28"/>
                <w:szCs w:val="28"/>
              </w:rPr>
              <w:t>。</w:t>
            </w:r>
          </w:p>
        </w:tc>
      </w:tr>
      <w:tr w:rsidR="00C32EFB" w:rsidRPr="00520B31" w14:paraId="2910A8A8" w14:textId="77777777" w:rsidTr="00004F6E">
        <w:trPr>
          <w:trHeight w:val="1134"/>
          <w:jc w:val="center"/>
        </w:trPr>
        <w:tc>
          <w:tcPr>
            <w:tcW w:w="851" w:type="dxa"/>
            <w:vAlign w:val="center"/>
          </w:tcPr>
          <w:p w14:paraId="4D85D5B4" w14:textId="77777777" w:rsidR="00C32EFB" w:rsidRPr="00520B31" w:rsidRDefault="00C32EFB" w:rsidP="00004F6E">
            <w:pPr>
              <w:spacing w:line="500" w:lineRule="exact"/>
              <w:jc w:val="center"/>
              <w:rPr>
                <w:rFonts w:eastAsia="標楷體"/>
                <w:sz w:val="28"/>
                <w:szCs w:val="28"/>
              </w:rPr>
            </w:pPr>
            <w:r>
              <w:rPr>
                <w:rFonts w:eastAsia="標楷體"/>
                <w:sz w:val="28"/>
                <w:szCs w:val="28"/>
              </w:rPr>
              <w:t>5</w:t>
            </w:r>
          </w:p>
        </w:tc>
        <w:tc>
          <w:tcPr>
            <w:tcW w:w="5245" w:type="dxa"/>
            <w:vAlign w:val="center"/>
          </w:tcPr>
          <w:p w14:paraId="22643967" w14:textId="77777777" w:rsidR="00C32EFB" w:rsidRPr="00520B31" w:rsidRDefault="00C32EFB" w:rsidP="00004F6E">
            <w:pPr>
              <w:spacing w:line="500" w:lineRule="exact"/>
              <w:rPr>
                <w:rFonts w:eastAsia="標楷體"/>
                <w:sz w:val="28"/>
                <w:szCs w:val="28"/>
              </w:rPr>
            </w:pPr>
            <w:r w:rsidRPr="00520B31">
              <w:rPr>
                <w:rFonts w:eastAsia="標楷體"/>
                <w:sz w:val="28"/>
                <w:szCs w:val="28"/>
              </w:rPr>
              <w:t>請問您對佐升正訓練是否有</w:t>
            </w:r>
            <w:r w:rsidRPr="00520B31">
              <w:rPr>
                <w:rFonts w:eastAsia="標楷體"/>
                <w:b/>
                <w:sz w:val="28"/>
                <w:szCs w:val="28"/>
              </w:rPr>
              <w:t>具體建議</w:t>
            </w:r>
            <w:r w:rsidRPr="00520B31">
              <w:rPr>
                <w:rFonts w:eastAsia="標楷體"/>
                <w:sz w:val="28"/>
                <w:szCs w:val="28"/>
              </w:rPr>
              <w:t>？</w:t>
            </w:r>
          </w:p>
        </w:tc>
        <w:tc>
          <w:tcPr>
            <w:tcW w:w="3827" w:type="dxa"/>
            <w:vAlign w:val="center"/>
          </w:tcPr>
          <w:p w14:paraId="79FAE42E" w14:textId="77777777" w:rsidR="00C32EFB" w:rsidRPr="00520B31" w:rsidRDefault="00C32EFB" w:rsidP="00004F6E">
            <w:pPr>
              <w:spacing w:line="500" w:lineRule="exact"/>
              <w:jc w:val="both"/>
              <w:rPr>
                <w:rFonts w:eastAsia="標楷體"/>
                <w:sz w:val="28"/>
                <w:szCs w:val="28"/>
              </w:rPr>
            </w:pPr>
            <w:r w:rsidRPr="00520B31">
              <w:rPr>
                <w:rFonts w:eastAsia="標楷體"/>
                <w:sz w:val="28"/>
                <w:szCs w:val="28"/>
              </w:rPr>
              <w:t>詢問訪談對象有關佐升正訓練之</w:t>
            </w:r>
            <w:r w:rsidRPr="00520B31">
              <w:rPr>
                <w:rFonts w:eastAsia="標楷體"/>
                <w:b/>
                <w:sz w:val="28"/>
                <w:szCs w:val="28"/>
              </w:rPr>
              <w:t>具體建議</w:t>
            </w:r>
            <w:r w:rsidRPr="00520B31">
              <w:rPr>
                <w:rFonts w:eastAsia="標楷體"/>
                <w:sz w:val="28"/>
                <w:szCs w:val="28"/>
              </w:rPr>
              <w:t>。</w:t>
            </w:r>
          </w:p>
        </w:tc>
      </w:tr>
    </w:tbl>
    <w:p w14:paraId="7F22F6E4" w14:textId="77777777" w:rsidR="00C32EFB" w:rsidRPr="00520B31" w:rsidRDefault="00C32EFB" w:rsidP="00C32EFB">
      <w:pPr>
        <w:spacing w:line="500" w:lineRule="exact"/>
        <w:rPr>
          <w:rFonts w:eastAsia="標楷體"/>
          <w:b/>
          <w:sz w:val="28"/>
        </w:rPr>
      </w:pPr>
    </w:p>
    <w:p w14:paraId="7B667C11" w14:textId="77777777" w:rsidR="00C32EFB" w:rsidRPr="00520B31" w:rsidRDefault="00C32EFB" w:rsidP="00C32EFB">
      <w:pPr>
        <w:widowControl/>
        <w:rPr>
          <w:rFonts w:eastAsia="標楷體"/>
          <w:b/>
          <w:sz w:val="28"/>
        </w:rPr>
      </w:pPr>
      <w:r w:rsidRPr="00520B31">
        <w:rPr>
          <w:rFonts w:eastAsia="標楷體"/>
          <w:b/>
          <w:sz w:val="28"/>
        </w:rPr>
        <w:br w:type="page"/>
      </w:r>
    </w:p>
    <w:p w14:paraId="25B2801A" w14:textId="77777777" w:rsidR="00C32EFB" w:rsidRPr="00855AC2" w:rsidRDefault="00C32EFB" w:rsidP="00C32EFB">
      <w:pPr>
        <w:jc w:val="center"/>
        <w:rPr>
          <w:rFonts w:eastAsia="標楷體"/>
          <w:b/>
          <w:sz w:val="36"/>
          <w:szCs w:val="36"/>
        </w:rPr>
      </w:pPr>
      <w:r w:rsidRPr="00855AC2">
        <w:rPr>
          <w:rFonts w:eastAsia="標楷體"/>
          <w:b/>
          <w:sz w:val="36"/>
          <w:szCs w:val="36"/>
        </w:rPr>
        <w:lastRenderedPageBreak/>
        <w:t>警佐警察人員晉升警正官等訓練需求調查深度訪談題綱</w:t>
      </w:r>
    </w:p>
    <w:p w14:paraId="4BE93CE3" w14:textId="77777777" w:rsidR="00C32EFB" w:rsidRPr="00520B31" w:rsidRDefault="00C32EFB" w:rsidP="00C32EFB">
      <w:pPr>
        <w:spacing w:beforeLines="50" w:before="180" w:afterLines="50" w:after="180" w:line="500" w:lineRule="exact"/>
        <w:jc w:val="center"/>
        <w:rPr>
          <w:rFonts w:eastAsia="標楷體"/>
          <w:b/>
          <w:sz w:val="32"/>
          <w:szCs w:val="32"/>
        </w:rPr>
      </w:pPr>
      <w:r w:rsidRPr="00520B31">
        <w:rPr>
          <w:rFonts w:eastAsia="標楷體"/>
          <w:b/>
          <w:sz w:val="32"/>
          <w:szCs w:val="32"/>
        </w:rPr>
        <w:t>訪談對象：目標職務受訓人員主管</w:t>
      </w:r>
    </w:p>
    <w:tbl>
      <w:tblPr>
        <w:tblStyle w:val="af1"/>
        <w:tblW w:w="10065" w:type="dxa"/>
        <w:jc w:val="center"/>
        <w:tblLook w:val="04A0" w:firstRow="1" w:lastRow="0" w:firstColumn="1" w:lastColumn="0" w:noHBand="0" w:noVBand="1"/>
      </w:tblPr>
      <w:tblGrid>
        <w:gridCol w:w="851"/>
        <w:gridCol w:w="5245"/>
        <w:gridCol w:w="3969"/>
      </w:tblGrid>
      <w:tr w:rsidR="00C32EFB" w:rsidRPr="00520B31" w14:paraId="03BC6C7E" w14:textId="77777777" w:rsidTr="00004F6E">
        <w:trPr>
          <w:jc w:val="center"/>
        </w:trPr>
        <w:tc>
          <w:tcPr>
            <w:tcW w:w="851" w:type="dxa"/>
          </w:tcPr>
          <w:p w14:paraId="4DD1A954" w14:textId="77777777" w:rsidR="00C32EFB" w:rsidRPr="00520B31" w:rsidRDefault="00C32EFB" w:rsidP="00004F6E">
            <w:pPr>
              <w:spacing w:line="500" w:lineRule="exact"/>
              <w:rPr>
                <w:rFonts w:eastAsia="標楷體"/>
                <w:sz w:val="28"/>
                <w:szCs w:val="28"/>
              </w:rPr>
            </w:pPr>
            <w:r w:rsidRPr="00520B31">
              <w:rPr>
                <w:rFonts w:eastAsia="標楷體"/>
                <w:sz w:val="28"/>
                <w:szCs w:val="28"/>
              </w:rPr>
              <w:t>題號</w:t>
            </w:r>
          </w:p>
        </w:tc>
        <w:tc>
          <w:tcPr>
            <w:tcW w:w="5245" w:type="dxa"/>
          </w:tcPr>
          <w:p w14:paraId="7F59E5AF" w14:textId="77777777" w:rsidR="00C32EFB" w:rsidRPr="00520B31" w:rsidRDefault="00C32EFB" w:rsidP="00004F6E">
            <w:pPr>
              <w:spacing w:line="500" w:lineRule="exact"/>
              <w:jc w:val="center"/>
              <w:rPr>
                <w:rFonts w:eastAsia="標楷體"/>
                <w:sz w:val="28"/>
                <w:szCs w:val="28"/>
              </w:rPr>
            </w:pPr>
            <w:r w:rsidRPr="00520B31">
              <w:rPr>
                <w:rFonts w:eastAsia="標楷體"/>
                <w:sz w:val="28"/>
                <w:szCs w:val="28"/>
              </w:rPr>
              <w:t>現場作業／問題</w:t>
            </w:r>
          </w:p>
        </w:tc>
        <w:tc>
          <w:tcPr>
            <w:tcW w:w="3969" w:type="dxa"/>
          </w:tcPr>
          <w:p w14:paraId="36CD798A" w14:textId="77777777" w:rsidR="00C32EFB" w:rsidRPr="00520B31" w:rsidRDefault="00C32EFB" w:rsidP="00004F6E">
            <w:pPr>
              <w:spacing w:line="500" w:lineRule="exact"/>
              <w:jc w:val="center"/>
              <w:rPr>
                <w:rFonts w:eastAsia="標楷體"/>
                <w:sz w:val="28"/>
                <w:szCs w:val="28"/>
              </w:rPr>
            </w:pPr>
            <w:r w:rsidRPr="00520B31">
              <w:rPr>
                <w:rFonts w:eastAsia="標楷體"/>
                <w:sz w:val="28"/>
                <w:szCs w:val="28"/>
              </w:rPr>
              <w:t>目標</w:t>
            </w:r>
          </w:p>
        </w:tc>
      </w:tr>
      <w:tr w:rsidR="00C32EFB" w:rsidRPr="00520B31" w14:paraId="1F456E01" w14:textId="77777777" w:rsidTr="00004F6E">
        <w:trPr>
          <w:trHeight w:val="2106"/>
          <w:jc w:val="center"/>
        </w:trPr>
        <w:tc>
          <w:tcPr>
            <w:tcW w:w="851" w:type="dxa"/>
            <w:vAlign w:val="center"/>
          </w:tcPr>
          <w:p w14:paraId="6E9ACA94" w14:textId="77777777" w:rsidR="00C32EFB" w:rsidRPr="00520B31" w:rsidRDefault="00C32EFB" w:rsidP="00004F6E">
            <w:pPr>
              <w:spacing w:line="500" w:lineRule="exact"/>
              <w:jc w:val="center"/>
              <w:rPr>
                <w:rFonts w:eastAsia="標楷體"/>
                <w:sz w:val="28"/>
                <w:szCs w:val="28"/>
              </w:rPr>
            </w:pPr>
            <w:r w:rsidRPr="00520B31">
              <w:rPr>
                <w:rFonts w:eastAsia="標楷體"/>
                <w:sz w:val="28"/>
                <w:szCs w:val="28"/>
              </w:rPr>
              <w:t>1</w:t>
            </w:r>
          </w:p>
        </w:tc>
        <w:tc>
          <w:tcPr>
            <w:tcW w:w="5245" w:type="dxa"/>
            <w:vAlign w:val="center"/>
          </w:tcPr>
          <w:p w14:paraId="435A816F" w14:textId="77777777" w:rsidR="00C32EFB" w:rsidRPr="00520B31" w:rsidRDefault="00C32EFB" w:rsidP="00004F6E">
            <w:pPr>
              <w:spacing w:line="500" w:lineRule="exact"/>
              <w:jc w:val="both"/>
              <w:rPr>
                <w:rFonts w:eastAsia="標楷體"/>
                <w:sz w:val="28"/>
                <w:szCs w:val="28"/>
              </w:rPr>
            </w:pPr>
            <w:r w:rsidRPr="00520B31">
              <w:rPr>
                <w:rFonts w:eastAsia="標楷體"/>
                <w:sz w:val="28"/>
                <w:szCs w:val="28"/>
              </w:rPr>
              <w:t>這裡有一份能力清單，就您的觀察而言，在貴單位內，一位工作績效良好的警正官等人員，</w:t>
            </w:r>
            <w:r w:rsidRPr="009D455D">
              <w:rPr>
                <w:rFonts w:eastAsia="標楷體"/>
                <w:sz w:val="28"/>
                <w:szCs w:val="28"/>
              </w:rPr>
              <w:t>應該</w:t>
            </w:r>
            <w:r w:rsidRPr="00520B31">
              <w:rPr>
                <w:rFonts w:eastAsia="標楷體"/>
                <w:b/>
                <w:sz w:val="28"/>
                <w:szCs w:val="28"/>
              </w:rPr>
              <w:t>具備</w:t>
            </w:r>
            <w:r w:rsidRPr="009D455D">
              <w:rPr>
                <w:rFonts w:eastAsia="標楷體"/>
                <w:b/>
                <w:sz w:val="28"/>
                <w:szCs w:val="28"/>
              </w:rPr>
              <w:t>那些能力</w:t>
            </w:r>
            <w:r w:rsidRPr="00520B31">
              <w:rPr>
                <w:rFonts w:eastAsia="標楷體"/>
                <w:sz w:val="28"/>
                <w:szCs w:val="28"/>
              </w:rPr>
              <w:t>？</w:t>
            </w:r>
            <w:r w:rsidRPr="000078FC">
              <w:rPr>
                <w:rFonts w:eastAsia="標楷體"/>
                <w:sz w:val="28"/>
                <w:szCs w:val="28"/>
                <w:u w:val="single"/>
              </w:rPr>
              <w:t>這些能力</w:t>
            </w:r>
            <w:r w:rsidRPr="000078FC">
              <w:rPr>
                <w:rFonts w:eastAsia="標楷體"/>
                <w:b/>
                <w:sz w:val="28"/>
                <w:szCs w:val="28"/>
                <w:u w:val="single"/>
              </w:rPr>
              <w:t>如何影響工作表現</w:t>
            </w:r>
            <w:r w:rsidRPr="000078FC">
              <w:rPr>
                <w:rFonts w:eastAsia="標楷體"/>
                <w:sz w:val="28"/>
                <w:szCs w:val="28"/>
                <w:u w:val="single"/>
              </w:rPr>
              <w:t>呢？請逐項以實例說明之。</w:t>
            </w:r>
          </w:p>
          <w:p w14:paraId="022447EF" w14:textId="77777777" w:rsidR="00C32EFB" w:rsidRPr="00520B31" w:rsidRDefault="00C32EFB" w:rsidP="00004F6E">
            <w:pPr>
              <w:spacing w:line="500" w:lineRule="exact"/>
              <w:jc w:val="both"/>
              <w:rPr>
                <w:rFonts w:eastAsia="標楷體"/>
                <w:sz w:val="28"/>
                <w:szCs w:val="28"/>
              </w:rPr>
            </w:pPr>
            <w:r w:rsidRPr="00520B31">
              <w:rPr>
                <w:rFonts w:eastAsia="標楷體"/>
                <w:color w:val="FF0000"/>
                <w:sz w:val="28"/>
                <w:szCs w:val="28"/>
              </w:rPr>
              <w:t>（提供職能清單參考）</w:t>
            </w:r>
          </w:p>
        </w:tc>
        <w:tc>
          <w:tcPr>
            <w:tcW w:w="3969" w:type="dxa"/>
            <w:vAlign w:val="center"/>
          </w:tcPr>
          <w:p w14:paraId="44E84FAD" w14:textId="77777777" w:rsidR="00C32EFB" w:rsidRPr="00520B31" w:rsidRDefault="00C32EFB" w:rsidP="00004F6E">
            <w:pPr>
              <w:spacing w:line="500" w:lineRule="exact"/>
              <w:rPr>
                <w:rFonts w:eastAsia="標楷體"/>
                <w:sz w:val="28"/>
                <w:szCs w:val="28"/>
              </w:rPr>
            </w:pPr>
            <w:r w:rsidRPr="00520B31">
              <w:rPr>
                <w:rFonts w:eastAsia="標楷體"/>
                <w:sz w:val="28"/>
                <w:szCs w:val="28"/>
              </w:rPr>
              <w:t>詢問訪談對象，由</w:t>
            </w:r>
            <w:r>
              <w:rPr>
                <w:rFonts w:eastAsia="標楷體"/>
                <w:sz w:val="28"/>
                <w:szCs w:val="28"/>
              </w:rPr>
              <w:t>主管</w:t>
            </w:r>
            <w:r w:rsidRPr="00520B31">
              <w:rPr>
                <w:rFonts w:eastAsia="標楷體"/>
                <w:sz w:val="28"/>
                <w:szCs w:val="28"/>
              </w:rPr>
              <w:t>角度，確認</w:t>
            </w:r>
            <w:r w:rsidRPr="009D455D">
              <w:rPr>
                <w:rFonts w:eastAsia="標楷體"/>
                <w:b/>
                <w:sz w:val="28"/>
                <w:szCs w:val="28"/>
              </w:rPr>
              <w:t>績優警正官等人員應該具備之</w:t>
            </w:r>
            <w:r w:rsidRPr="00520B31">
              <w:rPr>
                <w:rFonts w:eastAsia="標楷體"/>
                <w:b/>
                <w:sz w:val="28"/>
                <w:szCs w:val="28"/>
              </w:rPr>
              <w:t>職能</w:t>
            </w:r>
            <w:r w:rsidRPr="000078FC">
              <w:rPr>
                <w:rFonts w:eastAsia="標楷體"/>
                <w:b/>
                <w:sz w:val="28"/>
                <w:szCs w:val="28"/>
                <w:u w:val="single"/>
              </w:rPr>
              <w:t>及其具體影響</w:t>
            </w:r>
            <w:r w:rsidRPr="00520B31">
              <w:rPr>
                <w:rFonts w:eastAsia="標楷體"/>
                <w:sz w:val="28"/>
                <w:szCs w:val="28"/>
              </w:rPr>
              <w:t>。</w:t>
            </w:r>
          </w:p>
        </w:tc>
      </w:tr>
      <w:tr w:rsidR="00C32EFB" w:rsidRPr="00520B31" w14:paraId="14836813" w14:textId="77777777" w:rsidTr="00004F6E">
        <w:trPr>
          <w:trHeight w:val="740"/>
          <w:jc w:val="center"/>
        </w:trPr>
        <w:tc>
          <w:tcPr>
            <w:tcW w:w="851" w:type="dxa"/>
            <w:vAlign w:val="center"/>
          </w:tcPr>
          <w:p w14:paraId="4599D1CA" w14:textId="77777777" w:rsidR="00C32EFB" w:rsidRPr="00520B31" w:rsidRDefault="00C32EFB" w:rsidP="00004F6E">
            <w:pPr>
              <w:spacing w:line="500" w:lineRule="exact"/>
              <w:jc w:val="center"/>
              <w:rPr>
                <w:rFonts w:eastAsia="標楷體"/>
                <w:sz w:val="28"/>
                <w:szCs w:val="28"/>
              </w:rPr>
            </w:pPr>
            <w:r>
              <w:rPr>
                <w:rFonts w:eastAsia="標楷體"/>
                <w:sz w:val="28"/>
                <w:szCs w:val="28"/>
              </w:rPr>
              <w:t>2</w:t>
            </w:r>
          </w:p>
        </w:tc>
        <w:tc>
          <w:tcPr>
            <w:tcW w:w="5245" w:type="dxa"/>
            <w:vAlign w:val="center"/>
          </w:tcPr>
          <w:p w14:paraId="3911F96A" w14:textId="77777777" w:rsidR="00C32EFB" w:rsidRPr="00520B31" w:rsidRDefault="00C32EFB" w:rsidP="00004F6E">
            <w:pPr>
              <w:spacing w:line="500" w:lineRule="exact"/>
              <w:jc w:val="both"/>
              <w:rPr>
                <w:rFonts w:eastAsia="標楷體"/>
                <w:sz w:val="28"/>
                <w:szCs w:val="28"/>
              </w:rPr>
            </w:pPr>
            <w:r w:rsidRPr="00520B31">
              <w:rPr>
                <w:rFonts w:eastAsia="標楷體"/>
                <w:sz w:val="28"/>
                <w:szCs w:val="28"/>
              </w:rPr>
              <w:t>請將這些能力依其</w:t>
            </w:r>
            <w:r w:rsidRPr="00520B31">
              <w:rPr>
                <w:rFonts w:eastAsia="標楷體"/>
                <w:b/>
                <w:sz w:val="28"/>
                <w:szCs w:val="28"/>
              </w:rPr>
              <w:t>重要性排序</w:t>
            </w:r>
            <w:r w:rsidRPr="00520B31">
              <w:rPr>
                <w:rFonts w:eastAsia="標楷體"/>
                <w:sz w:val="28"/>
                <w:szCs w:val="28"/>
              </w:rPr>
              <w:t>。</w:t>
            </w:r>
          </w:p>
        </w:tc>
        <w:tc>
          <w:tcPr>
            <w:tcW w:w="3969" w:type="dxa"/>
            <w:vAlign w:val="center"/>
          </w:tcPr>
          <w:p w14:paraId="019A38D8" w14:textId="77777777" w:rsidR="00C32EFB" w:rsidRPr="00520B31" w:rsidRDefault="00C32EFB" w:rsidP="00004F6E">
            <w:pPr>
              <w:spacing w:line="500" w:lineRule="exact"/>
              <w:rPr>
                <w:rFonts w:eastAsia="標楷體"/>
                <w:sz w:val="28"/>
                <w:szCs w:val="28"/>
              </w:rPr>
            </w:pPr>
            <w:r w:rsidRPr="00520B31">
              <w:rPr>
                <w:rFonts w:eastAsia="標楷體"/>
                <w:sz w:val="28"/>
                <w:szCs w:val="28"/>
              </w:rPr>
              <w:t>協助訪談對象將職能</w:t>
            </w:r>
            <w:r w:rsidRPr="00520B31">
              <w:rPr>
                <w:rFonts w:eastAsia="標楷體"/>
                <w:b/>
                <w:sz w:val="28"/>
                <w:szCs w:val="28"/>
              </w:rPr>
              <w:t>排序</w:t>
            </w:r>
            <w:r w:rsidRPr="00520B31">
              <w:rPr>
                <w:rFonts w:eastAsia="標楷體"/>
                <w:sz w:val="28"/>
                <w:szCs w:val="28"/>
              </w:rPr>
              <w:t>。</w:t>
            </w:r>
          </w:p>
        </w:tc>
      </w:tr>
      <w:tr w:rsidR="00C32EFB" w:rsidRPr="00520B31" w14:paraId="2001A160" w14:textId="77777777" w:rsidTr="00004F6E">
        <w:trPr>
          <w:trHeight w:val="1134"/>
          <w:jc w:val="center"/>
        </w:trPr>
        <w:tc>
          <w:tcPr>
            <w:tcW w:w="851" w:type="dxa"/>
            <w:vAlign w:val="center"/>
          </w:tcPr>
          <w:p w14:paraId="103C5DD3" w14:textId="77777777" w:rsidR="00C32EFB" w:rsidRPr="00520B31" w:rsidRDefault="00C32EFB" w:rsidP="00004F6E">
            <w:pPr>
              <w:spacing w:line="500" w:lineRule="exact"/>
              <w:jc w:val="center"/>
              <w:rPr>
                <w:rFonts w:eastAsia="標楷體"/>
                <w:sz w:val="28"/>
                <w:szCs w:val="28"/>
              </w:rPr>
            </w:pPr>
            <w:r>
              <w:rPr>
                <w:rFonts w:eastAsia="標楷體"/>
                <w:sz w:val="28"/>
                <w:szCs w:val="28"/>
              </w:rPr>
              <w:t>3</w:t>
            </w:r>
          </w:p>
        </w:tc>
        <w:tc>
          <w:tcPr>
            <w:tcW w:w="5245" w:type="dxa"/>
            <w:vAlign w:val="center"/>
          </w:tcPr>
          <w:p w14:paraId="76E81A1D" w14:textId="77777777" w:rsidR="00C32EFB" w:rsidRPr="00520B31" w:rsidRDefault="00C32EFB" w:rsidP="00004F6E">
            <w:pPr>
              <w:spacing w:line="500" w:lineRule="exact"/>
              <w:jc w:val="both"/>
              <w:rPr>
                <w:rFonts w:eastAsia="標楷體"/>
                <w:sz w:val="28"/>
                <w:szCs w:val="28"/>
              </w:rPr>
            </w:pPr>
            <w:r w:rsidRPr="00520B31">
              <w:rPr>
                <w:rFonts w:eastAsia="標楷體"/>
                <w:sz w:val="28"/>
                <w:szCs w:val="28"/>
              </w:rPr>
              <w:t>請問您認為那幾項能力是</w:t>
            </w:r>
            <w:r w:rsidRPr="00520B31">
              <w:rPr>
                <w:rFonts w:eastAsia="標楷體"/>
                <w:b/>
                <w:sz w:val="28"/>
                <w:szCs w:val="28"/>
              </w:rPr>
              <w:t>目前</w:t>
            </w:r>
            <w:r w:rsidRPr="00520B31">
              <w:rPr>
                <w:rFonts w:eastAsia="標楷體"/>
                <w:sz w:val="28"/>
                <w:szCs w:val="28"/>
              </w:rPr>
              <w:t>貴單位內的警正官等人員</w:t>
            </w:r>
            <w:r w:rsidRPr="00520B31">
              <w:rPr>
                <w:rFonts w:eastAsia="標楷體"/>
                <w:b/>
                <w:sz w:val="28"/>
                <w:szCs w:val="28"/>
              </w:rPr>
              <w:t>較欠缺</w:t>
            </w:r>
            <w:r w:rsidRPr="00520B31">
              <w:rPr>
                <w:rFonts w:eastAsia="標楷體"/>
                <w:sz w:val="28"/>
                <w:szCs w:val="28"/>
              </w:rPr>
              <w:t>的？</w:t>
            </w:r>
          </w:p>
        </w:tc>
        <w:tc>
          <w:tcPr>
            <w:tcW w:w="3969" w:type="dxa"/>
            <w:vAlign w:val="center"/>
          </w:tcPr>
          <w:p w14:paraId="413EC468" w14:textId="77777777" w:rsidR="00C32EFB" w:rsidRPr="00520B31" w:rsidRDefault="00C32EFB" w:rsidP="00004F6E">
            <w:pPr>
              <w:spacing w:line="500" w:lineRule="exact"/>
              <w:rPr>
                <w:rFonts w:eastAsia="標楷體"/>
                <w:sz w:val="28"/>
                <w:szCs w:val="28"/>
              </w:rPr>
            </w:pPr>
            <w:r w:rsidRPr="00520B31">
              <w:rPr>
                <w:rFonts w:eastAsia="標楷體"/>
                <w:sz w:val="28"/>
                <w:szCs w:val="28"/>
              </w:rPr>
              <w:t>詢問訪談對象，找出</w:t>
            </w:r>
            <w:r w:rsidRPr="00520B31">
              <w:rPr>
                <w:rFonts w:eastAsia="標楷體"/>
                <w:b/>
                <w:sz w:val="28"/>
                <w:szCs w:val="28"/>
              </w:rPr>
              <w:t>目前的職能缺口</w:t>
            </w:r>
            <w:r w:rsidRPr="00520B31">
              <w:rPr>
                <w:rFonts w:eastAsia="標楷體"/>
                <w:sz w:val="28"/>
                <w:szCs w:val="28"/>
              </w:rPr>
              <w:t>。</w:t>
            </w:r>
          </w:p>
        </w:tc>
      </w:tr>
      <w:tr w:rsidR="00C32EFB" w:rsidRPr="00520B31" w14:paraId="4F097F62" w14:textId="77777777" w:rsidTr="00004F6E">
        <w:trPr>
          <w:trHeight w:val="1547"/>
          <w:jc w:val="center"/>
        </w:trPr>
        <w:tc>
          <w:tcPr>
            <w:tcW w:w="851" w:type="dxa"/>
            <w:vAlign w:val="center"/>
          </w:tcPr>
          <w:p w14:paraId="7998A04F" w14:textId="77777777" w:rsidR="00C32EFB" w:rsidRPr="00520B31" w:rsidRDefault="00C32EFB" w:rsidP="00004F6E">
            <w:pPr>
              <w:spacing w:line="500" w:lineRule="exact"/>
              <w:jc w:val="center"/>
              <w:rPr>
                <w:rFonts w:eastAsia="標楷體"/>
                <w:sz w:val="28"/>
                <w:szCs w:val="28"/>
              </w:rPr>
            </w:pPr>
            <w:r>
              <w:rPr>
                <w:rFonts w:eastAsia="標楷體"/>
                <w:sz w:val="28"/>
                <w:szCs w:val="28"/>
              </w:rPr>
              <w:t>4</w:t>
            </w:r>
          </w:p>
        </w:tc>
        <w:tc>
          <w:tcPr>
            <w:tcW w:w="5245" w:type="dxa"/>
            <w:vAlign w:val="center"/>
          </w:tcPr>
          <w:p w14:paraId="6F4AFEFE" w14:textId="77777777" w:rsidR="00C32EFB" w:rsidRPr="00520B31" w:rsidRDefault="00C32EFB" w:rsidP="00004F6E">
            <w:pPr>
              <w:spacing w:line="500" w:lineRule="exact"/>
              <w:jc w:val="both"/>
              <w:rPr>
                <w:rFonts w:eastAsia="標楷體"/>
                <w:sz w:val="28"/>
                <w:szCs w:val="28"/>
              </w:rPr>
            </w:pPr>
            <w:r w:rsidRPr="00520B31">
              <w:rPr>
                <w:rFonts w:eastAsia="標楷體"/>
                <w:sz w:val="28"/>
                <w:szCs w:val="28"/>
              </w:rPr>
              <w:t>請問您認為貴單位</w:t>
            </w:r>
            <w:r>
              <w:rPr>
                <w:rFonts w:eastAsia="標楷體" w:hint="eastAsia"/>
                <w:sz w:val="28"/>
                <w:szCs w:val="28"/>
              </w:rPr>
              <w:t>中曾參加佐升正訓練之人員</w:t>
            </w:r>
            <w:r w:rsidRPr="00520B31">
              <w:rPr>
                <w:rFonts w:eastAsia="標楷體" w:hint="eastAsia"/>
                <w:sz w:val="28"/>
                <w:szCs w:val="28"/>
              </w:rPr>
              <w:t>，</w:t>
            </w:r>
            <w:r>
              <w:rPr>
                <w:rFonts w:eastAsia="標楷體" w:hint="eastAsia"/>
                <w:sz w:val="28"/>
                <w:szCs w:val="28"/>
              </w:rPr>
              <w:t>於</w:t>
            </w:r>
            <w:r w:rsidRPr="00520B31">
              <w:rPr>
                <w:rFonts w:eastAsia="標楷體" w:hint="eastAsia"/>
                <w:b/>
                <w:sz w:val="28"/>
                <w:szCs w:val="28"/>
              </w:rPr>
              <w:t>訓練後</w:t>
            </w:r>
            <w:r w:rsidRPr="00520B31">
              <w:rPr>
                <w:rFonts w:eastAsia="標楷體" w:hint="eastAsia"/>
                <w:sz w:val="28"/>
                <w:szCs w:val="28"/>
              </w:rPr>
              <w:t>，那些能力有所提升？那些能力尚有所不足？</w:t>
            </w:r>
          </w:p>
        </w:tc>
        <w:tc>
          <w:tcPr>
            <w:tcW w:w="3969" w:type="dxa"/>
            <w:vAlign w:val="center"/>
          </w:tcPr>
          <w:p w14:paraId="2B253FB3" w14:textId="77777777" w:rsidR="00C32EFB" w:rsidRPr="00520B31" w:rsidRDefault="00C32EFB" w:rsidP="00004F6E">
            <w:pPr>
              <w:spacing w:line="500" w:lineRule="exact"/>
              <w:rPr>
                <w:rFonts w:eastAsia="標楷體"/>
                <w:sz w:val="28"/>
                <w:szCs w:val="28"/>
              </w:rPr>
            </w:pPr>
            <w:r w:rsidRPr="00520B31">
              <w:rPr>
                <w:rFonts w:eastAsia="標楷體"/>
                <w:sz w:val="28"/>
                <w:szCs w:val="28"/>
              </w:rPr>
              <w:t>確認已完成受訓人員</w:t>
            </w:r>
            <w:r w:rsidRPr="00520B31">
              <w:rPr>
                <w:rFonts w:eastAsia="標楷體"/>
                <w:b/>
                <w:sz w:val="28"/>
                <w:szCs w:val="28"/>
              </w:rPr>
              <w:t>訓練成效移轉</w:t>
            </w:r>
            <w:r w:rsidRPr="00520B31">
              <w:rPr>
                <w:rFonts w:eastAsia="標楷體"/>
                <w:sz w:val="28"/>
                <w:szCs w:val="28"/>
              </w:rPr>
              <w:t>及未發現之</w:t>
            </w:r>
            <w:r w:rsidRPr="00520B31">
              <w:rPr>
                <w:rFonts w:eastAsia="標楷體"/>
                <w:b/>
                <w:sz w:val="28"/>
                <w:szCs w:val="28"/>
              </w:rPr>
              <w:t>職能缺口</w:t>
            </w:r>
            <w:r w:rsidRPr="00520B31">
              <w:rPr>
                <w:rFonts w:eastAsia="標楷體"/>
                <w:sz w:val="28"/>
                <w:szCs w:val="28"/>
              </w:rPr>
              <w:t>。</w:t>
            </w:r>
          </w:p>
        </w:tc>
      </w:tr>
      <w:tr w:rsidR="00C32EFB" w:rsidRPr="00520B31" w14:paraId="088BFFC4" w14:textId="77777777" w:rsidTr="00004F6E">
        <w:trPr>
          <w:trHeight w:val="1682"/>
          <w:jc w:val="center"/>
        </w:trPr>
        <w:tc>
          <w:tcPr>
            <w:tcW w:w="851" w:type="dxa"/>
            <w:vAlign w:val="center"/>
          </w:tcPr>
          <w:p w14:paraId="3A68A5C6" w14:textId="77777777" w:rsidR="00C32EFB" w:rsidRPr="00520B31" w:rsidRDefault="00C32EFB" w:rsidP="00004F6E">
            <w:pPr>
              <w:spacing w:line="500" w:lineRule="exact"/>
              <w:jc w:val="center"/>
              <w:rPr>
                <w:rFonts w:eastAsia="標楷體"/>
                <w:sz w:val="28"/>
                <w:szCs w:val="28"/>
              </w:rPr>
            </w:pPr>
            <w:r>
              <w:rPr>
                <w:rFonts w:eastAsia="標楷體"/>
                <w:sz w:val="28"/>
                <w:szCs w:val="28"/>
              </w:rPr>
              <w:t>5</w:t>
            </w:r>
          </w:p>
        </w:tc>
        <w:tc>
          <w:tcPr>
            <w:tcW w:w="5245" w:type="dxa"/>
            <w:vAlign w:val="center"/>
          </w:tcPr>
          <w:p w14:paraId="5BAC683B" w14:textId="77777777" w:rsidR="00C32EFB" w:rsidRPr="00520B31" w:rsidRDefault="00C32EFB" w:rsidP="00004F6E">
            <w:pPr>
              <w:spacing w:line="500" w:lineRule="exact"/>
              <w:jc w:val="both"/>
              <w:rPr>
                <w:rFonts w:eastAsia="標楷體"/>
                <w:sz w:val="28"/>
                <w:szCs w:val="28"/>
              </w:rPr>
            </w:pPr>
            <w:r w:rsidRPr="00520B31">
              <w:rPr>
                <w:rFonts w:eastAsia="標楷體"/>
                <w:sz w:val="28"/>
                <w:szCs w:val="28"/>
              </w:rPr>
              <w:t>請問您認為在</w:t>
            </w:r>
            <w:r w:rsidRPr="00520B31">
              <w:rPr>
                <w:rFonts w:eastAsia="標楷體"/>
                <w:b/>
                <w:sz w:val="28"/>
                <w:szCs w:val="28"/>
              </w:rPr>
              <w:t>未來</w:t>
            </w:r>
            <w:r w:rsidRPr="00520B31">
              <w:rPr>
                <w:rFonts w:eastAsia="標楷體"/>
                <w:b/>
                <w:sz w:val="28"/>
                <w:szCs w:val="28"/>
              </w:rPr>
              <w:t>5</w:t>
            </w:r>
            <w:r w:rsidRPr="00520B31">
              <w:rPr>
                <w:rFonts w:eastAsia="標楷體"/>
                <w:b/>
                <w:sz w:val="28"/>
                <w:szCs w:val="28"/>
              </w:rPr>
              <w:t>至</w:t>
            </w:r>
            <w:r w:rsidRPr="00520B31">
              <w:rPr>
                <w:rFonts w:eastAsia="標楷體"/>
                <w:b/>
                <w:sz w:val="28"/>
                <w:szCs w:val="28"/>
              </w:rPr>
              <w:t>10</w:t>
            </w:r>
            <w:r w:rsidRPr="00520B31">
              <w:rPr>
                <w:rFonts w:eastAsia="標楷體"/>
                <w:b/>
                <w:sz w:val="28"/>
                <w:szCs w:val="28"/>
              </w:rPr>
              <w:t>年內</w:t>
            </w:r>
            <w:r w:rsidRPr="00520B31">
              <w:rPr>
                <w:rFonts w:eastAsia="標楷體"/>
                <w:sz w:val="28"/>
                <w:szCs w:val="28"/>
              </w:rPr>
              <w:t>，警正官等人員應該</w:t>
            </w:r>
            <w:r w:rsidRPr="00520B31">
              <w:rPr>
                <w:rFonts w:eastAsia="標楷體"/>
                <w:b/>
                <w:sz w:val="28"/>
                <w:szCs w:val="28"/>
              </w:rPr>
              <w:t>具備或培養</w:t>
            </w:r>
            <w:r w:rsidRPr="00520B31">
              <w:rPr>
                <w:rFonts w:eastAsia="標楷體"/>
                <w:sz w:val="28"/>
                <w:szCs w:val="28"/>
              </w:rPr>
              <w:t>那些能力？並請簡要說明原因。</w:t>
            </w:r>
          </w:p>
        </w:tc>
        <w:tc>
          <w:tcPr>
            <w:tcW w:w="3969" w:type="dxa"/>
            <w:vAlign w:val="center"/>
          </w:tcPr>
          <w:p w14:paraId="00278E55" w14:textId="77777777" w:rsidR="00C32EFB" w:rsidRPr="00520B31" w:rsidRDefault="00C32EFB" w:rsidP="00004F6E">
            <w:pPr>
              <w:spacing w:line="500" w:lineRule="exact"/>
              <w:jc w:val="both"/>
              <w:rPr>
                <w:rFonts w:eastAsia="標楷體"/>
                <w:sz w:val="28"/>
                <w:szCs w:val="28"/>
              </w:rPr>
            </w:pPr>
            <w:r w:rsidRPr="00520B31">
              <w:rPr>
                <w:rFonts w:eastAsia="標楷體"/>
                <w:sz w:val="28"/>
                <w:szCs w:val="28"/>
              </w:rPr>
              <w:t>詢問訪談對象，就組織分析角度，確認目標職務</w:t>
            </w:r>
            <w:r w:rsidRPr="00520B31">
              <w:rPr>
                <w:rFonts w:eastAsia="標楷體"/>
                <w:b/>
                <w:sz w:val="28"/>
                <w:szCs w:val="28"/>
              </w:rPr>
              <w:t>未來所需能力</w:t>
            </w:r>
            <w:r w:rsidRPr="00520B31">
              <w:rPr>
                <w:rFonts w:eastAsia="標楷體"/>
                <w:sz w:val="28"/>
                <w:szCs w:val="28"/>
              </w:rPr>
              <w:t>。</w:t>
            </w:r>
          </w:p>
        </w:tc>
      </w:tr>
    </w:tbl>
    <w:p w14:paraId="7DDFAE1C" w14:textId="77777777" w:rsidR="00C32EFB" w:rsidRDefault="00C32EFB" w:rsidP="00C32EFB">
      <w:pPr>
        <w:widowControl/>
        <w:spacing w:beforeLines="50" w:before="180" w:line="500" w:lineRule="exact"/>
        <w:jc w:val="both"/>
        <w:rPr>
          <w:rFonts w:eastAsia="標楷體"/>
          <w:b/>
          <w:sz w:val="28"/>
        </w:rPr>
      </w:pPr>
    </w:p>
    <w:p w14:paraId="09276153" w14:textId="77777777" w:rsidR="00C32EFB" w:rsidRDefault="00C32EFB" w:rsidP="00C32EFB">
      <w:pPr>
        <w:widowControl/>
        <w:rPr>
          <w:rFonts w:eastAsia="標楷體"/>
          <w:b/>
          <w:sz w:val="28"/>
        </w:rPr>
      </w:pPr>
      <w:r>
        <w:rPr>
          <w:rFonts w:eastAsia="標楷體"/>
          <w:b/>
          <w:sz w:val="28"/>
        </w:rPr>
        <w:br w:type="page"/>
      </w:r>
    </w:p>
    <w:p w14:paraId="46CD6CC4" w14:textId="77777777" w:rsidR="00C32EFB" w:rsidRPr="00480E97" w:rsidRDefault="00C32EFB" w:rsidP="00C32EFB">
      <w:pPr>
        <w:jc w:val="center"/>
        <w:rPr>
          <w:rFonts w:ascii="標楷體" w:eastAsia="標楷體" w:hAnsi="標楷體"/>
          <w:sz w:val="40"/>
          <w:szCs w:val="40"/>
        </w:rPr>
      </w:pPr>
      <w:r w:rsidRPr="00480E97">
        <w:rPr>
          <w:rFonts w:ascii="標楷體" w:eastAsia="標楷體" w:hAnsi="標楷體"/>
          <w:sz w:val="40"/>
          <w:szCs w:val="40"/>
        </w:rPr>
        <w:lastRenderedPageBreak/>
        <w:t>工作項目分析表</w:t>
      </w:r>
    </w:p>
    <w:p w14:paraId="51D27D35" w14:textId="77777777" w:rsidR="00C32EFB" w:rsidRDefault="00C32EFB" w:rsidP="00C32EFB">
      <w:pPr>
        <w:spacing w:line="500" w:lineRule="exact"/>
        <w:ind w:leftChars="59" w:left="142" w:firstLine="1"/>
        <w:rPr>
          <w:rFonts w:eastAsia="標楷體"/>
          <w:sz w:val="28"/>
          <w:szCs w:val="28"/>
          <w:u w:val="single"/>
        </w:rPr>
      </w:pPr>
      <w:r>
        <w:rPr>
          <w:rFonts w:eastAsia="標楷體" w:hint="eastAsia"/>
          <w:sz w:val="28"/>
          <w:szCs w:val="28"/>
        </w:rPr>
        <w:t xml:space="preserve">    </w:t>
      </w:r>
      <w:r w:rsidRPr="005E4713">
        <w:rPr>
          <w:rFonts w:eastAsia="標楷體"/>
          <w:sz w:val="28"/>
          <w:szCs w:val="28"/>
        </w:rPr>
        <w:t>請將您</w:t>
      </w:r>
      <w:r w:rsidRPr="009B47FC">
        <w:rPr>
          <w:rFonts w:eastAsia="標楷體"/>
          <w:b/>
          <w:sz w:val="28"/>
          <w:szCs w:val="28"/>
        </w:rPr>
        <w:t>目前</w:t>
      </w:r>
      <w:r w:rsidRPr="005E4713">
        <w:rPr>
          <w:rFonts w:eastAsia="標楷體"/>
          <w:sz w:val="28"/>
          <w:szCs w:val="28"/>
        </w:rPr>
        <w:t>職務上的</w:t>
      </w:r>
      <w:r w:rsidRPr="00CE40BD">
        <w:rPr>
          <w:rFonts w:eastAsia="標楷體"/>
          <w:b/>
          <w:sz w:val="28"/>
          <w:szCs w:val="28"/>
        </w:rPr>
        <w:t>工作項目</w:t>
      </w:r>
      <w:r w:rsidRPr="000078FC">
        <w:rPr>
          <w:rFonts w:eastAsia="標楷體"/>
          <w:sz w:val="28"/>
          <w:szCs w:val="28"/>
          <w:u w:val="single"/>
        </w:rPr>
        <w:t>（勤務分配或長官交辦事項），於「工作項目分析表」中勾選，並</w:t>
      </w:r>
      <w:r>
        <w:rPr>
          <w:rFonts w:eastAsia="標楷體"/>
          <w:sz w:val="28"/>
          <w:szCs w:val="28"/>
          <w:u w:val="single"/>
        </w:rPr>
        <w:t>為</w:t>
      </w:r>
      <w:r w:rsidRPr="000078FC">
        <w:rPr>
          <w:rFonts w:eastAsia="標楷體"/>
          <w:sz w:val="28"/>
          <w:szCs w:val="28"/>
          <w:u w:val="single"/>
        </w:rPr>
        <w:t>該項目之</w:t>
      </w:r>
      <w:r w:rsidRPr="000078FC">
        <w:rPr>
          <w:rFonts w:eastAsia="標楷體"/>
          <w:b/>
          <w:sz w:val="28"/>
          <w:szCs w:val="28"/>
          <w:u w:val="single"/>
        </w:rPr>
        <w:t>重要性程度</w:t>
      </w:r>
      <w:r w:rsidRPr="000078FC">
        <w:rPr>
          <w:rFonts w:eastAsia="標楷體"/>
          <w:sz w:val="28"/>
          <w:szCs w:val="28"/>
          <w:u w:val="single"/>
        </w:rPr>
        <w:t>及</w:t>
      </w:r>
      <w:r w:rsidRPr="000078FC">
        <w:rPr>
          <w:rFonts w:eastAsia="標楷體"/>
          <w:b/>
          <w:sz w:val="28"/>
          <w:szCs w:val="28"/>
          <w:u w:val="single"/>
        </w:rPr>
        <w:t>執行頻率</w:t>
      </w:r>
      <w:r w:rsidRPr="00981D61">
        <w:rPr>
          <w:rFonts w:eastAsia="標楷體"/>
          <w:sz w:val="28"/>
          <w:szCs w:val="28"/>
          <w:u w:val="single"/>
        </w:rPr>
        <w:t>予以評分</w:t>
      </w:r>
      <w:r w:rsidRPr="000078FC">
        <w:rPr>
          <w:rFonts w:eastAsia="標楷體"/>
          <w:sz w:val="28"/>
          <w:szCs w:val="28"/>
          <w:u w:val="single"/>
        </w:rPr>
        <w:t>。</w:t>
      </w:r>
    </w:p>
    <w:p w14:paraId="131A4A93" w14:textId="77777777" w:rsidR="00C32EFB" w:rsidRPr="00480E97" w:rsidRDefault="00C32EFB" w:rsidP="00C32EFB">
      <w:pPr>
        <w:spacing w:line="500" w:lineRule="exact"/>
        <w:ind w:leftChars="59" w:left="142" w:firstLine="1"/>
        <w:rPr>
          <w:rFonts w:ascii="標楷體" w:eastAsia="標楷體" w:hAnsi="標楷體"/>
          <w:sz w:val="28"/>
          <w:szCs w:val="28"/>
        </w:rPr>
      </w:pPr>
      <w:r w:rsidRPr="00480E97">
        <w:rPr>
          <w:rFonts w:ascii="標楷體" w:eastAsia="標楷體" w:hAnsi="標楷體"/>
          <w:sz w:val="28"/>
          <w:szCs w:val="28"/>
        </w:rPr>
        <w:t>評分指標如下：</w:t>
      </w:r>
    </w:p>
    <w:p w14:paraId="72ABA797" w14:textId="77777777" w:rsidR="00C32EFB" w:rsidRPr="00ED7937" w:rsidRDefault="00C32EFB" w:rsidP="00C32EFB">
      <w:pPr>
        <w:spacing w:beforeLines="50" w:before="180" w:afterLines="50" w:after="180"/>
        <w:rPr>
          <w:rFonts w:ascii="標楷體" w:eastAsia="標楷體" w:hAnsi="標楷體"/>
          <w:b/>
          <w:sz w:val="28"/>
          <w:szCs w:val="28"/>
        </w:rPr>
      </w:pPr>
      <w:r w:rsidRPr="00480E97">
        <w:rPr>
          <w:rFonts w:ascii="標楷體" w:eastAsia="標楷體" w:hAnsi="標楷體"/>
          <w:b/>
          <w:sz w:val="28"/>
          <w:szCs w:val="28"/>
        </w:rPr>
        <w:t>重要性程度</w:t>
      </w:r>
    </w:p>
    <w:tbl>
      <w:tblPr>
        <w:tblStyle w:val="af1"/>
        <w:tblW w:w="0" w:type="auto"/>
        <w:tblLook w:val="04A0" w:firstRow="1" w:lastRow="0" w:firstColumn="1" w:lastColumn="0" w:noHBand="0" w:noVBand="1"/>
      </w:tblPr>
      <w:tblGrid>
        <w:gridCol w:w="832"/>
        <w:gridCol w:w="8370"/>
      </w:tblGrid>
      <w:tr w:rsidR="00C32EFB" w:rsidRPr="00480E97" w14:paraId="572DC0DC" w14:textId="77777777" w:rsidTr="00004F6E">
        <w:tc>
          <w:tcPr>
            <w:tcW w:w="846" w:type="dxa"/>
          </w:tcPr>
          <w:p w14:paraId="3E4942EB" w14:textId="77777777" w:rsidR="00C32EFB" w:rsidRPr="00480E97" w:rsidRDefault="00C32EFB" w:rsidP="00004F6E">
            <w:pPr>
              <w:jc w:val="center"/>
              <w:rPr>
                <w:rFonts w:ascii="標楷體" w:eastAsia="標楷體" w:hAnsi="標楷體"/>
              </w:rPr>
            </w:pPr>
            <w:r w:rsidRPr="00480E97">
              <w:rPr>
                <w:rFonts w:ascii="標楷體" w:eastAsia="標楷體" w:hAnsi="標楷體" w:hint="eastAsia"/>
              </w:rPr>
              <w:t>4</w:t>
            </w:r>
            <w:r>
              <w:rPr>
                <w:rFonts w:ascii="標楷體" w:eastAsia="標楷體" w:hAnsi="標楷體" w:hint="eastAsia"/>
              </w:rPr>
              <w:t>分</w:t>
            </w:r>
          </w:p>
        </w:tc>
        <w:tc>
          <w:tcPr>
            <w:tcW w:w="8647" w:type="dxa"/>
          </w:tcPr>
          <w:p w14:paraId="1B98FCFA" w14:textId="77777777" w:rsidR="00C32EFB" w:rsidRPr="00480E97" w:rsidRDefault="00C32EFB" w:rsidP="00004F6E">
            <w:pPr>
              <w:rPr>
                <w:rFonts w:ascii="標楷體" w:eastAsia="標楷體" w:hAnsi="標楷體"/>
              </w:rPr>
            </w:pPr>
            <w:r w:rsidRPr="00480E97">
              <w:rPr>
                <w:rFonts w:ascii="標楷體" w:eastAsia="標楷體" w:hAnsi="標楷體" w:hint="eastAsia"/>
              </w:rPr>
              <w:t>該項工作的表現是影響個人績效評價的關鍵因素</w:t>
            </w:r>
          </w:p>
        </w:tc>
      </w:tr>
      <w:tr w:rsidR="00C32EFB" w:rsidRPr="00480E97" w14:paraId="622957AC" w14:textId="77777777" w:rsidTr="00004F6E">
        <w:tc>
          <w:tcPr>
            <w:tcW w:w="846" w:type="dxa"/>
          </w:tcPr>
          <w:p w14:paraId="114CA10D" w14:textId="77777777" w:rsidR="00C32EFB" w:rsidRPr="00480E97" w:rsidRDefault="00C32EFB" w:rsidP="00004F6E">
            <w:pPr>
              <w:jc w:val="center"/>
              <w:rPr>
                <w:rFonts w:ascii="標楷體" w:eastAsia="標楷體" w:hAnsi="標楷體"/>
              </w:rPr>
            </w:pPr>
            <w:r w:rsidRPr="00480E97">
              <w:rPr>
                <w:rFonts w:ascii="標楷體" w:eastAsia="標楷體" w:hAnsi="標楷體" w:hint="eastAsia"/>
              </w:rPr>
              <w:t>3</w:t>
            </w:r>
            <w:r>
              <w:rPr>
                <w:rFonts w:ascii="標楷體" w:eastAsia="標楷體" w:hAnsi="標楷體" w:hint="eastAsia"/>
              </w:rPr>
              <w:t>分</w:t>
            </w:r>
          </w:p>
        </w:tc>
        <w:tc>
          <w:tcPr>
            <w:tcW w:w="8647" w:type="dxa"/>
          </w:tcPr>
          <w:p w14:paraId="43CB1D21" w14:textId="77777777" w:rsidR="00C32EFB" w:rsidRPr="00480E97" w:rsidRDefault="00C32EFB" w:rsidP="00004F6E">
            <w:pPr>
              <w:rPr>
                <w:rFonts w:ascii="標楷體" w:eastAsia="標楷體" w:hAnsi="標楷體"/>
              </w:rPr>
            </w:pPr>
            <w:r w:rsidRPr="00480E97">
              <w:rPr>
                <w:rFonts w:ascii="標楷體" w:eastAsia="標楷體" w:hAnsi="標楷體" w:hint="eastAsia"/>
              </w:rPr>
              <w:t>該項工作重要，但該項工作的表現不是影響個人績效評價的關鍵因素</w:t>
            </w:r>
          </w:p>
        </w:tc>
      </w:tr>
      <w:tr w:rsidR="00C32EFB" w:rsidRPr="00480E97" w14:paraId="63516B72" w14:textId="77777777" w:rsidTr="00004F6E">
        <w:tc>
          <w:tcPr>
            <w:tcW w:w="846" w:type="dxa"/>
          </w:tcPr>
          <w:p w14:paraId="671555C5" w14:textId="77777777" w:rsidR="00C32EFB" w:rsidRPr="00480E97" w:rsidRDefault="00C32EFB" w:rsidP="00004F6E">
            <w:pPr>
              <w:jc w:val="center"/>
              <w:rPr>
                <w:rFonts w:ascii="標楷體" w:eastAsia="標楷體" w:hAnsi="標楷體"/>
              </w:rPr>
            </w:pPr>
            <w:r w:rsidRPr="00480E97">
              <w:rPr>
                <w:rFonts w:ascii="標楷體" w:eastAsia="標楷體" w:hAnsi="標楷體" w:hint="eastAsia"/>
              </w:rPr>
              <w:t>2</w:t>
            </w:r>
            <w:r>
              <w:rPr>
                <w:rFonts w:ascii="標楷體" w:eastAsia="標楷體" w:hAnsi="標楷體" w:hint="eastAsia"/>
              </w:rPr>
              <w:t>分</w:t>
            </w:r>
          </w:p>
        </w:tc>
        <w:tc>
          <w:tcPr>
            <w:tcW w:w="8647" w:type="dxa"/>
          </w:tcPr>
          <w:p w14:paraId="3888632C" w14:textId="77777777" w:rsidR="00C32EFB" w:rsidRPr="00480E97" w:rsidRDefault="00C32EFB" w:rsidP="00004F6E">
            <w:pPr>
              <w:rPr>
                <w:rFonts w:ascii="標楷體" w:eastAsia="標楷體" w:hAnsi="標楷體"/>
              </w:rPr>
            </w:pPr>
            <w:r w:rsidRPr="00480E97">
              <w:rPr>
                <w:rFonts w:ascii="標楷體" w:eastAsia="標楷體" w:hAnsi="標楷體" w:hint="eastAsia"/>
              </w:rPr>
              <w:t>該項工作有時會影響個人績效評價</w:t>
            </w:r>
          </w:p>
        </w:tc>
      </w:tr>
      <w:tr w:rsidR="00C32EFB" w:rsidRPr="00480E97" w14:paraId="1E0116D2" w14:textId="77777777" w:rsidTr="00004F6E">
        <w:tc>
          <w:tcPr>
            <w:tcW w:w="846" w:type="dxa"/>
          </w:tcPr>
          <w:p w14:paraId="4593D3CC" w14:textId="77777777" w:rsidR="00C32EFB" w:rsidRPr="00480E97" w:rsidRDefault="00C32EFB" w:rsidP="00004F6E">
            <w:pPr>
              <w:jc w:val="center"/>
              <w:rPr>
                <w:rFonts w:ascii="標楷體" w:eastAsia="標楷體" w:hAnsi="標楷體"/>
              </w:rPr>
            </w:pPr>
            <w:r w:rsidRPr="00480E97">
              <w:rPr>
                <w:rFonts w:ascii="標楷體" w:eastAsia="標楷體" w:hAnsi="標楷體" w:hint="eastAsia"/>
              </w:rPr>
              <w:t>1</w:t>
            </w:r>
            <w:r>
              <w:rPr>
                <w:rFonts w:ascii="標楷體" w:eastAsia="標楷體" w:hAnsi="標楷體" w:hint="eastAsia"/>
              </w:rPr>
              <w:t>分</w:t>
            </w:r>
          </w:p>
        </w:tc>
        <w:tc>
          <w:tcPr>
            <w:tcW w:w="8647" w:type="dxa"/>
          </w:tcPr>
          <w:p w14:paraId="53311BB7" w14:textId="77777777" w:rsidR="00C32EFB" w:rsidRPr="00480E97" w:rsidRDefault="00C32EFB" w:rsidP="00004F6E">
            <w:pPr>
              <w:rPr>
                <w:rFonts w:ascii="標楷體" w:eastAsia="標楷體" w:hAnsi="標楷體"/>
              </w:rPr>
            </w:pPr>
            <w:r w:rsidRPr="00480E97">
              <w:rPr>
                <w:rFonts w:ascii="標楷體" w:eastAsia="標楷體" w:hAnsi="標楷體" w:hint="eastAsia"/>
              </w:rPr>
              <w:t>該項工作與個人績效評價無關</w:t>
            </w:r>
          </w:p>
        </w:tc>
      </w:tr>
    </w:tbl>
    <w:p w14:paraId="2AD539E0" w14:textId="77777777" w:rsidR="00C32EFB" w:rsidRPr="00480E97" w:rsidRDefault="00C32EFB" w:rsidP="00C32EFB">
      <w:pPr>
        <w:spacing w:beforeLines="50" w:before="180" w:afterLines="50" w:after="180"/>
        <w:rPr>
          <w:rFonts w:ascii="標楷體" w:eastAsia="標楷體" w:hAnsi="標楷體"/>
        </w:rPr>
      </w:pPr>
      <w:r>
        <w:rPr>
          <w:rFonts w:eastAsia="標楷體"/>
          <w:b/>
          <w:sz w:val="28"/>
          <w:szCs w:val="28"/>
        </w:rPr>
        <w:t>執行</w:t>
      </w:r>
      <w:r w:rsidRPr="00855AC2">
        <w:rPr>
          <w:rFonts w:eastAsia="標楷體"/>
          <w:b/>
          <w:sz w:val="28"/>
          <w:szCs w:val="28"/>
        </w:rPr>
        <w:t>頻率</w:t>
      </w:r>
    </w:p>
    <w:tbl>
      <w:tblPr>
        <w:tblStyle w:val="af1"/>
        <w:tblW w:w="0" w:type="auto"/>
        <w:tblLook w:val="04A0" w:firstRow="1" w:lastRow="0" w:firstColumn="1" w:lastColumn="0" w:noHBand="0" w:noVBand="1"/>
      </w:tblPr>
      <w:tblGrid>
        <w:gridCol w:w="832"/>
        <w:gridCol w:w="8370"/>
      </w:tblGrid>
      <w:tr w:rsidR="00C32EFB" w:rsidRPr="00480E97" w14:paraId="169B8807" w14:textId="77777777" w:rsidTr="00004F6E">
        <w:tc>
          <w:tcPr>
            <w:tcW w:w="846" w:type="dxa"/>
          </w:tcPr>
          <w:p w14:paraId="511A1A12" w14:textId="77777777" w:rsidR="00C32EFB" w:rsidRPr="00480E97" w:rsidRDefault="00C32EFB" w:rsidP="00004F6E">
            <w:pPr>
              <w:jc w:val="center"/>
              <w:rPr>
                <w:rFonts w:ascii="標楷體" w:eastAsia="標楷體" w:hAnsi="標楷體"/>
              </w:rPr>
            </w:pPr>
            <w:r w:rsidRPr="00480E97">
              <w:rPr>
                <w:rFonts w:ascii="標楷體" w:eastAsia="標楷體" w:hAnsi="標楷體" w:hint="eastAsia"/>
              </w:rPr>
              <w:t>4</w:t>
            </w:r>
            <w:r>
              <w:rPr>
                <w:rFonts w:ascii="標楷體" w:eastAsia="標楷體" w:hAnsi="標楷體" w:hint="eastAsia"/>
              </w:rPr>
              <w:t>分</w:t>
            </w:r>
          </w:p>
        </w:tc>
        <w:tc>
          <w:tcPr>
            <w:tcW w:w="8647" w:type="dxa"/>
          </w:tcPr>
          <w:p w14:paraId="7166FA41" w14:textId="77777777" w:rsidR="00C32EFB" w:rsidRPr="00480E97" w:rsidRDefault="00C32EFB" w:rsidP="00004F6E">
            <w:pPr>
              <w:rPr>
                <w:rFonts w:ascii="標楷體" w:eastAsia="標楷體" w:hAnsi="標楷體"/>
              </w:rPr>
            </w:pPr>
            <w:r w:rsidRPr="00480E97">
              <w:rPr>
                <w:rFonts w:ascii="標楷體" w:eastAsia="標楷體" w:hAnsi="標楷體" w:hint="eastAsia"/>
              </w:rPr>
              <w:t>每天執行該項工作1次以上</w:t>
            </w:r>
          </w:p>
        </w:tc>
      </w:tr>
      <w:tr w:rsidR="00C32EFB" w:rsidRPr="00480E97" w14:paraId="3C1B277C" w14:textId="77777777" w:rsidTr="00004F6E">
        <w:tc>
          <w:tcPr>
            <w:tcW w:w="846" w:type="dxa"/>
          </w:tcPr>
          <w:p w14:paraId="67BE241F" w14:textId="77777777" w:rsidR="00C32EFB" w:rsidRPr="00480E97" w:rsidRDefault="00C32EFB" w:rsidP="00004F6E">
            <w:pPr>
              <w:jc w:val="center"/>
              <w:rPr>
                <w:rFonts w:ascii="標楷體" w:eastAsia="標楷體" w:hAnsi="標楷體"/>
              </w:rPr>
            </w:pPr>
            <w:r w:rsidRPr="00480E97">
              <w:rPr>
                <w:rFonts w:ascii="標楷體" w:eastAsia="標楷體" w:hAnsi="標楷體" w:hint="eastAsia"/>
              </w:rPr>
              <w:t>3</w:t>
            </w:r>
            <w:r>
              <w:rPr>
                <w:rFonts w:ascii="標楷體" w:eastAsia="標楷體" w:hAnsi="標楷體" w:hint="eastAsia"/>
              </w:rPr>
              <w:t>分</w:t>
            </w:r>
          </w:p>
        </w:tc>
        <w:tc>
          <w:tcPr>
            <w:tcW w:w="8647" w:type="dxa"/>
          </w:tcPr>
          <w:p w14:paraId="047CA038" w14:textId="77777777" w:rsidR="00C32EFB" w:rsidRPr="00480E97" w:rsidRDefault="00C32EFB" w:rsidP="00004F6E">
            <w:pPr>
              <w:rPr>
                <w:rFonts w:ascii="標楷體" w:eastAsia="標楷體" w:hAnsi="標楷體"/>
              </w:rPr>
            </w:pPr>
            <w:r w:rsidRPr="00480E97">
              <w:rPr>
                <w:rFonts w:ascii="標楷體" w:eastAsia="標楷體" w:hAnsi="標楷體" w:hint="eastAsia"/>
              </w:rPr>
              <w:t>每週執行該項工作1次</w:t>
            </w:r>
            <w:r>
              <w:rPr>
                <w:rFonts w:ascii="標楷體" w:eastAsia="標楷體" w:hAnsi="標楷體" w:hint="eastAsia"/>
              </w:rPr>
              <w:t>以上，未達每天執行頻率</w:t>
            </w:r>
          </w:p>
        </w:tc>
      </w:tr>
      <w:tr w:rsidR="00C32EFB" w:rsidRPr="00480E97" w14:paraId="516B1693" w14:textId="77777777" w:rsidTr="00004F6E">
        <w:tc>
          <w:tcPr>
            <w:tcW w:w="846" w:type="dxa"/>
          </w:tcPr>
          <w:p w14:paraId="78C6A127" w14:textId="77777777" w:rsidR="00C32EFB" w:rsidRPr="00480E97" w:rsidRDefault="00C32EFB" w:rsidP="00004F6E">
            <w:pPr>
              <w:jc w:val="center"/>
              <w:rPr>
                <w:rFonts w:ascii="標楷體" w:eastAsia="標楷體" w:hAnsi="標楷體"/>
              </w:rPr>
            </w:pPr>
            <w:r w:rsidRPr="00480E97">
              <w:rPr>
                <w:rFonts w:ascii="標楷體" w:eastAsia="標楷體" w:hAnsi="標楷體" w:hint="eastAsia"/>
              </w:rPr>
              <w:t>2</w:t>
            </w:r>
            <w:r>
              <w:rPr>
                <w:rFonts w:ascii="標楷體" w:eastAsia="標楷體" w:hAnsi="標楷體" w:hint="eastAsia"/>
              </w:rPr>
              <w:t>分</w:t>
            </w:r>
          </w:p>
        </w:tc>
        <w:tc>
          <w:tcPr>
            <w:tcW w:w="8647" w:type="dxa"/>
          </w:tcPr>
          <w:p w14:paraId="77213E97" w14:textId="77777777" w:rsidR="00C32EFB" w:rsidRPr="00480E97" w:rsidRDefault="00C32EFB" w:rsidP="00004F6E">
            <w:pPr>
              <w:rPr>
                <w:rFonts w:ascii="標楷體" w:eastAsia="標楷體" w:hAnsi="標楷體"/>
              </w:rPr>
            </w:pPr>
            <w:r w:rsidRPr="00480E97">
              <w:rPr>
                <w:rFonts w:ascii="標楷體" w:eastAsia="標楷體" w:hAnsi="標楷體" w:hint="eastAsia"/>
              </w:rPr>
              <w:t>1個月或數個月執行該項工作1次</w:t>
            </w:r>
          </w:p>
        </w:tc>
      </w:tr>
      <w:tr w:rsidR="00C32EFB" w:rsidRPr="00480E97" w14:paraId="21D7342D" w14:textId="77777777" w:rsidTr="00004F6E">
        <w:tc>
          <w:tcPr>
            <w:tcW w:w="846" w:type="dxa"/>
          </w:tcPr>
          <w:p w14:paraId="144DD8A7" w14:textId="77777777" w:rsidR="00C32EFB" w:rsidRPr="00480E97" w:rsidRDefault="00C32EFB" w:rsidP="00004F6E">
            <w:pPr>
              <w:jc w:val="center"/>
              <w:rPr>
                <w:rFonts w:ascii="標楷體" w:eastAsia="標楷體" w:hAnsi="標楷體"/>
              </w:rPr>
            </w:pPr>
            <w:r w:rsidRPr="00480E97">
              <w:rPr>
                <w:rFonts w:ascii="標楷體" w:eastAsia="標楷體" w:hAnsi="標楷體" w:hint="eastAsia"/>
              </w:rPr>
              <w:t>1</w:t>
            </w:r>
            <w:r>
              <w:rPr>
                <w:rFonts w:ascii="標楷體" w:eastAsia="標楷體" w:hAnsi="標楷體" w:hint="eastAsia"/>
              </w:rPr>
              <w:t>分</w:t>
            </w:r>
          </w:p>
        </w:tc>
        <w:tc>
          <w:tcPr>
            <w:tcW w:w="8647" w:type="dxa"/>
          </w:tcPr>
          <w:p w14:paraId="097D2A94" w14:textId="77777777" w:rsidR="00C32EFB" w:rsidRPr="00480E97" w:rsidRDefault="00C32EFB" w:rsidP="00004F6E">
            <w:pPr>
              <w:rPr>
                <w:rFonts w:ascii="標楷體" w:eastAsia="標楷體" w:hAnsi="標楷體"/>
              </w:rPr>
            </w:pPr>
            <w:r w:rsidRPr="00480E97">
              <w:rPr>
                <w:rFonts w:ascii="標楷體" w:eastAsia="標楷體" w:hAnsi="標楷體" w:hint="eastAsia"/>
              </w:rPr>
              <w:t>1年或2年執行該項工作1次</w:t>
            </w:r>
          </w:p>
        </w:tc>
      </w:tr>
    </w:tbl>
    <w:p w14:paraId="57F975F7" w14:textId="77777777" w:rsidR="00C32EFB" w:rsidRPr="00ED7937" w:rsidRDefault="00C32EFB" w:rsidP="00C32EFB">
      <w:pPr>
        <w:spacing w:before="240"/>
        <w:rPr>
          <w:rFonts w:ascii="標楷體" w:eastAsia="標楷體" w:hAnsi="標楷體"/>
          <w:sz w:val="36"/>
          <w:szCs w:val="36"/>
        </w:rPr>
      </w:pPr>
      <w:r w:rsidRPr="00ED7937">
        <w:rPr>
          <w:rFonts w:eastAsia="標楷體"/>
          <w:b/>
          <w:sz w:val="36"/>
          <w:szCs w:val="36"/>
        </w:rPr>
        <w:t>工作項目評分表</w:t>
      </w:r>
      <w:r>
        <w:rPr>
          <w:rFonts w:eastAsia="標楷體"/>
          <w:b/>
          <w:sz w:val="36"/>
          <w:szCs w:val="36"/>
        </w:rPr>
        <w:t>（請填</w:t>
      </w:r>
      <w:r w:rsidRPr="00ED7937">
        <w:rPr>
          <w:rFonts w:eastAsia="標楷體"/>
          <w:b/>
          <w:sz w:val="36"/>
          <w:szCs w:val="36"/>
        </w:rPr>
        <w:t>此表）</w:t>
      </w:r>
    </w:p>
    <w:tbl>
      <w:tblPr>
        <w:tblStyle w:val="af1"/>
        <w:tblW w:w="0" w:type="auto"/>
        <w:tblLayout w:type="fixed"/>
        <w:tblLook w:val="04A0" w:firstRow="1" w:lastRow="0" w:firstColumn="1" w:lastColumn="0" w:noHBand="0" w:noVBand="1"/>
      </w:tblPr>
      <w:tblGrid>
        <w:gridCol w:w="562"/>
        <w:gridCol w:w="4111"/>
        <w:gridCol w:w="1701"/>
        <w:gridCol w:w="1418"/>
        <w:gridCol w:w="1401"/>
        <w:gridCol w:w="11"/>
      </w:tblGrid>
      <w:tr w:rsidR="00C32EFB" w:rsidRPr="00480E97" w14:paraId="4801FE08" w14:textId="77777777" w:rsidTr="00004F6E">
        <w:tc>
          <w:tcPr>
            <w:tcW w:w="562" w:type="dxa"/>
            <w:vAlign w:val="center"/>
          </w:tcPr>
          <w:p w14:paraId="182F79D9" w14:textId="77777777" w:rsidR="00C32EFB" w:rsidRPr="00775F08" w:rsidRDefault="00C32EFB" w:rsidP="00004F6E">
            <w:pPr>
              <w:spacing w:line="400" w:lineRule="exact"/>
              <w:jc w:val="center"/>
              <w:rPr>
                <w:rFonts w:ascii="標楷體" w:eastAsia="標楷體" w:hAnsi="標楷體"/>
                <w:b/>
              </w:rPr>
            </w:pPr>
            <w:r w:rsidRPr="00775F08">
              <w:rPr>
                <w:rFonts w:ascii="標楷體" w:eastAsia="標楷體" w:hAnsi="標楷體" w:hint="eastAsia"/>
                <w:b/>
              </w:rPr>
              <w:t>項次</w:t>
            </w:r>
          </w:p>
        </w:tc>
        <w:tc>
          <w:tcPr>
            <w:tcW w:w="4111" w:type="dxa"/>
            <w:vAlign w:val="center"/>
          </w:tcPr>
          <w:p w14:paraId="706229A2" w14:textId="77777777" w:rsidR="00C32EFB" w:rsidRDefault="00C32EFB" w:rsidP="00004F6E">
            <w:pPr>
              <w:spacing w:line="400" w:lineRule="exact"/>
              <w:jc w:val="center"/>
              <w:rPr>
                <w:rFonts w:ascii="標楷體" w:eastAsia="標楷體" w:hAnsi="標楷體"/>
                <w:b/>
              </w:rPr>
            </w:pPr>
            <w:r w:rsidRPr="00775F08">
              <w:rPr>
                <w:rFonts w:ascii="標楷體" w:eastAsia="標楷體" w:hAnsi="標楷體" w:hint="eastAsia"/>
                <w:b/>
              </w:rPr>
              <w:t>工作項目</w:t>
            </w:r>
          </w:p>
          <w:p w14:paraId="00E427B6" w14:textId="77777777" w:rsidR="00C32EFB" w:rsidRPr="00775F08" w:rsidRDefault="00C32EFB" w:rsidP="00004F6E">
            <w:pPr>
              <w:spacing w:line="400" w:lineRule="exact"/>
              <w:jc w:val="center"/>
              <w:rPr>
                <w:rFonts w:ascii="標楷體" w:eastAsia="標楷體" w:hAnsi="標楷體"/>
                <w:b/>
              </w:rPr>
            </w:pPr>
            <w:r w:rsidRPr="00981D61">
              <w:rPr>
                <w:rFonts w:ascii="標楷體" w:eastAsia="標楷體" w:hAnsi="標楷體" w:hint="eastAsia"/>
                <w:u w:val="single"/>
              </w:rPr>
              <w:t>(由警政署/消防署/海洋委員會提供)</w:t>
            </w:r>
          </w:p>
        </w:tc>
        <w:tc>
          <w:tcPr>
            <w:tcW w:w="1701" w:type="dxa"/>
            <w:vAlign w:val="center"/>
          </w:tcPr>
          <w:p w14:paraId="4BD42E55" w14:textId="77777777" w:rsidR="00C32EFB" w:rsidRPr="00C1165D" w:rsidRDefault="00C32EFB" w:rsidP="00004F6E">
            <w:pPr>
              <w:spacing w:line="400" w:lineRule="exact"/>
              <w:jc w:val="center"/>
              <w:rPr>
                <w:rFonts w:ascii="標楷體" w:eastAsia="標楷體" w:hAnsi="標楷體"/>
                <w:b/>
                <w:u w:val="single"/>
              </w:rPr>
            </w:pPr>
            <w:r>
              <w:rPr>
                <w:rFonts w:ascii="標楷體" w:eastAsia="標楷體" w:hAnsi="標楷體"/>
                <w:b/>
                <w:u w:val="single"/>
              </w:rPr>
              <w:t>目前</w:t>
            </w:r>
            <w:r w:rsidRPr="00C1165D">
              <w:rPr>
                <w:rFonts w:ascii="標楷體" w:eastAsia="標楷體" w:hAnsi="標楷體"/>
                <w:b/>
                <w:u w:val="single"/>
              </w:rPr>
              <w:t>如有此工作項目，</w:t>
            </w:r>
          </w:p>
          <w:p w14:paraId="26025C15" w14:textId="77777777" w:rsidR="00C32EFB" w:rsidRPr="00775F08" w:rsidRDefault="00C32EFB" w:rsidP="00004F6E">
            <w:pPr>
              <w:spacing w:line="400" w:lineRule="exact"/>
              <w:jc w:val="center"/>
              <w:rPr>
                <w:rFonts w:ascii="標楷體" w:eastAsia="標楷體" w:hAnsi="標楷體"/>
                <w:b/>
              </w:rPr>
            </w:pPr>
            <w:r w:rsidRPr="00C1165D">
              <w:rPr>
                <w:rFonts w:ascii="標楷體" w:eastAsia="標楷體" w:hAnsi="標楷體"/>
                <w:b/>
                <w:u w:val="single"/>
              </w:rPr>
              <w:t>請勾選並評分</w:t>
            </w:r>
          </w:p>
        </w:tc>
        <w:tc>
          <w:tcPr>
            <w:tcW w:w="1418" w:type="dxa"/>
            <w:vAlign w:val="center"/>
          </w:tcPr>
          <w:p w14:paraId="43935178" w14:textId="77777777" w:rsidR="00C32EFB" w:rsidRPr="00775F08" w:rsidRDefault="00C32EFB" w:rsidP="00004F6E">
            <w:pPr>
              <w:spacing w:line="400" w:lineRule="exact"/>
              <w:jc w:val="center"/>
              <w:rPr>
                <w:rFonts w:ascii="標楷體" w:eastAsia="標楷體" w:hAnsi="標楷體"/>
                <w:b/>
              </w:rPr>
            </w:pPr>
            <w:r w:rsidRPr="00775F08">
              <w:rPr>
                <w:rFonts w:ascii="標楷體" w:eastAsia="標楷體" w:hAnsi="標楷體" w:hint="eastAsia"/>
                <w:b/>
              </w:rPr>
              <w:t>重要性</w:t>
            </w:r>
            <w:r>
              <w:rPr>
                <w:rFonts w:ascii="標楷體" w:eastAsia="標楷體" w:hAnsi="標楷體" w:hint="eastAsia"/>
                <w:b/>
              </w:rPr>
              <w:t>程度</w:t>
            </w:r>
          </w:p>
        </w:tc>
        <w:tc>
          <w:tcPr>
            <w:tcW w:w="1412" w:type="dxa"/>
            <w:gridSpan w:val="2"/>
            <w:vAlign w:val="center"/>
          </w:tcPr>
          <w:p w14:paraId="05A93925" w14:textId="77777777" w:rsidR="00C32EFB" w:rsidRPr="00775F08" w:rsidRDefault="00C32EFB" w:rsidP="00004F6E">
            <w:pPr>
              <w:spacing w:line="400" w:lineRule="exact"/>
              <w:jc w:val="center"/>
              <w:rPr>
                <w:rFonts w:ascii="標楷體" w:eastAsia="標楷體" w:hAnsi="標楷體"/>
                <w:b/>
              </w:rPr>
            </w:pPr>
            <w:r>
              <w:rPr>
                <w:rFonts w:ascii="標楷體" w:eastAsia="標楷體" w:hAnsi="標楷體" w:hint="eastAsia"/>
                <w:b/>
              </w:rPr>
              <w:t>執行頻率</w:t>
            </w:r>
          </w:p>
        </w:tc>
      </w:tr>
      <w:tr w:rsidR="00C32EFB" w:rsidRPr="00480E97" w14:paraId="2F3B1F0C" w14:textId="77777777" w:rsidTr="00004F6E">
        <w:trPr>
          <w:gridAfter w:val="1"/>
          <w:wAfter w:w="11" w:type="dxa"/>
        </w:trPr>
        <w:tc>
          <w:tcPr>
            <w:tcW w:w="562" w:type="dxa"/>
          </w:tcPr>
          <w:p w14:paraId="0F7B5E96" w14:textId="77777777" w:rsidR="00C32EFB" w:rsidRPr="00480E97" w:rsidRDefault="00C32EFB" w:rsidP="00004F6E">
            <w:pPr>
              <w:spacing w:line="400" w:lineRule="exact"/>
              <w:jc w:val="center"/>
              <w:rPr>
                <w:rFonts w:ascii="標楷體" w:eastAsia="標楷體" w:hAnsi="標楷體"/>
              </w:rPr>
            </w:pPr>
            <w:r>
              <w:rPr>
                <w:rFonts w:ascii="標楷體" w:eastAsia="標楷體" w:hAnsi="標楷體"/>
              </w:rPr>
              <w:t>例</w:t>
            </w:r>
          </w:p>
        </w:tc>
        <w:tc>
          <w:tcPr>
            <w:tcW w:w="4111" w:type="dxa"/>
          </w:tcPr>
          <w:p w14:paraId="0AE866A1" w14:textId="77777777" w:rsidR="00C32EFB" w:rsidRPr="00480E97" w:rsidRDefault="00C32EFB" w:rsidP="00004F6E">
            <w:pPr>
              <w:spacing w:line="400" w:lineRule="exact"/>
              <w:rPr>
                <w:rFonts w:ascii="標楷體" w:eastAsia="標楷體" w:hAnsi="標楷體"/>
              </w:rPr>
            </w:pPr>
            <w:r w:rsidRPr="00F23734">
              <w:rPr>
                <w:rFonts w:ascii="標楷體" w:eastAsia="標楷體" w:hAnsi="標楷體"/>
              </w:rPr>
              <w:t>執行警勤區訪查、巡邏、臨檢、守望、值班、備勤等勤務。</w:t>
            </w:r>
          </w:p>
        </w:tc>
        <w:tc>
          <w:tcPr>
            <w:tcW w:w="1701" w:type="dxa"/>
          </w:tcPr>
          <w:p w14:paraId="10B5E291" w14:textId="77777777" w:rsidR="00C32EFB" w:rsidRPr="00480E97" w:rsidRDefault="00C32EFB" w:rsidP="00004F6E">
            <w:pPr>
              <w:spacing w:line="400" w:lineRule="exact"/>
              <w:jc w:val="center"/>
              <w:rPr>
                <w:rFonts w:ascii="標楷體" w:eastAsia="標楷體" w:hAnsi="標楷體"/>
              </w:rPr>
            </w:pPr>
            <w:r>
              <w:rPr>
                <w:rFonts w:ascii="標楷體" w:eastAsia="標楷體" w:hAnsi="標楷體" w:hint="eastAsia"/>
              </w:rPr>
              <w:t>■</w:t>
            </w:r>
          </w:p>
        </w:tc>
        <w:tc>
          <w:tcPr>
            <w:tcW w:w="1418" w:type="dxa"/>
          </w:tcPr>
          <w:p w14:paraId="2CC1915F" w14:textId="77777777" w:rsidR="00C32EFB" w:rsidRPr="00480E97" w:rsidRDefault="00C32EFB" w:rsidP="00004F6E">
            <w:pPr>
              <w:spacing w:line="400" w:lineRule="exact"/>
              <w:jc w:val="center"/>
              <w:rPr>
                <w:rFonts w:ascii="標楷體" w:eastAsia="標楷體" w:hAnsi="標楷體"/>
              </w:rPr>
            </w:pPr>
            <w:r>
              <w:rPr>
                <w:rFonts w:ascii="標楷體" w:eastAsia="標楷體" w:hAnsi="標楷體"/>
              </w:rPr>
              <w:t>3</w:t>
            </w:r>
          </w:p>
        </w:tc>
        <w:tc>
          <w:tcPr>
            <w:tcW w:w="1401" w:type="dxa"/>
          </w:tcPr>
          <w:p w14:paraId="18F2A1EF" w14:textId="77777777" w:rsidR="00C32EFB" w:rsidRPr="00480E97" w:rsidRDefault="00C32EFB" w:rsidP="00004F6E">
            <w:pPr>
              <w:spacing w:line="400" w:lineRule="exact"/>
              <w:jc w:val="center"/>
              <w:rPr>
                <w:rFonts w:ascii="標楷體" w:eastAsia="標楷體" w:hAnsi="標楷體"/>
              </w:rPr>
            </w:pPr>
            <w:r>
              <w:rPr>
                <w:rFonts w:ascii="標楷體" w:eastAsia="標楷體" w:hAnsi="標楷體"/>
              </w:rPr>
              <w:t>4</w:t>
            </w:r>
          </w:p>
        </w:tc>
      </w:tr>
      <w:tr w:rsidR="00C32EFB" w:rsidRPr="00480E97" w14:paraId="101A1FFA" w14:textId="77777777" w:rsidTr="00004F6E">
        <w:trPr>
          <w:gridAfter w:val="1"/>
          <w:wAfter w:w="11" w:type="dxa"/>
        </w:trPr>
        <w:tc>
          <w:tcPr>
            <w:tcW w:w="562" w:type="dxa"/>
          </w:tcPr>
          <w:p w14:paraId="0A22E54E" w14:textId="77777777" w:rsidR="00C32EFB" w:rsidRPr="00480E97" w:rsidRDefault="00C32EFB" w:rsidP="00004F6E">
            <w:pPr>
              <w:spacing w:line="400" w:lineRule="exact"/>
              <w:rPr>
                <w:rFonts w:ascii="標楷體" w:eastAsia="標楷體" w:hAnsi="標楷體"/>
              </w:rPr>
            </w:pPr>
          </w:p>
        </w:tc>
        <w:tc>
          <w:tcPr>
            <w:tcW w:w="4111" w:type="dxa"/>
          </w:tcPr>
          <w:p w14:paraId="77C3A1EC" w14:textId="77777777" w:rsidR="00C32EFB" w:rsidRPr="00480E97" w:rsidRDefault="00C32EFB" w:rsidP="00004F6E">
            <w:pPr>
              <w:spacing w:line="400" w:lineRule="exact"/>
              <w:rPr>
                <w:rFonts w:ascii="標楷體" w:eastAsia="標楷體" w:hAnsi="標楷體"/>
              </w:rPr>
            </w:pPr>
          </w:p>
        </w:tc>
        <w:tc>
          <w:tcPr>
            <w:tcW w:w="1701" w:type="dxa"/>
          </w:tcPr>
          <w:p w14:paraId="2727CA9B" w14:textId="77777777" w:rsidR="00C32EFB" w:rsidRPr="00480E97" w:rsidRDefault="00C32EFB" w:rsidP="00004F6E">
            <w:pPr>
              <w:spacing w:line="400" w:lineRule="exact"/>
              <w:jc w:val="center"/>
              <w:rPr>
                <w:rFonts w:ascii="標楷體" w:eastAsia="標楷體" w:hAnsi="標楷體"/>
              </w:rPr>
            </w:pPr>
            <w:r>
              <w:rPr>
                <w:rFonts w:ascii="標楷體" w:eastAsia="標楷體" w:hAnsi="標楷體"/>
              </w:rPr>
              <w:t>□</w:t>
            </w:r>
          </w:p>
        </w:tc>
        <w:tc>
          <w:tcPr>
            <w:tcW w:w="1418" w:type="dxa"/>
          </w:tcPr>
          <w:p w14:paraId="3C945721" w14:textId="77777777" w:rsidR="00C32EFB" w:rsidRPr="00480E97" w:rsidRDefault="00C32EFB" w:rsidP="00004F6E">
            <w:pPr>
              <w:spacing w:line="400" w:lineRule="exact"/>
              <w:rPr>
                <w:rFonts w:ascii="標楷體" w:eastAsia="標楷體" w:hAnsi="標楷體"/>
              </w:rPr>
            </w:pPr>
          </w:p>
        </w:tc>
        <w:tc>
          <w:tcPr>
            <w:tcW w:w="1401" w:type="dxa"/>
          </w:tcPr>
          <w:p w14:paraId="21DF5705" w14:textId="77777777" w:rsidR="00C32EFB" w:rsidRPr="00480E97" w:rsidRDefault="00C32EFB" w:rsidP="00004F6E">
            <w:pPr>
              <w:spacing w:line="400" w:lineRule="exact"/>
              <w:rPr>
                <w:rFonts w:ascii="標楷體" w:eastAsia="標楷體" w:hAnsi="標楷體"/>
              </w:rPr>
            </w:pPr>
          </w:p>
        </w:tc>
      </w:tr>
      <w:tr w:rsidR="00C32EFB" w:rsidRPr="00480E97" w14:paraId="13CB4E3D" w14:textId="77777777" w:rsidTr="00004F6E">
        <w:trPr>
          <w:gridAfter w:val="1"/>
          <w:wAfter w:w="11" w:type="dxa"/>
          <w:trHeight w:val="225"/>
        </w:trPr>
        <w:tc>
          <w:tcPr>
            <w:tcW w:w="562" w:type="dxa"/>
          </w:tcPr>
          <w:p w14:paraId="55498665" w14:textId="77777777" w:rsidR="00C32EFB" w:rsidRPr="00480E97" w:rsidRDefault="00C32EFB" w:rsidP="00004F6E">
            <w:pPr>
              <w:spacing w:line="400" w:lineRule="exact"/>
              <w:rPr>
                <w:rFonts w:ascii="標楷體" w:eastAsia="標楷體" w:hAnsi="標楷體"/>
              </w:rPr>
            </w:pPr>
          </w:p>
        </w:tc>
        <w:tc>
          <w:tcPr>
            <w:tcW w:w="4111" w:type="dxa"/>
          </w:tcPr>
          <w:p w14:paraId="00B5C2F6" w14:textId="77777777" w:rsidR="00C32EFB" w:rsidRPr="00480E97" w:rsidRDefault="00C32EFB" w:rsidP="00004F6E">
            <w:pPr>
              <w:spacing w:line="400" w:lineRule="exact"/>
              <w:rPr>
                <w:rFonts w:ascii="標楷體" w:eastAsia="標楷體" w:hAnsi="標楷體"/>
              </w:rPr>
            </w:pPr>
          </w:p>
        </w:tc>
        <w:tc>
          <w:tcPr>
            <w:tcW w:w="1701" w:type="dxa"/>
          </w:tcPr>
          <w:p w14:paraId="58050AEB" w14:textId="77777777" w:rsidR="00C32EFB" w:rsidRPr="00480E97" w:rsidRDefault="00C32EFB" w:rsidP="00004F6E">
            <w:pPr>
              <w:spacing w:line="400" w:lineRule="exact"/>
              <w:jc w:val="center"/>
              <w:rPr>
                <w:rFonts w:ascii="標楷體" w:eastAsia="標楷體" w:hAnsi="標楷體"/>
              </w:rPr>
            </w:pPr>
            <w:r>
              <w:rPr>
                <w:rFonts w:ascii="標楷體" w:eastAsia="標楷體" w:hAnsi="標楷體"/>
              </w:rPr>
              <w:t>□</w:t>
            </w:r>
          </w:p>
        </w:tc>
        <w:tc>
          <w:tcPr>
            <w:tcW w:w="1418" w:type="dxa"/>
          </w:tcPr>
          <w:p w14:paraId="5480B203" w14:textId="77777777" w:rsidR="00C32EFB" w:rsidRPr="00480E97" w:rsidRDefault="00C32EFB" w:rsidP="00004F6E">
            <w:pPr>
              <w:spacing w:line="400" w:lineRule="exact"/>
              <w:rPr>
                <w:rFonts w:ascii="標楷體" w:eastAsia="標楷體" w:hAnsi="標楷體"/>
              </w:rPr>
            </w:pPr>
          </w:p>
        </w:tc>
        <w:tc>
          <w:tcPr>
            <w:tcW w:w="1401" w:type="dxa"/>
          </w:tcPr>
          <w:p w14:paraId="6839FDD2" w14:textId="77777777" w:rsidR="00C32EFB" w:rsidRPr="00480E97" w:rsidRDefault="00C32EFB" w:rsidP="00004F6E">
            <w:pPr>
              <w:spacing w:line="400" w:lineRule="exact"/>
              <w:rPr>
                <w:rFonts w:ascii="標楷體" w:eastAsia="標楷體" w:hAnsi="標楷體"/>
              </w:rPr>
            </w:pPr>
          </w:p>
        </w:tc>
      </w:tr>
      <w:tr w:rsidR="00C32EFB" w:rsidRPr="00480E97" w14:paraId="588705DB" w14:textId="77777777" w:rsidTr="00004F6E">
        <w:trPr>
          <w:gridAfter w:val="1"/>
          <w:wAfter w:w="11" w:type="dxa"/>
          <w:trHeight w:val="270"/>
        </w:trPr>
        <w:tc>
          <w:tcPr>
            <w:tcW w:w="562" w:type="dxa"/>
          </w:tcPr>
          <w:p w14:paraId="798531AE" w14:textId="77777777" w:rsidR="00C32EFB" w:rsidRPr="00480E97" w:rsidRDefault="00C32EFB" w:rsidP="00004F6E">
            <w:pPr>
              <w:spacing w:line="400" w:lineRule="exact"/>
              <w:rPr>
                <w:rFonts w:ascii="標楷體" w:eastAsia="標楷體" w:hAnsi="標楷體"/>
              </w:rPr>
            </w:pPr>
          </w:p>
        </w:tc>
        <w:tc>
          <w:tcPr>
            <w:tcW w:w="4111" w:type="dxa"/>
          </w:tcPr>
          <w:p w14:paraId="05CFD0E8" w14:textId="77777777" w:rsidR="00C32EFB" w:rsidRPr="00480E97" w:rsidRDefault="00C32EFB" w:rsidP="00004F6E">
            <w:pPr>
              <w:spacing w:line="400" w:lineRule="exact"/>
              <w:rPr>
                <w:rFonts w:ascii="標楷體" w:eastAsia="標楷體" w:hAnsi="標楷體"/>
              </w:rPr>
            </w:pPr>
          </w:p>
        </w:tc>
        <w:tc>
          <w:tcPr>
            <w:tcW w:w="1701" w:type="dxa"/>
          </w:tcPr>
          <w:p w14:paraId="108E0EF4" w14:textId="77777777" w:rsidR="00C32EFB" w:rsidRDefault="00C32EFB" w:rsidP="00004F6E">
            <w:pPr>
              <w:spacing w:line="400" w:lineRule="exact"/>
              <w:jc w:val="center"/>
              <w:rPr>
                <w:rFonts w:ascii="標楷體" w:eastAsia="標楷體" w:hAnsi="標楷體"/>
              </w:rPr>
            </w:pPr>
            <w:r>
              <w:rPr>
                <w:rFonts w:ascii="標楷體" w:eastAsia="標楷體" w:hAnsi="標楷體"/>
              </w:rPr>
              <w:t>□</w:t>
            </w:r>
          </w:p>
        </w:tc>
        <w:tc>
          <w:tcPr>
            <w:tcW w:w="1418" w:type="dxa"/>
          </w:tcPr>
          <w:p w14:paraId="34E062BC" w14:textId="77777777" w:rsidR="00C32EFB" w:rsidRPr="00480E97" w:rsidRDefault="00C32EFB" w:rsidP="00004F6E">
            <w:pPr>
              <w:spacing w:line="400" w:lineRule="exact"/>
              <w:rPr>
                <w:rFonts w:ascii="標楷體" w:eastAsia="標楷體" w:hAnsi="標楷體"/>
              </w:rPr>
            </w:pPr>
          </w:p>
        </w:tc>
        <w:tc>
          <w:tcPr>
            <w:tcW w:w="1401" w:type="dxa"/>
          </w:tcPr>
          <w:p w14:paraId="1F3893B3" w14:textId="77777777" w:rsidR="00C32EFB" w:rsidRPr="00480E97" w:rsidRDefault="00C32EFB" w:rsidP="00004F6E">
            <w:pPr>
              <w:spacing w:line="400" w:lineRule="exact"/>
              <w:rPr>
                <w:rFonts w:ascii="標楷體" w:eastAsia="標楷體" w:hAnsi="標楷體"/>
              </w:rPr>
            </w:pPr>
          </w:p>
        </w:tc>
      </w:tr>
      <w:tr w:rsidR="00C32EFB" w:rsidRPr="00480E97" w14:paraId="6355FC0A" w14:textId="77777777" w:rsidTr="00004F6E">
        <w:trPr>
          <w:gridAfter w:val="1"/>
          <w:wAfter w:w="11" w:type="dxa"/>
          <w:trHeight w:val="115"/>
        </w:trPr>
        <w:tc>
          <w:tcPr>
            <w:tcW w:w="562" w:type="dxa"/>
          </w:tcPr>
          <w:p w14:paraId="4EF87581" w14:textId="77777777" w:rsidR="00C32EFB" w:rsidRPr="00480E97" w:rsidRDefault="00C32EFB" w:rsidP="00004F6E">
            <w:pPr>
              <w:spacing w:line="400" w:lineRule="exact"/>
              <w:rPr>
                <w:rFonts w:ascii="標楷體" w:eastAsia="標楷體" w:hAnsi="標楷體"/>
              </w:rPr>
            </w:pPr>
          </w:p>
        </w:tc>
        <w:tc>
          <w:tcPr>
            <w:tcW w:w="4111" w:type="dxa"/>
          </w:tcPr>
          <w:p w14:paraId="2CC0B2A0" w14:textId="77777777" w:rsidR="00C32EFB" w:rsidRPr="00480E97" w:rsidRDefault="00C32EFB" w:rsidP="00004F6E">
            <w:pPr>
              <w:spacing w:line="400" w:lineRule="exact"/>
              <w:rPr>
                <w:rFonts w:ascii="標楷體" w:eastAsia="標楷體" w:hAnsi="標楷體"/>
              </w:rPr>
            </w:pPr>
          </w:p>
        </w:tc>
        <w:tc>
          <w:tcPr>
            <w:tcW w:w="1701" w:type="dxa"/>
          </w:tcPr>
          <w:p w14:paraId="77917904" w14:textId="77777777" w:rsidR="00C32EFB" w:rsidRDefault="00C32EFB" w:rsidP="00004F6E">
            <w:pPr>
              <w:spacing w:line="400" w:lineRule="exact"/>
              <w:jc w:val="center"/>
              <w:rPr>
                <w:rFonts w:ascii="標楷體" w:eastAsia="標楷體" w:hAnsi="標楷體"/>
              </w:rPr>
            </w:pPr>
            <w:r>
              <w:rPr>
                <w:rFonts w:ascii="標楷體" w:eastAsia="標楷體" w:hAnsi="標楷體"/>
              </w:rPr>
              <w:t>□</w:t>
            </w:r>
          </w:p>
        </w:tc>
        <w:tc>
          <w:tcPr>
            <w:tcW w:w="1418" w:type="dxa"/>
          </w:tcPr>
          <w:p w14:paraId="22DC86F1" w14:textId="77777777" w:rsidR="00C32EFB" w:rsidRPr="00480E97" w:rsidRDefault="00C32EFB" w:rsidP="00004F6E">
            <w:pPr>
              <w:spacing w:line="400" w:lineRule="exact"/>
              <w:rPr>
                <w:rFonts w:ascii="標楷體" w:eastAsia="標楷體" w:hAnsi="標楷體"/>
              </w:rPr>
            </w:pPr>
          </w:p>
        </w:tc>
        <w:tc>
          <w:tcPr>
            <w:tcW w:w="1401" w:type="dxa"/>
          </w:tcPr>
          <w:p w14:paraId="01318207" w14:textId="77777777" w:rsidR="00C32EFB" w:rsidRPr="00480E97" w:rsidRDefault="00C32EFB" w:rsidP="00004F6E">
            <w:pPr>
              <w:spacing w:line="400" w:lineRule="exact"/>
              <w:rPr>
                <w:rFonts w:ascii="標楷體" w:eastAsia="標楷體" w:hAnsi="標楷體"/>
              </w:rPr>
            </w:pPr>
          </w:p>
        </w:tc>
      </w:tr>
      <w:tr w:rsidR="00C32EFB" w:rsidRPr="00480E97" w14:paraId="0F92CE91" w14:textId="77777777" w:rsidTr="00004F6E">
        <w:trPr>
          <w:gridAfter w:val="1"/>
          <w:wAfter w:w="11" w:type="dxa"/>
        </w:trPr>
        <w:tc>
          <w:tcPr>
            <w:tcW w:w="562" w:type="dxa"/>
          </w:tcPr>
          <w:p w14:paraId="74B2FFFF" w14:textId="77777777" w:rsidR="00C32EFB" w:rsidRPr="00480E97" w:rsidRDefault="00C32EFB" w:rsidP="00004F6E">
            <w:pPr>
              <w:spacing w:line="400" w:lineRule="exact"/>
              <w:rPr>
                <w:rFonts w:ascii="標楷體" w:eastAsia="標楷體" w:hAnsi="標楷體"/>
              </w:rPr>
            </w:pPr>
          </w:p>
        </w:tc>
        <w:tc>
          <w:tcPr>
            <w:tcW w:w="4111" w:type="dxa"/>
          </w:tcPr>
          <w:p w14:paraId="1213C251" w14:textId="77777777" w:rsidR="00C32EFB" w:rsidRPr="00480E97" w:rsidRDefault="00C32EFB" w:rsidP="00004F6E">
            <w:pPr>
              <w:spacing w:line="400" w:lineRule="exact"/>
              <w:rPr>
                <w:rFonts w:ascii="標楷體" w:eastAsia="標楷體" w:hAnsi="標楷體"/>
              </w:rPr>
            </w:pPr>
          </w:p>
        </w:tc>
        <w:tc>
          <w:tcPr>
            <w:tcW w:w="1701" w:type="dxa"/>
          </w:tcPr>
          <w:p w14:paraId="1B124777" w14:textId="77777777" w:rsidR="00C32EFB" w:rsidRPr="00480E97" w:rsidRDefault="00C32EFB" w:rsidP="00004F6E">
            <w:pPr>
              <w:spacing w:line="400" w:lineRule="exact"/>
              <w:jc w:val="center"/>
              <w:rPr>
                <w:rFonts w:ascii="標楷體" w:eastAsia="標楷體" w:hAnsi="標楷體"/>
              </w:rPr>
            </w:pPr>
            <w:r>
              <w:rPr>
                <w:rFonts w:ascii="標楷體" w:eastAsia="標楷體" w:hAnsi="標楷體"/>
              </w:rPr>
              <w:t>□</w:t>
            </w:r>
          </w:p>
        </w:tc>
        <w:tc>
          <w:tcPr>
            <w:tcW w:w="1418" w:type="dxa"/>
          </w:tcPr>
          <w:p w14:paraId="274C4FE3" w14:textId="77777777" w:rsidR="00C32EFB" w:rsidRPr="00480E97" w:rsidRDefault="00C32EFB" w:rsidP="00004F6E">
            <w:pPr>
              <w:spacing w:line="400" w:lineRule="exact"/>
              <w:rPr>
                <w:rFonts w:ascii="標楷體" w:eastAsia="標楷體" w:hAnsi="標楷體"/>
              </w:rPr>
            </w:pPr>
          </w:p>
        </w:tc>
        <w:tc>
          <w:tcPr>
            <w:tcW w:w="1401" w:type="dxa"/>
          </w:tcPr>
          <w:p w14:paraId="35A17F06" w14:textId="77777777" w:rsidR="00C32EFB" w:rsidRPr="00480E97" w:rsidRDefault="00C32EFB" w:rsidP="00004F6E">
            <w:pPr>
              <w:spacing w:line="400" w:lineRule="exact"/>
              <w:rPr>
                <w:rFonts w:ascii="標楷體" w:eastAsia="標楷體" w:hAnsi="標楷體"/>
              </w:rPr>
            </w:pPr>
          </w:p>
        </w:tc>
      </w:tr>
      <w:tr w:rsidR="00C32EFB" w:rsidRPr="00480E97" w14:paraId="36175991" w14:textId="77777777" w:rsidTr="00004F6E">
        <w:trPr>
          <w:gridAfter w:val="1"/>
          <w:wAfter w:w="11" w:type="dxa"/>
        </w:trPr>
        <w:tc>
          <w:tcPr>
            <w:tcW w:w="562" w:type="dxa"/>
          </w:tcPr>
          <w:p w14:paraId="0E0B4BCC" w14:textId="77777777" w:rsidR="00C32EFB" w:rsidRPr="00480E97" w:rsidRDefault="00C32EFB" w:rsidP="00004F6E">
            <w:pPr>
              <w:spacing w:line="400" w:lineRule="exact"/>
              <w:rPr>
                <w:rFonts w:ascii="標楷體" w:eastAsia="標楷體" w:hAnsi="標楷體"/>
              </w:rPr>
            </w:pPr>
          </w:p>
        </w:tc>
        <w:tc>
          <w:tcPr>
            <w:tcW w:w="4111" w:type="dxa"/>
          </w:tcPr>
          <w:p w14:paraId="626790A6" w14:textId="77777777" w:rsidR="00C32EFB" w:rsidRPr="00480E97" w:rsidRDefault="00C32EFB" w:rsidP="00004F6E">
            <w:pPr>
              <w:spacing w:line="400" w:lineRule="exact"/>
              <w:rPr>
                <w:rFonts w:ascii="標楷體" w:eastAsia="標楷體" w:hAnsi="標楷體"/>
              </w:rPr>
            </w:pPr>
          </w:p>
        </w:tc>
        <w:tc>
          <w:tcPr>
            <w:tcW w:w="1701" w:type="dxa"/>
          </w:tcPr>
          <w:p w14:paraId="3A250B58" w14:textId="77777777" w:rsidR="00C32EFB" w:rsidRPr="00480E97" w:rsidRDefault="00C32EFB" w:rsidP="00004F6E">
            <w:pPr>
              <w:spacing w:line="400" w:lineRule="exact"/>
              <w:jc w:val="center"/>
              <w:rPr>
                <w:rFonts w:ascii="標楷體" w:eastAsia="標楷體" w:hAnsi="標楷體"/>
              </w:rPr>
            </w:pPr>
            <w:r>
              <w:rPr>
                <w:rFonts w:ascii="標楷體" w:eastAsia="標楷體" w:hAnsi="標楷體"/>
              </w:rPr>
              <w:t>□</w:t>
            </w:r>
          </w:p>
        </w:tc>
        <w:tc>
          <w:tcPr>
            <w:tcW w:w="1418" w:type="dxa"/>
          </w:tcPr>
          <w:p w14:paraId="3A30FD0B" w14:textId="77777777" w:rsidR="00C32EFB" w:rsidRPr="00480E97" w:rsidRDefault="00C32EFB" w:rsidP="00004F6E">
            <w:pPr>
              <w:spacing w:line="400" w:lineRule="exact"/>
              <w:rPr>
                <w:rFonts w:ascii="標楷體" w:eastAsia="標楷體" w:hAnsi="標楷體"/>
              </w:rPr>
            </w:pPr>
          </w:p>
        </w:tc>
        <w:tc>
          <w:tcPr>
            <w:tcW w:w="1401" w:type="dxa"/>
          </w:tcPr>
          <w:p w14:paraId="0468732E" w14:textId="77777777" w:rsidR="00C32EFB" w:rsidRPr="00480E97" w:rsidRDefault="00C32EFB" w:rsidP="00004F6E">
            <w:pPr>
              <w:spacing w:line="400" w:lineRule="exact"/>
              <w:rPr>
                <w:rFonts w:ascii="標楷體" w:eastAsia="標楷體" w:hAnsi="標楷體"/>
              </w:rPr>
            </w:pPr>
          </w:p>
        </w:tc>
      </w:tr>
      <w:tr w:rsidR="00C32EFB" w:rsidRPr="00480E97" w14:paraId="164E085A" w14:textId="77777777" w:rsidTr="00004F6E">
        <w:trPr>
          <w:gridAfter w:val="1"/>
          <w:wAfter w:w="11" w:type="dxa"/>
        </w:trPr>
        <w:tc>
          <w:tcPr>
            <w:tcW w:w="562" w:type="dxa"/>
          </w:tcPr>
          <w:p w14:paraId="38D3EFCF" w14:textId="77777777" w:rsidR="00C32EFB" w:rsidRPr="00480E97" w:rsidRDefault="00C32EFB" w:rsidP="00004F6E">
            <w:pPr>
              <w:spacing w:line="400" w:lineRule="exact"/>
              <w:rPr>
                <w:rFonts w:ascii="標楷體" w:eastAsia="標楷體" w:hAnsi="標楷體"/>
              </w:rPr>
            </w:pPr>
          </w:p>
        </w:tc>
        <w:tc>
          <w:tcPr>
            <w:tcW w:w="4111" w:type="dxa"/>
          </w:tcPr>
          <w:p w14:paraId="35A3B3C3" w14:textId="77777777" w:rsidR="00C32EFB" w:rsidRPr="00C1165D" w:rsidRDefault="00C32EFB" w:rsidP="00004F6E">
            <w:pPr>
              <w:spacing w:line="400" w:lineRule="exact"/>
              <w:rPr>
                <w:rFonts w:ascii="標楷體" w:eastAsia="標楷體" w:hAnsi="標楷體"/>
                <w:u w:val="single"/>
              </w:rPr>
            </w:pPr>
            <w:r w:rsidRPr="00C1165D">
              <w:rPr>
                <w:rFonts w:ascii="標楷體" w:eastAsia="標楷體" w:hAnsi="標楷體"/>
                <w:u w:val="single"/>
              </w:rPr>
              <w:t>其他重要工作項目（請分列並評分）</w:t>
            </w:r>
          </w:p>
        </w:tc>
        <w:tc>
          <w:tcPr>
            <w:tcW w:w="1701" w:type="dxa"/>
          </w:tcPr>
          <w:p w14:paraId="64341854" w14:textId="77777777" w:rsidR="00C32EFB" w:rsidRPr="00480E97" w:rsidRDefault="00C32EFB" w:rsidP="00004F6E">
            <w:pPr>
              <w:spacing w:line="400" w:lineRule="exact"/>
              <w:jc w:val="center"/>
              <w:rPr>
                <w:rFonts w:ascii="標楷體" w:eastAsia="標楷體" w:hAnsi="標楷體"/>
              </w:rPr>
            </w:pPr>
            <w:r>
              <w:rPr>
                <w:rFonts w:ascii="標楷體" w:eastAsia="標楷體" w:hAnsi="標楷體"/>
              </w:rPr>
              <w:t>□</w:t>
            </w:r>
          </w:p>
        </w:tc>
        <w:tc>
          <w:tcPr>
            <w:tcW w:w="1418" w:type="dxa"/>
          </w:tcPr>
          <w:p w14:paraId="3D963C36" w14:textId="77777777" w:rsidR="00C32EFB" w:rsidRPr="00480E97" w:rsidRDefault="00C32EFB" w:rsidP="00004F6E">
            <w:pPr>
              <w:spacing w:line="400" w:lineRule="exact"/>
              <w:rPr>
                <w:rFonts w:ascii="標楷體" w:eastAsia="標楷體" w:hAnsi="標楷體"/>
              </w:rPr>
            </w:pPr>
          </w:p>
        </w:tc>
        <w:tc>
          <w:tcPr>
            <w:tcW w:w="1401" w:type="dxa"/>
          </w:tcPr>
          <w:p w14:paraId="4790BA75" w14:textId="77777777" w:rsidR="00C32EFB" w:rsidRPr="00480E97" w:rsidRDefault="00C32EFB" w:rsidP="00004F6E">
            <w:pPr>
              <w:spacing w:line="400" w:lineRule="exact"/>
              <w:rPr>
                <w:rFonts w:ascii="標楷體" w:eastAsia="標楷體" w:hAnsi="標楷體"/>
              </w:rPr>
            </w:pPr>
          </w:p>
        </w:tc>
      </w:tr>
    </w:tbl>
    <w:p w14:paraId="3172725D" w14:textId="77777777" w:rsidR="00C32EFB" w:rsidRDefault="00C32EFB" w:rsidP="00C32EFB">
      <w:pPr>
        <w:widowControl/>
        <w:rPr>
          <w:rFonts w:eastAsia="標楷體"/>
          <w:b/>
          <w:sz w:val="28"/>
        </w:rPr>
        <w:sectPr w:rsidR="00C32EFB" w:rsidSect="00C32EFB">
          <w:type w:val="continuous"/>
          <w:pgSz w:w="11906" w:h="16838"/>
          <w:pgMar w:top="851" w:right="1276" w:bottom="737" w:left="1418" w:header="851" w:footer="992" w:gutter="0"/>
          <w:cols w:space="425"/>
          <w:docGrid w:type="linesAndChars" w:linePitch="360"/>
        </w:sectPr>
      </w:pPr>
      <w:r>
        <w:rPr>
          <w:rFonts w:eastAsia="標楷體"/>
          <w:b/>
          <w:sz w:val="28"/>
        </w:rPr>
        <w:br w:type="page"/>
      </w:r>
    </w:p>
    <w:p w14:paraId="1EA05823" w14:textId="77777777" w:rsidR="00586308" w:rsidRDefault="00586308" w:rsidP="00586308">
      <w:pPr>
        <w:widowControl/>
        <w:spacing w:line="240" w:lineRule="atLeast"/>
        <w:rPr>
          <w:rFonts w:eastAsia="標楷體"/>
          <w:sz w:val="32"/>
          <w:szCs w:val="28"/>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2</w:t>
      </w:r>
      <w:r>
        <w:rPr>
          <w:rFonts w:eastAsia="標楷體" w:hint="eastAsia"/>
          <w:b/>
          <w:sz w:val="32"/>
          <w:szCs w:val="32"/>
        </w:rPr>
        <w:t xml:space="preserve">                                 </w:t>
      </w:r>
      <w:r w:rsidRPr="00DB2083">
        <w:rPr>
          <w:rFonts w:eastAsia="標楷體" w:hint="eastAsia"/>
          <w:sz w:val="32"/>
          <w:szCs w:val="28"/>
        </w:rPr>
        <w:t>佐升正訓練受訓人員所需核心職能項目之職能定義草案修正一覽表</w:t>
      </w:r>
    </w:p>
    <w:tbl>
      <w:tblPr>
        <w:tblW w:w="0" w:type="auto"/>
        <w:tblCellMar>
          <w:left w:w="28" w:type="dxa"/>
          <w:right w:w="28" w:type="dxa"/>
        </w:tblCellMar>
        <w:tblLook w:val="04A0" w:firstRow="1" w:lastRow="0" w:firstColumn="1" w:lastColumn="0" w:noHBand="0" w:noVBand="1"/>
      </w:tblPr>
      <w:tblGrid>
        <w:gridCol w:w="836"/>
        <w:gridCol w:w="1262"/>
        <w:gridCol w:w="1435"/>
        <w:gridCol w:w="1350"/>
        <w:gridCol w:w="1350"/>
        <w:gridCol w:w="1350"/>
        <w:gridCol w:w="1349"/>
        <w:gridCol w:w="1350"/>
        <w:gridCol w:w="1350"/>
        <w:gridCol w:w="1350"/>
        <w:gridCol w:w="1461"/>
        <w:gridCol w:w="1402"/>
        <w:gridCol w:w="1263"/>
        <w:gridCol w:w="1273"/>
        <w:gridCol w:w="1350"/>
        <w:gridCol w:w="1350"/>
        <w:gridCol w:w="1350"/>
      </w:tblGrid>
      <w:tr w:rsidR="00586308" w:rsidRPr="00DB2083" w14:paraId="644341FF" w14:textId="77777777" w:rsidTr="00586308">
        <w:trPr>
          <w:trHeight w:val="672"/>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F0FDC" w14:textId="77777777" w:rsidR="00586308" w:rsidRPr="00DB2083"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職能</w:t>
            </w:r>
          </w:p>
          <w:p w14:paraId="18004729" w14:textId="77777777" w:rsidR="00586308" w:rsidRPr="00DB2083"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項目</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5DB6BA5F" w14:textId="77777777" w:rsidR="00586308" w:rsidRPr="00DB2083"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風險管理</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4618BD7B" w14:textId="77777777" w:rsidR="00586308" w:rsidRPr="00DB2083"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危機處理</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E29F1E6" w14:textId="77777777" w:rsidR="00586308" w:rsidRPr="00DB2083"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勤務敏銳度</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A31D2B4" w14:textId="77777777" w:rsidR="00586308" w:rsidRPr="00DB2083"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問題解決</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46D2E8B" w14:textId="77777777" w:rsidR="00586308" w:rsidRPr="00DB2083"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公務倫理</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3B9F343B" w14:textId="77777777" w:rsidR="00586308" w:rsidRPr="00DB2083"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法規詮釋</w:t>
            </w:r>
            <w:r w:rsidRPr="00DB2083">
              <w:rPr>
                <w:rFonts w:ascii="標楷體" w:eastAsia="標楷體" w:hAnsi="標楷體" w:cs="新細明體" w:hint="eastAsia"/>
                <w:b/>
                <w:bCs/>
                <w:color w:val="000000"/>
                <w:kern w:val="0"/>
                <w:sz w:val="22"/>
              </w:rPr>
              <w:br/>
              <w:t>與應用</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5A39BF0" w14:textId="77777777" w:rsidR="00586308"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執勤技巧</w:t>
            </w:r>
          </w:p>
          <w:p w14:paraId="50A24497" w14:textId="77777777" w:rsidR="00586308" w:rsidRPr="00DB2083"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創新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C2E3F1A" w14:textId="77777777" w:rsidR="00586308" w:rsidRPr="00DB2083"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人際影響力</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537B804" w14:textId="77777777" w:rsidR="00586308" w:rsidRPr="00DB2083"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人群關係</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59B36C4" w14:textId="77777777" w:rsidR="00586308" w:rsidRPr="00DB2083"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團隊經營</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14:paraId="7E90B15A" w14:textId="77777777" w:rsidR="00586308" w:rsidRPr="00DB2083"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談判技巧</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0FF0B3B9" w14:textId="77777777" w:rsidR="00586308" w:rsidRPr="00DB2083"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人際溝通</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202B7496" w14:textId="77777777" w:rsidR="00586308" w:rsidRPr="00DB2083"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衝突處理</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E2450B2" w14:textId="77777777" w:rsidR="00586308" w:rsidRPr="00DB2083"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資料解讀</w:t>
            </w:r>
            <w:r w:rsidRPr="00DB2083">
              <w:rPr>
                <w:rFonts w:ascii="標楷體" w:eastAsia="標楷體" w:hAnsi="標楷體" w:cs="新細明體" w:hint="eastAsia"/>
                <w:b/>
                <w:bCs/>
                <w:color w:val="000000"/>
                <w:kern w:val="0"/>
                <w:sz w:val="22"/>
              </w:rPr>
              <w:br/>
              <w:t>與呈現</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2388AF8" w14:textId="77777777" w:rsidR="00586308" w:rsidRPr="00DB2083"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數據蒐集</w:t>
            </w:r>
            <w:r w:rsidRPr="00DB2083">
              <w:rPr>
                <w:rFonts w:ascii="標楷體" w:eastAsia="標楷體" w:hAnsi="標楷體" w:cs="新細明體" w:hint="eastAsia"/>
                <w:b/>
                <w:bCs/>
                <w:color w:val="000000"/>
                <w:kern w:val="0"/>
                <w:sz w:val="22"/>
              </w:rPr>
              <w:br/>
              <w:t>與分析</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E37F874" w14:textId="77777777" w:rsidR="00586308" w:rsidRPr="00DB2083" w:rsidRDefault="00586308" w:rsidP="00586308">
            <w:pPr>
              <w:widowControl/>
              <w:spacing w:line="240" w:lineRule="atLeas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數位工具應用與管理</w:t>
            </w:r>
          </w:p>
        </w:tc>
      </w:tr>
      <w:tr w:rsidR="00586308" w:rsidRPr="00DB2083" w14:paraId="63267CC7" w14:textId="77777777" w:rsidTr="00586308">
        <w:trPr>
          <w:trHeight w:val="253"/>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0347B4E6"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代號</w:t>
            </w:r>
          </w:p>
        </w:tc>
        <w:tc>
          <w:tcPr>
            <w:tcW w:w="1262" w:type="dxa"/>
            <w:tcBorders>
              <w:top w:val="nil"/>
              <w:left w:val="nil"/>
              <w:bottom w:val="single" w:sz="4" w:space="0" w:color="auto"/>
              <w:right w:val="single" w:sz="4" w:space="0" w:color="auto"/>
            </w:tcBorders>
            <w:shd w:val="clear" w:color="auto" w:fill="auto"/>
            <w:vAlign w:val="center"/>
            <w:hideMark/>
          </w:tcPr>
          <w:p w14:paraId="70F38630"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A</w:t>
            </w:r>
          </w:p>
        </w:tc>
        <w:tc>
          <w:tcPr>
            <w:tcW w:w="1435" w:type="dxa"/>
            <w:tcBorders>
              <w:top w:val="nil"/>
              <w:left w:val="nil"/>
              <w:bottom w:val="single" w:sz="4" w:space="0" w:color="auto"/>
              <w:right w:val="single" w:sz="4" w:space="0" w:color="auto"/>
            </w:tcBorders>
            <w:shd w:val="clear" w:color="auto" w:fill="auto"/>
            <w:vAlign w:val="center"/>
            <w:hideMark/>
          </w:tcPr>
          <w:p w14:paraId="496FC6D7"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B</w:t>
            </w:r>
          </w:p>
        </w:tc>
        <w:tc>
          <w:tcPr>
            <w:tcW w:w="1350" w:type="dxa"/>
            <w:tcBorders>
              <w:top w:val="nil"/>
              <w:left w:val="nil"/>
              <w:bottom w:val="single" w:sz="4" w:space="0" w:color="auto"/>
              <w:right w:val="single" w:sz="4" w:space="0" w:color="auto"/>
            </w:tcBorders>
            <w:shd w:val="clear" w:color="auto" w:fill="auto"/>
            <w:vAlign w:val="center"/>
            <w:hideMark/>
          </w:tcPr>
          <w:p w14:paraId="602C0A22"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C</w:t>
            </w:r>
          </w:p>
        </w:tc>
        <w:tc>
          <w:tcPr>
            <w:tcW w:w="1350" w:type="dxa"/>
            <w:tcBorders>
              <w:top w:val="nil"/>
              <w:left w:val="nil"/>
              <w:bottom w:val="single" w:sz="4" w:space="0" w:color="auto"/>
              <w:right w:val="single" w:sz="4" w:space="0" w:color="auto"/>
            </w:tcBorders>
            <w:shd w:val="clear" w:color="auto" w:fill="auto"/>
            <w:vAlign w:val="center"/>
            <w:hideMark/>
          </w:tcPr>
          <w:p w14:paraId="148DA700"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D</w:t>
            </w:r>
          </w:p>
        </w:tc>
        <w:tc>
          <w:tcPr>
            <w:tcW w:w="1350" w:type="dxa"/>
            <w:tcBorders>
              <w:top w:val="nil"/>
              <w:left w:val="nil"/>
              <w:bottom w:val="single" w:sz="4" w:space="0" w:color="auto"/>
              <w:right w:val="single" w:sz="4" w:space="0" w:color="auto"/>
            </w:tcBorders>
            <w:shd w:val="clear" w:color="auto" w:fill="auto"/>
            <w:vAlign w:val="center"/>
            <w:hideMark/>
          </w:tcPr>
          <w:p w14:paraId="194C6D04"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E</w:t>
            </w:r>
          </w:p>
        </w:tc>
        <w:tc>
          <w:tcPr>
            <w:tcW w:w="1349" w:type="dxa"/>
            <w:tcBorders>
              <w:top w:val="nil"/>
              <w:left w:val="nil"/>
              <w:bottom w:val="single" w:sz="4" w:space="0" w:color="auto"/>
              <w:right w:val="single" w:sz="4" w:space="0" w:color="auto"/>
            </w:tcBorders>
            <w:shd w:val="clear" w:color="auto" w:fill="auto"/>
            <w:vAlign w:val="center"/>
            <w:hideMark/>
          </w:tcPr>
          <w:p w14:paraId="23FEE6E8"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F</w:t>
            </w:r>
          </w:p>
        </w:tc>
        <w:tc>
          <w:tcPr>
            <w:tcW w:w="1350" w:type="dxa"/>
            <w:tcBorders>
              <w:top w:val="nil"/>
              <w:left w:val="nil"/>
              <w:bottom w:val="single" w:sz="4" w:space="0" w:color="auto"/>
              <w:right w:val="single" w:sz="4" w:space="0" w:color="auto"/>
            </w:tcBorders>
            <w:shd w:val="clear" w:color="auto" w:fill="auto"/>
            <w:vAlign w:val="center"/>
            <w:hideMark/>
          </w:tcPr>
          <w:p w14:paraId="04ED0B75"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G</w:t>
            </w:r>
          </w:p>
        </w:tc>
        <w:tc>
          <w:tcPr>
            <w:tcW w:w="1350" w:type="dxa"/>
            <w:tcBorders>
              <w:top w:val="nil"/>
              <w:left w:val="nil"/>
              <w:bottom w:val="single" w:sz="4" w:space="0" w:color="auto"/>
              <w:right w:val="single" w:sz="4" w:space="0" w:color="auto"/>
            </w:tcBorders>
            <w:shd w:val="clear" w:color="auto" w:fill="auto"/>
            <w:vAlign w:val="center"/>
            <w:hideMark/>
          </w:tcPr>
          <w:p w14:paraId="14DD2B53"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H</w:t>
            </w:r>
          </w:p>
        </w:tc>
        <w:tc>
          <w:tcPr>
            <w:tcW w:w="1350" w:type="dxa"/>
            <w:tcBorders>
              <w:top w:val="nil"/>
              <w:left w:val="nil"/>
              <w:bottom w:val="single" w:sz="4" w:space="0" w:color="auto"/>
              <w:right w:val="single" w:sz="4" w:space="0" w:color="auto"/>
            </w:tcBorders>
            <w:shd w:val="clear" w:color="auto" w:fill="auto"/>
            <w:vAlign w:val="center"/>
            <w:hideMark/>
          </w:tcPr>
          <w:p w14:paraId="03D3BBE3"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I</w:t>
            </w:r>
          </w:p>
        </w:tc>
        <w:tc>
          <w:tcPr>
            <w:tcW w:w="1461" w:type="dxa"/>
            <w:tcBorders>
              <w:top w:val="nil"/>
              <w:left w:val="nil"/>
              <w:bottom w:val="single" w:sz="4" w:space="0" w:color="auto"/>
              <w:right w:val="single" w:sz="4" w:space="0" w:color="auto"/>
            </w:tcBorders>
            <w:shd w:val="clear" w:color="auto" w:fill="auto"/>
            <w:vAlign w:val="center"/>
            <w:hideMark/>
          </w:tcPr>
          <w:p w14:paraId="6CDBB7CC"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J</w:t>
            </w:r>
          </w:p>
        </w:tc>
        <w:tc>
          <w:tcPr>
            <w:tcW w:w="1402" w:type="dxa"/>
            <w:tcBorders>
              <w:top w:val="nil"/>
              <w:left w:val="nil"/>
              <w:bottom w:val="single" w:sz="4" w:space="0" w:color="auto"/>
              <w:right w:val="single" w:sz="4" w:space="0" w:color="auto"/>
            </w:tcBorders>
            <w:shd w:val="clear" w:color="auto" w:fill="auto"/>
            <w:vAlign w:val="center"/>
            <w:hideMark/>
          </w:tcPr>
          <w:p w14:paraId="44270020"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K</w:t>
            </w:r>
          </w:p>
        </w:tc>
        <w:tc>
          <w:tcPr>
            <w:tcW w:w="1263" w:type="dxa"/>
            <w:tcBorders>
              <w:top w:val="nil"/>
              <w:left w:val="nil"/>
              <w:bottom w:val="single" w:sz="4" w:space="0" w:color="auto"/>
              <w:right w:val="single" w:sz="4" w:space="0" w:color="auto"/>
            </w:tcBorders>
            <w:shd w:val="clear" w:color="auto" w:fill="auto"/>
            <w:vAlign w:val="center"/>
            <w:hideMark/>
          </w:tcPr>
          <w:p w14:paraId="273C9E93"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L</w:t>
            </w:r>
          </w:p>
        </w:tc>
        <w:tc>
          <w:tcPr>
            <w:tcW w:w="1273" w:type="dxa"/>
            <w:tcBorders>
              <w:top w:val="nil"/>
              <w:left w:val="nil"/>
              <w:bottom w:val="single" w:sz="4" w:space="0" w:color="auto"/>
              <w:right w:val="single" w:sz="4" w:space="0" w:color="auto"/>
            </w:tcBorders>
            <w:shd w:val="clear" w:color="auto" w:fill="auto"/>
            <w:vAlign w:val="center"/>
            <w:hideMark/>
          </w:tcPr>
          <w:p w14:paraId="5B9C23CD"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M</w:t>
            </w:r>
          </w:p>
        </w:tc>
        <w:tc>
          <w:tcPr>
            <w:tcW w:w="1350" w:type="dxa"/>
            <w:tcBorders>
              <w:top w:val="nil"/>
              <w:left w:val="nil"/>
              <w:bottom w:val="single" w:sz="4" w:space="0" w:color="auto"/>
              <w:right w:val="single" w:sz="4" w:space="0" w:color="auto"/>
            </w:tcBorders>
            <w:shd w:val="clear" w:color="auto" w:fill="auto"/>
            <w:vAlign w:val="center"/>
            <w:hideMark/>
          </w:tcPr>
          <w:p w14:paraId="1016445F"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N</w:t>
            </w:r>
          </w:p>
        </w:tc>
        <w:tc>
          <w:tcPr>
            <w:tcW w:w="1350" w:type="dxa"/>
            <w:tcBorders>
              <w:top w:val="nil"/>
              <w:left w:val="nil"/>
              <w:bottom w:val="single" w:sz="4" w:space="0" w:color="auto"/>
              <w:right w:val="single" w:sz="4" w:space="0" w:color="auto"/>
            </w:tcBorders>
            <w:shd w:val="clear" w:color="auto" w:fill="auto"/>
            <w:vAlign w:val="center"/>
            <w:hideMark/>
          </w:tcPr>
          <w:p w14:paraId="41499C45"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O</w:t>
            </w:r>
          </w:p>
        </w:tc>
        <w:tc>
          <w:tcPr>
            <w:tcW w:w="1350" w:type="dxa"/>
            <w:tcBorders>
              <w:top w:val="nil"/>
              <w:left w:val="nil"/>
              <w:bottom w:val="single" w:sz="4" w:space="0" w:color="auto"/>
              <w:right w:val="single" w:sz="4" w:space="0" w:color="auto"/>
            </w:tcBorders>
            <w:shd w:val="clear" w:color="auto" w:fill="auto"/>
            <w:vAlign w:val="center"/>
            <w:hideMark/>
          </w:tcPr>
          <w:p w14:paraId="3FFCDFE7"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P</w:t>
            </w:r>
          </w:p>
        </w:tc>
      </w:tr>
      <w:tr w:rsidR="00586308" w:rsidRPr="00DB2083" w14:paraId="5B414A52" w14:textId="77777777" w:rsidTr="00586308">
        <w:trPr>
          <w:trHeight w:val="632"/>
        </w:trPr>
        <w:tc>
          <w:tcPr>
            <w:tcW w:w="836" w:type="dxa"/>
            <w:tcBorders>
              <w:top w:val="nil"/>
              <w:left w:val="single" w:sz="4" w:space="0" w:color="auto"/>
              <w:bottom w:val="single" w:sz="4" w:space="0" w:color="auto"/>
              <w:right w:val="single" w:sz="4" w:space="0" w:color="auto"/>
            </w:tcBorders>
            <w:shd w:val="clear" w:color="000000" w:fill="FCE4D6"/>
            <w:vAlign w:val="center"/>
            <w:hideMark/>
          </w:tcPr>
          <w:p w14:paraId="568DD2A8"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處內討論修改</w:t>
            </w:r>
          </w:p>
        </w:tc>
        <w:tc>
          <w:tcPr>
            <w:tcW w:w="1262" w:type="dxa"/>
            <w:tcBorders>
              <w:top w:val="nil"/>
              <w:left w:val="nil"/>
              <w:bottom w:val="single" w:sz="4" w:space="0" w:color="auto"/>
              <w:right w:val="single" w:sz="4" w:space="0" w:color="auto"/>
            </w:tcBorders>
            <w:shd w:val="clear" w:color="000000" w:fill="FCE4D6"/>
            <w:vAlign w:val="center"/>
            <w:hideMark/>
          </w:tcPr>
          <w:p w14:paraId="19D7543F"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風險評估</w:t>
            </w:r>
            <w:r w:rsidRPr="00DB2083">
              <w:rPr>
                <w:rFonts w:ascii="標楷體" w:eastAsia="標楷體" w:hAnsi="標楷體" w:cs="新細明體" w:hint="eastAsia"/>
                <w:b/>
                <w:bCs/>
                <w:color w:val="000000"/>
                <w:kern w:val="0"/>
                <w:sz w:val="22"/>
              </w:rPr>
              <w:br/>
              <w:t>與管理</w:t>
            </w:r>
          </w:p>
        </w:tc>
        <w:tc>
          <w:tcPr>
            <w:tcW w:w="1435" w:type="dxa"/>
            <w:tcBorders>
              <w:top w:val="nil"/>
              <w:left w:val="nil"/>
              <w:bottom w:val="single" w:sz="4" w:space="0" w:color="auto"/>
              <w:right w:val="single" w:sz="4" w:space="0" w:color="auto"/>
            </w:tcBorders>
            <w:shd w:val="clear" w:color="000000" w:fill="FCE4D6"/>
            <w:vAlign w:val="center"/>
            <w:hideMark/>
          </w:tcPr>
          <w:p w14:paraId="74C7A6DC"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危機處理</w:t>
            </w:r>
          </w:p>
        </w:tc>
        <w:tc>
          <w:tcPr>
            <w:tcW w:w="1350" w:type="dxa"/>
            <w:tcBorders>
              <w:top w:val="nil"/>
              <w:left w:val="nil"/>
              <w:bottom w:val="single" w:sz="4" w:space="0" w:color="auto"/>
              <w:right w:val="single" w:sz="4" w:space="0" w:color="auto"/>
            </w:tcBorders>
            <w:shd w:val="clear" w:color="000000" w:fill="FCE4D6"/>
            <w:vAlign w:val="center"/>
            <w:hideMark/>
          </w:tcPr>
          <w:p w14:paraId="2A594C0C"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勤務敏銳度</w:t>
            </w:r>
          </w:p>
        </w:tc>
        <w:tc>
          <w:tcPr>
            <w:tcW w:w="1350" w:type="dxa"/>
            <w:tcBorders>
              <w:top w:val="nil"/>
              <w:left w:val="nil"/>
              <w:bottom w:val="single" w:sz="4" w:space="0" w:color="auto"/>
              <w:right w:val="single" w:sz="4" w:space="0" w:color="auto"/>
            </w:tcBorders>
            <w:shd w:val="clear" w:color="000000" w:fill="FCE4D6"/>
            <w:vAlign w:val="center"/>
            <w:hideMark/>
          </w:tcPr>
          <w:p w14:paraId="3EC7213B"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問題解決</w:t>
            </w:r>
          </w:p>
        </w:tc>
        <w:tc>
          <w:tcPr>
            <w:tcW w:w="1350" w:type="dxa"/>
            <w:tcBorders>
              <w:top w:val="nil"/>
              <w:left w:val="nil"/>
              <w:bottom w:val="single" w:sz="4" w:space="0" w:color="auto"/>
              <w:right w:val="single" w:sz="4" w:space="0" w:color="auto"/>
            </w:tcBorders>
            <w:shd w:val="clear" w:color="000000" w:fill="FCE4D6"/>
            <w:vAlign w:val="center"/>
            <w:hideMark/>
          </w:tcPr>
          <w:p w14:paraId="7852A919" w14:textId="77777777" w:rsidR="00586308" w:rsidRPr="00DB2083" w:rsidRDefault="00586308" w:rsidP="00586308">
            <w:pPr>
              <w:widowControl/>
              <w:spacing w:line="280" w:lineRule="exact"/>
              <w:contextualSpacing/>
              <w:jc w:val="center"/>
              <w:rPr>
                <w:rFonts w:ascii="標楷體" w:eastAsia="標楷體" w:hAnsi="標楷體" w:cs="新細明體"/>
                <w:b/>
                <w:bCs/>
                <w:color w:val="FF0000"/>
                <w:kern w:val="0"/>
                <w:sz w:val="22"/>
              </w:rPr>
            </w:pPr>
            <w:r w:rsidRPr="00DB2083">
              <w:rPr>
                <w:rFonts w:ascii="標楷體" w:eastAsia="標楷體" w:hAnsi="標楷體" w:cs="新細明體" w:hint="eastAsia"/>
                <w:b/>
                <w:bCs/>
                <w:color w:val="FF0000"/>
                <w:kern w:val="0"/>
                <w:sz w:val="22"/>
              </w:rPr>
              <w:t>警察倫理</w:t>
            </w:r>
          </w:p>
        </w:tc>
        <w:tc>
          <w:tcPr>
            <w:tcW w:w="1349" w:type="dxa"/>
            <w:tcBorders>
              <w:top w:val="nil"/>
              <w:left w:val="nil"/>
              <w:bottom w:val="single" w:sz="4" w:space="0" w:color="auto"/>
              <w:right w:val="single" w:sz="4" w:space="0" w:color="auto"/>
            </w:tcBorders>
            <w:shd w:val="clear" w:color="000000" w:fill="FCE4D6"/>
            <w:vAlign w:val="center"/>
            <w:hideMark/>
          </w:tcPr>
          <w:p w14:paraId="162E2E07"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法規詮釋</w:t>
            </w:r>
            <w:r w:rsidRPr="00DB2083">
              <w:rPr>
                <w:rFonts w:ascii="標楷體" w:eastAsia="標楷體" w:hAnsi="標楷體" w:cs="新細明體" w:hint="eastAsia"/>
                <w:b/>
                <w:bCs/>
                <w:color w:val="000000"/>
                <w:kern w:val="0"/>
                <w:sz w:val="22"/>
              </w:rPr>
              <w:br/>
              <w:t>與應用</w:t>
            </w:r>
          </w:p>
        </w:tc>
        <w:tc>
          <w:tcPr>
            <w:tcW w:w="1350" w:type="dxa"/>
            <w:tcBorders>
              <w:top w:val="nil"/>
              <w:left w:val="nil"/>
              <w:bottom w:val="single" w:sz="4" w:space="0" w:color="auto"/>
              <w:right w:val="single" w:sz="4" w:space="0" w:color="auto"/>
            </w:tcBorders>
            <w:shd w:val="clear" w:color="000000" w:fill="FCE4D6"/>
            <w:vAlign w:val="center"/>
            <w:hideMark/>
          </w:tcPr>
          <w:p w14:paraId="04A88575" w14:textId="77777777" w:rsidR="00586308"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執勤技巧</w:t>
            </w:r>
          </w:p>
          <w:p w14:paraId="501494D9"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創新</w:t>
            </w:r>
          </w:p>
        </w:tc>
        <w:tc>
          <w:tcPr>
            <w:tcW w:w="1350" w:type="dxa"/>
            <w:tcBorders>
              <w:top w:val="nil"/>
              <w:left w:val="nil"/>
              <w:bottom w:val="single" w:sz="4" w:space="0" w:color="auto"/>
              <w:right w:val="single" w:sz="4" w:space="0" w:color="auto"/>
            </w:tcBorders>
            <w:shd w:val="clear" w:color="000000" w:fill="FCE4D6"/>
            <w:vAlign w:val="center"/>
            <w:hideMark/>
          </w:tcPr>
          <w:p w14:paraId="409F1D47"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 xml:space="preserve">　</w:t>
            </w:r>
          </w:p>
        </w:tc>
        <w:tc>
          <w:tcPr>
            <w:tcW w:w="1350" w:type="dxa"/>
            <w:tcBorders>
              <w:top w:val="nil"/>
              <w:left w:val="nil"/>
              <w:bottom w:val="single" w:sz="4" w:space="0" w:color="auto"/>
              <w:right w:val="single" w:sz="4" w:space="0" w:color="auto"/>
            </w:tcBorders>
            <w:shd w:val="clear" w:color="000000" w:fill="FCE4D6"/>
            <w:vAlign w:val="center"/>
            <w:hideMark/>
          </w:tcPr>
          <w:p w14:paraId="3332FB78"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人群關係</w:t>
            </w:r>
          </w:p>
        </w:tc>
        <w:tc>
          <w:tcPr>
            <w:tcW w:w="1461" w:type="dxa"/>
            <w:tcBorders>
              <w:top w:val="nil"/>
              <w:left w:val="nil"/>
              <w:bottom w:val="single" w:sz="4" w:space="0" w:color="auto"/>
              <w:right w:val="single" w:sz="4" w:space="0" w:color="auto"/>
            </w:tcBorders>
            <w:shd w:val="clear" w:color="000000" w:fill="FCE4D6"/>
            <w:vAlign w:val="center"/>
            <w:hideMark/>
          </w:tcPr>
          <w:p w14:paraId="45E5F9CB" w14:textId="77777777" w:rsidR="00586308" w:rsidRPr="00DB2083" w:rsidRDefault="00586308" w:rsidP="00586308">
            <w:pPr>
              <w:widowControl/>
              <w:spacing w:line="280" w:lineRule="exact"/>
              <w:contextualSpacing/>
              <w:jc w:val="center"/>
              <w:rPr>
                <w:rFonts w:ascii="標楷體" w:eastAsia="標楷體" w:hAnsi="標楷體" w:cs="新細明體"/>
                <w:b/>
                <w:bCs/>
                <w:color w:val="FF0000"/>
                <w:kern w:val="0"/>
                <w:sz w:val="22"/>
              </w:rPr>
            </w:pPr>
            <w:r w:rsidRPr="00DB2083">
              <w:rPr>
                <w:rFonts w:ascii="標楷體" w:eastAsia="標楷體" w:hAnsi="標楷體" w:cs="新細明體" w:hint="eastAsia"/>
                <w:b/>
                <w:bCs/>
                <w:color w:val="FF0000"/>
                <w:kern w:val="0"/>
                <w:sz w:val="22"/>
              </w:rPr>
              <w:t>團隊合作</w:t>
            </w:r>
          </w:p>
        </w:tc>
        <w:tc>
          <w:tcPr>
            <w:tcW w:w="1402" w:type="dxa"/>
            <w:tcBorders>
              <w:top w:val="nil"/>
              <w:left w:val="nil"/>
              <w:bottom w:val="single" w:sz="4" w:space="0" w:color="auto"/>
              <w:right w:val="single" w:sz="4" w:space="0" w:color="auto"/>
            </w:tcBorders>
            <w:shd w:val="clear" w:color="000000" w:fill="FCE4D6"/>
            <w:vAlign w:val="center"/>
            <w:hideMark/>
          </w:tcPr>
          <w:p w14:paraId="22ACBA5D"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談判技巧</w:t>
            </w:r>
          </w:p>
        </w:tc>
        <w:tc>
          <w:tcPr>
            <w:tcW w:w="1263" w:type="dxa"/>
            <w:tcBorders>
              <w:top w:val="nil"/>
              <w:left w:val="nil"/>
              <w:bottom w:val="single" w:sz="4" w:space="0" w:color="auto"/>
              <w:right w:val="single" w:sz="4" w:space="0" w:color="auto"/>
            </w:tcBorders>
            <w:shd w:val="clear" w:color="000000" w:fill="FCE4D6"/>
            <w:vAlign w:val="center"/>
            <w:hideMark/>
          </w:tcPr>
          <w:p w14:paraId="57763E8D"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人際溝通</w:t>
            </w:r>
          </w:p>
        </w:tc>
        <w:tc>
          <w:tcPr>
            <w:tcW w:w="1273" w:type="dxa"/>
            <w:tcBorders>
              <w:top w:val="nil"/>
              <w:left w:val="nil"/>
              <w:bottom w:val="single" w:sz="4" w:space="0" w:color="auto"/>
              <w:right w:val="single" w:sz="4" w:space="0" w:color="auto"/>
            </w:tcBorders>
            <w:shd w:val="clear" w:color="000000" w:fill="FCE4D6"/>
            <w:vAlign w:val="center"/>
            <w:hideMark/>
          </w:tcPr>
          <w:p w14:paraId="6E4A8CF9"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衝突處理</w:t>
            </w:r>
          </w:p>
        </w:tc>
        <w:tc>
          <w:tcPr>
            <w:tcW w:w="1350" w:type="dxa"/>
            <w:tcBorders>
              <w:top w:val="nil"/>
              <w:left w:val="nil"/>
              <w:bottom w:val="single" w:sz="4" w:space="0" w:color="auto"/>
              <w:right w:val="single" w:sz="4" w:space="0" w:color="auto"/>
            </w:tcBorders>
            <w:shd w:val="clear" w:color="000000" w:fill="FCE4D6"/>
            <w:vAlign w:val="center"/>
            <w:hideMark/>
          </w:tcPr>
          <w:p w14:paraId="3D0F1FEC"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資料解讀</w:t>
            </w:r>
            <w:r w:rsidRPr="00DB2083">
              <w:rPr>
                <w:rFonts w:ascii="標楷體" w:eastAsia="標楷體" w:hAnsi="標楷體" w:cs="新細明體" w:hint="eastAsia"/>
                <w:b/>
                <w:bCs/>
                <w:color w:val="000000"/>
                <w:kern w:val="0"/>
                <w:sz w:val="22"/>
              </w:rPr>
              <w:br/>
              <w:t>與呈現</w:t>
            </w:r>
          </w:p>
        </w:tc>
        <w:tc>
          <w:tcPr>
            <w:tcW w:w="1350" w:type="dxa"/>
            <w:tcBorders>
              <w:top w:val="nil"/>
              <w:left w:val="nil"/>
              <w:bottom w:val="single" w:sz="4" w:space="0" w:color="auto"/>
              <w:right w:val="single" w:sz="4" w:space="0" w:color="auto"/>
            </w:tcBorders>
            <w:shd w:val="clear" w:color="000000" w:fill="FCE4D6"/>
            <w:vAlign w:val="center"/>
            <w:hideMark/>
          </w:tcPr>
          <w:p w14:paraId="08487721"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數據蒐集</w:t>
            </w:r>
            <w:r w:rsidRPr="00DB2083">
              <w:rPr>
                <w:rFonts w:ascii="標楷體" w:eastAsia="標楷體" w:hAnsi="標楷體" w:cs="新細明體" w:hint="eastAsia"/>
                <w:b/>
                <w:bCs/>
                <w:color w:val="000000"/>
                <w:kern w:val="0"/>
                <w:sz w:val="22"/>
              </w:rPr>
              <w:br/>
              <w:t>與分析</w:t>
            </w:r>
          </w:p>
        </w:tc>
        <w:tc>
          <w:tcPr>
            <w:tcW w:w="1350" w:type="dxa"/>
            <w:tcBorders>
              <w:top w:val="nil"/>
              <w:left w:val="nil"/>
              <w:bottom w:val="single" w:sz="4" w:space="0" w:color="auto"/>
              <w:right w:val="single" w:sz="4" w:space="0" w:color="auto"/>
            </w:tcBorders>
            <w:shd w:val="clear" w:color="000000" w:fill="FCE4D6"/>
            <w:vAlign w:val="center"/>
            <w:hideMark/>
          </w:tcPr>
          <w:p w14:paraId="5F0EF106" w14:textId="77777777" w:rsidR="00586308" w:rsidRPr="00DB2083" w:rsidRDefault="00586308" w:rsidP="00586308">
            <w:pPr>
              <w:widowControl/>
              <w:spacing w:line="280" w:lineRule="exact"/>
              <w:contextualSpacing/>
              <w:jc w:val="center"/>
              <w:rPr>
                <w:rFonts w:ascii="標楷體" w:eastAsia="標楷體" w:hAnsi="標楷體" w:cs="新細明體"/>
                <w:b/>
                <w:bCs/>
                <w:color w:val="000000"/>
                <w:kern w:val="0"/>
                <w:sz w:val="22"/>
              </w:rPr>
            </w:pPr>
            <w:r w:rsidRPr="00DB2083">
              <w:rPr>
                <w:rFonts w:ascii="標楷體" w:eastAsia="標楷體" w:hAnsi="標楷體" w:cs="新細明體" w:hint="eastAsia"/>
                <w:b/>
                <w:bCs/>
                <w:color w:val="000000"/>
                <w:kern w:val="0"/>
                <w:sz w:val="22"/>
              </w:rPr>
              <w:t>數位工具應用與管理</w:t>
            </w:r>
          </w:p>
        </w:tc>
      </w:tr>
      <w:tr w:rsidR="00586308" w:rsidRPr="00DB2083" w14:paraId="4E1F9B87" w14:textId="77777777" w:rsidTr="00586308">
        <w:trPr>
          <w:trHeight w:val="4299"/>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72CD0F24" w14:textId="77777777" w:rsidR="00586308" w:rsidRPr="00DB2083" w:rsidRDefault="00586308" w:rsidP="00586308">
            <w:pPr>
              <w:widowControl/>
              <w:spacing w:line="280" w:lineRule="exact"/>
              <w:contextualSpacing/>
              <w:jc w:val="center"/>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初擬</w:t>
            </w:r>
            <w:r w:rsidRPr="00DB2083">
              <w:rPr>
                <w:rFonts w:ascii="標楷體" w:eastAsia="標楷體" w:hAnsi="標楷體" w:cs="新細明體" w:hint="eastAsia"/>
                <w:color w:val="000000"/>
                <w:kern w:val="0"/>
                <w:sz w:val="22"/>
              </w:rPr>
              <w:br/>
              <w:t>職能定義</w:t>
            </w:r>
            <w:r w:rsidRPr="00DB2083">
              <w:rPr>
                <w:rFonts w:ascii="標楷體" w:eastAsia="標楷體" w:hAnsi="標楷體" w:cs="新細明體" w:hint="eastAsia"/>
                <w:color w:val="000000"/>
                <w:kern w:val="0"/>
                <w:sz w:val="22"/>
              </w:rPr>
              <w:br/>
            </w:r>
            <w:r w:rsidRPr="00DB2083">
              <w:rPr>
                <w:rFonts w:ascii="標楷體" w:eastAsia="標楷體" w:hAnsi="標楷體" w:cs="新細明體" w:hint="eastAsia"/>
                <w:color w:val="000000"/>
                <w:kern w:val="0"/>
                <w:sz w:val="22"/>
              </w:rPr>
              <w:br/>
              <w:t>(黑體字為初擬定義</w:t>
            </w:r>
          </w:p>
          <w:p w14:paraId="3FCAD2BC" w14:textId="77777777" w:rsidR="00586308" w:rsidRPr="00DB2083" w:rsidRDefault="00586308" w:rsidP="00586308">
            <w:pPr>
              <w:widowControl/>
              <w:spacing w:line="280" w:lineRule="exact"/>
              <w:contextualSpacing/>
              <w:jc w:val="center"/>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w:t>
            </w:r>
          </w:p>
          <w:p w14:paraId="63035D79" w14:textId="77777777" w:rsidR="00586308" w:rsidRPr="00DB2083" w:rsidRDefault="00586308" w:rsidP="00586308">
            <w:pPr>
              <w:widowControl/>
              <w:spacing w:line="280" w:lineRule="exact"/>
              <w:contextualSpacing/>
              <w:jc w:val="center"/>
              <w:rPr>
                <w:rFonts w:ascii="標楷體" w:eastAsia="標楷體" w:hAnsi="標楷體" w:cs="新細明體"/>
                <w:color w:val="000000"/>
                <w:kern w:val="0"/>
                <w:sz w:val="22"/>
              </w:rPr>
            </w:pPr>
            <w:r w:rsidRPr="00DB2083">
              <w:rPr>
                <w:rFonts w:ascii="標楷體" w:eastAsia="標楷體" w:hAnsi="標楷體" w:cs="新細明體" w:hint="eastAsia"/>
                <w:color w:val="0070C0"/>
                <w:kern w:val="0"/>
                <w:sz w:val="22"/>
              </w:rPr>
              <w:t>藍體字</w:t>
            </w:r>
            <w:r w:rsidRPr="00DB2083">
              <w:rPr>
                <w:rFonts w:ascii="標楷體" w:eastAsia="標楷體" w:hAnsi="標楷體" w:cs="新細明體" w:hint="eastAsia"/>
                <w:kern w:val="0"/>
                <w:sz w:val="22"/>
              </w:rPr>
              <w:t>為訪談後關鍵字</w:t>
            </w:r>
            <w:r w:rsidRPr="00DB2083">
              <w:rPr>
                <w:rFonts w:ascii="標楷體" w:eastAsia="標楷體" w:hAnsi="標楷體" w:cs="新細明體" w:hint="eastAsia"/>
                <w:color w:val="000000"/>
                <w:kern w:val="0"/>
                <w:sz w:val="22"/>
              </w:rPr>
              <w:t>)</w:t>
            </w:r>
          </w:p>
        </w:tc>
        <w:tc>
          <w:tcPr>
            <w:tcW w:w="1262" w:type="dxa"/>
            <w:tcBorders>
              <w:top w:val="nil"/>
              <w:left w:val="nil"/>
              <w:bottom w:val="single" w:sz="4" w:space="0" w:color="auto"/>
              <w:right w:val="single" w:sz="4" w:space="0" w:color="auto"/>
            </w:tcBorders>
            <w:shd w:val="clear" w:color="auto" w:fill="auto"/>
            <w:hideMark/>
          </w:tcPr>
          <w:p w14:paraId="1325C95F"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能評估</w:t>
            </w:r>
            <w:r w:rsidRPr="00DB2083">
              <w:rPr>
                <w:rFonts w:ascii="標楷體" w:eastAsia="標楷體" w:hAnsi="標楷體" w:cs="新細明體" w:hint="eastAsia"/>
                <w:color w:val="0070C0"/>
                <w:kern w:val="0"/>
                <w:sz w:val="22"/>
              </w:rPr>
              <w:t>(認知、判斷、辨識、注意)</w:t>
            </w:r>
            <w:r w:rsidRPr="00DB2083">
              <w:rPr>
                <w:rFonts w:ascii="標楷體" w:eastAsia="標楷體" w:hAnsi="標楷體" w:cs="新細明體" w:hint="eastAsia"/>
                <w:color w:val="000000"/>
                <w:kern w:val="0"/>
                <w:sz w:val="22"/>
              </w:rPr>
              <w:t>工作上可能遇到的風險，並事先採取因應作為或及時因應之</w:t>
            </w:r>
            <w:r w:rsidRPr="00DB2083">
              <w:rPr>
                <w:rFonts w:ascii="標楷體" w:eastAsia="標楷體" w:hAnsi="標楷體" w:cs="新細明體" w:hint="eastAsia"/>
                <w:color w:val="0070C0"/>
                <w:kern w:val="0"/>
                <w:sz w:val="22"/>
              </w:rPr>
              <w:t>(避免、降低危險、確保安全)</w:t>
            </w:r>
            <w:r w:rsidRPr="00DB2083">
              <w:rPr>
                <w:rFonts w:ascii="標楷體" w:eastAsia="標楷體" w:hAnsi="標楷體" w:cs="新細明體" w:hint="eastAsia"/>
                <w:color w:val="000000"/>
                <w:kern w:val="0"/>
                <w:sz w:val="22"/>
              </w:rPr>
              <w:t>。</w:t>
            </w:r>
          </w:p>
        </w:tc>
        <w:tc>
          <w:tcPr>
            <w:tcW w:w="1435" w:type="dxa"/>
            <w:tcBorders>
              <w:top w:val="nil"/>
              <w:left w:val="nil"/>
              <w:bottom w:val="single" w:sz="4" w:space="0" w:color="auto"/>
              <w:right w:val="single" w:sz="4" w:space="0" w:color="auto"/>
            </w:tcBorders>
            <w:shd w:val="clear" w:color="auto" w:fill="auto"/>
            <w:hideMark/>
          </w:tcPr>
          <w:p w14:paraId="2BAAEFE5"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能在事前作周全的防範，且當</w:t>
            </w:r>
            <w:r w:rsidRPr="00DB2083">
              <w:rPr>
                <w:rFonts w:ascii="標楷體" w:eastAsia="標楷體" w:hAnsi="標楷體" w:cs="新細明體" w:hint="eastAsia"/>
                <w:color w:val="0070C0"/>
                <w:kern w:val="0"/>
                <w:sz w:val="22"/>
              </w:rPr>
              <w:t>（現場突發、可能引發）</w:t>
            </w:r>
            <w:r w:rsidRPr="00DB2083">
              <w:rPr>
                <w:rFonts w:ascii="標楷體" w:eastAsia="標楷體" w:hAnsi="標楷體" w:cs="新細明體" w:hint="eastAsia"/>
                <w:color w:val="000000"/>
                <w:kern w:val="0"/>
                <w:sz w:val="22"/>
              </w:rPr>
              <w:t>危機發生時能及時發現</w:t>
            </w:r>
            <w:r w:rsidRPr="00DB2083">
              <w:rPr>
                <w:rFonts w:ascii="標楷體" w:eastAsia="標楷體" w:hAnsi="標楷體" w:cs="新細明體" w:hint="eastAsia"/>
                <w:color w:val="0070C0"/>
                <w:kern w:val="0"/>
                <w:sz w:val="22"/>
              </w:rPr>
              <w:t>（認知、判斷）</w:t>
            </w:r>
            <w:r w:rsidRPr="00DB2083">
              <w:rPr>
                <w:rFonts w:ascii="標楷體" w:eastAsia="標楷體" w:hAnsi="標楷體" w:cs="新細明體" w:hint="eastAsia"/>
                <w:color w:val="000000"/>
                <w:kern w:val="0"/>
                <w:sz w:val="22"/>
              </w:rPr>
              <w:t>，冷靜沉著，</w:t>
            </w:r>
            <w:r w:rsidRPr="00DB2083">
              <w:rPr>
                <w:rFonts w:ascii="標楷體" w:eastAsia="標楷體" w:hAnsi="標楷體" w:cs="新細明體" w:hint="eastAsia"/>
                <w:color w:val="0070C0"/>
                <w:kern w:val="0"/>
                <w:sz w:val="22"/>
              </w:rPr>
              <w:t>（依不同狀況）（立即、緊急）</w:t>
            </w:r>
            <w:r w:rsidRPr="00DB2083">
              <w:rPr>
                <w:rFonts w:ascii="標楷體" w:eastAsia="標楷體" w:hAnsi="標楷體" w:cs="新細明體" w:hint="eastAsia"/>
                <w:color w:val="000000"/>
                <w:kern w:val="0"/>
                <w:sz w:val="22"/>
              </w:rPr>
              <w:t>快速有效</w:t>
            </w:r>
            <w:r w:rsidRPr="00DB2083">
              <w:rPr>
                <w:rFonts w:ascii="標楷體" w:eastAsia="標楷體" w:hAnsi="標楷體" w:cs="新細明體" w:hint="eastAsia"/>
                <w:color w:val="0070C0"/>
                <w:kern w:val="0"/>
                <w:sz w:val="22"/>
              </w:rPr>
              <w:t>（妥善、正確）</w:t>
            </w:r>
            <w:r w:rsidRPr="00DB2083">
              <w:rPr>
                <w:rFonts w:ascii="標楷體" w:eastAsia="標楷體" w:hAnsi="標楷體" w:cs="新細明體" w:hint="eastAsia"/>
                <w:color w:val="000000"/>
                <w:kern w:val="0"/>
                <w:sz w:val="22"/>
              </w:rPr>
              <w:t>地應變</w:t>
            </w:r>
            <w:r w:rsidRPr="00DB2083">
              <w:rPr>
                <w:rFonts w:ascii="標楷體" w:eastAsia="標楷體" w:hAnsi="標楷體" w:cs="新細明體" w:hint="eastAsia"/>
                <w:color w:val="0070C0"/>
                <w:kern w:val="0"/>
                <w:sz w:val="22"/>
              </w:rPr>
              <w:t>（，降低危險性、傷害）（回應需求）</w:t>
            </w:r>
            <w:r w:rsidRPr="00DB2083">
              <w:rPr>
                <w:rFonts w:ascii="標楷體" w:eastAsia="標楷體" w:hAnsi="標楷體" w:cs="新細明體" w:hint="eastAsia"/>
                <w:color w:val="000000"/>
                <w:kern w:val="0"/>
                <w:sz w:val="22"/>
              </w:rPr>
              <w:t>。</w:t>
            </w:r>
          </w:p>
        </w:tc>
        <w:tc>
          <w:tcPr>
            <w:tcW w:w="1350" w:type="dxa"/>
            <w:tcBorders>
              <w:top w:val="nil"/>
              <w:left w:val="nil"/>
              <w:bottom w:val="single" w:sz="4" w:space="0" w:color="auto"/>
              <w:right w:val="single" w:sz="4" w:space="0" w:color="auto"/>
            </w:tcBorders>
            <w:shd w:val="clear" w:color="auto" w:fill="auto"/>
            <w:hideMark/>
          </w:tcPr>
          <w:p w14:paraId="57C1E860"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執行勤務時，</w:t>
            </w:r>
            <w:r w:rsidRPr="00DB2083">
              <w:rPr>
                <w:rFonts w:ascii="標楷體" w:eastAsia="標楷體" w:hAnsi="標楷體" w:cs="新細明體" w:hint="eastAsia"/>
                <w:color w:val="0070C0"/>
                <w:kern w:val="0"/>
                <w:sz w:val="22"/>
              </w:rPr>
              <w:t>（按現場、情勢）</w:t>
            </w:r>
            <w:r w:rsidRPr="00DB2083">
              <w:rPr>
                <w:rFonts w:ascii="標楷體" w:eastAsia="標楷體" w:hAnsi="標楷體" w:cs="新細明體" w:hint="eastAsia"/>
                <w:color w:val="000000"/>
                <w:kern w:val="0"/>
                <w:sz w:val="22"/>
              </w:rPr>
              <w:t>能</w:t>
            </w:r>
            <w:r w:rsidRPr="00DB2083">
              <w:rPr>
                <w:rFonts w:ascii="標楷體" w:eastAsia="標楷體" w:hAnsi="標楷體" w:cs="新細明體" w:hint="eastAsia"/>
                <w:color w:val="0070C0"/>
                <w:kern w:val="0"/>
                <w:sz w:val="22"/>
              </w:rPr>
              <w:t>（有經驗地）</w:t>
            </w:r>
            <w:r w:rsidRPr="00DB2083">
              <w:rPr>
                <w:rFonts w:ascii="標楷體" w:eastAsia="標楷體" w:hAnsi="標楷體" w:cs="新細明體" w:hint="eastAsia"/>
                <w:color w:val="000000"/>
                <w:kern w:val="0"/>
                <w:sz w:val="22"/>
              </w:rPr>
              <w:t>敏銳判斷</w:t>
            </w:r>
            <w:r w:rsidRPr="00DB2083">
              <w:rPr>
                <w:rFonts w:ascii="標楷體" w:eastAsia="標楷體" w:hAnsi="標楷體" w:cs="新細明體" w:hint="eastAsia"/>
                <w:color w:val="0070C0"/>
                <w:kern w:val="0"/>
                <w:sz w:val="22"/>
              </w:rPr>
              <w:t>（發現、覺察、留意、推論）</w:t>
            </w:r>
            <w:r w:rsidRPr="00DB2083">
              <w:rPr>
                <w:rFonts w:ascii="標楷體" w:eastAsia="標楷體" w:hAnsi="標楷體" w:cs="新細明體" w:hint="eastAsia"/>
                <w:color w:val="000000"/>
                <w:kern w:val="0"/>
                <w:sz w:val="22"/>
              </w:rPr>
              <w:t>達成勤務目標</w:t>
            </w:r>
            <w:r w:rsidRPr="00DB2083">
              <w:rPr>
                <w:rFonts w:ascii="標楷體" w:eastAsia="標楷體" w:hAnsi="標楷體" w:cs="新細明體" w:hint="eastAsia"/>
                <w:color w:val="0070C0"/>
                <w:kern w:val="0"/>
                <w:sz w:val="22"/>
              </w:rPr>
              <w:t>（績效、規劃目的）</w:t>
            </w:r>
            <w:r w:rsidRPr="00DB2083">
              <w:rPr>
                <w:rFonts w:ascii="標楷體" w:eastAsia="標楷體" w:hAnsi="標楷體" w:cs="新細明體" w:hint="eastAsia"/>
                <w:color w:val="000000"/>
                <w:kern w:val="0"/>
                <w:sz w:val="22"/>
              </w:rPr>
              <w:t>之關鍵因素</w:t>
            </w:r>
            <w:r w:rsidRPr="00DB2083">
              <w:rPr>
                <w:rFonts w:ascii="標楷體" w:eastAsia="標楷體" w:hAnsi="標楷體" w:cs="新細明體" w:hint="eastAsia"/>
                <w:color w:val="0070C0"/>
                <w:kern w:val="0"/>
                <w:sz w:val="22"/>
              </w:rPr>
              <w:t>（資訊、動機）</w:t>
            </w:r>
            <w:r w:rsidRPr="00DB2083">
              <w:rPr>
                <w:rFonts w:ascii="標楷體" w:eastAsia="標楷體" w:hAnsi="標楷體" w:cs="新細明體" w:hint="eastAsia"/>
                <w:color w:val="000000"/>
                <w:kern w:val="0"/>
                <w:sz w:val="22"/>
              </w:rPr>
              <w:t>及可能遇到的困難</w:t>
            </w:r>
            <w:r w:rsidRPr="00DB2083">
              <w:rPr>
                <w:rFonts w:ascii="標楷體" w:eastAsia="標楷體" w:hAnsi="標楷體" w:cs="新細明體" w:hint="eastAsia"/>
                <w:color w:val="0070C0"/>
                <w:kern w:val="0"/>
                <w:sz w:val="22"/>
              </w:rPr>
              <w:t>（或危險）（，以避免、啟動後續、預為）</w:t>
            </w:r>
            <w:r w:rsidRPr="00DB2083">
              <w:rPr>
                <w:rFonts w:ascii="標楷體" w:eastAsia="標楷體" w:hAnsi="標楷體" w:cs="新細明體" w:hint="eastAsia"/>
                <w:color w:val="000000"/>
                <w:kern w:val="0"/>
                <w:sz w:val="22"/>
              </w:rPr>
              <w:t>。</w:t>
            </w:r>
          </w:p>
        </w:tc>
        <w:tc>
          <w:tcPr>
            <w:tcW w:w="1350" w:type="dxa"/>
            <w:tcBorders>
              <w:top w:val="nil"/>
              <w:left w:val="nil"/>
              <w:bottom w:val="single" w:sz="4" w:space="0" w:color="auto"/>
              <w:right w:val="single" w:sz="4" w:space="0" w:color="auto"/>
            </w:tcBorders>
            <w:shd w:val="clear" w:color="auto" w:fill="auto"/>
            <w:hideMark/>
          </w:tcPr>
          <w:p w14:paraId="44FC8FF4"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能夠掌握問題核心</w:t>
            </w:r>
            <w:r w:rsidRPr="00DB2083">
              <w:rPr>
                <w:rFonts w:ascii="標楷體" w:eastAsia="標楷體" w:hAnsi="標楷體" w:cs="新細明體" w:hint="eastAsia"/>
                <w:color w:val="0070C0"/>
                <w:kern w:val="0"/>
                <w:sz w:val="22"/>
              </w:rPr>
              <w:t>（方向）</w:t>
            </w:r>
            <w:r w:rsidRPr="00DB2083">
              <w:rPr>
                <w:rFonts w:ascii="標楷體" w:eastAsia="標楷體" w:hAnsi="標楷體" w:cs="新細明體" w:hint="eastAsia"/>
                <w:color w:val="000000"/>
                <w:kern w:val="0"/>
                <w:sz w:val="22"/>
              </w:rPr>
              <w:t>，精確解讀訊息做出結論，尋求適當</w:t>
            </w:r>
            <w:r w:rsidRPr="00DB2083">
              <w:rPr>
                <w:rFonts w:ascii="標楷體" w:eastAsia="標楷體" w:hAnsi="標楷體" w:cs="新細明體" w:hint="eastAsia"/>
                <w:color w:val="0070C0"/>
                <w:kern w:val="0"/>
                <w:sz w:val="22"/>
              </w:rPr>
              <w:t>（正確）</w:t>
            </w:r>
            <w:r w:rsidRPr="00DB2083">
              <w:rPr>
                <w:rFonts w:ascii="標楷體" w:eastAsia="標楷體" w:hAnsi="標楷體" w:cs="新細明體" w:hint="eastAsia"/>
                <w:color w:val="000000"/>
                <w:kern w:val="0"/>
                <w:sz w:val="22"/>
              </w:rPr>
              <w:t>解決方案，衡量利弊得失，並</w:t>
            </w:r>
            <w:r w:rsidRPr="00DB2083">
              <w:rPr>
                <w:rFonts w:ascii="標楷體" w:eastAsia="標楷體" w:hAnsi="標楷體" w:cs="新細明體" w:hint="eastAsia"/>
                <w:color w:val="0070C0"/>
                <w:kern w:val="0"/>
                <w:sz w:val="22"/>
              </w:rPr>
              <w:t>（即時）</w:t>
            </w:r>
            <w:r w:rsidRPr="00DB2083">
              <w:rPr>
                <w:rFonts w:ascii="標楷體" w:eastAsia="標楷體" w:hAnsi="標楷體" w:cs="新細明體" w:hint="eastAsia"/>
                <w:color w:val="000000"/>
                <w:kern w:val="0"/>
                <w:sz w:val="22"/>
              </w:rPr>
              <w:t>採取合法實際行動，以排除障礙</w:t>
            </w:r>
            <w:r w:rsidRPr="00DB2083">
              <w:rPr>
                <w:rFonts w:ascii="標楷體" w:eastAsia="標楷體" w:hAnsi="標楷體" w:cs="新細明體" w:hint="eastAsia"/>
                <w:color w:val="0070C0"/>
                <w:kern w:val="0"/>
                <w:sz w:val="22"/>
              </w:rPr>
              <w:t>（回應需求）</w:t>
            </w:r>
            <w:r w:rsidRPr="00DB2083">
              <w:rPr>
                <w:rFonts w:ascii="標楷體" w:eastAsia="標楷體" w:hAnsi="標楷體" w:cs="新細明體" w:hint="eastAsia"/>
                <w:color w:val="000000"/>
                <w:kern w:val="0"/>
                <w:sz w:val="22"/>
              </w:rPr>
              <w:t>。</w:t>
            </w:r>
          </w:p>
        </w:tc>
        <w:tc>
          <w:tcPr>
            <w:tcW w:w="1350" w:type="dxa"/>
            <w:tcBorders>
              <w:top w:val="nil"/>
              <w:left w:val="nil"/>
              <w:bottom w:val="single" w:sz="4" w:space="0" w:color="auto"/>
              <w:right w:val="single" w:sz="4" w:space="0" w:color="auto"/>
            </w:tcBorders>
            <w:shd w:val="clear" w:color="auto" w:fill="auto"/>
            <w:hideMark/>
          </w:tcPr>
          <w:p w14:paraId="282B5EC1"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具有良好的警察倫理認知，包含工作態度</w:t>
            </w:r>
            <w:r w:rsidRPr="00DB2083">
              <w:rPr>
                <w:rFonts w:ascii="標楷體" w:eastAsia="標楷體" w:hAnsi="標楷體" w:cs="新細明體" w:hint="eastAsia"/>
                <w:color w:val="0070C0"/>
                <w:kern w:val="0"/>
                <w:sz w:val="22"/>
              </w:rPr>
              <w:t>（上下分際、人際尊重、應對進退）</w:t>
            </w:r>
            <w:r w:rsidRPr="00DB2083">
              <w:rPr>
                <w:rFonts w:ascii="標楷體" w:eastAsia="標楷體" w:hAnsi="標楷體" w:cs="新細明體" w:hint="eastAsia"/>
                <w:color w:val="000000"/>
                <w:kern w:val="0"/>
                <w:sz w:val="22"/>
              </w:rPr>
              <w:t>、道德操守及執法心態</w:t>
            </w:r>
            <w:r w:rsidRPr="00DB2083">
              <w:rPr>
                <w:rFonts w:ascii="標楷體" w:eastAsia="標楷體" w:hAnsi="標楷體" w:cs="新細明體" w:hint="eastAsia"/>
                <w:color w:val="0070C0"/>
                <w:kern w:val="0"/>
                <w:sz w:val="22"/>
              </w:rPr>
              <w:t>（遵守規定、保護己身）</w:t>
            </w:r>
            <w:r w:rsidRPr="00DB2083">
              <w:rPr>
                <w:rFonts w:ascii="標楷體" w:eastAsia="標楷體" w:hAnsi="標楷體" w:cs="新細明體" w:hint="eastAsia"/>
                <w:color w:val="000000"/>
                <w:kern w:val="0"/>
                <w:sz w:val="22"/>
              </w:rPr>
              <w:t>。</w:t>
            </w:r>
          </w:p>
        </w:tc>
        <w:tc>
          <w:tcPr>
            <w:tcW w:w="1349" w:type="dxa"/>
            <w:tcBorders>
              <w:top w:val="nil"/>
              <w:left w:val="nil"/>
              <w:bottom w:val="single" w:sz="4" w:space="0" w:color="auto"/>
              <w:right w:val="single" w:sz="4" w:space="0" w:color="auto"/>
            </w:tcBorders>
            <w:shd w:val="clear" w:color="auto" w:fill="auto"/>
            <w:hideMark/>
          </w:tcPr>
          <w:p w14:paraId="22DEE729"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熟稔業務相關法令、行政函釋等法規資料，並能詮釋及應用於日常業務執行</w:t>
            </w:r>
            <w:r w:rsidRPr="00DB2083">
              <w:rPr>
                <w:rFonts w:ascii="標楷體" w:eastAsia="標楷體" w:hAnsi="標楷體" w:cs="新細明體" w:hint="eastAsia"/>
                <w:color w:val="0070C0"/>
                <w:kern w:val="0"/>
                <w:sz w:val="22"/>
              </w:rPr>
              <w:t>（依法行政）</w:t>
            </w:r>
            <w:r w:rsidRPr="00DB2083">
              <w:rPr>
                <w:rFonts w:ascii="標楷體" w:eastAsia="標楷體" w:hAnsi="標楷體" w:cs="新細明體" w:hint="eastAsia"/>
                <w:color w:val="000000"/>
                <w:kern w:val="0"/>
                <w:sz w:val="22"/>
              </w:rPr>
              <w:t>。</w:t>
            </w:r>
          </w:p>
        </w:tc>
        <w:tc>
          <w:tcPr>
            <w:tcW w:w="1350" w:type="dxa"/>
            <w:tcBorders>
              <w:top w:val="nil"/>
              <w:left w:val="nil"/>
              <w:bottom w:val="single" w:sz="4" w:space="0" w:color="auto"/>
              <w:right w:val="single" w:sz="4" w:space="0" w:color="auto"/>
            </w:tcBorders>
            <w:shd w:val="clear" w:color="auto" w:fill="auto"/>
            <w:hideMark/>
          </w:tcPr>
          <w:p w14:paraId="5C56C997"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70C0"/>
                <w:kern w:val="0"/>
                <w:sz w:val="22"/>
              </w:rPr>
              <w:t>（在標準作業流程基礎上，）（藉由分享、學習）</w:t>
            </w:r>
            <w:r w:rsidRPr="00DB2083">
              <w:rPr>
                <w:rFonts w:ascii="標楷體" w:eastAsia="標楷體" w:hAnsi="標楷體" w:cs="新細明體" w:hint="eastAsia"/>
                <w:color w:val="000000"/>
                <w:kern w:val="0"/>
                <w:sz w:val="22"/>
              </w:rPr>
              <w:t>提出</w:t>
            </w:r>
            <w:r w:rsidRPr="00DB2083">
              <w:rPr>
                <w:rFonts w:ascii="標楷體" w:eastAsia="標楷體" w:hAnsi="標楷體" w:cs="新細明體" w:hint="eastAsia"/>
                <w:strike/>
                <w:color w:val="0070C0"/>
                <w:kern w:val="0"/>
                <w:sz w:val="22"/>
              </w:rPr>
              <w:t>創新的思維或方法，</w:t>
            </w:r>
            <w:r w:rsidRPr="00DB2083">
              <w:rPr>
                <w:rFonts w:ascii="標楷體" w:eastAsia="標楷體" w:hAnsi="標楷體" w:cs="新細明體" w:hint="eastAsia"/>
                <w:color w:val="000000"/>
                <w:kern w:val="0"/>
                <w:sz w:val="22"/>
              </w:rPr>
              <w:t>有</w:t>
            </w:r>
            <w:r w:rsidRPr="00DB2083">
              <w:rPr>
                <w:rFonts w:ascii="標楷體" w:eastAsia="標楷體" w:hAnsi="標楷體" w:cs="新細明體" w:hint="eastAsia"/>
                <w:strike/>
                <w:color w:val="0070C0"/>
                <w:kern w:val="0"/>
                <w:sz w:val="22"/>
              </w:rPr>
              <w:t>效</w:t>
            </w:r>
            <w:r w:rsidRPr="00DB2083">
              <w:rPr>
                <w:rFonts w:ascii="標楷體" w:eastAsia="標楷體" w:hAnsi="標楷體" w:cs="新細明體" w:hint="eastAsia"/>
                <w:color w:val="0070C0"/>
                <w:kern w:val="0"/>
                <w:sz w:val="22"/>
              </w:rPr>
              <w:t>助</w:t>
            </w:r>
            <w:r w:rsidRPr="00DB2083">
              <w:rPr>
                <w:rFonts w:ascii="標楷體" w:eastAsia="標楷體" w:hAnsi="標楷體" w:cs="新細明體" w:hint="eastAsia"/>
                <w:color w:val="000000"/>
                <w:kern w:val="0"/>
                <w:sz w:val="22"/>
              </w:rPr>
              <w:t>提升勤務效能</w:t>
            </w:r>
            <w:r w:rsidRPr="00DB2083">
              <w:rPr>
                <w:rFonts w:ascii="標楷體" w:eastAsia="標楷體" w:hAnsi="標楷體" w:cs="新細明體" w:hint="eastAsia"/>
                <w:color w:val="0070C0"/>
                <w:kern w:val="0"/>
                <w:sz w:val="22"/>
              </w:rPr>
              <w:t>（達成勤務目的）（或降低消極因子）之創新思維或方法</w:t>
            </w:r>
            <w:r w:rsidRPr="00DB2083">
              <w:rPr>
                <w:rFonts w:ascii="標楷體" w:eastAsia="標楷體" w:hAnsi="標楷體" w:cs="新細明體" w:hint="eastAsia"/>
                <w:color w:val="000000"/>
                <w:kern w:val="0"/>
                <w:sz w:val="22"/>
              </w:rPr>
              <w:t>。</w:t>
            </w:r>
          </w:p>
        </w:tc>
        <w:tc>
          <w:tcPr>
            <w:tcW w:w="1350" w:type="dxa"/>
            <w:tcBorders>
              <w:top w:val="nil"/>
              <w:left w:val="nil"/>
              <w:bottom w:val="single" w:sz="4" w:space="0" w:color="auto"/>
              <w:right w:val="single" w:sz="4" w:space="0" w:color="auto"/>
            </w:tcBorders>
            <w:shd w:val="clear" w:color="auto" w:fill="auto"/>
            <w:hideMark/>
          </w:tcPr>
          <w:p w14:paraId="08807A74"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70C0"/>
                <w:kern w:val="0"/>
                <w:sz w:val="22"/>
              </w:rPr>
              <w:t>（在一定原則下，）</w:t>
            </w:r>
            <w:r w:rsidRPr="00DB2083">
              <w:rPr>
                <w:rFonts w:ascii="標楷體" w:eastAsia="標楷體" w:hAnsi="標楷體" w:cs="新細明體" w:hint="eastAsia"/>
                <w:color w:val="000000"/>
                <w:kern w:val="0"/>
                <w:sz w:val="22"/>
              </w:rPr>
              <w:t>用一種為別人所樂於接受的方式</w:t>
            </w:r>
            <w:r w:rsidRPr="00DB2083">
              <w:rPr>
                <w:rFonts w:ascii="標楷體" w:eastAsia="標楷體" w:hAnsi="標楷體" w:cs="新細明體" w:hint="eastAsia"/>
                <w:color w:val="0070C0"/>
                <w:kern w:val="0"/>
                <w:sz w:val="22"/>
              </w:rPr>
              <w:t>（，或能與具有影響力者合作）</w:t>
            </w:r>
            <w:r w:rsidRPr="00DB2083">
              <w:rPr>
                <w:rFonts w:ascii="標楷體" w:eastAsia="標楷體" w:hAnsi="標楷體" w:cs="新細明體" w:hint="eastAsia"/>
                <w:color w:val="000000"/>
                <w:kern w:val="0"/>
                <w:sz w:val="22"/>
              </w:rPr>
              <w:t>，改變他人的思想和行動的能力，達成一定目的。</w:t>
            </w:r>
          </w:p>
        </w:tc>
        <w:tc>
          <w:tcPr>
            <w:tcW w:w="1350" w:type="dxa"/>
            <w:tcBorders>
              <w:top w:val="nil"/>
              <w:left w:val="nil"/>
              <w:bottom w:val="single" w:sz="4" w:space="0" w:color="auto"/>
              <w:right w:val="single" w:sz="4" w:space="0" w:color="auto"/>
            </w:tcBorders>
            <w:shd w:val="clear" w:color="auto" w:fill="auto"/>
            <w:hideMark/>
          </w:tcPr>
          <w:p w14:paraId="43E66A64"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能依不同對象之背景，運用適當方法</w:t>
            </w:r>
            <w:r w:rsidRPr="00DB2083">
              <w:rPr>
                <w:rFonts w:ascii="標楷體" w:eastAsia="標楷體" w:hAnsi="標楷體" w:cs="新細明體" w:hint="eastAsia"/>
                <w:kern w:val="0"/>
                <w:sz w:val="22"/>
              </w:rPr>
              <w:t>及個人風格</w:t>
            </w:r>
            <w:r w:rsidRPr="00DB2083">
              <w:rPr>
                <w:rFonts w:ascii="標楷體" w:eastAsia="標楷體" w:hAnsi="標楷體" w:cs="新細明體" w:hint="eastAsia"/>
                <w:color w:val="000000"/>
                <w:kern w:val="0"/>
                <w:sz w:val="22"/>
              </w:rPr>
              <w:t>，與他人互動或共事。</w:t>
            </w:r>
          </w:p>
        </w:tc>
        <w:tc>
          <w:tcPr>
            <w:tcW w:w="1461" w:type="dxa"/>
            <w:tcBorders>
              <w:top w:val="nil"/>
              <w:left w:val="nil"/>
              <w:bottom w:val="single" w:sz="4" w:space="0" w:color="auto"/>
              <w:right w:val="single" w:sz="4" w:space="0" w:color="auto"/>
            </w:tcBorders>
            <w:shd w:val="clear" w:color="auto" w:fill="auto"/>
            <w:hideMark/>
          </w:tcPr>
          <w:p w14:paraId="798C4548"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能尊重團隊</w:t>
            </w:r>
            <w:r w:rsidRPr="00DB2083">
              <w:rPr>
                <w:rFonts w:ascii="標楷體" w:eastAsia="標楷體" w:hAnsi="標楷體" w:cs="新細明體" w:hint="eastAsia"/>
                <w:color w:val="0070C0"/>
                <w:kern w:val="0"/>
                <w:sz w:val="22"/>
              </w:rPr>
              <w:t>（跨域）</w:t>
            </w:r>
            <w:r w:rsidRPr="00DB2083">
              <w:rPr>
                <w:rFonts w:ascii="標楷體" w:eastAsia="標楷體" w:hAnsi="標楷體" w:cs="新細明體" w:hint="eastAsia"/>
                <w:color w:val="000000"/>
                <w:kern w:val="0"/>
                <w:sz w:val="22"/>
              </w:rPr>
              <w:t>成員意見，支持團體決定，善盡個人職責，建立良好夥伴</w:t>
            </w:r>
            <w:r w:rsidRPr="00DB2083">
              <w:rPr>
                <w:rFonts w:ascii="標楷體" w:eastAsia="標楷體" w:hAnsi="標楷體" w:cs="新細明體" w:hint="eastAsia"/>
                <w:color w:val="0070C0"/>
                <w:kern w:val="0"/>
                <w:sz w:val="22"/>
              </w:rPr>
              <w:t>（團隊）</w:t>
            </w:r>
            <w:r w:rsidRPr="00DB2083">
              <w:rPr>
                <w:rFonts w:ascii="標楷體" w:eastAsia="標楷體" w:hAnsi="標楷體" w:cs="新細明體" w:hint="eastAsia"/>
                <w:color w:val="000000"/>
                <w:kern w:val="0"/>
                <w:sz w:val="22"/>
              </w:rPr>
              <w:t>關係</w:t>
            </w:r>
            <w:r w:rsidRPr="00DB2083">
              <w:rPr>
                <w:rFonts w:ascii="標楷體" w:eastAsia="標楷體" w:hAnsi="標楷體" w:cs="新細明體" w:hint="eastAsia"/>
                <w:color w:val="0070C0"/>
                <w:kern w:val="0"/>
                <w:sz w:val="22"/>
              </w:rPr>
              <w:t>（團隊向心力）（，營造相對公平、透明、被信任、被明確理解之規則之團隊氣氛）</w:t>
            </w:r>
            <w:r w:rsidRPr="00DB2083">
              <w:rPr>
                <w:rFonts w:ascii="標楷體" w:eastAsia="標楷體" w:hAnsi="標楷體" w:cs="新細明體" w:hint="eastAsia"/>
                <w:color w:val="000000"/>
                <w:kern w:val="0"/>
                <w:sz w:val="22"/>
              </w:rPr>
              <w:t>，共同</w:t>
            </w:r>
            <w:r w:rsidRPr="00DB2083">
              <w:rPr>
                <w:rFonts w:ascii="標楷體" w:eastAsia="標楷體" w:hAnsi="標楷體" w:cs="新細明體" w:hint="eastAsia"/>
                <w:color w:val="0070C0"/>
                <w:kern w:val="0"/>
                <w:sz w:val="22"/>
              </w:rPr>
              <w:t>（分工）</w:t>
            </w:r>
            <w:r w:rsidRPr="00DB2083">
              <w:rPr>
                <w:rFonts w:ascii="標楷體" w:eastAsia="標楷體" w:hAnsi="標楷體" w:cs="新細明體" w:hint="eastAsia"/>
                <w:color w:val="000000"/>
                <w:kern w:val="0"/>
                <w:sz w:val="22"/>
              </w:rPr>
              <w:t>合作，達成團隊</w:t>
            </w:r>
            <w:r w:rsidRPr="00DB2083">
              <w:rPr>
                <w:rFonts w:ascii="標楷體" w:eastAsia="標楷體" w:hAnsi="標楷體" w:cs="新細明體" w:hint="eastAsia"/>
                <w:color w:val="0070C0"/>
                <w:kern w:val="0"/>
                <w:sz w:val="22"/>
              </w:rPr>
              <w:t>（績效）</w:t>
            </w:r>
            <w:r w:rsidRPr="00DB2083">
              <w:rPr>
                <w:rFonts w:ascii="標楷體" w:eastAsia="標楷體" w:hAnsi="標楷體" w:cs="新細明體" w:hint="eastAsia"/>
                <w:color w:val="000000"/>
                <w:kern w:val="0"/>
                <w:sz w:val="22"/>
              </w:rPr>
              <w:t>目標。</w:t>
            </w:r>
          </w:p>
        </w:tc>
        <w:tc>
          <w:tcPr>
            <w:tcW w:w="1402" w:type="dxa"/>
            <w:tcBorders>
              <w:top w:val="nil"/>
              <w:left w:val="nil"/>
              <w:bottom w:val="single" w:sz="4" w:space="0" w:color="auto"/>
              <w:right w:val="single" w:sz="4" w:space="0" w:color="auto"/>
            </w:tcBorders>
            <w:shd w:val="clear" w:color="auto" w:fill="auto"/>
            <w:hideMark/>
          </w:tcPr>
          <w:p w14:paraId="154ADBE3"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70C0"/>
                <w:kern w:val="0"/>
                <w:sz w:val="22"/>
              </w:rPr>
              <w:t>（以適當的態度與用詞，）</w:t>
            </w:r>
            <w:r w:rsidRPr="00DB2083">
              <w:rPr>
                <w:rFonts w:ascii="標楷體" w:eastAsia="標楷體" w:hAnsi="標楷體" w:cs="新細明體" w:hint="eastAsia"/>
                <w:color w:val="000000"/>
                <w:kern w:val="0"/>
                <w:sz w:val="22"/>
              </w:rPr>
              <w:t>藉由消除疑慮、討論</w:t>
            </w:r>
            <w:r w:rsidRPr="00DB2083">
              <w:rPr>
                <w:rFonts w:ascii="標楷體" w:eastAsia="標楷體" w:hAnsi="標楷體" w:cs="新細明體" w:hint="eastAsia"/>
                <w:color w:val="0070C0"/>
                <w:kern w:val="0"/>
                <w:sz w:val="22"/>
              </w:rPr>
              <w:t>（找出關鍵）</w:t>
            </w:r>
            <w:r w:rsidRPr="00DB2083">
              <w:rPr>
                <w:rFonts w:ascii="標楷體" w:eastAsia="標楷體" w:hAnsi="標楷體" w:cs="新細明體" w:hint="eastAsia"/>
                <w:color w:val="000000"/>
                <w:kern w:val="0"/>
                <w:sz w:val="22"/>
              </w:rPr>
              <w:t>問題並解決問題的方式，使所有相關人員達成共識</w:t>
            </w:r>
            <w:r w:rsidRPr="00DB2083">
              <w:rPr>
                <w:rFonts w:ascii="標楷體" w:eastAsia="標楷體" w:hAnsi="標楷體" w:cs="新細明體" w:hint="eastAsia"/>
                <w:color w:val="0070C0"/>
                <w:kern w:val="0"/>
                <w:sz w:val="22"/>
              </w:rPr>
              <w:t>（，或達成勤務目的）</w:t>
            </w:r>
            <w:r w:rsidRPr="00DB2083">
              <w:rPr>
                <w:rFonts w:ascii="標楷體" w:eastAsia="標楷體" w:hAnsi="標楷體" w:cs="新細明體" w:hint="eastAsia"/>
                <w:color w:val="000000"/>
                <w:kern w:val="0"/>
                <w:sz w:val="22"/>
              </w:rPr>
              <w:t>。</w:t>
            </w:r>
          </w:p>
        </w:tc>
        <w:tc>
          <w:tcPr>
            <w:tcW w:w="1263" w:type="dxa"/>
            <w:tcBorders>
              <w:top w:val="nil"/>
              <w:left w:val="nil"/>
              <w:bottom w:val="single" w:sz="4" w:space="0" w:color="auto"/>
              <w:right w:val="single" w:sz="4" w:space="0" w:color="auto"/>
            </w:tcBorders>
            <w:shd w:val="clear" w:color="auto" w:fill="auto"/>
            <w:hideMark/>
          </w:tcPr>
          <w:p w14:paraId="73E24956"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w:t>
            </w:r>
            <w:r w:rsidRPr="00DB2083">
              <w:rPr>
                <w:rFonts w:ascii="標楷體" w:eastAsia="標楷體" w:hAnsi="標楷體" w:cs="新細明體" w:hint="eastAsia"/>
                <w:color w:val="0070C0"/>
                <w:kern w:val="0"/>
                <w:sz w:val="22"/>
              </w:rPr>
              <w:t>（藉由）</w:t>
            </w:r>
            <w:r w:rsidRPr="00DB2083">
              <w:rPr>
                <w:rFonts w:ascii="標楷體" w:eastAsia="標楷體" w:hAnsi="標楷體" w:cs="新細明體" w:hint="eastAsia"/>
                <w:color w:val="000000"/>
                <w:kern w:val="0"/>
                <w:sz w:val="22"/>
              </w:rPr>
              <w:t>清楚表達自身意見，正確回應他人傳達的訊息，</w:t>
            </w:r>
            <w:r w:rsidRPr="00DB2083">
              <w:rPr>
                <w:rFonts w:ascii="標楷體" w:eastAsia="標楷體" w:hAnsi="標楷體" w:cs="新細明體" w:hint="eastAsia"/>
                <w:color w:val="0070C0"/>
                <w:kern w:val="0"/>
                <w:sz w:val="22"/>
              </w:rPr>
              <w:t>（縮小雙方認知落差，）</w:t>
            </w:r>
            <w:r w:rsidRPr="00DB2083">
              <w:rPr>
                <w:rFonts w:ascii="標楷體" w:eastAsia="標楷體" w:hAnsi="標楷體" w:cs="新細明體" w:hint="eastAsia"/>
                <w:color w:val="000000"/>
                <w:kern w:val="0"/>
                <w:sz w:val="22"/>
              </w:rPr>
              <w:t>以達有效溝通。</w:t>
            </w:r>
          </w:p>
        </w:tc>
        <w:tc>
          <w:tcPr>
            <w:tcW w:w="1273" w:type="dxa"/>
            <w:tcBorders>
              <w:top w:val="nil"/>
              <w:left w:val="nil"/>
              <w:bottom w:val="single" w:sz="4" w:space="0" w:color="auto"/>
              <w:right w:val="single" w:sz="4" w:space="0" w:color="auto"/>
            </w:tcBorders>
            <w:shd w:val="clear" w:color="auto" w:fill="auto"/>
            <w:hideMark/>
          </w:tcPr>
          <w:p w14:paraId="4B245915"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面對衝突情境能緩和雙方情緒，瞭解衝突發生狀況及原因，建立溝通管道，以有效處理雙方之間的對立關係</w:t>
            </w:r>
            <w:r w:rsidRPr="00DB2083">
              <w:rPr>
                <w:rFonts w:ascii="標楷體" w:eastAsia="標楷體" w:hAnsi="標楷體" w:cs="新細明體" w:hint="eastAsia"/>
                <w:color w:val="0070C0"/>
                <w:kern w:val="0"/>
                <w:sz w:val="22"/>
              </w:rPr>
              <w:t>（，達成勤務目的）</w:t>
            </w:r>
            <w:r w:rsidRPr="00DB2083">
              <w:rPr>
                <w:rFonts w:ascii="標楷體" w:eastAsia="標楷體" w:hAnsi="標楷體" w:cs="新細明體" w:hint="eastAsia"/>
                <w:color w:val="000000"/>
                <w:kern w:val="0"/>
                <w:sz w:val="22"/>
              </w:rPr>
              <w:t>。</w:t>
            </w:r>
          </w:p>
        </w:tc>
        <w:tc>
          <w:tcPr>
            <w:tcW w:w="1350" w:type="dxa"/>
            <w:tcBorders>
              <w:top w:val="nil"/>
              <w:left w:val="nil"/>
              <w:bottom w:val="single" w:sz="4" w:space="0" w:color="auto"/>
              <w:right w:val="single" w:sz="4" w:space="0" w:color="auto"/>
            </w:tcBorders>
            <w:shd w:val="clear" w:color="auto" w:fill="auto"/>
            <w:hideMark/>
          </w:tcPr>
          <w:p w14:paraId="4C7A69BF"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辨識、評估推動業務所需之文字、數據、影音圖像等資料可用性，並呈現作為推動業務之證據基礎。</w:t>
            </w:r>
          </w:p>
        </w:tc>
        <w:tc>
          <w:tcPr>
            <w:tcW w:w="1350" w:type="dxa"/>
            <w:tcBorders>
              <w:top w:val="nil"/>
              <w:left w:val="nil"/>
              <w:bottom w:val="single" w:sz="4" w:space="0" w:color="auto"/>
              <w:right w:val="single" w:sz="4" w:space="0" w:color="auto"/>
            </w:tcBorders>
            <w:shd w:val="clear" w:color="auto" w:fill="auto"/>
            <w:hideMark/>
          </w:tcPr>
          <w:p w14:paraId="0F37AC8A"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蒐集、整理業務相關數據，能運用基本的統計方法，分析數據的意涵、品質及其間的關聯性，作為業務規劃之參考。</w:t>
            </w:r>
          </w:p>
        </w:tc>
        <w:tc>
          <w:tcPr>
            <w:tcW w:w="1350" w:type="dxa"/>
            <w:tcBorders>
              <w:top w:val="nil"/>
              <w:left w:val="nil"/>
              <w:bottom w:val="single" w:sz="4" w:space="0" w:color="auto"/>
              <w:right w:val="single" w:sz="4" w:space="0" w:color="auto"/>
            </w:tcBorders>
            <w:shd w:val="clear" w:color="auto" w:fill="auto"/>
            <w:hideMark/>
          </w:tcPr>
          <w:p w14:paraId="65E2F00A"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認識成熟與新興的數位科技、產品、服務、方法與技術，並能適切應用於個案處理及業務推動。</w:t>
            </w:r>
          </w:p>
        </w:tc>
      </w:tr>
      <w:tr w:rsidR="00586308" w:rsidRPr="00DB2083" w14:paraId="621AFC34" w14:textId="77777777" w:rsidTr="00586308">
        <w:trPr>
          <w:trHeight w:val="4516"/>
        </w:trPr>
        <w:tc>
          <w:tcPr>
            <w:tcW w:w="836" w:type="dxa"/>
            <w:tcBorders>
              <w:top w:val="nil"/>
              <w:left w:val="single" w:sz="4" w:space="0" w:color="auto"/>
              <w:bottom w:val="single" w:sz="4" w:space="0" w:color="auto"/>
              <w:right w:val="single" w:sz="4" w:space="0" w:color="auto"/>
            </w:tcBorders>
            <w:shd w:val="clear" w:color="000000" w:fill="D9D9D9"/>
            <w:vAlign w:val="center"/>
            <w:hideMark/>
          </w:tcPr>
          <w:p w14:paraId="2D9E7976" w14:textId="77777777" w:rsidR="00586308" w:rsidRPr="00DB2083" w:rsidRDefault="00586308" w:rsidP="00586308">
            <w:pPr>
              <w:widowControl/>
              <w:spacing w:line="280" w:lineRule="exact"/>
              <w:contextualSpacing/>
              <w:jc w:val="center"/>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委升薦</w:t>
            </w:r>
            <w:r w:rsidRPr="00DB2083">
              <w:rPr>
                <w:rFonts w:ascii="標楷體" w:eastAsia="標楷體" w:hAnsi="標楷體" w:cs="新細明體" w:hint="eastAsia"/>
                <w:color w:val="000000"/>
                <w:kern w:val="0"/>
                <w:sz w:val="22"/>
              </w:rPr>
              <w:br/>
              <w:t>訓練</w:t>
            </w:r>
            <w:r w:rsidRPr="00DB2083">
              <w:rPr>
                <w:rFonts w:ascii="標楷體" w:eastAsia="標楷體" w:hAnsi="標楷體" w:cs="新細明體" w:hint="eastAsia"/>
                <w:color w:val="000000"/>
                <w:kern w:val="0"/>
                <w:sz w:val="22"/>
              </w:rPr>
              <w:br/>
              <w:t>職能定義</w:t>
            </w:r>
            <w:r w:rsidRPr="00DB2083">
              <w:rPr>
                <w:rFonts w:ascii="標楷體" w:eastAsia="標楷體" w:hAnsi="標楷體" w:cs="新細明體" w:hint="eastAsia"/>
                <w:color w:val="000000"/>
                <w:kern w:val="0"/>
                <w:sz w:val="22"/>
              </w:rPr>
              <w:br/>
            </w:r>
            <w:r w:rsidRPr="00DB2083">
              <w:rPr>
                <w:rFonts w:ascii="標楷體" w:eastAsia="標楷體" w:hAnsi="標楷體" w:cs="新細明體" w:hint="eastAsia"/>
                <w:color w:val="000000"/>
                <w:kern w:val="0"/>
                <w:sz w:val="22"/>
              </w:rPr>
              <w:br/>
              <w:t>(</w:t>
            </w:r>
            <w:r w:rsidRPr="00DB2083">
              <w:rPr>
                <w:rFonts w:ascii="標楷體" w:eastAsia="標楷體" w:hAnsi="標楷體" w:cs="新細明體" w:hint="eastAsia"/>
                <w:color w:val="0070C0"/>
                <w:kern w:val="0"/>
                <w:sz w:val="22"/>
              </w:rPr>
              <w:t>藍體字</w:t>
            </w:r>
            <w:r w:rsidRPr="00DB2083">
              <w:rPr>
                <w:rFonts w:ascii="標楷體" w:eastAsia="標楷體" w:hAnsi="標楷體" w:cs="新細明體" w:hint="eastAsia"/>
                <w:color w:val="000000"/>
                <w:kern w:val="0"/>
                <w:sz w:val="22"/>
              </w:rPr>
              <w:t>為原定義不適用之文字，</w:t>
            </w:r>
          </w:p>
          <w:p w14:paraId="33A68187" w14:textId="77777777" w:rsidR="00586308" w:rsidRPr="00DB2083" w:rsidRDefault="00586308" w:rsidP="00586308">
            <w:pPr>
              <w:widowControl/>
              <w:spacing w:line="280" w:lineRule="exact"/>
              <w:contextualSpacing/>
              <w:jc w:val="center"/>
              <w:rPr>
                <w:rFonts w:ascii="標楷體" w:eastAsia="標楷體" w:hAnsi="標楷體" w:cs="新細明體"/>
                <w:color w:val="000000"/>
                <w:kern w:val="0"/>
                <w:sz w:val="22"/>
              </w:rPr>
            </w:pPr>
            <w:r w:rsidRPr="00DB2083">
              <w:rPr>
                <w:rFonts w:ascii="標楷體" w:eastAsia="標楷體" w:hAnsi="標楷體" w:cs="新細明體" w:hint="eastAsia"/>
                <w:color w:val="FF0000"/>
                <w:kern w:val="0"/>
                <w:sz w:val="22"/>
              </w:rPr>
              <w:t>紅體字</w:t>
            </w:r>
            <w:r w:rsidRPr="00DB2083">
              <w:rPr>
                <w:rFonts w:ascii="標楷體" w:eastAsia="標楷體" w:hAnsi="標楷體" w:cs="新細明體" w:hint="eastAsia"/>
                <w:color w:val="000000"/>
                <w:kern w:val="0"/>
                <w:sz w:val="22"/>
              </w:rPr>
              <w:t>為不適用原因)</w:t>
            </w:r>
          </w:p>
        </w:tc>
        <w:tc>
          <w:tcPr>
            <w:tcW w:w="1262" w:type="dxa"/>
            <w:tcBorders>
              <w:top w:val="nil"/>
              <w:left w:val="nil"/>
              <w:bottom w:val="single" w:sz="4" w:space="0" w:color="auto"/>
              <w:right w:val="single" w:sz="4" w:space="0" w:color="auto"/>
            </w:tcBorders>
            <w:shd w:val="clear" w:color="000000" w:fill="D9D9D9"/>
            <w:hideMark/>
          </w:tcPr>
          <w:p w14:paraId="15C3F3D5"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無相同職能。</w:t>
            </w:r>
            <w:r w:rsidRPr="00DB2083">
              <w:rPr>
                <w:rFonts w:ascii="標楷體" w:eastAsia="標楷體" w:hAnsi="標楷體" w:cs="新細明體" w:hint="eastAsia"/>
                <w:color w:val="000000"/>
                <w:kern w:val="0"/>
                <w:sz w:val="22"/>
              </w:rPr>
              <w:br/>
              <w:t>（風險評估與管理）</w:t>
            </w:r>
            <w:r w:rsidRPr="00DB2083">
              <w:rPr>
                <w:rFonts w:ascii="標楷體" w:eastAsia="標楷體" w:hAnsi="標楷體" w:cs="新細明體" w:hint="eastAsia"/>
                <w:color w:val="000000"/>
                <w:kern w:val="0"/>
                <w:sz w:val="22"/>
              </w:rPr>
              <w:br/>
              <w:t>能辨識風險來源並評估可能產生之業務風險，向單位主管提出評估、預防、準備等風險因應方案之建議。</w:t>
            </w:r>
          </w:p>
        </w:tc>
        <w:tc>
          <w:tcPr>
            <w:tcW w:w="1435" w:type="dxa"/>
            <w:tcBorders>
              <w:top w:val="nil"/>
              <w:left w:val="nil"/>
              <w:bottom w:val="single" w:sz="4" w:space="0" w:color="auto"/>
              <w:right w:val="single" w:sz="4" w:space="0" w:color="auto"/>
            </w:tcBorders>
            <w:shd w:val="clear" w:color="000000" w:fill="D9D9D9"/>
            <w:hideMark/>
          </w:tcPr>
          <w:p w14:paraId="196DF96A"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能具有辨識與認知職掌業務發生危機的意識能力，熟悉危機控制及處理程序，迅速且有效地協助整合運用機關內、外部資源處理危機，並協助機關執行危機發生後之復原。</w:t>
            </w:r>
          </w:p>
        </w:tc>
        <w:tc>
          <w:tcPr>
            <w:tcW w:w="1350" w:type="dxa"/>
            <w:tcBorders>
              <w:top w:val="nil"/>
              <w:left w:val="nil"/>
              <w:bottom w:val="single" w:sz="4" w:space="0" w:color="auto"/>
              <w:right w:val="single" w:sz="4" w:space="0" w:color="auto"/>
            </w:tcBorders>
            <w:shd w:val="clear" w:color="000000" w:fill="D9D9D9"/>
            <w:hideMark/>
          </w:tcPr>
          <w:p w14:paraId="2B06127A"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無相同職能。</w:t>
            </w:r>
            <w:r w:rsidRPr="00DB2083">
              <w:rPr>
                <w:rFonts w:ascii="標楷體" w:eastAsia="標楷體" w:hAnsi="標楷體" w:cs="新細明體" w:hint="eastAsia"/>
                <w:color w:val="000000"/>
                <w:kern w:val="0"/>
                <w:sz w:val="22"/>
              </w:rPr>
              <w:br/>
              <w:t>（業務敏銳度）能敏銳判斷影響業務目標能否達成之關鍵因素、可能遇到的困難以及負面影響，並扣合機關施政重點，向單位主管提出業務推動策略與做法之具體建議。</w:t>
            </w:r>
          </w:p>
        </w:tc>
        <w:tc>
          <w:tcPr>
            <w:tcW w:w="1350" w:type="dxa"/>
            <w:tcBorders>
              <w:top w:val="nil"/>
              <w:left w:val="nil"/>
              <w:bottom w:val="single" w:sz="4" w:space="0" w:color="auto"/>
              <w:right w:val="single" w:sz="4" w:space="0" w:color="auto"/>
            </w:tcBorders>
            <w:shd w:val="clear" w:color="000000" w:fill="D9D9D9"/>
            <w:hideMark/>
          </w:tcPr>
          <w:p w14:paraId="22FFAA4A"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w:t>
            </w:r>
            <w:r w:rsidRPr="00DB2083">
              <w:rPr>
                <w:rFonts w:ascii="標楷體" w:eastAsia="標楷體" w:hAnsi="標楷體" w:cs="新細明體" w:hint="eastAsia"/>
                <w:strike/>
                <w:color w:val="0070C0"/>
                <w:kern w:val="0"/>
                <w:sz w:val="22"/>
              </w:rPr>
              <w:t>查找及</w:t>
            </w:r>
            <w:r w:rsidRPr="00DB2083">
              <w:rPr>
                <w:rFonts w:ascii="標楷體" w:eastAsia="標楷體" w:hAnsi="標楷體" w:cs="新細明體" w:hint="eastAsia"/>
                <w:color w:val="FF0000"/>
                <w:kern w:val="0"/>
                <w:sz w:val="22"/>
              </w:rPr>
              <w:t>（常須即時處理）</w:t>
            </w:r>
            <w:r w:rsidRPr="00DB2083">
              <w:rPr>
                <w:rFonts w:ascii="標楷體" w:eastAsia="標楷體" w:hAnsi="標楷體" w:cs="新細明體" w:hint="eastAsia"/>
                <w:color w:val="000000"/>
                <w:kern w:val="0"/>
                <w:sz w:val="22"/>
              </w:rPr>
              <w:t>善用既有資料，解析問題關鍵因素，</w:t>
            </w:r>
            <w:r w:rsidRPr="00DB2083">
              <w:rPr>
                <w:rFonts w:ascii="標楷體" w:eastAsia="標楷體" w:hAnsi="標楷體" w:cs="新細明體" w:hint="eastAsia"/>
                <w:strike/>
                <w:color w:val="0070C0"/>
                <w:kern w:val="0"/>
                <w:sz w:val="22"/>
              </w:rPr>
              <w:t>並從利害關係人的角度</w:t>
            </w:r>
            <w:r w:rsidRPr="00DB2083">
              <w:rPr>
                <w:rFonts w:ascii="標楷體" w:eastAsia="標楷體" w:hAnsi="標楷體" w:cs="新細明體" w:hint="eastAsia"/>
                <w:color w:val="FF0000"/>
                <w:kern w:val="0"/>
                <w:sz w:val="22"/>
              </w:rPr>
              <w:t>（常為公權力之執行）</w:t>
            </w:r>
            <w:r w:rsidRPr="00DB2083">
              <w:rPr>
                <w:rFonts w:ascii="標楷體" w:eastAsia="標楷體" w:hAnsi="標楷體" w:cs="新細明體" w:hint="eastAsia"/>
                <w:color w:val="000000"/>
                <w:kern w:val="0"/>
                <w:sz w:val="22"/>
              </w:rPr>
              <w:t>，評估</w:t>
            </w:r>
            <w:r w:rsidRPr="00DB2083">
              <w:rPr>
                <w:rFonts w:ascii="標楷體" w:eastAsia="標楷體" w:hAnsi="標楷體" w:cs="新細明體" w:hint="eastAsia"/>
                <w:strike/>
                <w:color w:val="0070C0"/>
                <w:kern w:val="0"/>
                <w:sz w:val="22"/>
              </w:rPr>
              <w:t>方案的</w:t>
            </w:r>
            <w:r w:rsidRPr="00DB2083">
              <w:rPr>
                <w:rFonts w:ascii="標楷體" w:eastAsia="標楷體" w:hAnsi="標楷體" w:cs="新細明體" w:hint="eastAsia"/>
                <w:color w:val="FF0000"/>
                <w:kern w:val="0"/>
                <w:sz w:val="22"/>
              </w:rPr>
              <w:t>（為個案或狀況）</w:t>
            </w:r>
            <w:r w:rsidRPr="00DB2083">
              <w:rPr>
                <w:rFonts w:ascii="標楷體" w:eastAsia="標楷體" w:hAnsi="標楷體" w:cs="新細明體" w:hint="eastAsia"/>
                <w:color w:val="000000"/>
                <w:kern w:val="0"/>
                <w:sz w:val="22"/>
              </w:rPr>
              <w:t>利弊得失，</w:t>
            </w:r>
            <w:r w:rsidRPr="00DB2083">
              <w:rPr>
                <w:rFonts w:ascii="標楷體" w:eastAsia="標楷體" w:hAnsi="標楷體" w:cs="新細明體" w:hint="eastAsia"/>
                <w:strike/>
                <w:color w:val="0070C0"/>
                <w:kern w:val="0"/>
                <w:sz w:val="22"/>
              </w:rPr>
              <w:t>向單位主管提出解決問題可行方案之建議</w:t>
            </w:r>
            <w:r w:rsidRPr="00DB2083">
              <w:rPr>
                <w:rFonts w:ascii="標楷體" w:eastAsia="標楷體" w:hAnsi="標楷體" w:cs="新細明體" w:hint="eastAsia"/>
                <w:color w:val="FF0000"/>
                <w:kern w:val="0"/>
                <w:sz w:val="22"/>
              </w:rPr>
              <w:t>（對外部人員為主）</w:t>
            </w:r>
            <w:r w:rsidRPr="00DB2083">
              <w:rPr>
                <w:rFonts w:ascii="標楷體" w:eastAsia="標楷體" w:hAnsi="標楷體" w:cs="新細明體" w:hint="eastAsia"/>
                <w:color w:val="000000"/>
                <w:kern w:val="0"/>
                <w:sz w:val="22"/>
              </w:rPr>
              <w:t>。</w:t>
            </w:r>
          </w:p>
        </w:tc>
        <w:tc>
          <w:tcPr>
            <w:tcW w:w="1350" w:type="dxa"/>
            <w:tcBorders>
              <w:top w:val="nil"/>
              <w:left w:val="nil"/>
              <w:bottom w:val="single" w:sz="4" w:space="0" w:color="auto"/>
              <w:right w:val="single" w:sz="4" w:space="0" w:color="auto"/>
            </w:tcBorders>
            <w:shd w:val="clear" w:color="000000" w:fill="D9D9D9"/>
            <w:hideMark/>
          </w:tcPr>
          <w:p w14:paraId="453495CD"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無相同職能。</w:t>
            </w:r>
          </w:p>
        </w:tc>
        <w:tc>
          <w:tcPr>
            <w:tcW w:w="1349" w:type="dxa"/>
            <w:tcBorders>
              <w:top w:val="nil"/>
              <w:left w:val="nil"/>
              <w:bottom w:val="single" w:sz="4" w:space="0" w:color="auto"/>
              <w:right w:val="single" w:sz="4" w:space="0" w:color="auto"/>
            </w:tcBorders>
            <w:shd w:val="clear" w:color="000000" w:fill="D9D9D9"/>
            <w:hideMark/>
          </w:tcPr>
          <w:p w14:paraId="0D63A6CD"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能正確理解及清楚解釋業務相關之法令及函釋規定與立法目的，並於業務執行能熟稔且正確應用。</w:t>
            </w:r>
          </w:p>
        </w:tc>
        <w:tc>
          <w:tcPr>
            <w:tcW w:w="1350" w:type="dxa"/>
            <w:tcBorders>
              <w:top w:val="nil"/>
              <w:left w:val="nil"/>
              <w:bottom w:val="single" w:sz="4" w:space="0" w:color="auto"/>
              <w:right w:val="single" w:sz="4" w:space="0" w:color="auto"/>
            </w:tcBorders>
            <w:shd w:val="clear" w:color="000000" w:fill="D9D9D9"/>
            <w:hideMark/>
          </w:tcPr>
          <w:p w14:paraId="4302CB55"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無相同職能。</w:t>
            </w:r>
            <w:r w:rsidRPr="00DB2083">
              <w:rPr>
                <w:rFonts w:ascii="標楷體" w:eastAsia="標楷體" w:hAnsi="標楷體" w:cs="新細明體" w:hint="eastAsia"/>
                <w:color w:val="000000"/>
                <w:kern w:val="0"/>
                <w:sz w:val="22"/>
              </w:rPr>
              <w:br/>
              <w:t>（業務創新）</w:t>
            </w:r>
            <w:r w:rsidRPr="00DB2083">
              <w:rPr>
                <w:rFonts w:ascii="標楷體" w:eastAsia="標楷體" w:hAnsi="標楷體" w:cs="新細明體" w:hint="eastAsia"/>
                <w:color w:val="000000"/>
                <w:kern w:val="0"/>
                <w:sz w:val="22"/>
              </w:rPr>
              <w:br/>
              <w:t>能突破既有的思考或執行框架，以具有引發創意的擴散性思考，向單位主管提出創新性解決方法或創造業務新價值，進而推動組織業務。</w:t>
            </w:r>
          </w:p>
        </w:tc>
        <w:tc>
          <w:tcPr>
            <w:tcW w:w="1350" w:type="dxa"/>
            <w:tcBorders>
              <w:top w:val="nil"/>
              <w:left w:val="nil"/>
              <w:bottom w:val="single" w:sz="4" w:space="0" w:color="auto"/>
              <w:right w:val="single" w:sz="4" w:space="0" w:color="auto"/>
            </w:tcBorders>
            <w:shd w:val="clear" w:color="000000" w:fill="D9D9D9"/>
            <w:hideMark/>
          </w:tcPr>
          <w:p w14:paraId="5D3F52F2"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無相同職能。</w:t>
            </w:r>
          </w:p>
        </w:tc>
        <w:tc>
          <w:tcPr>
            <w:tcW w:w="1350" w:type="dxa"/>
            <w:tcBorders>
              <w:top w:val="nil"/>
              <w:left w:val="nil"/>
              <w:bottom w:val="single" w:sz="4" w:space="0" w:color="auto"/>
              <w:right w:val="single" w:sz="4" w:space="0" w:color="auto"/>
            </w:tcBorders>
            <w:shd w:val="clear" w:color="000000" w:fill="D9D9D9"/>
            <w:hideMark/>
          </w:tcPr>
          <w:p w14:paraId="615DEA4D"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無相同職能。</w:t>
            </w:r>
          </w:p>
        </w:tc>
        <w:tc>
          <w:tcPr>
            <w:tcW w:w="1461" w:type="dxa"/>
            <w:tcBorders>
              <w:top w:val="nil"/>
              <w:left w:val="nil"/>
              <w:bottom w:val="single" w:sz="4" w:space="0" w:color="auto"/>
              <w:right w:val="single" w:sz="4" w:space="0" w:color="auto"/>
            </w:tcBorders>
            <w:shd w:val="clear" w:color="000000" w:fill="D9D9D9"/>
            <w:hideMark/>
          </w:tcPr>
          <w:p w14:paraId="6AF26463"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無相同職能。</w:t>
            </w:r>
            <w:r w:rsidRPr="00DB2083">
              <w:rPr>
                <w:rFonts w:ascii="標楷體" w:eastAsia="標楷體" w:hAnsi="標楷體" w:cs="新細明體" w:hint="eastAsia"/>
                <w:color w:val="000000"/>
                <w:kern w:val="0"/>
                <w:sz w:val="22"/>
              </w:rPr>
              <w:br/>
              <w:t>（團隊合作）</w:t>
            </w:r>
            <w:r w:rsidRPr="00DB2083">
              <w:rPr>
                <w:rFonts w:ascii="標楷體" w:eastAsia="標楷體" w:hAnsi="標楷體" w:cs="新細明體" w:hint="eastAsia"/>
                <w:color w:val="000000"/>
                <w:kern w:val="0"/>
                <w:sz w:val="22"/>
              </w:rPr>
              <w:br/>
              <w:t>能採取開放、激勵夥伴、接納個別立場與世代差異的態度，參與團隊運作並保持良好互動合作，共同協力完成任務。</w:t>
            </w:r>
          </w:p>
        </w:tc>
        <w:tc>
          <w:tcPr>
            <w:tcW w:w="1402" w:type="dxa"/>
            <w:tcBorders>
              <w:top w:val="nil"/>
              <w:left w:val="nil"/>
              <w:bottom w:val="single" w:sz="4" w:space="0" w:color="auto"/>
              <w:right w:val="single" w:sz="4" w:space="0" w:color="auto"/>
            </w:tcBorders>
            <w:shd w:val="clear" w:color="000000" w:fill="D9D9D9"/>
            <w:hideMark/>
          </w:tcPr>
          <w:p w14:paraId="700210B0"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無相同職能。</w:t>
            </w:r>
          </w:p>
        </w:tc>
        <w:tc>
          <w:tcPr>
            <w:tcW w:w="1263" w:type="dxa"/>
            <w:tcBorders>
              <w:top w:val="nil"/>
              <w:left w:val="nil"/>
              <w:bottom w:val="single" w:sz="4" w:space="0" w:color="auto"/>
              <w:right w:val="single" w:sz="4" w:space="0" w:color="auto"/>
            </w:tcBorders>
            <w:shd w:val="clear" w:color="000000" w:fill="D9D9D9"/>
            <w:hideMark/>
          </w:tcPr>
          <w:p w14:paraId="1A473157"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無相同職能。</w:t>
            </w:r>
            <w:r w:rsidRPr="00DB2083">
              <w:rPr>
                <w:rFonts w:ascii="標楷體" w:eastAsia="標楷體" w:hAnsi="標楷體" w:cs="新細明體" w:hint="eastAsia"/>
                <w:color w:val="000000"/>
                <w:kern w:val="0"/>
                <w:sz w:val="22"/>
              </w:rPr>
              <w:br/>
              <w:t>（跨域溝通）</w:t>
            </w:r>
            <w:r w:rsidRPr="00DB2083">
              <w:rPr>
                <w:rFonts w:ascii="標楷體" w:eastAsia="標楷體" w:hAnsi="標楷體" w:cs="新細明體" w:hint="eastAsia"/>
                <w:color w:val="000000"/>
                <w:kern w:val="0"/>
                <w:sz w:val="22"/>
              </w:rPr>
              <w:br/>
              <w:t>能識別機關內、外部利害關係人溝通間之需求及可能的溝通阻礙，並能換位思考進行有效的溝通。</w:t>
            </w:r>
          </w:p>
        </w:tc>
        <w:tc>
          <w:tcPr>
            <w:tcW w:w="1273" w:type="dxa"/>
            <w:tcBorders>
              <w:top w:val="nil"/>
              <w:left w:val="nil"/>
              <w:bottom w:val="single" w:sz="4" w:space="0" w:color="auto"/>
              <w:right w:val="single" w:sz="4" w:space="0" w:color="auto"/>
            </w:tcBorders>
            <w:shd w:val="clear" w:color="000000" w:fill="D9D9D9"/>
            <w:hideMark/>
          </w:tcPr>
          <w:p w14:paraId="383CA4C2"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能與</w:t>
            </w:r>
            <w:r w:rsidRPr="00DB2083">
              <w:rPr>
                <w:rFonts w:ascii="標楷體" w:eastAsia="標楷體" w:hAnsi="標楷體" w:cs="新細明體" w:hint="eastAsia"/>
                <w:strike/>
                <w:color w:val="0070C0"/>
                <w:kern w:val="0"/>
                <w:sz w:val="22"/>
              </w:rPr>
              <w:t>服務對象</w:t>
            </w:r>
            <w:r w:rsidRPr="00DB2083">
              <w:rPr>
                <w:rFonts w:ascii="標楷體" w:eastAsia="標楷體" w:hAnsi="標楷體" w:cs="新細明體" w:hint="eastAsia"/>
                <w:color w:val="FF0000"/>
                <w:kern w:val="0"/>
                <w:sz w:val="22"/>
              </w:rPr>
              <w:t>（取締違規非服務、發生衝突雙方都是民眾）</w:t>
            </w:r>
            <w:r w:rsidRPr="00DB2083">
              <w:rPr>
                <w:rFonts w:ascii="標楷體" w:eastAsia="標楷體" w:hAnsi="標楷體" w:cs="新細明體" w:hint="eastAsia"/>
                <w:strike/>
                <w:color w:val="0070C0"/>
                <w:kern w:val="0"/>
                <w:sz w:val="22"/>
              </w:rPr>
              <w:t>相互理解</w:t>
            </w:r>
            <w:r w:rsidRPr="00DB2083">
              <w:rPr>
                <w:rFonts w:ascii="標楷體" w:eastAsia="標楷體" w:hAnsi="標楷體" w:cs="新細明體" w:hint="eastAsia"/>
                <w:color w:val="FF0000"/>
                <w:kern w:val="0"/>
                <w:sz w:val="22"/>
              </w:rPr>
              <w:t>（多次提到情緒）</w:t>
            </w:r>
            <w:r w:rsidRPr="00DB2083">
              <w:rPr>
                <w:rFonts w:ascii="標楷體" w:eastAsia="標楷體" w:hAnsi="標楷體" w:cs="新細明體" w:hint="eastAsia"/>
                <w:color w:val="000000"/>
                <w:kern w:val="0"/>
                <w:sz w:val="22"/>
              </w:rPr>
              <w:t>，採取公正、客觀的立場及有效的處理方法，化解意見之衝突，並妥善進行協調或解決衝突。</w:t>
            </w:r>
          </w:p>
        </w:tc>
        <w:tc>
          <w:tcPr>
            <w:tcW w:w="1350" w:type="dxa"/>
            <w:tcBorders>
              <w:top w:val="nil"/>
              <w:left w:val="nil"/>
              <w:bottom w:val="single" w:sz="4" w:space="0" w:color="auto"/>
              <w:right w:val="single" w:sz="4" w:space="0" w:color="auto"/>
            </w:tcBorders>
            <w:shd w:val="clear" w:color="000000" w:fill="D9D9D9"/>
            <w:hideMark/>
          </w:tcPr>
          <w:p w14:paraId="09896B44"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能辨識推動業務所需之文字、數據、影音圖像等資料可用性與明確性，並以易於理解的方式呈現推動業務之證據基礎。</w:t>
            </w:r>
          </w:p>
        </w:tc>
        <w:tc>
          <w:tcPr>
            <w:tcW w:w="1350" w:type="dxa"/>
            <w:tcBorders>
              <w:top w:val="nil"/>
              <w:left w:val="nil"/>
              <w:bottom w:val="single" w:sz="4" w:space="0" w:color="auto"/>
              <w:right w:val="single" w:sz="4" w:space="0" w:color="auto"/>
            </w:tcBorders>
            <w:shd w:val="clear" w:color="000000" w:fill="D9D9D9"/>
            <w:hideMark/>
          </w:tcPr>
          <w:p w14:paraId="77E4B96F"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能蒐集業務相關資料，並運用合適的統計方法，分析數據的品質、意涵及其間的關聯性，作為業務規劃之參考。</w:t>
            </w:r>
          </w:p>
        </w:tc>
        <w:tc>
          <w:tcPr>
            <w:tcW w:w="1350" w:type="dxa"/>
            <w:tcBorders>
              <w:top w:val="nil"/>
              <w:left w:val="nil"/>
              <w:bottom w:val="single" w:sz="4" w:space="0" w:color="auto"/>
              <w:right w:val="single" w:sz="4" w:space="0" w:color="auto"/>
            </w:tcBorders>
            <w:shd w:val="clear" w:color="000000" w:fill="D9D9D9"/>
            <w:hideMark/>
          </w:tcPr>
          <w:p w14:paraId="1CAADE33"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能主動瞭解工作所需之成熟與新興的數位科技、產品、服務、方法與技術，適切應用數位工具或學習其原理，進行個案處理及業務推動。</w:t>
            </w:r>
          </w:p>
        </w:tc>
      </w:tr>
      <w:tr w:rsidR="00586308" w:rsidRPr="00DB2083" w14:paraId="00B9F4A3" w14:textId="77777777" w:rsidTr="00586308">
        <w:trPr>
          <w:trHeight w:val="3403"/>
        </w:trPr>
        <w:tc>
          <w:tcPr>
            <w:tcW w:w="836" w:type="dxa"/>
            <w:tcBorders>
              <w:top w:val="nil"/>
              <w:left w:val="single" w:sz="4" w:space="0" w:color="auto"/>
              <w:bottom w:val="single" w:sz="4" w:space="0" w:color="auto"/>
              <w:right w:val="single" w:sz="4" w:space="0" w:color="auto"/>
            </w:tcBorders>
            <w:shd w:val="clear" w:color="000000" w:fill="FCE4D6"/>
            <w:vAlign w:val="center"/>
            <w:hideMark/>
          </w:tcPr>
          <w:p w14:paraId="404A4124" w14:textId="77777777" w:rsidR="00586308" w:rsidRPr="00DB2083" w:rsidRDefault="00586308" w:rsidP="00586308">
            <w:pPr>
              <w:widowControl/>
              <w:spacing w:line="280" w:lineRule="exact"/>
              <w:contextualSpacing/>
              <w:jc w:val="center"/>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職能定義</w:t>
            </w:r>
            <w:r w:rsidRPr="00DB2083">
              <w:rPr>
                <w:rFonts w:ascii="標楷體" w:eastAsia="標楷體" w:hAnsi="標楷體" w:cs="新細明體" w:hint="eastAsia"/>
                <w:color w:val="000000"/>
                <w:kern w:val="0"/>
                <w:sz w:val="22"/>
              </w:rPr>
              <w:br/>
            </w:r>
            <w:r w:rsidRPr="00DB2083">
              <w:rPr>
                <w:rFonts w:ascii="標楷體" w:eastAsia="標楷體" w:hAnsi="標楷體" w:cs="新細明體" w:hint="eastAsia"/>
                <w:color w:val="000000"/>
                <w:kern w:val="0"/>
                <w:sz w:val="22"/>
              </w:rPr>
              <w:br/>
              <w:t>草案</w:t>
            </w:r>
            <w:r w:rsidRPr="00DB2083">
              <w:rPr>
                <w:rFonts w:ascii="標楷體" w:eastAsia="標楷體" w:hAnsi="標楷體" w:cs="新細明體" w:hint="eastAsia"/>
                <w:color w:val="000000"/>
                <w:kern w:val="0"/>
                <w:sz w:val="22"/>
              </w:rPr>
              <w:br/>
            </w:r>
            <w:r w:rsidRPr="00DB2083">
              <w:rPr>
                <w:rFonts w:ascii="標楷體" w:eastAsia="標楷體" w:hAnsi="標楷體" w:cs="新細明體" w:hint="eastAsia"/>
                <w:color w:val="000000"/>
                <w:kern w:val="0"/>
                <w:sz w:val="22"/>
              </w:rPr>
              <w:br/>
              <w:t>(訪談後經處內討論)</w:t>
            </w:r>
          </w:p>
        </w:tc>
        <w:tc>
          <w:tcPr>
            <w:tcW w:w="1262" w:type="dxa"/>
            <w:tcBorders>
              <w:top w:val="nil"/>
              <w:left w:val="nil"/>
              <w:bottom w:val="single" w:sz="4" w:space="0" w:color="auto"/>
              <w:right w:val="single" w:sz="4" w:space="0" w:color="auto"/>
            </w:tcBorders>
            <w:shd w:val="clear" w:color="000000" w:fill="FCE4D6"/>
            <w:hideMark/>
          </w:tcPr>
          <w:p w14:paraId="7BB1CB48" w14:textId="77777777" w:rsidR="00586308" w:rsidRPr="00DB2083" w:rsidRDefault="00586308" w:rsidP="00586308">
            <w:pPr>
              <w:widowControl/>
              <w:spacing w:line="280" w:lineRule="exact"/>
              <w:contextualSpacing/>
              <w:jc w:val="both"/>
              <w:rPr>
                <w:rFonts w:ascii="標楷體" w:eastAsia="標楷體" w:hAnsi="標楷體" w:cs="新細明體"/>
                <w:kern w:val="0"/>
                <w:sz w:val="22"/>
              </w:rPr>
            </w:pPr>
            <w:r w:rsidRPr="00DB2083">
              <w:rPr>
                <w:rFonts w:ascii="標楷體" w:eastAsia="標楷體" w:hAnsi="標楷體" w:cs="新細明體" w:hint="eastAsia"/>
                <w:kern w:val="0"/>
                <w:sz w:val="22"/>
              </w:rPr>
              <w:t>能辨識、認知工作上可能遇到的風險，並事先採取因應作為，以降低風險或提升安全。</w:t>
            </w:r>
          </w:p>
        </w:tc>
        <w:tc>
          <w:tcPr>
            <w:tcW w:w="1435" w:type="dxa"/>
            <w:tcBorders>
              <w:top w:val="nil"/>
              <w:left w:val="nil"/>
              <w:bottom w:val="single" w:sz="4" w:space="0" w:color="auto"/>
              <w:right w:val="single" w:sz="4" w:space="0" w:color="auto"/>
            </w:tcBorders>
            <w:shd w:val="clear" w:color="000000" w:fill="FCE4D6"/>
            <w:hideMark/>
          </w:tcPr>
          <w:p w14:paraId="6ED074C0"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能具有辨識與認知職掌業務發生危機的意識能力，熟悉危機控制及處理程序，迅速且有效地應變，降低危機所可能產生之危險性及傷害，並協助執行危機發生後之復原。</w:t>
            </w:r>
          </w:p>
        </w:tc>
        <w:tc>
          <w:tcPr>
            <w:tcW w:w="1350" w:type="dxa"/>
            <w:tcBorders>
              <w:top w:val="nil"/>
              <w:left w:val="nil"/>
              <w:bottom w:val="single" w:sz="4" w:space="0" w:color="auto"/>
              <w:right w:val="single" w:sz="4" w:space="0" w:color="auto"/>
            </w:tcBorders>
            <w:shd w:val="clear" w:color="000000" w:fill="FCE4D6"/>
            <w:hideMark/>
          </w:tcPr>
          <w:p w14:paraId="4E1BE3A8" w14:textId="77777777" w:rsidR="00586308" w:rsidRPr="00DB2083" w:rsidRDefault="00586308" w:rsidP="00586308">
            <w:pPr>
              <w:widowControl/>
              <w:spacing w:line="280" w:lineRule="exact"/>
              <w:contextualSpacing/>
              <w:jc w:val="both"/>
              <w:rPr>
                <w:rFonts w:ascii="標楷體" w:eastAsia="標楷體" w:hAnsi="標楷體" w:cs="新細明體"/>
                <w:kern w:val="0"/>
                <w:sz w:val="22"/>
              </w:rPr>
            </w:pPr>
            <w:r w:rsidRPr="00DB2083">
              <w:rPr>
                <w:rFonts w:ascii="標楷體" w:eastAsia="標楷體" w:hAnsi="標楷體" w:cs="新細明體" w:hint="eastAsia"/>
                <w:kern w:val="0"/>
                <w:sz w:val="22"/>
              </w:rPr>
              <w:t>執行勤務時，能敏銳覺察、判斷達成勤務目標之關鍵因素，及可能遇到的困難或危險，以啟動適當作為。</w:t>
            </w:r>
          </w:p>
        </w:tc>
        <w:tc>
          <w:tcPr>
            <w:tcW w:w="1350" w:type="dxa"/>
            <w:tcBorders>
              <w:top w:val="nil"/>
              <w:left w:val="nil"/>
              <w:bottom w:val="single" w:sz="4" w:space="0" w:color="auto"/>
              <w:right w:val="single" w:sz="4" w:space="0" w:color="auto"/>
            </w:tcBorders>
            <w:shd w:val="clear" w:color="000000" w:fill="FCE4D6"/>
            <w:hideMark/>
          </w:tcPr>
          <w:p w14:paraId="1EF99241" w14:textId="77777777" w:rsidR="00586308" w:rsidRPr="00DB2083" w:rsidRDefault="00586308" w:rsidP="00586308">
            <w:pPr>
              <w:widowControl/>
              <w:spacing w:line="280" w:lineRule="exact"/>
              <w:contextualSpacing/>
              <w:jc w:val="both"/>
              <w:rPr>
                <w:rFonts w:ascii="標楷體" w:eastAsia="標楷體" w:hAnsi="標楷體" w:cs="新細明體"/>
                <w:kern w:val="0"/>
                <w:sz w:val="22"/>
              </w:rPr>
            </w:pPr>
            <w:r w:rsidRPr="00DB2083">
              <w:rPr>
                <w:rFonts w:ascii="標楷體" w:eastAsia="標楷體" w:hAnsi="標楷體" w:cs="新細明體" w:hint="eastAsia"/>
                <w:kern w:val="0"/>
                <w:sz w:val="22"/>
              </w:rPr>
              <w:t>能掌握問題核心，衡量利弊得失，尋求適當解決方法，採取合法實際行動，排除障礙或回應需求，以解決發生之問題。</w:t>
            </w:r>
          </w:p>
        </w:tc>
        <w:tc>
          <w:tcPr>
            <w:tcW w:w="1350" w:type="dxa"/>
            <w:tcBorders>
              <w:top w:val="nil"/>
              <w:left w:val="nil"/>
              <w:bottom w:val="single" w:sz="4" w:space="0" w:color="auto"/>
              <w:right w:val="single" w:sz="4" w:space="0" w:color="auto"/>
            </w:tcBorders>
            <w:shd w:val="clear" w:color="000000" w:fill="FCE4D6"/>
            <w:hideMark/>
          </w:tcPr>
          <w:p w14:paraId="676C8281" w14:textId="77777777" w:rsidR="00586308" w:rsidRPr="00DB2083" w:rsidRDefault="00586308" w:rsidP="00586308">
            <w:pPr>
              <w:widowControl/>
              <w:spacing w:line="280" w:lineRule="exact"/>
              <w:contextualSpacing/>
              <w:jc w:val="both"/>
              <w:rPr>
                <w:rFonts w:ascii="標楷體" w:eastAsia="標楷體" w:hAnsi="標楷體" w:cs="新細明體"/>
                <w:kern w:val="0"/>
                <w:sz w:val="22"/>
              </w:rPr>
            </w:pPr>
            <w:r w:rsidRPr="00DB2083">
              <w:rPr>
                <w:rFonts w:ascii="標楷體" w:eastAsia="標楷體" w:hAnsi="標楷體" w:cs="新細明體" w:hint="eastAsia"/>
                <w:kern w:val="0"/>
                <w:sz w:val="22"/>
              </w:rPr>
              <w:t>具有良好的警察倫理認知，包含工作態度、道德操守、工作及執法倫理。</w:t>
            </w:r>
          </w:p>
        </w:tc>
        <w:tc>
          <w:tcPr>
            <w:tcW w:w="1349" w:type="dxa"/>
            <w:tcBorders>
              <w:top w:val="nil"/>
              <w:left w:val="nil"/>
              <w:bottom w:val="single" w:sz="4" w:space="0" w:color="auto"/>
              <w:right w:val="single" w:sz="4" w:space="0" w:color="auto"/>
            </w:tcBorders>
            <w:shd w:val="clear" w:color="000000" w:fill="FCE4D6"/>
            <w:hideMark/>
          </w:tcPr>
          <w:p w14:paraId="48D78639"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能正確理解及清楚解釋業務相關之法令及函釋規定與立法目的，並於業務執行能熟稔且正確應用。</w:t>
            </w:r>
          </w:p>
        </w:tc>
        <w:tc>
          <w:tcPr>
            <w:tcW w:w="1350" w:type="dxa"/>
            <w:tcBorders>
              <w:top w:val="nil"/>
              <w:left w:val="nil"/>
              <w:bottom w:val="single" w:sz="4" w:space="0" w:color="auto"/>
              <w:right w:val="single" w:sz="4" w:space="0" w:color="auto"/>
            </w:tcBorders>
            <w:shd w:val="clear" w:color="000000" w:fill="FCE4D6"/>
            <w:hideMark/>
          </w:tcPr>
          <w:p w14:paraId="0F45201D" w14:textId="77777777" w:rsidR="00586308" w:rsidRPr="00DB2083" w:rsidRDefault="00586308" w:rsidP="00586308">
            <w:pPr>
              <w:widowControl/>
              <w:spacing w:line="280" w:lineRule="exact"/>
              <w:contextualSpacing/>
              <w:jc w:val="both"/>
              <w:rPr>
                <w:rFonts w:ascii="標楷體" w:eastAsia="標楷體" w:hAnsi="標楷體" w:cs="新細明體"/>
                <w:kern w:val="0"/>
                <w:sz w:val="22"/>
              </w:rPr>
            </w:pPr>
            <w:r w:rsidRPr="00DB2083">
              <w:rPr>
                <w:rFonts w:ascii="標楷體" w:eastAsia="標楷體" w:hAnsi="標楷體" w:cs="新細明體" w:hint="eastAsia"/>
                <w:kern w:val="0"/>
                <w:sz w:val="22"/>
              </w:rPr>
              <w:t>以標準作業流程為基礎，依據執勤現場狀況，提出有助於提升勤務效能，或降低勤務阻礙之創新思維或方法。</w:t>
            </w:r>
          </w:p>
        </w:tc>
        <w:tc>
          <w:tcPr>
            <w:tcW w:w="1350" w:type="dxa"/>
            <w:tcBorders>
              <w:top w:val="nil"/>
              <w:left w:val="nil"/>
              <w:bottom w:val="single" w:sz="4" w:space="0" w:color="auto"/>
              <w:right w:val="single" w:sz="4" w:space="0" w:color="auto"/>
            </w:tcBorders>
            <w:shd w:val="clear" w:color="000000" w:fill="FCE4D6"/>
            <w:hideMark/>
          </w:tcPr>
          <w:p w14:paraId="69ED9F1F" w14:textId="77777777" w:rsidR="00586308" w:rsidRPr="00DB2083" w:rsidRDefault="00586308" w:rsidP="00586308">
            <w:pPr>
              <w:widowControl/>
              <w:spacing w:line="280" w:lineRule="exact"/>
              <w:contextualSpacing/>
              <w:jc w:val="both"/>
              <w:rPr>
                <w:rFonts w:ascii="標楷體" w:eastAsia="標楷體" w:hAnsi="標楷體" w:cs="新細明體"/>
                <w:color w:val="FF0000"/>
                <w:kern w:val="0"/>
                <w:sz w:val="22"/>
              </w:rPr>
            </w:pPr>
            <w:r w:rsidRPr="00DB2083">
              <w:rPr>
                <w:rFonts w:ascii="標楷體" w:eastAsia="標楷體" w:hAnsi="標楷體" w:cs="新細明體" w:hint="eastAsia"/>
                <w:color w:val="FF0000"/>
                <w:kern w:val="0"/>
                <w:sz w:val="22"/>
              </w:rPr>
              <w:t>併入人群關係</w:t>
            </w:r>
          </w:p>
        </w:tc>
        <w:tc>
          <w:tcPr>
            <w:tcW w:w="1350" w:type="dxa"/>
            <w:tcBorders>
              <w:top w:val="nil"/>
              <w:left w:val="nil"/>
              <w:bottom w:val="single" w:sz="4" w:space="0" w:color="auto"/>
              <w:right w:val="single" w:sz="4" w:space="0" w:color="auto"/>
            </w:tcBorders>
            <w:shd w:val="clear" w:color="000000" w:fill="FCE4D6"/>
            <w:hideMark/>
          </w:tcPr>
          <w:p w14:paraId="5BFE5701"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能依不同對象之背景，運用適當方法，與他人互動或共事，建立良好團隊氣氛，有效推動業務。</w:t>
            </w:r>
          </w:p>
        </w:tc>
        <w:tc>
          <w:tcPr>
            <w:tcW w:w="1461" w:type="dxa"/>
            <w:tcBorders>
              <w:top w:val="nil"/>
              <w:left w:val="nil"/>
              <w:bottom w:val="single" w:sz="4" w:space="0" w:color="auto"/>
              <w:right w:val="single" w:sz="4" w:space="0" w:color="auto"/>
            </w:tcBorders>
            <w:shd w:val="clear" w:color="000000" w:fill="FCE4D6"/>
            <w:hideMark/>
          </w:tcPr>
          <w:p w14:paraId="475CAD09" w14:textId="77777777" w:rsidR="00586308" w:rsidRPr="00DB2083" w:rsidRDefault="00586308" w:rsidP="00586308">
            <w:pPr>
              <w:widowControl/>
              <w:spacing w:line="280" w:lineRule="exact"/>
              <w:contextualSpacing/>
              <w:jc w:val="both"/>
              <w:rPr>
                <w:rFonts w:ascii="標楷體" w:eastAsia="標楷體" w:hAnsi="標楷體" w:cs="新細明體"/>
                <w:kern w:val="0"/>
                <w:sz w:val="22"/>
              </w:rPr>
            </w:pPr>
            <w:r w:rsidRPr="00DB2083">
              <w:rPr>
                <w:rFonts w:ascii="標楷體" w:eastAsia="標楷體" w:hAnsi="標楷體" w:cs="新細明體" w:hint="eastAsia"/>
                <w:kern w:val="0"/>
                <w:sz w:val="22"/>
              </w:rPr>
              <w:t>能採取開放、激勵夥伴、接納個別立場與世代差異的態度，參與團隊運作並保持良好互動合作，共同協力完成任務。</w:t>
            </w:r>
          </w:p>
        </w:tc>
        <w:tc>
          <w:tcPr>
            <w:tcW w:w="1402" w:type="dxa"/>
            <w:tcBorders>
              <w:top w:val="nil"/>
              <w:left w:val="nil"/>
              <w:bottom w:val="single" w:sz="4" w:space="0" w:color="auto"/>
              <w:right w:val="single" w:sz="4" w:space="0" w:color="auto"/>
            </w:tcBorders>
            <w:shd w:val="clear" w:color="000000" w:fill="FCE4D6"/>
            <w:hideMark/>
          </w:tcPr>
          <w:p w14:paraId="49670CC8" w14:textId="77777777" w:rsidR="00586308" w:rsidRPr="00DB2083" w:rsidRDefault="00586308" w:rsidP="00586308">
            <w:pPr>
              <w:widowControl/>
              <w:spacing w:line="280" w:lineRule="exact"/>
              <w:contextualSpacing/>
              <w:jc w:val="both"/>
              <w:rPr>
                <w:rFonts w:ascii="標楷體" w:eastAsia="標楷體" w:hAnsi="標楷體" w:cs="新細明體"/>
                <w:kern w:val="0"/>
                <w:sz w:val="22"/>
              </w:rPr>
            </w:pPr>
            <w:r w:rsidRPr="00DB2083">
              <w:rPr>
                <w:rFonts w:ascii="標楷體" w:eastAsia="標楷體" w:hAnsi="標楷體" w:cs="新細明體" w:hint="eastAsia"/>
                <w:kern w:val="0"/>
                <w:sz w:val="22"/>
              </w:rPr>
              <w:t>面對立場不同者，能找出彼此關注焦點，以適當的態度，運用語言或文字等表達技巧，消除疑慮，達成共識，找到雙方可接受之解決方案。</w:t>
            </w:r>
          </w:p>
        </w:tc>
        <w:tc>
          <w:tcPr>
            <w:tcW w:w="1263" w:type="dxa"/>
            <w:tcBorders>
              <w:top w:val="nil"/>
              <w:left w:val="nil"/>
              <w:bottom w:val="single" w:sz="4" w:space="0" w:color="auto"/>
              <w:right w:val="single" w:sz="4" w:space="0" w:color="auto"/>
            </w:tcBorders>
            <w:shd w:val="clear" w:color="000000" w:fill="FCE4D6"/>
            <w:hideMark/>
          </w:tcPr>
          <w:p w14:paraId="11623EAF"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能傾聽他人的意見，識別溝通的需求，清楚表達自身看法，藉由換位思考縮小可能的溝通阻礙，以進行有效的溝通。</w:t>
            </w:r>
          </w:p>
        </w:tc>
        <w:tc>
          <w:tcPr>
            <w:tcW w:w="1273" w:type="dxa"/>
            <w:tcBorders>
              <w:top w:val="nil"/>
              <w:left w:val="nil"/>
              <w:bottom w:val="single" w:sz="4" w:space="0" w:color="auto"/>
              <w:right w:val="single" w:sz="4" w:space="0" w:color="auto"/>
            </w:tcBorders>
            <w:shd w:val="clear" w:color="000000" w:fill="FCE4D6"/>
            <w:hideMark/>
          </w:tcPr>
          <w:p w14:paraId="010B73E1"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面對衝突情境，能以適當的態度與用詞，緩和雙方情緒，採取公正、客觀的立場及有效的處理方法，化解意見之衝突，並妥善進行協調或解決衝突。</w:t>
            </w:r>
          </w:p>
        </w:tc>
        <w:tc>
          <w:tcPr>
            <w:tcW w:w="1350" w:type="dxa"/>
            <w:tcBorders>
              <w:top w:val="nil"/>
              <w:left w:val="nil"/>
              <w:bottom w:val="single" w:sz="4" w:space="0" w:color="auto"/>
              <w:right w:val="single" w:sz="4" w:space="0" w:color="auto"/>
            </w:tcBorders>
            <w:shd w:val="clear" w:color="000000" w:fill="FCE4D6"/>
            <w:hideMark/>
          </w:tcPr>
          <w:p w14:paraId="2F6929F9"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能辨識推動業務所需之文字、數據、影音圖像等資料可用性與明確性，並以易於理解的方式呈現推動業務之證據基礎。</w:t>
            </w:r>
          </w:p>
        </w:tc>
        <w:tc>
          <w:tcPr>
            <w:tcW w:w="1350" w:type="dxa"/>
            <w:tcBorders>
              <w:top w:val="nil"/>
              <w:left w:val="nil"/>
              <w:bottom w:val="single" w:sz="4" w:space="0" w:color="auto"/>
              <w:right w:val="single" w:sz="4" w:space="0" w:color="auto"/>
            </w:tcBorders>
            <w:shd w:val="clear" w:color="000000" w:fill="FCE4D6"/>
            <w:hideMark/>
          </w:tcPr>
          <w:p w14:paraId="707C07E0"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能蒐集業務相關資料，並運用合適的統計方法，分析數據的品質、意涵及其間的關聯性，作為業務規劃之參考。</w:t>
            </w:r>
          </w:p>
        </w:tc>
        <w:tc>
          <w:tcPr>
            <w:tcW w:w="1350" w:type="dxa"/>
            <w:tcBorders>
              <w:top w:val="nil"/>
              <w:left w:val="nil"/>
              <w:bottom w:val="single" w:sz="4" w:space="0" w:color="auto"/>
              <w:right w:val="single" w:sz="4" w:space="0" w:color="auto"/>
            </w:tcBorders>
            <w:shd w:val="clear" w:color="000000" w:fill="FCE4D6"/>
            <w:hideMark/>
          </w:tcPr>
          <w:p w14:paraId="61472096" w14:textId="77777777" w:rsidR="00586308" w:rsidRPr="00DB2083" w:rsidRDefault="00586308" w:rsidP="00586308">
            <w:pPr>
              <w:widowControl/>
              <w:spacing w:line="280" w:lineRule="exact"/>
              <w:contextualSpacing/>
              <w:jc w:val="both"/>
              <w:rPr>
                <w:rFonts w:ascii="標楷體" w:eastAsia="標楷體" w:hAnsi="標楷體" w:cs="新細明體"/>
                <w:color w:val="000000"/>
                <w:kern w:val="0"/>
                <w:sz w:val="22"/>
              </w:rPr>
            </w:pPr>
            <w:r w:rsidRPr="00DB2083">
              <w:rPr>
                <w:rFonts w:ascii="標楷體" w:eastAsia="標楷體" w:hAnsi="標楷體" w:cs="新細明體" w:hint="eastAsia"/>
                <w:color w:val="000000"/>
                <w:kern w:val="0"/>
                <w:sz w:val="22"/>
              </w:rPr>
              <w:t>能主動瞭解工作所需之成熟與新興的數位科技、產品、服務、方法與技術，適切應用數位工具或學習其原理，進行個案處理及業務推動。</w:t>
            </w:r>
          </w:p>
        </w:tc>
      </w:tr>
    </w:tbl>
    <w:p w14:paraId="0C4DAC84" w14:textId="77777777" w:rsidR="00586308" w:rsidRDefault="00586308" w:rsidP="00C32EFB">
      <w:pPr>
        <w:widowControl/>
        <w:rPr>
          <w:rFonts w:eastAsia="標楷體"/>
          <w:b/>
          <w:sz w:val="28"/>
        </w:rPr>
        <w:sectPr w:rsidR="00586308" w:rsidSect="00586308">
          <w:pgSz w:w="23808" w:h="16840" w:orient="landscape" w:code="8"/>
          <w:pgMar w:top="567" w:right="567" w:bottom="567" w:left="567" w:header="567" w:footer="284" w:gutter="0"/>
          <w:cols w:space="425"/>
          <w:docGrid w:type="lines" w:linePitch="360"/>
        </w:sectPr>
      </w:pPr>
    </w:p>
    <w:p w14:paraId="5F71A47A" w14:textId="77777777" w:rsidR="00AF5D31" w:rsidRPr="006C72C6" w:rsidRDefault="00AF5D31" w:rsidP="00AF5D31">
      <w:pPr>
        <w:widowControl/>
        <w:rPr>
          <w:rFonts w:eastAsia="標楷體"/>
          <w:sz w:val="28"/>
          <w:szCs w:val="28"/>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3</w:t>
      </w:r>
    </w:p>
    <w:tbl>
      <w:tblPr>
        <w:tblW w:w="10206" w:type="dxa"/>
        <w:tblLayout w:type="fixed"/>
        <w:tblCellMar>
          <w:left w:w="28" w:type="dxa"/>
          <w:right w:w="28" w:type="dxa"/>
        </w:tblCellMar>
        <w:tblLook w:val="04A0" w:firstRow="1" w:lastRow="0" w:firstColumn="1" w:lastColumn="0" w:noHBand="0" w:noVBand="1"/>
      </w:tblPr>
      <w:tblGrid>
        <w:gridCol w:w="993"/>
        <w:gridCol w:w="4606"/>
        <w:gridCol w:w="4607"/>
      </w:tblGrid>
      <w:tr w:rsidR="00AF5D31" w:rsidRPr="0042597E" w14:paraId="4703F155" w14:textId="77777777" w:rsidTr="00004F6E">
        <w:trPr>
          <w:trHeight w:val="705"/>
        </w:trPr>
        <w:tc>
          <w:tcPr>
            <w:tcW w:w="10206" w:type="dxa"/>
            <w:gridSpan w:val="3"/>
            <w:tcBorders>
              <w:top w:val="nil"/>
              <w:left w:val="nil"/>
              <w:bottom w:val="nil"/>
              <w:right w:val="nil"/>
            </w:tcBorders>
            <w:shd w:val="clear" w:color="auto" w:fill="auto"/>
            <w:noWrap/>
            <w:vAlign w:val="center"/>
            <w:hideMark/>
          </w:tcPr>
          <w:p w14:paraId="25BFB809" w14:textId="77777777" w:rsidR="00AF5D31" w:rsidRPr="0042597E" w:rsidRDefault="00AF5D31" w:rsidP="00004F6E">
            <w:pPr>
              <w:widowControl/>
              <w:jc w:val="center"/>
              <w:rPr>
                <w:rFonts w:ascii="標楷體" w:eastAsia="標楷體" w:hAnsi="標楷體" w:cs="新細明體"/>
                <w:color w:val="000000"/>
                <w:kern w:val="0"/>
                <w:sz w:val="32"/>
                <w:szCs w:val="32"/>
              </w:rPr>
            </w:pPr>
            <w:r w:rsidRPr="006C72C6">
              <w:rPr>
                <w:rFonts w:eastAsia="標楷體"/>
                <w:sz w:val="28"/>
                <w:szCs w:val="28"/>
              </w:rPr>
              <w:br w:type="page"/>
            </w:r>
            <w:r w:rsidRPr="0042597E">
              <w:rPr>
                <w:rFonts w:ascii="標楷體" w:eastAsia="標楷體" w:hAnsi="標楷體" w:cs="新細明體" w:hint="eastAsia"/>
                <w:color w:val="000000"/>
                <w:kern w:val="0"/>
                <w:sz w:val="32"/>
                <w:szCs w:val="32"/>
              </w:rPr>
              <w:t>深度訪談—核心職能重要性排序</w:t>
            </w:r>
          </w:p>
        </w:tc>
      </w:tr>
      <w:tr w:rsidR="00AF5D31" w:rsidRPr="0042597E" w14:paraId="647B1D7E" w14:textId="77777777" w:rsidTr="00004F6E">
        <w:trPr>
          <w:trHeight w:val="70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E2F54" w14:textId="77777777" w:rsidR="00AF5D31" w:rsidRPr="0042597E" w:rsidRDefault="00AF5D31" w:rsidP="00004F6E">
            <w:pPr>
              <w:widowControl/>
              <w:jc w:val="center"/>
              <w:rPr>
                <w:rFonts w:ascii="標楷體" w:eastAsia="標楷體" w:hAnsi="標楷體" w:cs="新細明體"/>
                <w:b/>
                <w:bCs/>
                <w:color w:val="000000"/>
                <w:kern w:val="0"/>
                <w:sz w:val="28"/>
                <w:szCs w:val="28"/>
              </w:rPr>
            </w:pPr>
            <w:r w:rsidRPr="0042597E">
              <w:rPr>
                <w:rFonts w:ascii="標楷體" w:eastAsia="標楷體" w:hAnsi="標楷體" w:cs="新細明體" w:hint="eastAsia"/>
                <w:b/>
                <w:bCs/>
                <w:color w:val="000000"/>
                <w:kern w:val="0"/>
                <w:sz w:val="28"/>
                <w:szCs w:val="28"/>
              </w:rPr>
              <w:t>排序</w:t>
            </w:r>
          </w:p>
        </w:tc>
        <w:tc>
          <w:tcPr>
            <w:tcW w:w="4606" w:type="dxa"/>
            <w:tcBorders>
              <w:top w:val="single" w:sz="4" w:space="0" w:color="auto"/>
              <w:left w:val="nil"/>
              <w:bottom w:val="single" w:sz="4" w:space="0" w:color="auto"/>
              <w:right w:val="single" w:sz="4" w:space="0" w:color="auto"/>
            </w:tcBorders>
            <w:shd w:val="clear" w:color="auto" w:fill="auto"/>
            <w:noWrap/>
            <w:vAlign w:val="center"/>
            <w:hideMark/>
          </w:tcPr>
          <w:p w14:paraId="3B7AA778" w14:textId="77777777" w:rsidR="00AF5D31" w:rsidRPr="0042597E" w:rsidRDefault="00AF5D31" w:rsidP="00004F6E">
            <w:pPr>
              <w:widowControl/>
              <w:jc w:val="center"/>
              <w:rPr>
                <w:rFonts w:ascii="標楷體" w:eastAsia="標楷體" w:hAnsi="標楷體" w:cs="新細明體"/>
                <w:b/>
                <w:bCs/>
                <w:color w:val="000000"/>
                <w:kern w:val="0"/>
                <w:sz w:val="28"/>
                <w:szCs w:val="28"/>
              </w:rPr>
            </w:pPr>
            <w:r w:rsidRPr="0042597E">
              <w:rPr>
                <w:rFonts w:ascii="標楷體" w:eastAsia="標楷體" w:hAnsi="標楷體" w:cs="新細明體" w:hint="eastAsia"/>
                <w:b/>
                <w:bCs/>
                <w:color w:val="000000"/>
                <w:kern w:val="0"/>
                <w:sz w:val="28"/>
                <w:szCs w:val="28"/>
              </w:rPr>
              <w:t>受訓人員</w:t>
            </w:r>
          </w:p>
        </w:tc>
        <w:tc>
          <w:tcPr>
            <w:tcW w:w="4607" w:type="dxa"/>
            <w:tcBorders>
              <w:top w:val="single" w:sz="4" w:space="0" w:color="auto"/>
              <w:left w:val="nil"/>
              <w:bottom w:val="single" w:sz="4" w:space="0" w:color="auto"/>
              <w:right w:val="single" w:sz="4" w:space="0" w:color="auto"/>
            </w:tcBorders>
            <w:shd w:val="clear" w:color="auto" w:fill="auto"/>
            <w:noWrap/>
            <w:vAlign w:val="center"/>
            <w:hideMark/>
          </w:tcPr>
          <w:p w14:paraId="6B778D78" w14:textId="77777777" w:rsidR="00AF5D31" w:rsidRPr="0042597E" w:rsidRDefault="00AF5D31" w:rsidP="00004F6E">
            <w:pPr>
              <w:widowControl/>
              <w:jc w:val="center"/>
              <w:rPr>
                <w:rFonts w:ascii="標楷體" w:eastAsia="標楷體" w:hAnsi="標楷體" w:cs="新細明體"/>
                <w:b/>
                <w:bCs/>
                <w:color w:val="000000"/>
                <w:kern w:val="0"/>
                <w:sz w:val="28"/>
                <w:szCs w:val="28"/>
              </w:rPr>
            </w:pPr>
            <w:r w:rsidRPr="0042597E">
              <w:rPr>
                <w:rFonts w:ascii="標楷體" w:eastAsia="標楷體" w:hAnsi="標楷體" w:cs="新細明體" w:hint="eastAsia"/>
                <w:b/>
                <w:bCs/>
                <w:color w:val="000000"/>
                <w:kern w:val="0"/>
                <w:sz w:val="28"/>
                <w:szCs w:val="28"/>
              </w:rPr>
              <w:t>主管</w:t>
            </w:r>
          </w:p>
        </w:tc>
      </w:tr>
      <w:tr w:rsidR="00AF5D31" w:rsidRPr="0042597E" w14:paraId="4D42D97D" w14:textId="77777777" w:rsidTr="00004F6E">
        <w:trPr>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2275000"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1</w:t>
            </w:r>
          </w:p>
        </w:tc>
        <w:tc>
          <w:tcPr>
            <w:tcW w:w="4606" w:type="dxa"/>
            <w:tcBorders>
              <w:top w:val="nil"/>
              <w:left w:val="nil"/>
              <w:bottom w:val="single" w:sz="4" w:space="0" w:color="auto"/>
              <w:right w:val="single" w:sz="4" w:space="0" w:color="auto"/>
            </w:tcBorders>
            <w:shd w:val="clear" w:color="000000" w:fill="FCE4D6"/>
            <w:vAlign w:val="center"/>
            <w:hideMark/>
          </w:tcPr>
          <w:p w14:paraId="1934F90D"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勤務敏銳度</w:t>
            </w:r>
            <w:r w:rsidRPr="0042597E">
              <w:rPr>
                <w:rFonts w:ascii="標楷體" w:eastAsia="標楷體" w:hAnsi="標楷體" w:cs="新細明體" w:hint="eastAsia"/>
                <w:color w:val="000000"/>
                <w:kern w:val="0"/>
                <w:sz w:val="26"/>
                <w:szCs w:val="26"/>
              </w:rPr>
              <w:br/>
              <w:t>（後修</w:t>
            </w:r>
            <w:r>
              <w:rPr>
                <w:rFonts w:ascii="標楷體" w:eastAsia="標楷體" w:hAnsi="標楷體" w:cs="新細明體" w:hint="eastAsia"/>
                <w:color w:val="000000"/>
                <w:kern w:val="0"/>
                <w:sz w:val="26"/>
                <w:szCs w:val="26"/>
              </w:rPr>
              <w:t>正</w:t>
            </w:r>
            <w:r w:rsidRPr="0042597E">
              <w:rPr>
                <w:rFonts w:ascii="標楷體" w:eastAsia="標楷體" w:hAnsi="標楷體" w:cs="新細明體" w:hint="eastAsia"/>
                <w:color w:val="000000"/>
                <w:kern w:val="0"/>
                <w:sz w:val="26"/>
                <w:szCs w:val="26"/>
              </w:rPr>
              <w:t>為問題覺察）</w:t>
            </w:r>
          </w:p>
        </w:tc>
        <w:tc>
          <w:tcPr>
            <w:tcW w:w="4607" w:type="dxa"/>
            <w:tcBorders>
              <w:top w:val="nil"/>
              <w:left w:val="nil"/>
              <w:bottom w:val="single" w:sz="4" w:space="0" w:color="auto"/>
              <w:right w:val="single" w:sz="4" w:space="0" w:color="auto"/>
            </w:tcBorders>
            <w:shd w:val="clear" w:color="000000" w:fill="FCE4D6"/>
            <w:vAlign w:val="center"/>
            <w:hideMark/>
          </w:tcPr>
          <w:p w14:paraId="20433487"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勤務敏銳度</w:t>
            </w:r>
            <w:r w:rsidRPr="0042597E">
              <w:rPr>
                <w:rFonts w:ascii="標楷體" w:eastAsia="標楷體" w:hAnsi="標楷體" w:cs="新細明體" w:hint="eastAsia"/>
                <w:color w:val="000000"/>
                <w:kern w:val="0"/>
                <w:sz w:val="26"/>
                <w:szCs w:val="26"/>
              </w:rPr>
              <w:br/>
              <w:t>（後修</w:t>
            </w:r>
            <w:r>
              <w:rPr>
                <w:rFonts w:ascii="標楷體" w:eastAsia="標楷體" w:hAnsi="標楷體" w:cs="新細明體" w:hint="eastAsia"/>
                <w:color w:val="000000"/>
                <w:kern w:val="0"/>
                <w:sz w:val="26"/>
                <w:szCs w:val="26"/>
              </w:rPr>
              <w:t>正</w:t>
            </w:r>
            <w:r w:rsidRPr="0042597E">
              <w:rPr>
                <w:rFonts w:ascii="標楷體" w:eastAsia="標楷體" w:hAnsi="標楷體" w:cs="新細明體" w:hint="eastAsia"/>
                <w:color w:val="000000"/>
                <w:kern w:val="0"/>
                <w:sz w:val="26"/>
                <w:szCs w:val="26"/>
              </w:rPr>
              <w:t>為問題覺察）</w:t>
            </w:r>
          </w:p>
        </w:tc>
      </w:tr>
      <w:tr w:rsidR="00AF5D31" w:rsidRPr="0042597E" w14:paraId="0A23ED9A" w14:textId="77777777" w:rsidTr="00004F6E">
        <w:trPr>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89E5DF7"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2</w:t>
            </w:r>
          </w:p>
        </w:tc>
        <w:tc>
          <w:tcPr>
            <w:tcW w:w="4606" w:type="dxa"/>
            <w:tcBorders>
              <w:top w:val="nil"/>
              <w:left w:val="nil"/>
              <w:bottom w:val="single" w:sz="4" w:space="0" w:color="auto"/>
              <w:right w:val="single" w:sz="4" w:space="0" w:color="auto"/>
            </w:tcBorders>
            <w:shd w:val="clear" w:color="000000" w:fill="FCE4D6"/>
            <w:vAlign w:val="center"/>
            <w:hideMark/>
          </w:tcPr>
          <w:p w14:paraId="0E878022"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法規詮釋與應用</w:t>
            </w:r>
          </w:p>
        </w:tc>
        <w:tc>
          <w:tcPr>
            <w:tcW w:w="4607" w:type="dxa"/>
            <w:tcBorders>
              <w:top w:val="nil"/>
              <w:left w:val="nil"/>
              <w:bottom w:val="single" w:sz="4" w:space="0" w:color="auto"/>
              <w:right w:val="single" w:sz="4" w:space="0" w:color="auto"/>
            </w:tcBorders>
            <w:shd w:val="clear" w:color="000000" w:fill="FCE4D6"/>
            <w:vAlign w:val="center"/>
            <w:hideMark/>
          </w:tcPr>
          <w:p w14:paraId="7F4B630D"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危機處理</w:t>
            </w:r>
          </w:p>
        </w:tc>
      </w:tr>
      <w:tr w:rsidR="00AF5D31" w:rsidRPr="0042597E" w14:paraId="0BADDD45" w14:textId="77777777" w:rsidTr="00004F6E">
        <w:trPr>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F5ED46F"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3</w:t>
            </w:r>
          </w:p>
        </w:tc>
        <w:tc>
          <w:tcPr>
            <w:tcW w:w="4606" w:type="dxa"/>
            <w:tcBorders>
              <w:top w:val="nil"/>
              <w:left w:val="nil"/>
              <w:bottom w:val="single" w:sz="4" w:space="0" w:color="auto"/>
              <w:right w:val="single" w:sz="4" w:space="0" w:color="auto"/>
            </w:tcBorders>
            <w:shd w:val="clear" w:color="000000" w:fill="FCE4D6"/>
            <w:vAlign w:val="center"/>
            <w:hideMark/>
          </w:tcPr>
          <w:p w14:paraId="1408759A"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危機處理</w:t>
            </w:r>
          </w:p>
        </w:tc>
        <w:tc>
          <w:tcPr>
            <w:tcW w:w="4607" w:type="dxa"/>
            <w:tcBorders>
              <w:top w:val="nil"/>
              <w:left w:val="nil"/>
              <w:bottom w:val="single" w:sz="4" w:space="0" w:color="auto"/>
              <w:right w:val="single" w:sz="4" w:space="0" w:color="auto"/>
            </w:tcBorders>
            <w:shd w:val="clear" w:color="000000" w:fill="FCE4D6"/>
            <w:vAlign w:val="center"/>
            <w:hideMark/>
          </w:tcPr>
          <w:p w14:paraId="23944F2B"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問題解決</w:t>
            </w:r>
          </w:p>
        </w:tc>
      </w:tr>
      <w:tr w:rsidR="00AF5D31" w:rsidRPr="0042597E" w14:paraId="4C2DD691" w14:textId="77777777" w:rsidTr="00004F6E">
        <w:trPr>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80E5FD5"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4</w:t>
            </w:r>
          </w:p>
        </w:tc>
        <w:tc>
          <w:tcPr>
            <w:tcW w:w="4606" w:type="dxa"/>
            <w:tcBorders>
              <w:top w:val="nil"/>
              <w:left w:val="nil"/>
              <w:bottom w:val="single" w:sz="4" w:space="0" w:color="auto"/>
              <w:right w:val="single" w:sz="4" w:space="0" w:color="auto"/>
            </w:tcBorders>
            <w:shd w:val="clear" w:color="000000" w:fill="FCE4D6"/>
            <w:vAlign w:val="center"/>
            <w:hideMark/>
          </w:tcPr>
          <w:p w14:paraId="4A7F37F5"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問題解決</w:t>
            </w:r>
          </w:p>
        </w:tc>
        <w:tc>
          <w:tcPr>
            <w:tcW w:w="4607" w:type="dxa"/>
            <w:tcBorders>
              <w:top w:val="nil"/>
              <w:left w:val="nil"/>
              <w:bottom w:val="single" w:sz="4" w:space="0" w:color="auto"/>
              <w:right w:val="single" w:sz="4" w:space="0" w:color="auto"/>
            </w:tcBorders>
            <w:shd w:val="clear" w:color="000000" w:fill="FCE4D6"/>
            <w:vAlign w:val="center"/>
            <w:hideMark/>
          </w:tcPr>
          <w:p w14:paraId="0D929A15"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法規詮釋與應用</w:t>
            </w:r>
          </w:p>
        </w:tc>
      </w:tr>
      <w:tr w:rsidR="00AF5D31" w:rsidRPr="0042597E" w14:paraId="2D6FB446" w14:textId="77777777" w:rsidTr="00004F6E">
        <w:trPr>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8D68B2"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5</w:t>
            </w:r>
          </w:p>
        </w:tc>
        <w:tc>
          <w:tcPr>
            <w:tcW w:w="4606" w:type="dxa"/>
            <w:tcBorders>
              <w:top w:val="nil"/>
              <w:left w:val="nil"/>
              <w:bottom w:val="single" w:sz="4" w:space="0" w:color="auto"/>
              <w:right w:val="single" w:sz="4" w:space="0" w:color="auto"/>
            </w:tcBorders>
            <w:shd w:val="clear" w:color="000000" w:fill="FCE4D6"/>
            <w:vAlign w:val="center"/>
            <w:hideMark/>
          </w:tcPr>
          <w:p w14:paraId="6CF63D58"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人際溝通</w:t>
            </w:r>
            <w:r w:rsidRPr="0042597E">
              <w:rPr>
                <w:rFonts w:ascii="標楷體" w:eastAsia="標楷體" w:hAnsi="標楷體" w:cs="新細明體" w:hint="eastAsia"/>
                <w:color w:val="000000"/>
                <w:kern w:val="0"/>
                <w:sz w:val="26"/>
                <w:szCs w:val="26"/>
              </w:rPr>
              <w:br/>
              <w:t>（後修</w:t>
            </w:r>
            <w:r>
              <w:rPr>
                <w:rFonts w:ascii="標楷體" w:eastAsia="標楷體" w:hAnsi="標楷體" w:cs="新細明體" w:hint="eastAsia"/>
                <w:color w:val="000000"/>
                <w:kern w:val="0"/>
                <w:sz w:val="26"/>
                <w:szCs w:val="26"/>
              </w:rPr>
              <w:t>正</w:t>
            </w:r>
            <w:r w:rsidRPr="0042597E">
              <w:rPr>
                <w:rFonts w:ascii="標楷體" w:eastAsia="標楷體" w:hAnsi="標楷體" w:cs="新細明體" w:hint="eastAsia"/>
                <w:color w:val="000000"/>
                <w:kern w:val="0"/>
                <w:sz w:val="26"/>
                <w:szCs w:val="26"/>
              </w:rPr>
              <w:t>為公眾表達與溝通）」</w:t>
            </w:r>
          </w:p>
        </w:tc>
        <w:tc>
          <w:tcPr>
            <w:tcW w:w="4607" w:type="dxa"/>
            <w:tcBorders>
              <w:top w:val="nil"/>
              <w:left w:val="nil"/>
              <w:bottom w:val="single" w:sz="4" w:space="0" w:color="auto"/>
              <w:right w:val="single" w:sz="4" w:space="0" w:color="auto"/>
            </w:tcBorders>
            <w:shd w:val="clear" w:color="000000" w:fill="FCE4D6"/>
            <w:vAlign w:val="center"/>
            <w:hideMark/>
          </w:tcPr>
          <w:p w14:paraId="3D9C3A27"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人際溝通</w:t>
            </w:r>
            <w:r w:rsidRPr="0042597E">
              <w:rPr>
                <w:rFonts w:ascii="標楷體" w:eastAsia="標楷體" w:hAnsi="標楷體" w:cs="新細明體" w:hint="eastAsia"/>
                <w:color w:val="000000"/>
                <w:kern w:val="0"/>
                <w:sz w:val="26"/>
                <w:szCs w:val="26"/>
              </w:rPr>
              <w:br/>
              <w:t>（後修</w:t>
            </w:r>
            <w:r>
              <w:rPr>
                <w:rFonts w:ascii="標楷體" w:eastAsia="標楷體" w:hAnsi="標楷體" w:cs="新細明體" w:hint="eastAsia"/>
                <w:color w:val="000000"/>
                <w:kern w:val="0"/>
                <w:sz w:val="26"/>
                <w:szCs w:val="26"/>
              </w:rPr>
              <w:t>正</w:t>
            </w:r>
            <w:r w:rsidRPr="0042597E">
              <w:rPr>
                <w:rFonts w:ascii="標楷體" w:eastAsia="標楷體" w:hAnsi="標楷體" w:cs="新細明體" w:hint="eastAsia"/>
                <w:color w:val="000000"/>
                <w:kern w:val="0"/>
                <w:sz w:val="26"/>
                <w:szCs w:val="26"/>
              </w:rPr>
              <w:t>為公眾表達與溝通）」</w:t>
            </w:r>
          </w:p>
        </w:tc>
      </w:tr>
      <w:tr w:rsidR="00AF5D31" w:rsidRPr="0042597E" w14:paraId="71BF76D7" w14:textId="77777777" w:rsidTr="00004F6E">
        <w:trPr>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163AD8F"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6</w:t>
            </w:r>
          </w:p>
        </w:tc>
        <w:tc>
          <w:tcPr>
            <w:tcW w:w="4606" w:type="dxa"/>
            <w:tcBorders>
              <w:top w:val="nil"/>
              <w:left w:val="nil"/>
              <w:bottom w:val="single" w:sz="4" w:space="0" w:color="auto"/>
              <w:right w:val="single" w:sz="4" w:space="0" w:color="auto"/>
            </w:tcBorders>
            <w:shd w:val="clear" w:color="auto" w:fill="auto"/>
            <w:vAlign w:val="center"/>
            <w:hideMark/>
          </w:tcPr>
          <w:p w14:paraId="58060F67"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風險管理</w:t>
            </w:r>
          </w:p>
        </w:tc>
        <w:tc>
          <w:tcPr>
            <w:tcW w:w="4607" w:type="dxa"/>
            <w:tcBorders>
              <w:top w:val="nil"/>
              <w:left w:val="nil"/>
              <w:bottom w:val="single" w:sz="4" w:space="0" w:color="auto"/>
              <w:right w:val="single" w:sz="4" w:space="0" w:color="auto"/>
            </w:tcBorders>
            <w:shd w:val="clear" w:color="auto" w:fill="auto"/>
            <w:vAlign w:val="center"/>
            <w:hideMark/>
          </w:tcPr>
          <w:p w14:paraId="7B89D50E"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團隊經營</w:t>
            </w:r>
            <w:r w:rsidRPr="0042597E">
              <w:rPr>
                <w:rFonts w:ascii="標楷體" w:eastAsia="標楷體" w:hAnsi="標楷體" w:cs="新細明體" w:hint="eastAsia"/>
                <w:kern w:val="0"/>
                <w:sz w:val="26"/>
                <w:szCs w:val="26"/>
              </w:rPr>
              <w:br/>
              <w:t>（後修</w:t>
            </w:r>
            <w:r>
              <w:rPr>
                <w:rFonts w:ascii="標楷體" w:eastAsia="標楷體" w:hAnsi="標楷體" w:cs="新細明體" w:hint="eastAsia"/>
                <w:kern w:val="0"/>
                <w:sz w:val="26"/>
                <w:szCs w:val="26"/>
              </w:rPr>
              <w:t>正</w:t>
            </w:r>
            <w:r w:rsidRPr="0042597E">
              <w:rPr>
                <w:rFonts w:ascii="標楷體" w:eastAsia="標楷體" w:hAnsi="標楷體" w:cs="新細明體" w:hint="eastAsia"/>
                <w:kern w:val="0"/>
                <w:sz w:val="26"/>
                <w:szCs w:val="26"/>
              </w:rPr>
              <w:t>為團隊合作）</w:t>
            </w:r>
          </w:p>
        </w:tc>
      </w:tr>
      <w:tr w:rsidR="00AF5D31" w:rsidRPr="0042597E" w14:paraId="26C6F23C" w14:textId="77777777" w:rsidTr="00004F6E">
        <w:trPr>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3F0094"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7</w:t>
            </w:r>
          </w:p>
        </w:tc>
        <w:tc>
          <w:tcPr>
            <w:tcW w:w="4606" w:type="dxa"/>
            <w:tcBorders>
              <w:top w:val="nil"/>
              <w:left w:val="nil"/>
              <w:bottom w:val="single" w:sz="4" w:space="0" w:color="auto"/>
              <w:right w:val="single" w:sz="4" w:space="0" w:color="auto"/>
            </w:tcBorders>
            <w:shd w:val="clear" w:color="auto" w:fill="auto"/>
            <w:vAlign w:val="center"/>
            <w:hideMark/>
          </w:tcPr>
          <w:p w14:paraId="61060BF3"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團隊經營</w:t>
            </w:r>
            <w:r w:rsidRPr="0042597E">
              <w:rPr>
                <w:rFonts w:ascii="標楷體" w:eastAsia="標楷體" w:hAnsi="標楷體" w:cs="新細明體" w:hint="eastAsia"/>
                <w:kern w:val="0"/>
                <w:sz w:val="26"/>
                <w:szCs w:val="26"/>
              </w:rPr>
              <w:br/>
              <w:t>（後修</w:t>
            </w:r>
            <w:r>
              <w:rPr>
                <w:rFonts w:ascii="標楷體" w:eastAsia="標楷體" w:hAnsi="標楷體" w:cs="新細明體" w:hint="eastAsia"/>
                <w:kern w:val="0"/>
                <w:sz w:val="26"/>
                <w:szCs w:val="26"/>
              </w:rPr>
              <w:t>正</w:t>
            </w:r>
            <w:r w:rsidRPr="0042597E">
              <w:rPr>
                <w:rFonts w:ascii="標楷體" w:eastAsia="標楷體" w:hAnsi="標楷體" w:cs="新細明體" w:hint="eastAsia"/>
                <w:kern w:val="0"/>
                <w:sz w:val="26"/>
                <w:szCs w:val="26"/>
              </w:rPr>
              <w:t>為團隊合作）</w:t>
            </w:r>
          </w:p>
        </w:tc>
        <w:tc>
          <w:tcPr>
            <w:tcW w:w="4607" w:type="dxa"/>
            <w:tcBorders>
              <w:top w:val="nil"/>
              <w:left w:val="nil"/>
              <w:bottom w:val="single" w:sz="4" w:space="0" w:color="auto"/>
              <w:right w:val="single" w:sz="4" w:space="0" w:color="auto"/>
            </w:tcBorders>
            <w:shd w:val="clear" w:color="auto" w:fill="auto"/>
            <w:vAlign w:val="center"/>
            <w:hideMark/>
          </w:tcPr>
          <w:p w14:paraId="40054F7B"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公務倫理</w:t>
            </w:r>
            <w:r w:rsidRPr="0042597E">
              <w:rPr>
                <w:rFonts w:ascii="標楷體" w:eastAsia="標楷體" w:hAnsi="標楷體" w:cs="新細明體" w:hint="eastAsia"/>
                <w:kern w:val="0"/>
                <w:sz w:val="26"/>
                <w:szCs w:val="26"/>
              </w:rPr>
              <w:br/>
              <w:t>（後修</w:t>
            </w:r>
            <w:r>
              <w:rPr>
                <w:rFonts w:ascii="標楷體" w:eastAsia="標楷體" w:hAnsi="標楷體" w:cs="新細明體" w:hint="eastAsia"/>
                <w:kern w:val="0"/>
                <w:sz w:val="26"/>
                <w:szCs w:val="26"/>
              </w:rPr>
              <w:t>正</w:t>
            </w:r>
            <w:r w:rsidRPr="0042597E">
              <w:rPr>
                <w:rFonts w:ascii="標楷體" w:eastAsia="標楷體" w:hAnsi="標楷體" w:cs="新細明體" w:hint="eastAsia"/>
                <w:kern w:val="0"/>
                <w:sz w:val="26"/>
                <w:szCs w:val="26"/>
              </w:rPr>
              <w:t>為執法倫理）</w:t>
            </w:r>
          </w:p>
        </w:tc>
      </w:tr>
      <w:tr w:rsidR="00AF5D31" w:rsidRPr="0042597E" w14:paraId="65D23F57" w14:textId="77777777" w:rsidTr="00004F6E">
        <w:trPr>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947A563"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8</w:t>
            </w:r>
          </w:p>
        </w:tc>
        <w:tc>
          <w:tcPr>
            <w:tcW w:w="4606" w:type="dxa"/>
            <w:tcBorders>
              <w:top w:val="nil"/>
              <w:left w:val="nil"/>
              <w:bottom w:val="single" w:sz="4" w:space="0" w:color="auto"/>
              <w:right w:val="single" w:sz="4" w:space="0" w:color="auto"/>
            </w:tcBorders>
            <w:shd w:val="clear" w:color="auto" w:fill="auto"/>
            <w:vAlign w:val="center"/>
            <w:hideMark/>
          </w:tcPr>
          <w:p w14:paraId="0CA0ACA5"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衝突處理</w:t>
            </w:r>
          </w:p>
        </w:tc>
        <w:tc>
          <w:tcPr>
            <w:tcW w:w="4607" w:type="dxa"/>
            <w:tcBorders>
              <w:top w:val="nil"/>
              <w:left w:val="nil"/>
              <w:bottom w:val="single" w:sz="4" w:space="0" w:color="auto"/>
              <w:right w:val="single" w:sz="4" w:space="0" w:color="auto"/>
            </w:tcBorders>
            <w:shd w:val="clear" w:color="auto" w:fill="auto"/>
            <w:vAlign w:val="center"/>
            <w:hideMark/>
          </w:tcPr>
          <w:p w14:paraId="0B0BFC14"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衝突處理</w:t>
            </w:r>
          </w:p>
        </w:tc>
      </w:tr>
      <w:tr w:rsidR="00AF5D31" w:rsidRPr="0042597E" w14:paraId="13FEB4C5" w14:textId="77777777" w:rsidTr="00004F6E">
        <w:trPr>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D4CFA9"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9</w:t>
            </w:r>
          </w:p>
        </w:tc>
        <w:tc>
          <w:tcPr>
            <w:tcW w:w="4606" w:type="dxa"/>
            <w:tcBorders>
              <w:top w:val="nil"/>
              <w:left w:val="nil"/>
              <w:bottom w:val="single" w:sz="4" w:space="0" w:color="auto"/>
              <w:right w:val="single" w:sz="4" w:space="0" w:color="auto"/>
            </w:tcBorders>
            <w:shd w:val="clear" w:color="auto" w:fill="auto"/>
            <w:vAlign w:val="center"/>
            <w:hideMark/>
          </w:tcPr>
          <w:p w14:paraId="782F652D"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談判技巧</w:t>
            </w:r>
          </w:p>
        </w:tc>
        <w:tc>
          <w:tcPr>
            <w:tcW w:w="4607" w:type="dxa"/>
            <w:tcBorders>
              <w:top w:val="nil"/>
              <w:left w:val="nil"/>
              <w:bottom w:val="single" w:sz="4" w:space="0" w:color="auto"/>
              <w:right w:val="single" w:sz="4" w:space="0" w:color="auto"/>
            </w:tcBorders>
            <w:shd w:val="clear" w:color="auto" w:fill="auto"/>
            <w:vAlign w:val="center"/>
            <w:hideMark/>
          </w:tcPr>
          <w:p w14:paraId="4D4966EF"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風險管理</w:t>
            </w:r>
          </w:p>
        </w:tc>
      </w:tr>
      <w:tr w:rsidR="00AF5D31" w:rsidRPr="0042597E" w14:paraId="7129B84C" w14:textId="77777777" w:rsidTr="00004F6E">
        <w:trPr>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D69AA28"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10</w:t>
            </w:r>
          </w:p>
        </w:tc>
        <w:tc>
          <w:tcPr>
            <w:tcW w:w="4606" w:type="dxa"/>
            <w:tcBorders>
              <w:top w:val="nil"/>
              <w:left w:val="nil"/>
              <w:bottom w:val="single" w:sz="4" w:space="0" w:color="auto"/>
              <w:right w:val="single" w:sz="4" w:space="0" w:color="auto"/>
            </w:tcBorders>
            <w:shd w:val="clear" w:color="auto" w:fill="auto"/>
            <w:vAlign w:val="center"/>
            <w:hideMark/>
          </w:tcPr>
          <w:p w14:paraId="49B18A09"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數據蒐集與分析</w:t>
            </w:r>
          </w:p>
        </w:tc>
        <w:tc>
          <w:tcPr>
            <w:tcW w:w="4607" w:type="dxa"/>
            <w:tcBorders>
              <w:top w:val="nil"/>
              <w:left w:val="nil"/>
              <w:bottom w:val="single" w:sz="4" w:space="0" w:color="auto"/>
              <w:right w:val="single" w:sz="4" w:space="0" w:color="auto"/>
            </w:tcBorders>
            <w:shd w:val="clear" w:color="auto" w:fill="auto"/>
            <w:vAlign w:val="center"/>
            <w:hideMark/>
          </w:tcPr>
          <w:p w14:paraId="3B095C61"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人際影響力</w:t>
            </w:r>
            <w:r w:rsidRPr="0042597E">
              <w:rPr>
                <w:rFonts w:ascii="標楷體" w:eastAsia="標楷體" w:hAnsi="標楷體" w:cs="新細明體" w:hint="eastAsia"/>
                <w:kern w:val="0"/>
                <w:sz w:val="26"/>
                <w:szCs w:val="26"/>
              </w:rPr>
              <w:br/>
              <w:t>（後併入人群關係）</w:t>
            </w:r>
          </w:p>
        </w:tc>
      </w:tr>
      <w:tr w:rsidR="00AF5D31" w:rsidRPr="0042597E" w14:paraId="1FD47DC9" w14:textId="77777777" w:rsidTr="00004F6E">
        <w:trPr>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8902B40"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11</w:t>
            </w:r>
          </w:p>
        </w:tc>
        <w:tc>
          <w:tcPr>
            <w:tcW w:w="4606" w:type="dxa"/>
            <w:tcBorders>
              <w:top w:val="nil"/>
              <w:left w:val="nil"/>
              <w:bottom w:val="single" w:sz="4" w:space="0" w:color="auto"/>
              <w:right w:val="single" w:sz="4" w:space="0" w:color="auto"/>
            </w:tcBorders>
            <w:shd w:val="clear" w:color="auto" w:fill="auto"/>
            <w:vAlign w:val="center"/>
            <w:hideMark/>
          </w:tcPr>
          <w:p w14:paraId="7DD828F6"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資料解讀與呈現</w:t>
            </w:r>
          </w:p>
        </w:tc>
        <w:tc>
          <w:tcPr>
            <w:tcW w:w="4607" w:type="dxa"/>
            <w:tcBorders>
              <w:top w:val="nil"/>
              <w:left w:val="nil"/>
              <w:bottom w:val="single" w:sz="4" w:space="0" w:color="auto"/>
              <w:right w:val="single" w:sz="4" w:space="0" w:color="auto"/>
            </w:tcBorders>
            <w:shd w:val="clear" w:color="auto" w:fill="auto"/>
            <w:vAlign w:val="center"/>
            <w:hideMark/>
          </w:tcPr>
          <w:p w14:paraId="68A86917"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執勤技巧創新</w:t>
            </w:r>
            <w:r w:rsidRPr="0042597E">
              <w:rPr>
                <w:rFonts w:ascii="標楷體" w:eastAsia="標楷體" w:hAnsi="標楷體" w:cs="新細明體" w:hint="eastAsia"/>
                <w:kern w:val="0"/>
                <w:sz w:val="26"/>
                <w:szCs w:val="26"/>
              </w:rPr>
              <w:br/>
              <w:t>（後修</w:t>
            </w:r>
            <w:r>
              <w:rPr>
                <w:rFonts w:ascii="標楷體" w:eastAsia="標楷體" w:hAnsi="標楷體" w:cs="新細明體" w:hint="eastAsia"/>
                <w:kern w:val="0"/>
                <w:sz w:val="26"/>
                <w:szCs w:val="26"/>
              </w:rPr>
              <w:t>正</w:t>
            </w:r>
            <w:r w:rsidRPr="0042597E">
              <w:rPr>
                <w:rFonts w:ascii="標楷體" w:eastAsia="標楷體" w:hAnsi="標楷體" w:cs="新細明體" w:hint="eastAsia"/>
                <w:kern w:val="0"/>
                <w:sz w:val="26"/>
                <w:szCs w:val="26"/>
              </w:rPr>
              <w:t>為執勤技巧與安全）</w:t>
            </w:r>
          </w:p>
        </w:tc>
      </w:tr>
      <w:tr w:rsidR="00AF5D31" w:rsidRPr="0042597E" w14:paraId="5F1D2C82" w14:textId="77777777" w:rsidTr="00004F6E">
        <w:trPr>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5EA471C"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12</w:t>
            </w:r>
          </w:p>
        </w:tc>
        <w:tc>
          <w:tcPr>
            <w:tcW w:w="4606" w:type="dxa"/>
            <w:tcBorders>
              <w:top w:val="nil"/>
              <w:left w:val="nil"/>
              <w:bottom w:val="single" w:sz="4" w:space="0" w:color="auto"/>
              <w:right w:val="single" w:sz="4" w:space="0" w:color="auto"/>
            </w:tcBorders>
            <w:shd w:val="clear" w:color="auto" w:fill="auto"/>
            <w:vAlign w:val="center"/>
            <w:hideMark/>
          </w:tcPr>
          <w:p w14:paraId="77B6D4C3"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數位工具應用與管理</w:t>
            </w:r>
          </w:p>
        </w:tc>
        <w:tc>
          <w:tcPr>
            <w:tcW w:w="4607" w:type="dxa"/>
            <w:tcBorders>
              <w:top w:val="nil"/>
              <w:left w:val="nil"/>
              <w:bottom w:val="single" w:sz="4" w:space="0" w:color="auto"/>
              <w:right w:val="single" w:sz="4" w:space="0" w:color="auto"/>
            </w:tcBorders>
            <w:shd w:val="clear" w:color="auto" w:fill="auto"/>
            <w:vAlign w:val="center"/>
            <w:hideMark/>
          </w:tcPr>
          <w:p w14:paraId="3C0D23A4"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人群關係</w:t>
            </w:r>
          </w:p>
        </w:tc>
      </w:tr>
      <w:tr w:rsidR="00AF5D31" w:rsidRPr="0042597E" w14:paraId="1783D2C7" w14:textId="77777777" w:rsidTr="00004F6E">
        <w:trPr>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D416093"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13</w:t>
            </w:r>
          </w:p>
        </w:tc>
        <w:tc>
          <w:tcPr>
            <w:tcW w:w="4606" w:type="dxa"/>
            <w:tcBorders>
              <w:top w:val="nil"/>
              <w:left w:val="nil"/>
              <w:bottom w:val="single" w:sz="4" w:space="0" w:color="auto"/>
              <w:right w:val="single" w:sz="4" w:space="0" w:color="auto"/>
            </w:tcBorders>
            <w:shd w:val="clear" w:color="auto" w:fill="auto"/>
            <w:vAlign w:val="center"/>
            <w:hideMark/>
          </w:tcPr>
          <w:p w14:paraId="5022D014"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公務倫理</w:t>
            </w:r>
            <w:r w:rsidRPr="0042597E">
              <w:rPr>
                <w:rFonts w:ascii="標楷體" w:eastAsia="標楷體" w:hAnsi="標楷體" w:cs="新細明體" w:hint="eastAsia"/>
                <w:kern w:val="0"/>
                <w:sz w:val="26"/>
                <w:szCs w:val="26"/>
              </w:rPr>
              <w:br/>
              <w:t>（後修</w:t>
            </w:r>
            <w:r>
              <w:rPr>
                <w:rFonts w:ascii="標楷體" w:eastAsia="標楷體" w:hAnsi="標楷體" w:cs="新細明體" w:hint="eastAsia"/>
                <w:kern w:val="0"/>
                <w:sz w:val="26"/>
                <w:szCs w:val="26"/>
              </w:rPr>
              <w:t>正</w:t>
            </w:r>
            <w:r w:rsidRPr="0042597E">
              <w:rPr>
                <w:rFonts w:ascii="標楷體" w:eastAsia="標楷體" w:hAnsi="標楷體" w:cs="新細明體" w:hint="eastAsia"/>
                <w:kern w:val="0"/>
                <w:sz w:val="26"/>
                <w:szCs w:val="26"/>
              </w:rPr>
              <w:t>為執法倫理）</w:t>
            </w:r>
          </w:p>
        </w:tc>
        <w:tc>
          <w:tcPr>
            <w:tcW w:w="4607" w:type="dxa"/>
            <w:tcBorders>
              <w:top w:val="nil"/>
              <w:left w:val="nil"/>
              <w:bottom w:val="single" w:sz="4" w:space="0" w:color="auto"/>
              <w:right w:val="single" w:sz="4" w:space="0" w:color="auto"/>
            </w:tcBorders>
            <w:shd w:val="clear" w:color="auto" w:fill="auto"/>
            <w:vAlign w:val="center"/>
            <w:hideMark/>
          </w:tcPr>
          <w:p w14:paraId="62955FA9"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談判技巧</w:t>
            </w:r>
          </w:p>
        </w:tc>
      </w:tr>
      <w:tr w:rsidR="00AF5D31" w:rsidRPr="0042597E" w14:paraId="03E328CB" w14:textId="77777777" w:rsidTr="00004F6E">
        <w:trPr>
          <w:trHeight w:val="705"/>
        </w:trPr>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39E3DA"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14</w:t>
            </w:r>
          </w:p>
        </w:tc>
        <w:tc>
          <w:tcPr>
            <w:tcW w:w="4606" w:type="dxa"/>
            <w:vMerge w:val="restart"/>
            <w:tcBorders>
              <w:top w:val="nil"/>
              <w:left w:val="single" w:sz="4" w:space="0" w:color="auto"/>
              <w:bottom w:val="single" w:sz="4" w:space="0" w:color="000000"/>
              <w:right w:val="single" w:sz="4" w:space="0" w:color="auto"/>
            </w:tcBorders>
            <w:shd w:val="clear" w:color="auto" w:fill="auto"/>
            <w:vAlign w:val="center"/>
            <w:hideMark/>
          </w:tcPr>
          <w:p w14:paraId="42E6E794"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執勤技巧創新</w:t>
            </w:r>
            <w:r w:rsidRPr="0042597E">
              <w:rPr>
                <w:rFonts w:ascii="標楷體" w:eastAsia="標楷體" w:hAnsi="標楷體" w:cs="新細明體" w:hint="eastAsia"/>
                <w:kern w:val="0"/>
                <w:sz w:val="26"/>
                <w:szCs w:val="26"/>
              </w:rPr>
              <w:br/>
              <w:t>（後修</w:t>
            </w:r>
            <w:r>
              <w:rPr>
                <w:rFonts w:ascii="標楷體" w:eastAsia="標楷體" w:hAnsi="標楷體" w:cs="新細明體" w:hint="eastAsia"/>
                <w:kern w:val="0"/>
                <w:sz w:val="26"/>
                <w:szCs w:val="26"/>
              </w:rPr>
              <w:t>正</w:t>
            </w:r>
            <w:r w:rsidRPr="0042597E">
              <w:rPr>
                <w:rFonts w:ascii="標楷體" w:eastAsia="標楷體" w:hAnsi="標楷體" w:cs="新細明體" w:hint="eastAsia"/>
                <w:kern w:val="0"/>
                <w:sz w:val="26"/>
                <w:szCs w:val="26"/>
              </w:rPr>
              <w:t>為執勤技巧與安全）</w:t>
            </w:r>
          </w:p>
        </w:tc>
        <w:tc>
          <w:tcPr>
            <w:tcW w:w="4607" w:type="dxa"/>
            <w:tcBorders>
              <w:top w:val="nil"/>
              <w:left w:val="nil"/>
              <w:bottom w:val="single" w:sz="4" w:space="0" w:color="auto"/>
              <w:right w:val="single" w:sz="4" w:space="0" w:color="auto"/>
            </w:tcBorders>
            <w:shd w:val="clear" w:color="auto" w:fill="auto"/>
            <w:vAlign w:val="center"/>
            <w:hideMark/>
          </w:tcPr>
          <w:p w14:paraId="2F4EFA40"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資料解讀與呈現</w:t>
            </w:r>
          </w:p>
        </w:tc>
      </w:tr>
      <w:tr w:rsidR="00AF5D31" w:rsidRPr="0042597E" w14:paraId="3CB50B08" w14:textId="77777777" w:rsidTr="00004F6E">
        <w:trPr>
          <w:trHeight w:val="705"/>
        </w:trPr>
        <w:tc>
          <w:tcPr>
            <w:tcW w:w="993" w:type="dxa"/>
            <w:vMerge/>
            <w:tcBorders>
              <w:top w:val="nil"/>
              <w:left w:val="single" w:sz="4" w:space="0" w:color="auto"/>
              <w:bottom w:val="single" w:sz="4" w:space="0" w:color="000000"/>
              <w:right w:val="single" w:sz="4" w:space="0" w:color="auto"/>
            </w:tcBorders>
            <w:vAlign w:val="center"/>
            <w:hideMark/>
          </w:tcPr>
          <w:p w14:paraId="3CA0A86C" w14:textId="77777777" w:rsidR="00AF5D31" w:rsidRPr="0042597E" w:rsidRDefault="00AF5D31" w:rsidP="00004F6E">
            <w:pPr>
              <w:widowControl/>
              <w:rPr>
                <w:rFonts w:ascii="標楷體" w:eastAsia="標楷體" w:hAnsi="標楷體" w:cs="新細明體"/>
                <w:color w:val="000000"/>
                <w:kern w:val="0"/>
                <w:sz w:val="26"/>
                <w:szCs w:val="26"/>
              </w:rPr>
            </w:pPr>
          </w:p>
        </w:tc>
        <w:tc>
          <w:tcPr>
            <w:tcW w:w="4606" w:type="dxa"/>
            <w:vMerge/>
            <w:tcBorders>
              <w:top w:val="nil"/>
              <w:left w:val="single" w:sz="4" w:space="0" w:color="auto"/>
              <w:bottom w:val="single" w:sz="4" w:space="0" w:color="000000"/>
              <w:right w:val="single" w:sz="4" w:space="0" w:color="auto"/>
            </w:tcBorders>
            <w:vAlign w:val="center"/>
            <w:hideMark/>
          </w:tcPr>
          <w:p w14:paraId="7A6A054E" w14:textId="77777777" w:rsidR="00AF5D31" w:rsidRPr="0042597E" w:rsidRDefault="00AF5D31" w:rsidP="00004F6E">
            <w:pPr>
              <w:widowControl/>
              <w:rPr>
                <w:rFonts w:ascii="標楷體" w:eastAsia="標楷體" w:hAnsi="標楷體" w:cs="新細明體"/>
                <w:kern w:val="0"/>
                <w:sz w:val="26"/>
                <w:szCs w:val="26"/>
              </w:rPr>
            </w:pPr>
          </w:p>
        </w:tc>
        <w:tc>
          <w:tcPr>
            <w:tcW w:w="4607" w:type="dxa"/>
            <w:tcBorders>
              <w:top w:val="nil"/>
              <w:left w:val="nil"/>
              <w:bottom w:val="single" w:sz="4" w:space="0" w:color="auto"/>
              <w:right w:val="single" w:sz="4" w:space="0" w:color="auto"/>
            </w:tcBorders>
            <w:shd w:val="clear" w:color="auto" w:fill="auto"/>
            <w:vAlign w:val="center"/>
            <w:hideMark/>
          </w:tcPr>
          <w:p w14:paraId="505A8BE1"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數位工具應用與管理</w:t>
            </w:r>
          </w:p>
        </w:tc>
      </w:tr>
      <w:tr w:rsidR="00AF5D31" w:rsidRPr="0042597E" w14:paraId="5BD42238" w14:textId="77777777" w:rsidTr="00004F6E">
        <w:trPr>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751903"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15</w:t>
            </w:r>
          </w:p>
        </w:tc>
        <w:tc>
          <w:tcPr>
            <w:tcW w:w="4606" w:type="dxa"/>
            <w:tcBorders>
              <w:top w:val="nil"/>
              <w:left w:val="nil"/>
              <w:bottom w:val="single" w:sz="4" w:space="0" w:color="auto"/>
              <w:right w:val="single" w:sz="4" w:space="0" w:color="auto"/>
            </w:tcBorders>
            <w:shd w:val="clear" w:color="auto" w:fill="auto"/>
            <w:vAlign w:val="center"/>
            <w:hideMark/>
          </w:tcPr>
          <w:p w14:paraId="0F4D392C"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人際影響力</w:t>
            </w:r>
            <w:r w:rsidRPr="0042597E">
              <w:rPr>
                <w:rFonts w:ascii="標楷體" w:eastAsia="標楷體" w:hAnsi="標楷體" w:cs="新細明體" w:hint="eastAsia"/>
                <w:kern w:val="0"/>
                <w:sz w:val="26"/>
                <w:szCs w:val="26"/>
              </w:rPr>
              <w:br/>
              <w:t>（後併入人群關係）</w:t>
            </w:r>
          </w:p>
        </w:tc>
        <w:tc>
          <w:tcPr>
            <w:tcW w:w="4607" w:type="dxa"/>
            <w:tcBorders>
              <w:top w:val="nil"/>
              <w:left w:val="nil"/>
              <w:bottom w:val="single" w:sz="4" w:space="0" w:color="auto"/>
              <w:right w:val="single" w:sz="4" w:space="0" w:color="auto"/>
            </w:tcBorders>
            <w:shd w:val="clear" w:color="auto" w:fill="auto"/>
            <w:vAlign w:val="center"/>
            <w:hideMark/>
          </w:tcPr>
          <w:p w14:paraId="2096FF7D"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數據蒐集與分析</w:t>
            </w:r>
          </w:p>
        </w:tc>
      </w:tr>
      <w:tr w:rsidR="00AF5D31" w:rsidRPr="0042597E" w14:paraId="06838456" w14:textId="77777777" w:rsidTr="00004F6E">
        <w:trPr>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431A6F1" w14:textId="77777777" w:rsidR="00AF5D31" w:rsidRPr="0042597E" w:rsidRDefault="00AF5D31" w:rsidP="00004F6E">
            <w:pPr>
              <w:widowControl/>
              <w:jc w:val="center"/>
              <w:rPr>
                <w:rFonts w:ascii="標楷體" w:eastAsia="標楷體" w:hAnsi="標楷體" w:cs="新細明體"/>
                <w:color w:val="000000"/>
                <w:kern w:val="0"/>
                <w:sz w:val="26"/>
                <w:szCs w:val="26"/>
              </w:rPr>
            </w:pPr>
            <w:r w:rsidRPr="0042597E">
              <w:rPr>
                <w:rFonts w:ascii="標楷體" w:eastAsia="標楷體" w:hAnsi="標楷體" w:cs="新細明體" w:hint="eastAsia"/>
                <w:color w:val="000000"/>
                <w:kern w:val="0"/>
                <w:sz w:val="26"/>
                <w:szCs w:val="26"/>
              </w:rPr>
              <w:t>16</w:t>
            </w:r>
          </w:p>
        </w:tc>
        <w:tc>
          <w:tcPr>
            <w:tcW w:w="4606" w:type="dxa"/>
            <w:tcBorders>
              <w:top w:val="nil"/>
              <w:left w:val="nil"/>
              <w:bottom w:val="single" w:sz="4" w:space="0" w:color="auto"/>
              <w:right w:val="single" w:sz="4" w:space="0" w:color="auto"/>
            </w:tcBorders>
            <w:shd w:val="clear" w:color="auto" w:fill="auto"/>
            <w:vAlign w:val="center"/>
            <w:hideMark/>
          </w:tcPr>
          <w:p w14:paraId="2FDE5B45" w14:textId="77777777" w:rsidR="00AF5D31" w:rsidRPr="0042597E" w:rsidRDefault="00AF5D31" w:rsidP="00004F6E">
            <w:pPr>
              <w:widowControl/>
              <w:jc w:val="center"/>
              <w:rPr>
                <w:rFonts w:ascii="標楷體" w:eastAsia="標楷體" w:hAnsi="標楷體" w:cs="新細明體"/>
                <w:kern w:val="0"/>
                <w:sz w:val="26"/>
                <w:szCs w:val="26"/>
              </w:rPr>
            </w:pPr>
            <w:r>
              <w:rPr>
                <w:rFonts w:ascii="標楷體" w:eastAsia="標楷體" w:hAnsi="標楷體" w:cs="新細明體" w:hint="eastAsia"/>
                <w:kern w:val="0"/>
                <w:sz w:val="26"/>
                <w:szCs w:val="26"/>
              </w:rPr>
              <w:t>人群關係</w:t>
            </w:r>
          </w:p>
        </w:tc>
        <w:tc>
          <w:tcPr>
            <w:tcW w:w="4607"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00603951" w14:textId="77777777" w:rsidR="00AF5D31" w:rsidRPr="0042597E" w:rsidRDefault="00AF5D31" w:rsidP="00004F6E">
            <w:pPr>
              <w:widowControl/>
              <w:jc w:val="center"/>
              <w:rPr>
                <w:rFonts w:ascii="標楷體" w:eastAsia="標楷體" w:hAnsi="標楷體" w:cs="新細明體"/>
                <w:kern w:val="0"/>
                <w:sz w:val="26"/>
                <w:szCs w:val="26"/>
              </w:rPr>
            </w:pPr>
            <w:r w:rsidRPr="0042597E">
              <w:rPr>
                <w:rFonts w:ascii="標楷體" w:eastAsia="標楷體" w:hAnsi="標楷體" w:cs="新細明體" w:hint="eastAsia"/>
                <w:kern w:val="0"/>
                <w:sz w:val="26"/>
                <w:szCs w:val="26"/>
              </w:rPr>
              <w:t xml:space="preserve">　</w:t>
            </w:r>
          </w:p>
        </w:tc>
      </w:tr>
    </w:tbl>
    <w:p w14:paraId="7E789BA6" w14:textId="77777777" w:rsidR="00AF5D31" w:rsidRPr="006C72C6" w:rsidRDefault="00AF5D31" w:rsidP="00AF5D31">
      <w:pPr>
        <w:widowControl/>
        <w:rPr>
          <w:rFonts w:eastAsia="標楷體"/>
          <w:sz w:val="28"/>
          <w:szCs w:val="28"/>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4</w:t>
      </w:r>
    </w:p>
    <w:tbl>
      <w:tblPr>
        <w:tblW w:w="10348" w:type="dxa"/>
        <w:tblCellMar>
          <w:left w:w="28" w:type="dxa"/>
          <w:right w:w="28" w:type="dxa"/>
        </w:tblCellMar>
        <w:tblLook w:val="04A0" w:firstRow="1" w:lastRow="0" w:firstColumn="1" w:lastColumn="0" w:noHBand="0" w:noVBand="1"/>
      </w:tblPr>
      <w:tblGrid>
        <w:gridCol w:w="1560"/>
        <w:gridCol w:w="8788"/>
      </w:tblGrid>
      <w:tr w:rsidR="00AF5D31" w:rsidRPr="008615D9" w14:paraId="147C27F0" w14:textId="77777777" w:rsidTr="00004F6E">
        <w:trPr>
          <w:trHeight w:val="705"/>
        </w:trPr>
        <w:tc>
          <w:tcPr>
            <w:tcW w:w="10348" w:type="dxa"/>
            <w:gridSpan w:val="2"/>
            <w:tcBorders>
              <w:top w:val="nil"/>
              <w:left w:val="nil"/>
              <w:bottom w:val="nil"/>
              <w:right w:val="nil"/>
            </w:tcBorders>
            <w:shd w:val="clear" w:color="auto" w:fill="auto"/>
            <w:noWrap/>
            <w:vAlign w:val="center"/>
            <w:hideMark/>
          </w:tcPr>
          <w:p w14:paraId="73F837A8" w14:textId="77777777" w:rsidR="00AF5D31" w:rsidRPr="008615D9" w:rsidRDefault="00AF5D31" w:rsidP="00004F6E">
            <w:pPr>
              <w:widowControl/>
              <w:jc w:val="center"/>
              <w:rPr>
                <w:rFonts w:ascii="標楷體" w:eastAsia="標楷體" w:hAnsi="標楷體" w:cs="新細明體"/>
                <w:color w:val="000000"/>
                <w:kern w:val="0"/>
                <w:sz w:val="32"/>
                <w:szCs w:val="32"/>
              </w:rPr>
            </w:pPr>
            <w:r w:rsidRPr="008615D9">
              <w:rPr>
                <w:rFonts w:ascii="標楷體" w:eastAsia="標楷體" w:hAnsi="標楷體" w:cs="新細明體" w:hint="eastAsia"/>
                <w:color w:val="000000"/>
                <w:kern w:val="0"/>
                <w:sz w:val="32"/>
                <w:szCs w:val="32"/>
              </w:rPr>
              <w:t>深度訪談—佐升正訓練課程需要性排序</w:t>
            </w:r>
          </w:p>
        </w:tc>
      </w:tr>
      <w:tr w:rsidR="00AF5D31" w:rsidRPr="008615D9" w14:paraId="16920E01" w14:textId="77777777" w:rsidTr="00004F6E">
        <w:trPr>
          <w:trHeight w:val="70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4D80F" w14:textId="77777777" w:rsidR="00AF5D31" w:rsidRPr="008615D9" w:rsidRDefault="00AF5D31" w:rsidP="00004F6E">
            <w:pPr>
              <w:widowControl/>
              <w:jc w:val="center"/>
              <w:rPr>
                <w:rFonts w:ascii="標楷體" w:eastAsia="標楷體" w:hAnsi="標楷體" w:cs="新細明體"/>
                <w:b/>
                <w:bCs/>
                <w:color w:val="000000"/>
                <w:kern w:val="0"/>
                <w:sz w:val="28"/>
                <w:szCs w:val="28"/>
              </w:rPr>
            </w:pPr>
            <w:r w:rsidRPr="008615D9">
              <w:rPr>
                <w:rFonts w:ascii="標楷體" w:eastAsia="標楷體" w:hAnsi="標楷體" w:cs="新細明體" w:hint="eastAsia"/>
                <w:b/>
                <w:bCs/>
                <w:color w:val="000000"/>
                <w:kern w:val="0"/>
                <w:sz w:val="28"/>
                <w:szCs w:val="28"/>
              </w:rPr>
              <w:t>排</w:t>
            </w:r>
            <w:r>
              <w:rPr>
                <w:rFonts w:ascii="標楷體" w:eastAsia="標楷體" w:hAnsi="標楷體" w:cs="新細明體" w:hint="eastAsia"/>
                <w:b/>
                <w:bCs/>
                <w:color w:val="000000"/>
                <w:kern w:val="0"/>
                <w:sz w:val="28"/>
                <w:szCs w:val="28"/>
              </w:rPr>
              <w:t xml:space="preserve"> </w:t>
            </w:r>
            <w:r w:rsidRPr="008615D9">
              <w:rPr>
                <w:rFonts w:ascii="標楷體" w:eastAsia="標楷體" w:hAnsi="標楷體" w:cs="新細明體" w:hint="eastAsia"/>
                <w:b/>
                <w:bCs/>
                <w:color w:val="000000"/>
                <w:kern w:val="0"/>
                <w:sz w:val="28"/>
                <w:szCs w:val="28"/>
              </w:rPr>
              <w:t>序</w:t>
            </w:r>
          </w:p>
        </w:tc>
        <w:tc>
          <w:tcPr>
            <w:tcW w:w="8788" w:type="dxa"/>
            <w:tcBorders>
              <w:top w:val="single" w:sz="4" w:space="0" w:color="auto"/>
              <w:left w:val="nil"/>
              <w:bottom w:val="single" w:sz="4" w:space="0" w:color="auto"/>
              <w:right w:val="single" w:sz="4" w:space="0" w:color="auto"/>
            </w:tcBorders>
            <w:shd w:val="clear" w:color="auto" w:fill="auto"/>
            <w:noWrap/>
            <w:vAlign w:val="center"/>
            <w:hideMark/>
          </w:tcPr>
          <w:p w14:paraId="0CB1A84B" w14:textId="77777777" w:rsidR="00AF5D31" w:rsidRPr="008615D9" w:rsidRDefault="00AF5D31" w:rsidP="00004F6E">
            <w:pPr>
              <w:widowControl/>
              <w:jc w:val="center"/>
              <w:rPr>
                <w:rFonts w:ascii="標楷體" w:eastAsia="標楷體" w:hAnsi="標楷體" w:cs="新細明體"/>
                <w:b/>
                <w:bCs/>
                <w:color w:val="000000"/>
                <w:kern w:val="0"/>
                <w:sz w:val="28"/>
                <w:szCs w:val="28"/>
              </w:rPr>
            </w:pPr>
            <w:r w:rsidRPr="008615D9">
              <w:rPr>
                <w:rFonts w:ascii="標楷體" w:eastAsia="標楷體" w:hAnsi="標楷體" w:cs="新細明體" w:hint="eastAsia"/>
                <w:b/>
                <w:bCs/>
                <w:color w:val="000000"/>
                <w:kern w:val="0"/>
                <w:sz w:val="28"/>
                <w:szCs w:val="28"/>
              </w:rPr>
              <w:t>課</w:t>
            </w:r>
            <w:r>
              <w:rPr>
                <w:rFonts w:ascii="標楷體" w:eastAsia="標楷體" w:hAnsi="標楷體" w:cs="新細明體" w:hint="eastAsia"/>
                <w:b/>
                <w:bCs/>
                <w:color w:val="000000"/>
                <w:kern w:val="0"/>
                <w:sz w:val="28"/>
                <w:szCs w:val="28"/>
              </w:rPr>
              <w:t xml:space="preserve">           </w:t>
            </w:r>
            <w:r w:rsidRPr="008615D9">
              <w:rPr>
                <w:rFonts w:ascii="標楷體" w:eastAsia="標楷體" w:hAnsi="標楷體" w:cs="新細明體" w:hint="eastAsia"/>
                <w:b/>
                <w:bCs/>
                <w:color w:val="000000"/>
                <w:kern w:val="0"/>
                <w:sz w:val="28"/>
                <w:szCs w:val="28"/>
              </w:rPr>
              <w:t>程</w:t>
            </w:r>
          </w:p>
        </w:tc>
      </w:tr>
      <w:tr w:rsidR="00AF5D31" w:rsidRPr="008615D9" w14:paraId="267B98E0" w14:textId="77777777" w:rsidTr="00004F6E">
        <w:trPr>
          <w:trHeight w:val="70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C2FFE26"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1</w:t>
            </w:r>
          </w:p>
        </w:tc>
        <w:tc>
          <w:tcPr>
            <w:tcW w:w="8788" w:type="dxa"/>
            <w:tcBorders>
              <w:top w:val="nil"/>
              <w:left w:val="nil"/>
              <w:bottom w:val="single" w:sz="4" w:space="0" w:color="auto"/>
              <w:right w:val="single" w:sz="4" w:space="0" w:color="auto"/>
            </w:tcBorders>
            <w:shd w:val="clear" w:color="auto" w:fill="F2DBDB" w:themeFill="accent2" w:themeFillTint="33"/>
            <w:vAlign w:val="center"/>
            <w:hideMark/>
          </w:tcPr>
          <w:p w14:paraId="5835E413"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危機處理</w:t>
            </w:r>
          </w:p>
        </w:tc>
      </w:tr>
      <w:tr w:rsidR="00AF5D31" w:rsidRPr="008615D9" w14:paraId="2C991E75" w14:textId="77777777" w:rsidTr="00004F6E">
        <w:trPr>
          <w:trHeight w:val="70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EA49965"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2</w:t>
            </w:r>
          </w:p>
        </w:tc>
        <w:tc>
          <w:tcPr>
            <w:tcW w:w="8788" w:type="dxa"/>
            <w:tcBorders>
              <w:top w:val="nil"/>
              <w:left w:val="nil"/>
              <w:bottom w:val="single" w:sz="4" w:space="0" w:color="auto"/>
              <w:right w:val="single" w:sz="4" w:space="0" w:color="auto"/>
            </w:tcBorders>
            <w:shd w:val="clear" w:color="auto" w:fill="F2DBDB" w:themeFill="accent2" w:themeFillTint="33"/>
            <w:vAlign w:val="center"/>
            <w:hideMark/>
          </w:tcPr>
          <w:p w14:paraId="3B9DB798"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團隊經營與協力</w:t>
            </w:r>
          </w:p>
        </w:tc>
      </w:tr>
      <w:tr w:rsidR="00AF5D31" w:rsidRPr="008615D9" w14:paraId="10FD8663" w14:textId="77777777" w:rsidTr="00004F6E">
        <w:trPr>
          <w:trHeight w:val="70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93238FC"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3</w:t>
            </w:r>
          </w:p>
        </w:tc>
        <w:tc>
          <w:tcPr>
            <w:tcW w:w="8788" w:type="dxa"/>
            <w:tcBorders>
              <w:top w:val="nil"/>
              <w:left w:val="nil"/>
              <w:bottom w:val="single" w:sz="4" w:space="0" w:color="auto"/>
              <w:right w:val="single" w:sz="4" w:space="0" w:color="auto"/>
            </w:tcBorders>
            <w:shd w:val="clear" w:color="auto" w:fill="F2DBDB" w:themeFill="accent2" w:themeFillTint="33"/>
            <w:vAlign w:val="center"/>
            <w:hideMark/>
          </w:tcPr>
          <w:p w14:paraId="66C0E426"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警察執勤專業法令與實務</w:t>
            </w:r>
          </w:p>
        </w:tc>
      </w:tr>
      <w:tr w:rsidR="00AF5D31" w:rsidRPr="008615D9" w14:paraId="57F5FAA7" w14:textId="77777777" w:rsidTr="00004F6E">
        <w:trPr>
          <w:trHeight w:val="70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9192BC0"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4</w:t>
            </w:r>
          </w:p>
        </w:tc>
        <w:tc>
          <w:tcPr>
            <w:tcW w:w="8788" w:type="dxa"/>
            <w:tcBorders>
              <w:top w:val="nil"/>
              <w:left w:val="nil"/>
              <w:bottom w:val="single" w:sz="4" w:space="0" w:color="auto"/>
              <w:right w:val="single" w:sz="4" w:space="0" w:color="auto"/>
            </w:tcBorders>
            <w:shd w:val="clear" w:color="auto" w:fill="F2DBDB" w:themeFill="accent2" w:themeFillTint="33"/>
            <w:vAlign w:val="center"/>
            <w:hideMark/>
          </w:tcPr>
          <w:p w14:paraId="05B04FE7"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方案規劃</w:t>
            </w:r>
          </w:p>
        </w:tc>
      </w:tr>
      <w:tr w:rsidR="00AF5D31" w:rsidRPr="008615D9" w14:paraId="6FE87F36" w14:textId="77777777" w:rsidTr="00004F6E">
        <w:trPr>
          <w:trHeight w:val="70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29DB92E"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5</w:t>
            </w:r>
          </w:p>
        </w:tc>
        <w:tc>
          <w:tcPr>
            <w:tcW w:w="8788" w:type="dxa"/>
            <w:tcBorders>
              <w:top w:val="nil"/>
              <w:left w:val="nil"/>
              <w:bottom w:val="single" w:sz="4" w:space="0" w:color="auto"/>
              <w:right w:val="single" w:sz="4" w:space="0" w:color="auto"/>
            </w:tcBorders>
            <w:shd w:val="clear" w:color="auto" w:fill="F2DBDB" w:themeFill="accent2" w:themeFillTint="33"/>
            <w:vAlign w:val="center"/>
            <w:hideMark/>
          </w:tcPr>
          <w:p w14:paraId="47D5CB63"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刑事法令與犯罪偵查實務(含偵查法學)(警察、海巡人員適用)</w:t>
            </w:r>
            <w:r w:rsidRPr="008615D9">
              <w:rPr>
                <w:rFonts w:ascii="標楷體" w:eastAsia="標楷體" w:hAnsi="標楷體" w:cs="新細明體" w:hint="eastAsia"/>
                <w:color w:val="000000"/>
                <w:kern w:val="0"/>
                <w:sz w:val="26"/>
                <w:szCs w:val="26"/>
              </w:rPr>
              <w:br/>
              <w:t>消防法令與火災調查實務(消防人員適用)</w:t>
            </w:r>
          </w:p>
        </w:tc>
      </w:tr>
      <w:tr w:rsidR="00AF5D31" w:rsidRPr="008615D9" w14:paraId="6A5DD1E6" w14:textId="77777777" w:rsidTr="00004F6E">
        <w:trPr>
          <w:trHeight w:val="70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5652A2F"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6</w:t>
            </w:r>
          </w:p>
        </w:tc>
        <w:tc>
          <w:tcPr>
            <w:tcW w:w="8788" w:type="dxa"/>
            <w:tcBorders>
              <w:top w:val="nil"/>
              <w:left w:val="nil"/>
              <w:bottom w:val="single" w:sz="4" w:space="0" w:color="auto"/>
              <w:right w:val="single" w:sz="4" w:space="0" w:color="auto"/>
            </w:tcBorders>
            <w:shd w:val="clear" w:color="auto" w:fill="auto"/>
            <w:vAlign w:val="center"/>
            <w:hideMark/>
          </w:tcPr>
          <w:p w14:paraId="551038BF"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行政程序法與案例解析</w:t>
            </w:r>
          </w:p>
        </w:tc>
      </w:tr>
      <w:tr w:rsidR="00AF5D31" w:rsidRPr="008615D9" w14:paraId="7DF4738E" w14:textId="77777777" w:rsidTr="00004F6E">
        <w:trPr>
          <w:trHeight w:val="70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C4A4E94"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7</w:t>
            </w:r>
          </w:p>
        </w:tc>
        <w:tc>
          <w:tcPr>
            <w:tcW w:w="8788" w:type="dxa"/>
            <w:tcBorders>
              <w:top w:val="nil"/>
              <w:left w:val="nil"/>
              <w:bottom w:val="single" w:sz="4" w:space="0" w:color="auto"/>
              <w:right w:val="single" w:sz="4" w:space="0" w:color="auto"/>
            </w:tcBorders>
            <w:shd w:val="clear" w:color="auto" w:fill="auto"/>
            <w:vAlign w:val="center"/>
            <w:hideMark/>
          </w:tcPr>
          <w:p w14:paraId="39B55E6E"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公共安全管理</w:t>
            </w:r>
          </w:p>
        </w:tc>
      </w:tr>
      <w:tr w:rsidR="00AF5D31" w:rsidRPr="008615D9" w14:paraId="07D8584E" w14:textId="77777777" w:rsidTr="00004F6E">
        <w:trPr>
          <w:trHeight w:val="70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602075F"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8</w:t>
            </w:r>
          </w:p>
        </w:tc>
        <w:tc>
          <w:tcPr>
            <w:tcW w:w="8788" w:type="dxa"/>
            <w:tcBorders>
              <w:top w:val="nil"/>
              <w:left w:val="nil"/>
              <w:bottom w:val="single" w:sz="4" w:space="0" w:color="auto"/>
              <w:right w:val="single" w:sz="4" w:space="0" w:color="auto"/>
            </w:tcBorders>
            <w:shd w:val="clear" w:color="auto" w:fill="auto"/>
            <w:vAlign w:val="center"/>
            <w:hideMark/>
          </w:tcPr>
          <w:p w14:paraId="36E199DC"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警政(含消防、海巡)社群媒體行銷與經營</w:t>
            </w:r>
          </w:p>
        </w:tc>
      </w:tr>
      <w:tr w:rsidR="00AF5D31" w:rsidRPr="008615D9" w14:paraId="67E01E46" w14:textId="77777777" w:rsidTr="00004F6E">
        <w:trPr>
          <w:trHeight w:val="70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1C0517A"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9</w:t>
            </w:r>
          </w:p>
        </w:tc>
        <w:tc>
          <w:tcPr>
            <w:tcW w:w="8788" w:type="dxa"/>
            <w:tcBorders>
              <w:top w:val="nil"/>
              <w:left w:val="nil"/>
              <w:bottom w:val="single" w:sz="4" w:space="0" w:color="auto"/>
              <w:right w:val="single" w:sz="4" w:space="0" w:color="auto"/>
            </w:tcBorders>
            <w:shd w:val="clear" w:color="auto" w:fill="auto"/>
            <w:vAlign w:val="center"/>
            <w:hideMark/>
          </w:tcPr>
          <w:p w14:paraId="1A025E15"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刑法瀆職罪與貪污治罪條例及案例解析</w:t>
            </w:r>
          </w:p>
        </w:tc>
      </w:tr>
      <w:tr w:rsidR="00AF5D31" w:rsidRPr="008615D9" w14:paraId="401DA37B" w14:textId="77777777" w:rsidTr="00004F6E">
        <w:trPr>
          <w:trHeight w:val="70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F64AAF"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10</w:t>
            </w:r>
          </w:p>
        </w:tc>
        <w:tc>
          <w:tcPr>
            <w:tcW w:w="8788" w:type="dxa"/>
            <w:tcBorders>
              <w:top w:val="nil"/>
              <w:left w:val="nil"/>
              <w:bottom w:val="single" w:sz="4" w:space="0" w:color="auto"/>
              <w:right w:val="single" w:sz="4" w:space="0" w:color="auto"/>
            </w:tcBorders>
            <w:shd w:val="clear" w:color="auto" w:fill="auto"/>
            <w:vAlign w:val="center"/>
            <w:hideMark/>
          </w:tcPr>
          <w:p w14:paraId="529BDA97"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政府資訊公開法與案例解析</w:t>
            </w:r>
          </w:p>
        </w:tc>
      </w:tr>
      <w:tr w:rsidR="00AF5D31" w:rsidRPr="008615D9" w14:paraId="5EB82223" w14:textId="77777777" w:rsidTr="00004F6E">
        <w:trPr>
          <w:trHeight w:val="705"/>
        </w:trPr>
        <w:tc>
          <w:tcPr>
            <w:tcW w:w="1560" w:type="dxa"/>
            <w:vMerge/>
            <w:tcBorders>
              <w:top w:val="nil"/>
              <w:left w:val="single" w:sz="4" w:space="0" w:color="auto"/>
              <w:bottom w:val="single" w:sz="4" w:space="0" w:color="auto"/>
              <w:right w:val="single" w:sz="4" w:space="0" w:color="auto"/>
            </w:tcBorders>
            <w:vAlign w:val="center"/>
            <w:hideMark/>
          </w:tcPr>
          <w:p w14:paraId="4C156A3E" w14:textId="77777777" w:rsidR="00AF5D31" w:rsidRPr="008615D9" w:rsidRDefault="00AF5D31" w:rsidP="00004F6E">
            <w:pPr>
              <w:widowControl/>
              <w:rPr>
                <w:rFonts w:ascii="標楷體" w:eastAsia="標楷體" w:hAnsi="標楷體" w:cs="新細明體"/>
                <w:color w:val="000000"/>
                <w:kern w:val="0"/>
                <w:sz w:val="26"/>
                <w:szCs w:val="26"/>
              </w:rPr>
            </w:pPr>
          </w:p>
        </w:tc>
        <w:tc>
          <w:tcPr>
            <w:tcW w:w="8788" w:type="dxa"/>
            <w:tcBorders>
              <w:top w:val="nil"/>
              <w:left w:val="nil"/>
              <w:bottom w:val="single" w:sz="4" w:space="0" w:color="auto"/>
              <w:right w:val="single" w:sz="4" w:space="0" w:color="auto"/>
            </w:tcBorders>
            <w:shd w:val="clear" w:color="auto" w:fill="auto"/>
            <w:vAlign w:val="center"/>
            <w:hideMark/>
          </w:tcPr>
          <w:p w14:paraId="6C99AE14"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公務人員保障制度與案例解析</w:t>
            </w:r>
          </w:p>
        </w:tc>
      </w:tr>
      <w:tr w:rsidR="00AF5D31" w:rsidRPr="008615D9" w14:paraId="66D19C85" w14:textId="77777777" w:rsidTr="00004F6E">
        <w:trPr>
          <w:trHeight w:val="70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9026FB5"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11</w:t>
            </w:r>
          </w:p>
        </w:tc>
        <w:tc>
          <w:tcPr>
            <w:tcW w:w="8788" w:type="dxa"/>
            <w:tcBorders>
              <w:top w:val="nil"/>
              <w:left w:val="nil"/>
              <w:bottom w:val="single" w:sz="4" w:space="0" w:color="auto"/>
              <w:right w:val="single" w:sz="4" w:space="0" w:color="auto"/>
            </w:tcBorders>
            <w:shd w:val="clear" w:color="auto" w:fill="auto"/>
            <w:vAlign w:val="center"/>
            <w:hideMark/>
          </w:tcPr>
          <w:p w14:paraId="4D84482C"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智慧政府與數位服務(基礎篇)</w:t>
            </w:r>
          </w:p>
        </w:tc>
      </w:tr>
      <w:tr w:rsidR="00AF5D31" w:rsidRPr="008615D9" w14:paraId="3C165C05" w14:textId="77777777" w:rsidTr="00004F6E">
        <w:trPr>
          <w:trHeight w:val="70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26E80AC"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12</w:t>
            </w:r>
          </w:p>
        </w:tc>
        <w:tc>
          <w:tcPr>
            <w:tcW w:w="8788" w:type="dxa"/>
            <w:tcBorders>
              <w:top w:val="nil"/>
              <w:left w:val="nil"/>
              <w:bottom w:val="single" w:sz="4" w:space="0" w:color="auto"/>
              <w:right w:val="single" w:sz="4" w:space="0" w:color="auto"/>
            </w:tcBorders>
            <w:shd w:val="clear" w:color="auto" w:fill="auto"/>
            <w:vAlign w:val="center"/>
            <w:hideMark/>
          </w:tcPr>
          <w:p w14:paraId="344AFE9B"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智慧政府與數位服務</w:t>
            </w:r>
          </w:p>
        </w:tc>
      </w:tr>
      <w:tr w:rsidR="00AF5D31" w:rsidRPr="008615D9" w14:paraId="60D08369" w14:textId="77777777" w:rsidTr="00004F6E">
        <w:trPr>
          <w:trHeight w:val="70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D5123E"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13</w:t>
            </w:r>
          </w:p>
        </w:tc>
        <w:tc>
          <w:tcPr>
            <w:tcW w:w="8788" w:type="dxa"/>
            <w:tcBorders>
              <w:top w:val="nil"/>
              <w:left w:val="nil"/>
              <w:bottom w:val="single" w:sz="4" w:space="0" w:color="auto"/>
              <w:right w:val="single" w:sz="4" w:space="0" w:color="auto"/>
            </w:tcBorders>
            <w:shd w:val="clear" w:color="auto" w:fill="auto"/>
            <w:vAlign w:val="center"/>
            <w:hideMark/>
          </w:tcPr>
          <w:p w14:paraId="4929B9FA"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警察人員實用英語</w:t>
            </w:r>
          </w:p>
        </w:tc>
      </w:tr>
      <w:tr w:rsidR="00AF5D31" w:rsidRPr="008615D9" w14:paraId="560579D1" w14:textId="77777777" w:rsidTr="00004F6E">
        <w:trPr>
          <w:trHeight w:val="705"/>
        </w:trPr>
        <w:tc>
          <w:tcPr>
            <w:tcW w:w="1560" w:type="dxa"/>
            <w:vMerge/>
            <w:tcBorders>
              <w:top w:val="nil"/>
              <w:left w:val="single" w:sz="4" w:space="0" w:color="auto"/>
              <w:bottom w:val="single" w:sz="4" w:space="0" w:color="auto"/>
              <w:right w:val="single" w:sz="4" w:space="0" w:color="auto"/>
            </w:tcBorders>
            <w:vAlign w:val="center"/>
            <w:hideMark/>
          </w:tcPr>
          <w:p w14:paraId="3A4E39F2" w14:textId="77777777" w:rsidR="00AF5D31" w:rsidRPr="008615D9" w:rsidRDefault="00AF5D31" w:rsidP="00004F6E">
            <w:pPr>
              <w:widowControl/>
              <w:rPr>
                <w:rFonts w:ascii="標楷體" w:eastAsia="標楷體" w:hAnsi="標楷體" w:cs="新細明體"/>
                <w:color w:val="000000"/>
                <w:kern w:val="0"/>
                <w:sz w:val="26"/>
                <w:szCs w:val="26"/>
              </w:rPr>
            </w:pPr>
          </w:p>
        </w:tc>
        <w:tc>
          <w:tcPr>
            <w:tcW w:w="8788" w:type="dxa"/>
            <w:tcBorders>
              <w:top w:val="nil"/>
              <w:left w:val="nil"/>
              <w:bottom w:val="single" w:sz="4" w:space="0" w:color="auto"/>
              <w:right w:val="single" w:sz="4" w:space="0" w:color="auto"/>
            </w:tcBorders>
            <w:shd w:val="clear" w:color="auto" w:fill="auto"/>
            <w:vAlign w:val="center"/>
            <w:hideMark/>
          </w:tcPr>
          <w:p w14:paraId="6611DAD8"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公務實用英語(基礎篇)</w:t>
            </w:r>
          </w:p>
        </w:tc>
      </w:tr>
      <w:tr w:rsidR="00AF5D31" w:rsidRPr="008615D9" w14:paraId="3D27E11E" w14:textId="77777777" w:rsidTr="00004F6E">
        <w:trPr>
          <w:trHeight w:val="705"/>
        </w:trPr>
        <w:tc>
          <w:tcPr>
            <w:tcW w:w="1560" w:type="dxa"/>
            <w:vMerge/>
            <w:tcBorders>
              <w:top w:val="nil"/>
              <w:left w:val="single" w:sz="4" w:space="0" w:color="auto"/>
              <w:bottom w:val="single" w:sz="4" w:space="0" w:color="auto"/>
              <w:right w:val="single" w:sz="4" w:space="0" w:color="auto"/>
            </w:tcBorders>
            <w:vAlign w:val="center"/>
            <w:hideMark/>
          </w:tcPr>
          <w:p w14:paraId="2B1F2F9A" w14:textId="77777777" w:rsidR="00AF5D31" w:rsidRPr="008615D9" w:rsidRDefault="00AF5D31" w:rsidP="00004F6E">
            <w:pPr>
              <w:widowControl/>
              <w:rPr>
                <w:rFonts w:ascii="標楷體" w:eastAsia="標楷體" w:hAnsi="標楷體" w:cs="新細明體"/>
                <w:color w:val="000000"/>
                <w:kern w:val="0"/>
                <w:sz w:val="26"/>
                <w:szCs w:val="26"/>
              </w:rPr>
            </w:pPr>
          </w:p>
        </w:tc>
        <w:tc>
          <w:tcPr>
            <w:tcW w:w="8788" w:type="dxa"/>
            <w:tcBorders>
              <w:top w:val="nil"/>
              <w:left w:val="nil"/>
              <w:bottom w:val="single" w:sz="4" w:space="0" w:color="auto"/>
              <w:right w:val="single" w:sz="4" w:space="0" w:color="auto"/>
            </w:tcBorders>
            <w:shd w:val="clear" w:color="auto" w:fill="auto"/>
            <w:vAlign w:val="center"/>
            <w:hideMark/>
          </w:tcPr>
          <w:p w14:paraId="6671F744" w14:textId="77777777" w:rsidR="00AF5D31" w:rsidRPr="008615D9" w:rsidRDefault="00AF5D31" w:rsidP="00004F6E">
            <w:pPr>
              <w:widowControl/>
              <w:jc w:val="center"/>
              <w:rPr>
                <w:rFonts w:ascii="標楷體" w:eastAsia="標楷體" w:hAnsi="標楷體" w:cs="新細明體"/>
                <w:color w:val="000000"/>
                <w:kern w:val="0"/>
                <w:sz w:val="26"/>
                <w:szCs w:val="26"/>
              </w:rPr>
            </w:pPr>
            <w:r w:rsidRPr="008615D9">
              <w:rPr>
                <w:rFonts w:ascii="標楷體" w:eastAsia="標楷體" w:hAnsi="標楷體" w:cs="新細明體" w:hint="eastAsia"/>
                <w:color w:val="000000"/>
                <w:kern w:val="0"/>
                <w:sz w:val="26"/>
                <w:szCs w:val="26"/>
              </w:rPr>
              <w:t>人權議題與發展-性別主流化</w:t>
            </w:r>
          </w:p>
        </w:tc>
      </w:tr>
    </w:tbl>
    <w:p w14:paraId="3DF40794" w14:textId="77777777" w:rsidR="00AF5D31" w:rsidRPr="006C72C6" w:rsidRDefault="00AF5D31" w:rsidP="00AF5D31">
      <w:pPr>
        <w:widowControl/>
        <w:rPr>
          <w:rFonts w:eastAsia="標楷體"/>
          <w:sz w:val="36"/>
          <w:szCs w:val="28"/>
        </w:rPr>
        <w:sectPr w:rsidR="00AF5D31" w:rsidRPr="006C72C6" w:rsidSect="00FE4522">
          <w:endnotePr>
            <w:numFmt w:val="decimal"/>
          </w:endnotePr>
          <w:pgSz w:w="11906" w:h="16838" w:code="9"/>
          <w:pgMar w:top="1276" w:right="737" w:bottom="1418" w:left="851" w:header="0" w:footer="0" w:gutter="0"/>
          <w:cols w:space="0"/>
          <w:noEndnote/>
          <w:docGrid w:linePitch="326"/>
        </w:sectPr>
      </w:pPr>
    </w:p>
    <w:p w14:paraId="21A7AA05" w14:textId="77777777" w:rsidR="00124DC5" w:rsidRDefault="00AF5D31" w:rsidP="00124DC5">
      <w:pPr>
        <w:widowControl/>
        <w:rPr>
          <w:rFonts w:eastAsia="標楷體"/>
          <w:sz w:val="28"/>
          <w:szCs w:val="28"/>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5</w:t>
      </w:r>
      <w:r w:rsidRPr="006C72C6">
        <w:rPr>
          <w:rFonts w:eastAsia="標楷體"/>
          <w:sz w:val="28"/>
          <w:szCs w:val="28"/>
        </w:rPr>
        <w:t xml:space="preserve"> </w:t>
      </w:r>
      <w:r>
        <w:rPr>
          <w:rFonts w:eastAsia="標楷體" w:hint="eastAsia"/>
          <w:sz w:val="28"/>
          <w:szCs w:val="28"/>
        </w:rPr>
        <w:t xml:space="preserve">                   </w:t>
      </w:r>
    </w:p>
    <w:p w14:paraId="51EFF829" w14:textId="04E35E5C" w:rsidR="00AF5D31" w:rsidRPr="006C72C6" w:rsidRDefault="00AF5D31" w:rsidP="00124DC5">
      <w:pPr>
        <w:widowControl/>
        <w:jc w:val="center"/>
        <w:rPr>
          <w:rFonts w:eastAsia="標楷體"/>
          <w:sz w:val="28"/>
          <w:szCs w:val="28"/>
        </w:rPr>
      </w:pPr>
      <w:r w:rsidRPr="00716D32">
        <w:rPr>
          <w:rFonts w:eastAsia="標楷體" w:hint="eastAsia"/>
          <w:sz w:val="32"/>
          <w:szCs w:val="32"/>
        </w:rPr>
        <w:t>深度訪談—佐升正訓練受訓人員對提升職能之課程建議</w:t>
      </w:r>
    </w:p>
    <w:tbl>
      <w:tblPr>
        <w:tblW w:w="0" w:type="auto"/>
        <w:tblCellMar>
          <w:left w:w="28" w:type="dxa"/>
          <w:right w:w="28" w:type="dxa"/>
        </w:tblCellMar>
        <w:tblLook w:val="04A0" w:firstRow="1" w:lastRow="0" w:firstColumn="1" w:lastColumn="0" w:noHBand="0" w:noVBand="1"/>
      </w:tblPr>
      <w:tblGrid>
        <w:gridCol w:w="1129"/>
        <w:gridCol w:w="1813"/>
        <w:gridCol w:w="1813"/>
        <w:gridCol w:w="1813"/>
        <w:gridCol w:w="1813"/>
        <w:gridCol w:w="1813"/>
        <w:gridCol w:w="1813"/>
        <w:gridCol w:w="1813"/>
        <w:gridCol w:w="1814"/>
        <w:gridCol w:w="62"/>
      </w:tblGrid>
      <w:tr w:rsidR="00AF5D31" w:rsidRPr="00716D32" w14:paraId="7183C462" w14:textId="77777777" w:rsidTr="00004F6E">
        <w:trPr>
          <w:gridAfter w:val="1"/>
          <w:trHeight w:val="76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01CE0"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職能項目</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14:paraId="4B30B15D"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風險管理</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14:paraId="26111D85"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危機處理</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14:paraId="79A63DE5" w14:textId="77777777" w:rsidR="00AF5D31"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勤務敏銳度</w:t>
            </w:r>
          </w:p>
          <w:p w14:paraId="79A17E70"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sz w:val="16"/>
                <w:szCs w:val="16"/>
              </w:rPr>
            </w:pPr>
            <w:r w:rsidRPr="0042597E">
              <w:rPr>
                <w:rFonts w:ascii="標楷體" w:eastAsia="標楷體" w:hAnsi="標楷體" w:cs="新細明體" w:hint="eastAsia"/>
                <w:color w:val="000000"/>
                <w:kern w:val="0"/>
                <w:sz w:val="16"/>
                <w:szCs w:val="16"/>
              </w:rPr>
              <w:t>（後修</w:t>
            </w:r>
            <w:r>
              <w:rPr>
                <w:rFonts w:ascii="標楷體" w:eastAsia="標楷體" w:hAnsi="標楷體" w:cs="新細明體" w:hint="eastAsia"/>
                <w:color w:val="000000"/>
                <w:kern w:val="0"/>
                <w:sz w:val="16"/>
                <w:szCs w:val="16"/>
              </w:rPr>
              <w:t>正</w:t>
            </w:r>
            <w:r w:rsidRPr="0042597E">
              <w:rPr>
                <w:rFonts w:ascii="標楷體" w:eastAsia="標楷體" w:hAnsi="標楷體" w:cs="新細明體" w:hint="eastAsia"/>
                <w:color w:val="000000"/>
                <w:kern w:val="0"/>
                <w:sz w:val="16"/>
                <w:szCs w:val="16"/>
              </w:rPr>
              <w:t>為問題覺察）</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14:paraId="437C7F74"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問題解決</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14:paraId="1A326D38" w14:textId="77777777" w:rsidR="00AF5D31"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公務倫理</w:t>
            </w:r>
          </w:p>
          <w:p w14:paraId="1B94BC49"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42597E">
              <w:rPr>
                <w:rFonts w:ascii="標楷體" w:eastAsia="標楷體" w:hAnsi="標楷體" w:cs="新細明體" w:hint="eastAsia"/>
                <w:color w:val="000000"/>
                <w:kern w:val="0"/>
                <w:sz w:val="16"/>
                <w:szCs w:val="16"/>
              </w:rPr>
              <w:t>（後修</w:t>
            </w:r>
            <w:r>
              <w:rPr>
                <w:rFonts w:ascii="標楷體" w:eastAsia="標楷體" w:hAnsi="標楷體" w:cs="新細明體" w:hint="eastAsia"/>
                <w:color w:val="000000"/>
                <w:kern w:val="0"/>
                <w:sz w:val="16"/>
                <w:szCs w:val="16"/>
              </w:rPr>
              <w:t>正</w:t>
            </w:r>
            <w:r w:rsidRPr="0042597E">
              <w:rPr>
                <w:rFonts w:ascii="標楷體" w:eastAsia="標楷體" w:hAnsi="標楷體" w:cs="新細明體" w:hint="eastAsia"/>
                <w:color w:val="000000"/>
                <w:kern w:val="0"/>
                <w:sz w:val="16"/>
                <w:szCs w:val="16"/>
              </w:rPr>
              <w:t>為</w:t>
            </w:r>
            <w:r>
              <w:rPr>
                <w:rFonts w:ascii="標楷體" w:eastAsia="標楷體" w:hAnsi="標楷體" w:cs="新細明體" w:hint="eastAsia"/>
                <w:color w:val="000000"/>
                <w:kern w:val="0"/>
                <w:sz w:val="16"/>
                <w:szCs w:val="16"/>
              </w:rPr>
              <w:t>執法倫理</w:t>
            </w:r>
            <w:r w:rsidRPr="0042597E">
              <w:rPr>
                <w:rFonts w:ascii="標楷體" w:eastAsia="標楷體" w:hAnsi="標楷體" w:cs="新細明體" w:hint="eastAsia"/>
                <w:color w:val="000000"/>
                <w:kern w:val="0"/>
                <w:sz w:val="16"/>
                <w:szCs w:val="16"/>
              </w:rPr>
              <w:t>）</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14:paraId="3408062D"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法規詮釋與應用</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14:paraId="32E1B507" w14:textId="77777777" w:rsidR="00AF5D31"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執勤技巧創新</w:t>
            </w:r>
          </w:p>
          <w:p w14:paraId="17EAAEBA"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42597E">
              <w:rPr>
                <w:rFonts w:ascii="標楷體" w:eastAsia="標楷體" w:hAnsi="標楷體" w:cs="新細明體" w:hint="eastAsia"/>
                <w:color w:val="000000"/>
                <w:kern w:val="0"/>
                <w:sz w:val="16"/>
                <w:szCs w:val="16"/>
              </w:rPr>
              <w:t>（後修</w:t>
            </w:r>
            <w:r>
              <w:rPr>
                <w:rFonts w:ascii="標楷體" w:eastAsia="標楷體" w:hAnsi="標楷體" w:cs="新細明體" w:hint="eastAsia"/>
                <w:color w:val="000000"/>
                <w:kern w:val="0"/>
                <w:sz w:val="16"/>
                <w:szCs w:val="16"/>
              </w:rPr>
              <w:t>正</w:t>
            </w:r>
            <w:r w:rsidRPr="0042597E">
              <w:rPr>
                <w:rFonts w:ascii="標楷體" w:eastAsia="標楷體" w:hAnsi="標楷體" w:cs="新細明體" w:hint="eastAsia"/>
                <w:color w:val="000000"/>
                <w:kern w:val="0"/>
                <w:sz w:val="16"/>
                <w:szCs w:val="16"/>
              </w:rPr>
              <w:t>為</w:t>
            </w:r>
            <w:r>
              <w:rPr>
                <w:rFonts w:ascii="標楷體" w:eastAsia="標楷體" w:hAnsi="標楷體" w:cs="新細明體" w:hint="eastAsia"/>
                <w:color w:val="000000"/>
                <w:kern w:val="0"/>
                <w:sz w:val="16"/>
                <w:szCs w:val="16"/>
              </w:rPr>
              <w:t>執勤技巧與安全</w:t>
            </w:r>
            <w:r w:rsidRPr="0042597E">
              <w:rPr>
                <w:rFonts w:ascii="標楷體" w:eastAsia="標楷體" w:hAnsi="標楷體" w:cs="新細明體" w:hint="eastAsia"/>
                <w:color w:val="000000"/>
                <w:kern w:val="0"/>
                <w:sz w:val="16"/>
                <w:szCs w:val="16"/>
              </w:rPr>
              <w:t>）</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213DDF9A" w14:textId="77777777" w:rsidR="00AF5D31"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人際影響力</w:t>
            </w:r>
          </w:p>
          <w:p w14:paraId="5DB7DC1A"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42597E">
              <w:rPr>
                <w:rFonts w:ascii="標楷體" w:eastAsia="標楷體" w:hAnsi="標楷體" w:cs="新細明體" w:hint="eastAsia"/>
                <w:color w:val="000000"/>
                <w:kern w:val="0"/>
                <w:sz w:val="16"/>
                <w:szCs w:val="16"/>
              </w:rPr>
              <w:t>（後</w:t>
            </w:r>
            <w:r>
              <w:rPr>
                <w:rFonts w:ascii="標楷體" w:eastAsia="標楷體" w:hAnsi="標楷體" w:cs="新細明體" w:hint="eastAsia"/>
                <w:color w:val="000000"/>
                <w:kern w:val="0"/>
                <w:sz w:val="16"/>
                <w:szCs w:val="16"/>
              </w:rPr>
              <w:t>併入人群關係</w:t>
            </w:r>
            <w:r w:rsidRPr="0042597E">
              <w:rPr>
                <w:rFonts w:ascii="標楷體" w:eastAsia="標楷體" w:hAnsi="標楷體" w:cs="新細明體" w:hint="eastAsia"/>
                <w:color w:val="000000"/>
                <w:kern w:val="0"/>
                <w:sz w:val="16"/>
                <w:szCs w:val="16"/>
              </w:rPr>
              <w:t>）</w:t>
            </w:r>
          </w:p>
        </w:tc>
      </w:tr>
      <w:tr w:rsidR="00AF5D31" w:rsidRPr="00716D32" w14:paraId="218A2E2C" w14:textId="77777777" w:rsidTr="00004F6E">
        <w:trPr>
          <w:gridAfter w:val="1"/>
          <w:trHeight w:val="765"/>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6711D5DD"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現行能提升該職能之課程</w:t>
            </w:r>
          </w:p>
        </w:tc>
        <w:tc>
          <w:tcPr>
            <w:tcW w:w="1813" w:type="dxa"/>
            <w:vMerge w:val="restart"/>
            <w:tcBorders>
              <w:top w:val="nil"/>
              <w:left w:val="single" w:sz="4" w:space="0" w:color="auto"/>
              <w:bottom w:val="single" w:sz="4" w:space="0" w:color="auto"/>
              <w:right w:val="single" w:sz="4" w:space="0" w:color="auto"/>
            </w:tcBorders>
            <w:shd w:val="clear" w:color="auto" w:fill="auto"/>
            <w:hideMark/>
          </w:tcPr>
          <w:p w14:paraId="32467FA3"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t>危機處理</w:t>
            </w:r>
          </w:p>
          <w:p w14:paraId="559B6FD3" w14:textId="77777777" w:rsidR="00AF5D31" w:rsidRPr="00716D3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公共安全管理</w:t>
            </w:r>
          </w:p>
        </w:tc>
        <w:tc>
          <w:tcPr>
            <w:tcW w:w="1813" w:type="dxa"/>
            <w:vMerge w:val="restart"/>
            <w:tcBorders>
              <w:top w:val="nil"/>
              <w:left w:val="single" w:sz="4" w:space="0" w:color="auto"/>
              <w:bottom w:val="single" w:sz="4" w:space="0" w:color="auto"/>
              <w:right w:val="single" w:sz="4" w:space="0" w:color="auto"/>
            </w:tcBorders>
            <w:shd w:val="clear" w:color="auto" w:fill="auto"/>
            <w:hideMark/>
          </w:tcPr>
          <w:p w14:paraId="471DC2CD"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t>危機處理</w:t>
            </w:r>
          </w:p>
          <w:p w14:paraId="5BC70172"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團隊經營與協力</w:t>
            </w:r>
          </w:p>
          <w:p w14:paraId="7C8F5D7C"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警政社群媒體行銷與經營</w:t>
            </w:r>
          </w:p>
          <w:p w14:paraId="23024D8B"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公共安全管理</w:t>
            </w:r>
          </w:p>
          <w:p w14:paraId="2A658BC3"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警察執勤專業法令與實務</w:t>
            </w:r>
          </w:p>
          <w:p w14:paraId="14AF8F82" w14:textId="77777777" w:rsidR="00AF5D31" w:rsidRPr="00716D3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刑事(消防)法令與犯罪偵查(火災調查)實務</w:t>
            </w:r>
          </w:p>
        </w:tc>
        <w:tc>
          <w:tcPr>
            <w:tcW w:w="1813" w:type="dxa"/>
            <w:vMerge w:val="restart"/>
            <w:tcBorders>
              <w:top w:val="nil"/>
              <w:left w:val="single" w:sz="4" w:space="0" w:color="auto"/>
              <w:bottom w:val="single" w:sz="4" w:space="0" w:color="auto"/>
              <w:right w:val="single" w:sz="4" w:space="0" w:color="auto"/>
            </w:tcBorders>
            <w:shd w:val="clear" w:color="auto" w:fill="auto"/>
            <w:hideMark/>
          </w:tcPr>
          <w:p w14:paraId="2E2135A2"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t>方案規劃</w:t>
            </w:r>
          </w:p>
          <w:p w14:paraId="4B1365A9"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危機處理</w:t>
            </w:r>
          </w:p>
          <w:p w14:paraId="422FEE1E"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團隊經營與協力</w:t>
            </w:r>
          </w:p>
          <w:p w14:paraId="43CEDA0D"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警政社群媒體行銷與經營</w:t>
            </w:r>
          </w:p>
          <w:p w14:paraId="719006CD"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公共安全管理</w:t>
            </w:r>
          </w:p>
          <w:p w14:paraId="3D61DDC2"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警察執勤專業法令與實務</w:t>
            </w:r>
          </w:p>
          <w:p w14:paraId="6E853BE8" w14:textId="77777777" w:rsidR="00AF5D31" w:rsidRPr="00716D3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刑事(消防)法令與犯罪偵查(火災調查)實務</w:t>
            </w:r>
          </w:p>
        </w:tc>
        <w:tc>
          <w:tcPr>
            <w:tcW w:w="1813" w:type="dxa"/>
            <w:vMerge w:val="restart"/>
            <w:tcBorders>
              <w:top w:val="nil"/>
              <w:left w:val="single" w:sz="4" w:space="0" w:color="auto"/>
              <w:bottom w:val="single" w:sz="4" w:space="0" w:color="auto"/>
              <w:right w:val="single" w:sz="4" w:space="0" w:color="auto"/>
            </w:tcBorders>
            <w:shd w:val="clear" w:color="auto" w:fill="auto"/>
            <w:hideMark/>
          </w:tcPr>
          <w:p w14:paraId="08582AB8"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t>方案規劃</w:t>
            </w:r>
          </w:p>
          <w:p w14:paraId="396B9D00"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危機處理</w:t>
            </w:r>
          </w:p>
          <w:p w14:paraId="7072DFC4"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團隊經營與協力</w:t>
            </w:r>
          </w:p>
          <w:p w14:paraId="01FF4915"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警政社群媒體行銷與經營</w:t>
            </w:r>
          </w:p>
          <w:p w14:paraId="39A36D3E"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公共安全管理</w:t>
            </w:r>
          </w:p>
          <w:p w14:paraId="4DA2A95C"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行政程序法</w:t>
            </w:r>
          </w:p>
          <w:p w14:paraId="744803FD"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警察執勤專業法令與實務</w:t>
            </w:r>
          </w:p>
          <w:p w14:paraId="09CDEB63"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刑事(消防)法令與犯罪偵查(火災調查)實務</w:t>
            </w:r>
          </w:p>
          <w:p w14:paraId="3BCBECC9"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警察人員實用英語</w:t>
            </w:r>
          </w:p>
          <w:p w14:paraId="1947C139" w14:textId="77777777" w:rsidR="00AF5D31" w:rsidRPr="00716D3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公務實用英語(基礎篇)</w:t>
            </w:r>
          </w:p>
        </w:tc>
        <w:tc>
          <w:tcPr>
            <w:tcW w:w="1813" w:type="dxa"/>
            <w:vMerge w:val="restart"/>
            <w:tcBorders>
              <w:top w:val="nil"/>
              <w:left w:val="single" w:sz="4" w:space="0" w:color="auto"/>
              <w:bottom w:val="single" w:sz="4" w:space="0" w:color="auto"/>
              <w:right w:val="single" w:sz="4" w:space="0" w:color="auto"/>
            </w:tcBorders>
            <w:shd w:val="clear" w:color="auto" w:fill="auto"/>
            <w:hideMark/>
          </w:tcPr>
          <w:p w14:paraId="70CC7841"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t>團隊經營與協力</w:t>
            </w:r>
          </w:p>
          <w:p w14:paraId="6F2E3991"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警政社群媒體行銷與經營</w:t>
            </w:r>
          </w:p>
          <w:p w14:paraId="5B635581"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行政程序法</w:t>
            </w:r>
          </w:p>
          <w:p w14:paraId="0CD40A03"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政府資訊公開法</w:t>
            </w:r>
          </w:p>
          <w:p w14:paraId="3D90C7E4"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刑法瀆職罪與貪污治罪條例</w:t>
            </w:r>
          </w:p>
          <w:p w14:paraId="76515582"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公務人員保障制度</w:t>
            </w:r>
          </w:p>
          <w:p w14:paraId="294A5AB5" w14:textId="77777777" w:rsidR="00AF5D31" w:rsidRPr="00716D3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警察執勤專業法令與實務</w:t>
            </w:r>
          </w:p>
        </w:tc>
        <w:tc>
          <w:tcPr>
            <w:tcW w:w="1813" w:type="dxa"/>
            <w:vMerge w:val="restart"/>
            <w:tcBorders>
              <w:top w:val="nil"/>
              <w:left w:val="single" w:sz="4" w:space="0" w:color="auto"/>
              <w:bottom w:val="single" w:sz="4" w:space="0" w:color="auto"/>
              <w:right w:val="single" w:sz="4" w:space="0" w:color="auto"/>
            </w:tcBorders>
            <w:shd w:val="clear" w:color="auto" w:fill="auto"/>
            <w:hideMark/>
          </w:tcPr>
          <w:p w14:paraId="24869C9C"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t>公共安全管理</w:t>
            </w:r>
          </w:p>
          <w:p w14:paraId="5B32D1C1"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行政程序法</w:t>
            </w:r>
          </w:p>
          <w:p w14:paraId="47A5C516"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政府資訊公開法</w:t>
            </w:r>
          </w:p>
          <w:p w14:paraId="3D86AD04"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刑法瀆職罪與貪污治罪條例</w:t>
            </w:r>
          </w:p>
          <w:p w14:paraId="72A84BFD"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公務人員保障制度</w:t>
            </w:r>
          </w:p>
          <w:p w14:paraId="3D782B70"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警察執勤專業法令與實務</w:t>
            </w:r>
          </w:p>
          <w:p w14:paraId="46272B59" w14:textId="77777777" w:rsidR="00AF5D31" w:rsidRPr="00716D3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刑事(消防)法令與犯罪偵查(火災調查)實務</w:t>
            </w:r>
          </w:p>
        </w:tc>
        <w:tc>
          <w:tcPr>
            <w:tcW w:w="1813" w:type="dxa"/>
            <w:vMerge w:val="restart"/>
            <w:tcBorders>
              <w:top w:val="nil"/>
              <w:left w:val="single" w:sz="4" w:space="0" w:color="auto"/>
              <w:bottom w:val="single" w:sz="4" w:space="0" w:color="auto"/>
              <w:right w:val="single" w:sz="4" w:space="0" w:color="auto"/>
            </w:tcBorders>
            <w:shd w:val="clear" w:color="auto" w:fill="auto"/>
            <w:hideMark/>
          </w:tcPr>
          <w:p w14:paraId="67B6CFFE"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t>方案規劃</w:t>
            </w:r>
          </w:p>
          <w:p w14:paraId="6B563B3B"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危機處理</w:t>
            </w:r>
          </w:p>
          <w:p w14:paraId="662B3F37"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團隊經營與協力</w:t>
            </w:r>
          </w:p>
          <w:p w14:paraId="242519B1"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公共安全管理</w:t>
            </w:r>
          </w:p>
          <w:p w14:paraId="3E5766AE" w14:textId="77777777" w:rsidR="00AF5D31" w:rsidRPr="003B044B"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警察執勤專業法令與實務</w:t>
            </w:r>
          </w:p>
          <w:p w14:paraId="3A0AF0B6" w14:textId="77777777" w:rsidR="00AF5D31" w:rsidRPr="00716D3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刑事(消防)法令與犯罪偵查(火災調查)實務</w:t>
            </w:r>
          </w:p>
        </w:tc>
        <w:tc>
          <w:tcPr>
            <w:tcW w:w="1814" w:type="dxa"/>
            <w:vMerge w:val="restart"/>
            <w:tcBorders>
              <w:top w:val="nil"/>
              <w:left w:val="single" w:sz="4" w:space="0" w:color="auto"/>
              <w:bottom w:val="single" w:sz="4" w:space="0" w:color="auto"/>
              <w:right w:val="single" w:sz="4" w:space="0" w:color="auto"/>
            </w:tcBorders>
            <w:shd w:val="clear" w:color="auto" w:fill="auto"/>
            <w:hideMark/>
          </w:tcPr>
          <w:p w14:paraId="50C1453E" w14:textId="77777777" w:rsidR="00AF5D31" w:rsidRPr="00716D3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t>團隊經營與協力</w:t>
            </w:r>
          </w:p>
        </w:tc>
      </w:tr>
      <w:tr w:rsidR="00AF5D31" w:rsidRPr="00716D32" w14:paraId="4CA82255" w14:textId="77777777" w:rsidTr="00004F6E">
        <w:trPr>
          <w:trHeight w:val="765"/>
        </w:trPr>
        <w:tc>
          <w:tcPr>
            <w:tcW w:w="1129" w:type="dxa"/>
            <w:vMerge/>
            <w:tcBorders>
              <w:top w:val="nil"/>
              <w:left w:val="single" w:sz="4" w:space="0" w:color="auto"/>
              <w:bottom w:val="single" w:sz="4" w:space="0" w:color="auto"/>
              <w:right w:val="single" w:sz="4" w:space="0" w:color="auto"/>
            </w:tcBorders>
            <w:vAlign w:val="center"/>
            <w:hideMark/>
          </w:tcPr>
          <w:p w14:paraId="4D1A0EDF" w14:textId="77777777" w:rsidR="00AF5D31" w:rsidRPr="00716D32" w:rsidRDefault="00AF5D31" w:rsidP="00AF5D31">
            <w:pPr>
              <w:widowControl/>
              <w:spacing w:line="240" w:lineRule="exact"/>
              <w:contextualSpacing/>
              <w:rPr>
                <w:rFonts w:ascii="標楷體" w:eastAsia="標楷體" w:hAnsi="標楷體" w:cs="新細明體"/>
                <w:b/>
                <w:bCs/>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7BB96663"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1299DAF4"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33718733"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255C9116"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6B36BF7F"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2E5D686B"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507B9F52"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4" w:type="dxa"/>
            <w:vMerge/>
            <w:tcBorders>
              <w:top w:val="nil"/>
              <w:left w:val="single" w:sz="4" w:space="0" w:color="auto"/>
              <w:bottom w:val="single" w:sz="4" w:space="0" w:color="auto"/>
              <w:right w:val="single" w:sz="4" w:space="0" w:color="auto"/>
            </w:tcBorders>
            <w:vAlign w:val="center"/>
            <w:hideMark/>
          </w:tcPr>
          <w:p w14:paraId="319BED73"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0" w:type="auto"/>
            <w:tcBorders>
              <w:top w:val="nil"/>
              <w:left w:val="nil"/>
              <w:bottom w:val="nil"/>
              <w:right w:val="nil"/>
            </w:tcBorders>
            <w:shd w:val="clear" w:color="auto" w:fill="auto"/>
            <w:noWrap/>
            <w:vAlign w:val="center"/>
            <w:hideMark/>
          </w:tcPr>
          <w:p w14:paraId="45F11464"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r>
      <w:tr w:rsidR="00AF5D31" w:rsidRPr="00716D32" w14:paraId="2A40B35E" w14:textId="77777777" w:rsidTr="00004F6E">
        <w:trPr>
          <w:trHeight w:val="765"/>
        </w:trPr>
        <w:tc>
          <w:tcPr>
            <w:tcW w:w="1129" w:type="dxa"/>
            <w:vMerge/>
            <w:tcBorders>
              <w:top w:val="nil"/>
              <w:left w:val="single" w:sz="4" w:space="0" w:color="auto"/>
              <w:bottom w:val="single" w:sz="4" w:space="0" w:color="auto"/>
              <w:right w:val="single" w:sz="4" w:space="0" w:color="auto"/>
            </w:tcBorders>
            <w:vAlign w:val="center"/>
            <w:hideMark/>
          </w:tcPr>
          <w:p w14:paraId="693A0732" w14:textId="77777777" w:rsidR="00AF5D31" w:rsidRPr="00716D32" w:rsidRDefault="00AF5D31" w:rsidP="00AF5D31">
            <w:pPr>
              <w:widowControl/>
              <w:spacing w:line="240" w:lineRule="exact"/>
              <w:contextualSpacing/>
              <w:rPr>
                <w:rFonts w:ascii="標楷體" w:eastAsia="標楷體" w:hAnsi="標楷體" w:cs="新細明體"/>
                <w:b/>
                <w:bCs/>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7232EDB7"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26D67C8B"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0D74AC1A"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4FFB1F7C"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6FF3C12B"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754688C0"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2DF930F3"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4" w:type="dxa"/>
            <w:vMerge/>
            <w:tcBorders>
              <w:top w:val="nil"/>
              <w:left w:val="single" w:sz="4" w:space="0" w:color="auto"/>
              <w:bottom w:val="single" w:sz="4" w:space="0" w:color="auto"/>
              <w:right w:val="single" w:sz="4" w:space="0" w:color="auto"/>
            </w:tcBorders>
            <w:vAlign w:val="center"/>
            <w:hideMark/>
          </w:tcPr>
          <w:p w14:paraId="4BD7B637"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0" w:type="auto"/>
            <w:tcBorders>
              <w:top w:val="nil"/>
              <w:left w:val="nil"/>
              <w:bottom w:val="nil"/>
              <w:right w:val="nil"/>
            </w:tcBorders>
            <w:shd w:val="clear" w:color="auto" w:fill="auto"/>
            <w:noWrap/>
            <w:vAlign w:val="center"/>
            <w:hideMark/>
          </w:tcPr>
          <w:p w14:paraId="2D7630F3" w14:textId="77777777" w:rsidR="00AF5D31" w:rsidRPr="00716D32" w:rsidRDefault="00AF5D31" w:rsidP="00AF5D31">
            <w:pPr>
              <w:widowControl/>
              <w:spacing w:line="240" w:lineRule="exact"/>
              <w:contextualSpacing/>
              <w:rPr>
                <w:rFonts w:eastAsia="Times New Roman"/>
                <w:kern w:val="0"/>
                <w:sz w:val="20"/>
                <w:szCs w:val="20"/>
              </w:rPr>
            </w:pPr>
          </w:p>
        </w:tc>
      </w:tr>
      <w:tr w:rsidR="00AF5D31" w:rsidRPr="00716D32" w14:paraId="7E5C8275" w14:textId="77777777" w:rsidTr="00004F6E">
        <w:trPr>
          <w:trHeight w:val="765"/>
        </w:trPr>
        <w:tc>
          <w:tcPr>
            <w:tcW w:w="1129" w:type="dxa"/>
            <w:vMerge/>
            <w:tcBorders>
              <w:top w:val="nil"/>
              <w:left w:val="single" w:sz="4" w:space="0" w:color="auto"/>
              <w:bottom w:val="single" w:sz="4" w:space="0" w:color="auto"/>
              <w:right w:val="single" w:sz="4" w:space="0" w:color="auto"/>
            </w:tcBorders>
            <w:vAlign w:val="center"/>
            <w:hideMark/>
          </w:tcPr>
          <w:p w14:paraId="0F2DF5DE" w14:textId="77777777" w:rsidR="00AF5D31" w:rsidRPr="00716D32" w:rsidRDefault="00AF5D31" w:rsidP="00AF5D31">
            <w:pPr>
              <w:widowControl/>
              <w:spacing w:line="240" w:lineRule="exact"/>
              <w:contextualSpacing/>
              <w:rPr>
                <w:rFonts w:ascii="標楷體" w:eastAsia="標楷體" w:hAnsi="標楷體" w:cs="新細明體"/>
                <w:b/>
                <w:bCs/>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713DFB85"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71E70E28"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481703A6"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35F3DF88"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67D33148"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2C167EEF"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76106040"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4" w:type="dxa"/>
            <w:vMerge/>
            <w:tcBorders>
              <w:top w:val="nil"/>
              <w:left w:val="single" w:sz="4" w:space="0" w:color="auto"/>
              <w:bottom w:val="single" w:sz="4" w:space="0" w:color="auto"/>
              <w:right w:val="single" w:sz="4" w:space="0" w:color="auto"/>
            </w:tcBorders>
            <w:vAlign w:val="center"/>
            <w:hideMark/>
          </w:tcPr>
          <w:p w14:paraId="6D4977C0"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0" w:type="auto"/>
            <w:tcBorders>
              <w:top w:val="nil"/>
              <w:left w:val="nil"/>
              <w:bottom w:val="nil"/>
              <w:right w:val="nil"/>
            </w:tcBorders>
            <w:shd w:val="clear" w:color="auto" w:fill="auto"/>
            <w:noWrap/>
            <w:vAlign w:val="center"/>
            <w:hideMark/>
          </w:tcPr>
          <w:p w14:paraId="3683EE5F" w14:textId="77777777" w:rsidR="00AF5D31" w:rsidRPr="00716D32" w:rsidRDefault="00AF5D31" w:rsidP="00AF5D31">
            <w:pPr>
              <w:widowControl/>
              <w:spacing w:line="240" w:lineRule="exact"/>
              <w:contextualSpacing/>
              <w:rPr>
                <w:rFonts w:eastAsia="Times New Roman"/>
                <w:kern w:val="0"/>
                <w:sz w:val="20"/>
                <w:szCs w:val="20"/>
              </w:rPr>
            </w:pPr>
          </w:p>
        </w:tc>
      </w:tr>
      <w:tr w:rsidR="00AF5D31" w:rsidRPr="00716D32" w14:paraId="46AC2F47" w14:textId="77777777" w:rsidTr="00124DC5">
        <w:trPr>
          <w:trHeight w:val="2766"/>
        </w:trPr>
        <w:tc>
          <w:tcPr>
            <w:tcW w:w="1129" w:type="dxa"/>
            <w:vMerge/>
            <w:tcBorders>
              <w:top w:val="nil"/>
              <w:left w:val="single" w:sz="4" w:space="0" w:color="auto"/>
              <w:bottom w:val="single" w:sz="4" w:space="0" w:color="auto"/>
              <w:right w:val="single" w:sz="4" w:space="0" w:color="auto"/>
            </w:tcBorders>
            <w:vAlign w:val="center"/>
            <w:hideMark/>
          </w:tcPr>
          <w:p w14:paraId="3E05BB70" w14:textId="77777777" w:rsidR="00AF5D31" w:rsidRPr="00716D32" w:rsidRDefault="00AF5D31" w:rsidP="00AF5D31">
            <w:pPr>
              <w:widowControl/>
              <w:spacing w:line="240" w:lineRule="exact"/>
              <w:contextualSpacing/>
              <w:rPr>
                <w:rFonts w:ascii="標楷體" w:eastAsia="標楷體" w:hAnsi="標楷體" w:cs="新細明體"/>
                <w:b/>
                <w:bCs/>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7CF4981E"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4E7CAE55"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2038E167"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412BDCD2"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4AC34B2A"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41277328"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2179AAC3"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4" w:type="dxa"/>
            <w:vMerge/>
            <w:tcBorders>
              <w:top w:val="nil"/>
              <w:left w:val="single" w:sz="4" w:space="0" w:color="auto"/>
              <w:bottom w:val="single" w:sz="4" w:space="0" w:color="auto"/>
              <w:right w:val="single" w:sz="4" w:space="0" w:color="auto"/>
            </w:tcBorders>
            <w:vAlign w:val="center"/>
            <w:hideMark/>
          </w:tcPr>
          <w:p w14:paraId="5398BD86"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0" w:type="auto"/>
            <w:tcBorders>
              <w:top w:val="nil"/>
              <w:left w:val="nil"/>
              <w:bottom w:val="nil"/>
              <w:right w:val="nil"/>
            </w:tcBorders>
            <w:shd w:val="clear" w:color="auto" w:fill="auto"/>
            <w:noWrap/>
            <w:vAlign w:val="center"/>
            <w:hideMark/>
          </w:tcPr>
          <w:p w14:paraId="25ABB0D9" w14:textId="77777777" w:rsidR="00AF5D31" w:rsidRPr="00716D32" w:rsidRDefault="00AF5D31" w:rsidP="00AF5D31">
            <w:pPr>
              <w:widowControl/>
              <w:spacing w:line="240" w:lineRule="exact"/>
              <w:contextualSpacing/>
              <w:rPr>
                <w:rFonts w:eastAsia="Times New Roman"/>
                <w:kern w:val="0"/>
                <w:sz w:val="20"/>
                <w:szCs w:val="20"/>
              </w:rPr>
            </w:pPr>
          </w:p>
        </w:tc>
      </w:tr>
      <w:tr w:rsidR="00AF5D31" w:rsidRPr="00716D32" w14:paraId="05830D04" w14:textId="77777777" w:rsidTr="00C57F19">
        <w:trPr>
          <w:trHeight w:val="15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E8458"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shd w:val="pct15" w:color="auto" w:fill="FFFFFF"/>
              </w:rPr>
            </w:pPr>
            <w:r w:rsidRPr="00716D32">
              <w:rPr>
                <w:rFonts w:ascii="標楷體" w:eastAsia="標楷體" w:hAnsi="標楷體" w:cs="新細明體" w:hint="eastAsia"/>
                <w:b/>
                <w:bCs/>
                <w:color w:val="000000"/>
                <w:kern w:val="0"/>
                <w:shd w:val="pct15" w:color="auto" w:fill="FFFFFF"/>
              </w:rPr>
              <w:t>建議增加之課程</w:t>
            </w:r>
          </w:p>
        </w:tc>
        <w:tc>
          <w:tcPr>
            <w:tcW w:w="1813" w:type="dxa"/>
            <w:tcBorders>
              <w:top w:val="single" w:sz="4" w:space="0" w:color="auto"/>
              <w:left w:val="nil"/>
              <w:bottom w:val="single" w:sz="4" w:space="0" w:color="auto"/>
              <w:right w:val="single" w:sz="4" w:space="0" w:color="auto"/>
            </w:tcBorders>
            <w:shd w:val="clear" w:color="auto" w:fill="auto"/>
            <w:hideMark/>
          </w:tcPr>
          <w:p w14:paraId="1A47FDBC" w14:textId="77777777" w:rsidR="00AF5D31" w:rsidRPr="00716D32" w:rsidRDefault="00AF5D31" w:rsidP="00AF5D31">
            <w:pPr>
              <w:widowControl/>
              <w:spacing w:line="240" w:lineRule="exact"/>
              <w:contextualSpacing/>
              <w:rPr>
                <w:rFonts w:ascii="標楷體" w:eastAsia="標楷體" w:hAnsi="標楷體" w:cs="新細明體"/>
                <w:color w:val="000000"/>
                <w:kern w:val="0"/>
                <w:shd w:val="pct15" w:color="auto" w:fill="FFFFFF"/>
              </w:rPr>
            </w:pPr>
          </w:p>
        </w:tc>
        <w:tc>
          <w:tcPr>
            <w:tcW w:w="1813" w:type="dxa"/>
            <w:tcBorders>
              <w:top w:val="single" w:sz="4" w:space="0" w:color="auto"/>
              <w:left w:val="nil"/>
              <w:bottom w:val="single" w:sz="4" w:space="0" w:color="auto"/>
              <w:right w:val="single" w:sz="4" w:space="0" w:color="auto"/>
            </w:tcBorders>
            <w:shd w:val="clear" w:color="auto" w:fill="auto"/>
            <w:hideMark/>
          </w:tcPr>
          <w:p w14:paraId="56DDE000" w14:textId="77777777" w:rsidR="00AF5D31" w:rsidRPr="00716D32" w:rsidRDefault="00AF5D31" w:rsidP="00AF5D31">
            <w:pPr>
              <w:widowControl/>
              <w:spacing w:line="240" w:lineRule="exact"/>
              <w:contextualSpacing/>
              <w:rPr>
                <w:rFonts w:ascii="標楷體" w:eastAsia="標楷體" w:hAnsi="標楷體" w:cs="新細明體"/>
                <w:color w:val="000000"/>
                <w:kern w:val="0"/>
                <w:shd w:val="pct15" w:color="auto" w:fill="FFFFFF"/>
              </w:rPr>
            </w:pPr>
            <w:r w:rsidRPr="00716D32">
              <w:rPr>
                <w:rFonts w:ascii="標楷體" w:eastAsia="標楷體" w:hAnsi="標楷體" w:cs="新細明體" w:hint="eastAsia"/>
                <w:color w:val="000000"/>
                <w:kern w:val="0"/>
                <w:shd w:val="pct15" w:color="auto" w:fill="FFFFFF"/>
              </w:rPr>
              <w:t>基層實務案例之演練與模擬</w:t>
            </w:r>
          </w:p>
        </w:tc>
        <w:tc>
          <w:tcPr>
            <w:tcW w:w="1813" w:type="dxa"/>
            <w:tcBorders>
              <w:top w:val="single" w:sz="4" w:space="0" w:color="auto"/>
              <w:left w:val="nil"/>
              <w:bottom w:val="single" w:sz="4" w:space="0" w:color="auto"/>
              <w:right w:val="single" w:sz="4" w:space="0" w:color="auto"/>
            </w:tcBorders>
            <w:shd w:val="clear" w:color="auto" w:fill="auto"/>
            <w:hideMark/>
          </w:tcPr>
          <w:p w14:paraId="18E73D83" w14:textId="77777777" w:rsidR="00AF5D31" w:rsidRPr="00716D32" w:rsidRDefault="00AF5D31" w:rsidP="00AF5D31">
            <w:pPr>
              <w:widowControl/>
              <w:spacing w:line="240" w:lineRule="exact"/>
              <w:contextualSpacing/>
              <w:rPr>
                <w:rFonts w:ascii="標楷體" w:eastAsia="標楷體" w:hAnsi="標楷體" w:cs="新細明體"/>
                <w:color w:val="000000"/>
                <w:kern w:val="0"/>
                <w:shd w:val="pct15" w:color="auto" w:fill="FFFFFF"/>
              </w:rPr>
            </w:pPr>
          </w:p>
        </w:tc>
        <w:tc>
          <w:tcPr>
            <w:tcW w:w="1813" w:type="dxa"/>
            <w:tcBorders>
              <w:top w:val="single" w:sz="4" w:space="0" w:color="auto"/>
              <w:left w:val="nil"/>
              <w:bottom w:val="single" w:sz="4" w:space="0" w:color="auto"/>
              <w:right w:val="single" w:sz="4" w:space="0" w:color="auto"/>
            </w:tcBorders>
            <w:shd w:val="clear" w:color="auto" w:fill="auto"/>
            <w:hideMark/>
          </w:tcPr>
          <w:p w14:paraId="7A2F9870" w14:textId="77777777" w:rsidR="00AF5D31" w:rsidRPr="00716D32" w:rsidRDefault="00AF5D31" w:rsidP="00AF5D31">
            <w:pPr>
              <w:widowControl/>
              <w:spacing w:line="240" w:lineRule="exact"/>
              <w:contextualSpacing/>
              <w:rPr>
                <w:rFonts w:ascii="標楷體" w:eastAsia="標楷體" w:hAnsi="標楷體" w:cs="新細明體"/>
                <w:color w:val="000000"/>
                <w:kern w:val="0"/>
                <w:shd w:val="pct15" w:color="auto" w:fill="FFFFFF"/>
              </w:rPr>
            </w:pPr>
            <w:r w:rsidRPr="00716D32">
              <w:rPr>
                <w:rFonts w:ascii="標楷體" w:eastAsia="標楷體" w:hAnsi="標楷體" w:cs="新細明體" w:hint="eastAsia"/>
                <w:color w:val="000000"/>
                <w:kern w:val="0"/>
                <w:shd w:val="pct15" w:color="auto" w:fill="FFFFFF"/>
              </w:rPr>
              <w:t>基層實務案例之演練與模擬</w:t>
            </w:r>
          </w:p>
        </w:tc>
        <w:tc>
          <w:tcPr>
            <w:tcW w:w="1813" w:type="dxa"/>
            <w:tcBorders>
              <w:top w:val="single" w:sz="4" w:space="0" w:color="auto"/>
              <w:left w:val="nil"/>
              <w:bottom w:val="single" w:sz="4" w:space="0" w:color="auto"/>
              <w:right w:val="single" w:sz="4" w:space="0" w:color="auto"/>
            </w:tcBorders>
            <w:shd w:val="clear" w:color="auto" w:fill="auto"/>
            <w:hideMark/>
          </w:tcPr>
          <w:p w14:paraId="0EF7F654" w14:textId="77777777" w:rsidR="00AF5D31" w:rsidRPr="00716D32" w:rsidRDefault="00AF5D31" w:rsidP="00AF5D31">
            <w:pPr>
              <w:widowControl/>
              <w:spacing w:line="240" w:lineRule="exact"/>
              <w:contextualSpacing/>
              <w:rPr>
                <w:rFonts w:ascii="標楷體" w:eastAsia="標楷體" w:hAnsi="標楷體" w:cs="新細明體"/>
                <w:color w:val="000000"/>
                <w:kern w:val="0"/>
                <w:shd w:val="pct15" w:color="auto" w:fill="FFFFFF"/>
              </w:rPr>
            </w:pPr>
          </w:p>
        </w:tc>
        <w:tc>
          <w:tcPr>
            <w:tcW w:w="1813" w:type="dxa"/>
            <w:tcBorders>
              <w:top w:val="single" w:sz="4" w:space="0" w:color="auto"/>
              <w:left w:val="nil"/>
              <w:bottom w:val="single" w:sz="4" w:space="0" w:color="auto"/>
              <w:right w:val="single" w:sz="4" w:space="0" w:color="auto"/>
            </w:tcBorders>
            <w:shd w:val="clear" w:color="auto" w:fill="auto"/>
            <w:hideMark/>
          </w:tcPr>
          <w:p w14:paraId="59B1AEE2" w14:textId="77777777" w:rsidR="00AF5D31" w:rsidRPr="00716D32" w:rsidRDefault="00AF5D31" w:rsidP="00AF5D31">
            <w:pPr>
              <w:widowControl/>
              <w:spacing w:line="240" w:lineRule="exact"/>
              <w:contextualSpacing/>
              <w:rPr>
                <w:rFonts w:ascii="標楷體" w:eastAsia="標楷體" w:hAnsi="標楷體" w:cs="新細明體"/>
                <w:color w:val="000000"/>
                <w:kern w:val="0"/>
                <w:shd w:val="pct15" w:color="auto" w:fill="FFFFFF"/>
              </w:rPr>
            </w:pPr>
            <w:r w:rsidRPr="00716D32">
              <w:rPr>
                <w:rFonts w:ascii="標楷體" w:eastAsia="標楷體" w:hAnsi="標楷體" w:cs="新細明體" w:hint="eastAsia"/>
                <w:color w:val="000000"/>
                <w:kern w:val="0"/>
                <w:shd w:val="pct15" w:color="auto" w:fill="FFFFFF"/>
              </w:rPr>
              <w:t>檢察官或法官對案件的見解，如何看是否成立、重要癥結點為何、如何判決之課程</w:t>
            </w:r>
          </w:p>
        </w:tc>
        <w:tc>
          <w:tcPr>
            <w:tcW w:w="1813" w:type="dxa"/>
            <w:tcBorders>
              <w:top w:val="single" w:sz="4" w:space="0" w:color="auto"/>
              <w:left w:val="nil"/>
              <w:bottom w:val="single" w:sz="4" w:space="0" w:color="auto"/>
              <w:right w:val="single" w:sz="4" w:space="0" w:color="auto"/>
            </w:tcBorders>
            <w:shd w:val="clear" w:color="auto" w:fill="auto"/>
            <w:hideMark/>
          </w:tcPr>
          <w:p w14:paraId="108F010D" w14:textId="77777777" w:rsidR="00AF5D31" w:rsidRPr="00716D32" w:rsidRDefault="00AF5D31" w:rsidP="00AF5D31">
            <w:pPr>
              <w:widowControl/>
              <w:spacing w:line="240" w:lineRule="exact"/>
              <w:contextualSpacing/>
              <w:rPr>
                <w:rFonts w:ascii="標楷體" w:eastAsia="標楷體" w:hAnsi="標楷體" w:cs="新細明體"/>
                <w:color w:val="000000"/>
                <w:kern w:val="0"/>
                <w:shd w:val="pct15" w:color="auto" w:fill="FFFFFF"/>
              </w:rPr>
            </w:pPr>
          </w:p>
        </w:tc>
        <w:tc>
          <w:tcPr>
            <w:tcW w:w="1814" w:type="dxa"/>
            <w:tcBorders>
              <w:top w:val="single" w:sz="4" w:space="0" w:color="auto"/>
              <w:left w:val="nil"/>
              <w:bottom w:val="single" w:sz="4" w:space="0" w:color="auto"/>
              <w:right w:val="single" w:sz="4" w:space="0" w:color="auto"/>
            </w:tcBorders>
            <w:shd w:val="clear" w:color="auto" w:fill="auto"/>
            <w:hideMark/>
          </w:tcPr>
          <w:p w14:paraId="5928073E" w14:textId="77777777" w:rsidR="00AF5D31" w:rsidRPr="00716D32" w:rsidRDefault="00AF5D31" w:rsidP="00AF5D31">
            <w:pPr>
              <w:widowControl/>
              <w:spacing w:line="240" w:lineRule="exact"/>
              <w:contextualSpacing/>
              <w:rPr>
                <w:rFonts w:ascii="標楷體" w:eastAsia="標楷體" w:hAnsi="標楷體" w:cs="新細明體"/>
                <w:color w:val="000000"/>
                <w:kern w:val="0"/>
                <w:shd w:val="pct15" w:color="auto" w:fill="FFFFFF"/>
              </w:rPr>
            </w:pPr>
          </w:p>
        </w:tc>
        <w:tc>
          <w:tcPr>
            <w:tcW w:w="0" w:type="auto"/>
            <w:vAlign w:val="center"/>
            <w:hideMark/>
          </w:tcPr>
          <w:p w14:paraId="6FAAC637" w14:textId="77777777" w:rsidR="00AF5D31" w:rsidRPr="00716D32" w:rsidRDefault="00AF5D31" w:rsidP="00AF5D31">
            <w:pPr>
              <w:widowControl/>
              <w:spacing w:line="240" w:lineRule="exact"/>
              <w:contextualSpacing/>
              <w:rPr>
                <w:rFonts w:eastAsia="Times New Roman"/>
                <w:kern w:val="0"/>
                <w:sz w:val="20"/>
                <w:szCs w:val="20"/>
              </w:rPr>
            </w:pPr>
          </w:p>
        </w:tc>
      </w:tr>
      <w:tr w:rsidR="00AF5D31" w:rsidRPr="00716D32" w14:paraId="0CA5B95C" w14:textId="77777777" w:rsidTr="00C57F19">
        <w:trPr>
          <w:trHeight w:val="76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70EA0"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lastRenderedPageBreak/>
              <w:t>職能項目</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14:paraId="3118BE22"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人群關係</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14:paraId="1D42E60F" w14:textId="77777777" w:rsidR="00AF5D31"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團隊經營</w:t>
            </w:r>
          </w:p>
          <w:p w14:paraId="2A80A0C5"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42597E">
              <w:rPr>
                <w:rFonts w:ascii="標楷體" w:eastAsia="標楷體" w:hAnsi="標楷體" w:cs="新細明體" w:hint="eastAsia"/>
                <w:color w:val="000000"/>
                <w:kern w:val="0"/>
                <w:sz w:val="16"/>
                <w:szCs w:val="16"/>
              </w:rPr>
              <w:t>（後修</w:t>
            </w:r>
            <w:r>
              <w:rPr>
                <w:rFonts w:ascii="標楷體" w:eastAsia="標楷體" w:hAnsi="標楷體" w:cs="新細明體" w:hint="eastAsia"/>
                <w:color w:val="000000"/>
                <w:kern w:val="0"/>
                <w:sz w:val="16"/>
                <w:szCs w:val="16"/>
              </w:rPr>
              <w:t>正</w:t>
            </w:r>
            <w:r w:rsidRPr="0042597E">
              <w:rPr>
                <w:rFonts w:ascii="標楷體" w:eastAsia="標楷體" w:hAnsi="標楷體" w:cs="新細明體" w:hint="eastAsia"/>
                <w:color w:val="000000"/>
                <w:kern w:val="0"/>
                <w:sz w:val="16"/>
                <w:szCs w:val="16"/>
              </w:rPr>
              <w:t>為</w:t>
            </w:r>
            <w:r>
              <w:rPr>
                <w:rFonts w:ascii="標楷體" w:eastAsia="標楷體" w:hAnsi="標楷體" w:cs="新細明體" w:hint="eastAsia"/>
                <w:color w:val="000000"/>
                <w:kern w:val="0"/>
                <w:sz w:val="16"/>
                <w:szCs w:val="16"/>
              </w:rPr>
              <w:t>團隊合作</w:t>
            </w:r>
            <w:r w:rsidRPr="0042597E">
              <w:rPr>
                <w:rFonts w:ascii="標楷體" w:eastAsia="標楷體" w:hAnsi="標楷體" w:cs="新細明體" w:hint="eastAsia"/>
                <w:color w:val="000000"/>
                <w:kern w:val="0"/>
                <w:sz w:val="16"/>
                <w:szCs w:val="16"/>
              </w:rPr>
              <w:t>）</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14:paraId="23A47ECF"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談判技巧</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14:paraId="78A18B7C" w14:textId="77777777" w:rsidR="00AF5D31"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人際溝通</w:t>
            </w:r>
          </w:p>
          <w:p w14:paraId="68710E67"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42597E">
              <w:rPr>
                <w:rFonts w:ascii="標楷體" w:eastAsia="標楷體" w:hAnsi="標楷體" w:cs="新細明體" w:hint="eastAsia"/>
                <w:color w:val="000000"/>
                <w:kern w:val="0"/>
                <w:sz w:val="16"/>
                <w:szCs w:val="16"/>
              </w:rPr>
              <w:t>（後修</w:t>
            </w:r>
            <w:r>
              <w:rPr>
                <w:rFonts w:ascii="標楷體" w:eastAsia="標楷體" w:hAnsi="標楷體" w:cs="新細明體" w:hint="eastAsia"/>
                <w:color w:val="000000"/>
                <w:kern w:val="0"/>
                <w:sz w:val="16"/>
                <w:szCs w:val="16"/>
              </w:rPr>
              <w:t>正</w:t>
            </w:r>
            <w:r w:rsidRPr="0042597E">
              <w:rPr>
                <w:rFonts w:ascii="標楷體" w:eastAsia="標楷體" w:hAnsi="標楷體" w:cs="新細明體" w:hint="eastAsia"/>
                <w:color w:val="000000"/>
                <w:kern w:val="0"/>
                <w:sz w:val="16"/>
                <w:szCs w:val="16"/>
              </w:rPr>
              <w:t>為</w:t>
            </w:r>
            <w:r>
              <w:rPr>
                <w:rFonts w:ascii="標楷體" w:eastAsia="標楷體" w:hAnsi="標楷體" w:cs="新細明體" w:hint="eastAsia"/>
                <w:color w:val="000000"/>
                <w:kern w:val="0"/>
                <w:sz w:val="16"/>
                <w:szCs w:val="16"/>
              </w:rPr>
              <w:t>公眾表達與溝通</w:t>
            </w:r>
            <w:r w:rsidRPr="0042597E">
              <w:rPr>
                <w:rFonts w:ascii="標楷體" w:eastAsia="標楷體" w:hAnsi="標楷體" w:cs="新細明體" w:hint="eastAsia"/>
                <w:color w:val="000000"/>
                <w:kern w:val="0"/>
                <w:sz w:val="16"/>
                <w:szCs w:val="16"/>
              </w:rPr>
              <w:t>）</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14:paraId="54427715"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衝突處理</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14:paraId="14DF4F87"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資料解讀與呈現</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14:paraId="55FA9AED"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數據蒐集與分析</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0A16485F"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數位工具應用與管理</w:t>
            </w:r>
          </w:p>
        </w:tc>
        <w:tc>
          <w:tcPr>
            <w:tcW w:w="0" w:type="auto"/>
            <w:vAlign w:val="center"/>
            <w:hideMark/>
          </w:tcPr>
          <w:p w14:paraId="13E328ED" w14:textId="77777777" w:rsidR="00AF5D31" w:rsidRPr="00716D32" w:rsidRDefault="00AF5D31" w:rsidP="00AF5D31">
            <w:pPr>
              <w:widowControl/>
              <w:spacing w:line="240" w:lineRule="exact"/>
              <w:contextualSpacing/>
              <w:rPr>
                <w:rFonts w:eastAsia="Times New Roman"/>
                <w:kern w:val="0"/>
                <w:sz w:val="20"/>
                <w:szCs w:val="20"/>
              </w:rPr>
            </w:pPr>
          </w:p>
        </w:tc>
      </w:tr>
      <w:tr w:rsidR="00AF5D31" w:rsidRPr="00716D32" w14:paraId="7143493C" w14:textId="77777777" w:rsidTr="00004F6E">
        <w:trPr>
          <w:trHeight w:val="765"/>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4CC4A6CF"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rPr>
            </w:pPr>
            <w:r w:rsidRPr="00716D32">
              <w:rPr>
                <w:rFonts w:ascii="標楷體" w:eastAsia="標楷體" w:hAnsi="標楷體" w:cs="新細明體" w:hint="eastAsia"/>
                <w:b/>
                <w:bCs/>
                <w:color w:val="000000"/>
                <w:kern w:val="0"/>
              </w:rPr>
              <w:t>現行能提升該職能之課程</w:t>
            </w:r>
          </w:p>
        </w:tc>
        <w:tc>
          <w:tcPr>
            <w:tcW w:w="1813" w:type="dxa"/>
            <w:vMerge w:val="restart"/>
            <w:tcBorders>
              <w:top w:val="nil"/>
              <w:left w:val="single" w:sz="4" w:space="0" w:color="auto"/>
              <w:bottom w:val="single" w:sz="4" w:space="0" w:color="auto"/>
              <w:right w:val="single" w:sz="4" w:space="0" w:color="auto"/>
            </w:tcBorders>
            <w:shd w:val="clear" w:color="auto" w:fill="auto"/>
            <w:hideMark/>
          </w:tcPr>
          <w:p w14:paraId="2F40295E"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t>團隊經營與協力</w:t>
            </w:r>
          </w:p>
          <w:p w14:paraId="4B7FD0A4"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公共安全管理</w:t>
            </w:r>
          </w:p>
          <w:p w14:paraId="01740716" w14:textId="77777777" w:rsidR="00AF5D31" w:rsidRPr="00716D3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人權議題-性別主流化</w:t>
            </w:r>
          </w:p>
        </w:tc>
        <w:tc>
          <w:tcPr>
            <w:tcW w:w="1813" w:type="dxa"/>
            <w:vMerge w:val="restart"/>
            <w:tcBorders>
              <w:top w:val="nil"/>
              <w:left w:val="single" w:sz="4" w:space="0" w:color="auto"/>
              <w:bottom w:val="single" w:sz="4" w:space="0" w:color="auto"/>
              <w:right w:val="single" w:sz="4" w:space="0" w:color="auto"/>
            </w:tcBorders>
            <w:shd w:val="clear" w:color="auto" w:fill="auto"/>
            <w:hideMark/>
          </w:tcPr>
          <w:p w14:paraId="5B4092DC"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t>方案規劃</w:t>
            </w:r>
          </w:p>
          <w:p w14:paraId="574EE0C8"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危機處理</w:t>
            </w:r>
          </w:p>
          <w:p w14:paraId="08123C51"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團隊經營與協力</w:t>
            </w:r>
          </w:p>
          <w:p w14:paraId="3EA092DE"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警政社群媒體行銷與經營</w:t>
            </w:r>
          </w:p>
          <w:p w14:paraId="312F2544" w14:textId="77777777" w:rsidR="00AF5D31" w:rsidRPr="00716D3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公共安全管理</w:t>
            </w:r>
          </w:p>
        </w:tc>
        <w:tc>
          <w:tcPr>
            <w:tcW w:w="1813" w:type="dxa"/>
            <w:vMerge w:val="restart"/>
            <w:tcBorders>
              <w:top w:val="nil"/>
              <w:left w:val="single" w:sz="4" w:space="0" w:color="auto"/>
              <w:bottom w:val="single" w:sz="4" w:space="0" w:color="auto"/>
              <w:right w:val="single" w:sz="4" w:space="0" w:color="auto"/>
            </w:tcBorders>
            <w:shd w:val="clear" w:color="auto" w:fill="auto"/>
            <w:hideMark/>
          </w:tcPr>
          <w:p w14:paraId="78B57AA4"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t>方案規劃</w:t>
            </w:r>
          </w:p>
          <w:p w14:paraId="652ED6B8"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危機處理</w:t>
            </w:r>
          </w:p>
          <w:p w14:paraId="50F03579"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團隊經營與協力</w:t>
            </w:r>
          </w:p>
          <w:p w14:paraId="2A403AA0" w14:textId="77777777" w:rsidR="00AF5D31" w:rsidRPr="00716D3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警政社群媒體行銷與經營</w:t>
            </w:r>
          </w:p>
        </w:tc>
        <w:tc>
          <w:tcPr>
            <w:tcW w:w="1813" w:type="dxa"/>
            <w:vMerge w:val="restart"/>
            <w:tcBorders>
              <w:top w:val="nil"/>
              <w:left w:val="single" w:sz="4" w:space="0" w:color="auto"/>
              <w:bottom w:val="single" w:sz="4" w:space="0" w:color="auto"/>
              <w:right w:val="single" w:sz="4" w:space="0" w:color="auto"/>
            </w:tcBorders>
            <w:shd w:val="clear" w:color="auto" w:fill="auto"/>
            <w:hideMark/>
          </w:tcPr>
          <w:p w14:paraId="7D15D387"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t>危機處理</w:t>
            </w:r>
          </w:p>
          <w:p w14:paraId="4960E637"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團隊經營與協力</w:t>
            </w:r>
          </w:p>
          <w:p w14:paraId="256CB5B5" w14:textId="77777777" w:rsidR="00AF5D31" w:rsidRPr="00716D3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警政社群媒體行銷與經營</w:t>
            </w:r>
          </w:p>
        </w:tc>
        <w:tc>
          <w:tcPr>
            <w:tcW w:w="1813" w:type="dxa"/>
            <w:vMerge w:val="restart"/>
            <w:tcBorders>
              <w:top w:val="nil"/>
              <w:left w:val="single" w:sz="4" w:space="0" w:color="auto"/>
              <w:bottom w:val="single" w:sz="4" w:space="0" w:color="auto"/>
              <w:right w:val="single" w:sz="4" w:space="0" w:color="auto"/>
            </w:tcBorders>
            <w:shd w:val="clear" w:color="auto" w:fill="auto"/>
            <w:hideMark/>
          </w:tcPr>
          <w:p w14:paraId="56839F8B"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t>方案規劃</w:t>
            </w:r>
          </w:p>
          <w:p w14:paraId="128C7995"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危機處理</w:t>
            </w:r>
          </w:p>
          <w:p w14:paraId="3220F3B0"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團隊經營與協力</w:t>
            </w:r>
          </w:p>
          <w:p w14:paraId="3531875F" w14:textId="77777777" w:rsidR="00AF5D31" w:rsidRPr="00716D3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警政社群媒體行銷與經營</w:t>
            </w:r>
          </w:p>
        </w:tc>
        <w:tc>
          <w:tcPr>
            <w:tcW w:w="1813" w:type="dxa"/>
            <w:vMerge w:val="restart"/>
            <w:tcBorders>
              <w:top w:val="nil"/>
              <w:left w:val="single" w:sz="4" w:space="0" w:color="auto"/>
              <w:bottom w:val="single" w:sz="4" w:space="0" w:color="auto"/>
              <w:right w:val="single" w:sz="4" w:space="0" w:color="auto"/>
            </w:tcBorders>
            <w:shd w:val="clear" w:color="auto" w:fill="auto"/>
            <w:hideMark/>
          </w:tcPr>
          <w:p w14:paraId="48231895"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t>方案規劃</w:t>
            </w:r>
          </w:p>
          <w:p w14:paraId="0572FA81"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團隊經營與協力</w:t>
            </w:r>
          </w:p>
          <w:p w14:paraId="2700C955" w14:textId="77777777" w:rsidR="00AF5D31" w:rsidRPr="00716D3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警政社群媒體行銷與經營</w:t>
            </w:r>
          </w:p>
        </w:tc>
        <w:tc>
          <w:tcPr>
            <w:tcW w:w="1813" w:type="dxa"/>
            <w:vMerge w:val="restart"/>
            <w:tcBorders>
              <w:top w:val="nil"/>
              <w:left w:val="single" w:sz="4" w:space="0" w:color="auto"/>
              <w:bottom w:val="single" w:sz="4" w:space="0" w:color="auto"/>
              <w:right w:val="single" w:sz="4" w:space="0" w:color="auto"/>
            </w:tcBorders>
            <w:shd w:val="clear" w:color="auto" w:fill="auto"/>
            <w:hideMark/>
          </w:tcPr>
          <w:p w14:paraId="64388AA2"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t>方案規劃</w:t>
            </w:r>
          </w:p>
          <w:p w14:paraId="682B5100"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團隊經營與協力</w:t>
            </w:r>
          </w:p>
          <w:p w14:paraId="60CF5945" w14:textId="77777777" w:rsidR="00AF5D31" w:rsidRPr="00716D3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警政社群媒體行銷與經營</w:t>
            </w:r>
          </w:p>
        </w:tc>
        <w:tc>
          <w:tcPr>
            <w:tcW w:w="1814" w:type="dxa"/>
            <w:vMerge w:val="restart"/>
            <w:tcBorders>
              <w:top w:val="nil"/>
              <w:left w:val="single" w:sz="4" w:space="0" w:color="auto"/>
              <w:bottom w:val="single" w:sz="4" w:space="0" w:color="auto"/>
              <w:right w:val="single" w:sz="4" w:space="0" w:color="auto"/>
            </w:tcBorders>
            <w:shd w:val="clear" w:color="auto" w:fill="auto"/>
            <w:hideMark/>
          </w:tcPr>
          <w:p w14:paraId="0DA097F7"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t>方案規劃</w:t>
            </w:r>
          </w:p>
          <w:p w14:paraId="64F2A7C9"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警政社群媒體行銷與經營</w:t>
            </w:r>
          </w:p>
          <w:p w14:paraId="4C1BA7AE" w14:textId="77777777" w:rsidR="00AF5D31" w:rsidRPr="006B5BD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智慧政府與數位服務</w:t>
            </w:r>
          </w:p>
          <w:p w14:paraId="5BFC99FF" w14:textId="77777777" w:rsidR="00AF5D31" w:rsidRPr="00716D32" w:rsidRDefault="00AF5D31" w:rsidP="00AF5D31">
            <w:pPr>
              <w:widowControl/>
              <w:spacing w:line="240" w:lineRule="exact"/>
              <w:contextualSpacing/>
              <w:rPr>
                <w:rFonts w:ascii="標楷體" w:eastAsia="標楷體" w:hAnsi="標楷體" w:cs="新細明體"/>
                <w:color w:val="000000"/>
                <w:kern w:val="0"/>
                <w:sz w:val="20"/>
                <w:szCs w:val="20"/>
              </w:rPr>
            </w:pPr>
            <w:r w:rsidRPr="00716D32">
              <w:rPr>
                <w:rFonts w:ascii="標楷體" w:eastAsia="標楷體" w:hAnsi="標楷體" w:cs="新細明體" w:hint="eastAsia"/>
                <w:color w:val="000000"/>
                <w:kern w:val="0"/>
                <w:sz w:val="20"/>
                <w:szCs w:val="20"/>
              </w:rPr>
              <w:br/>
              <w:t>智慧政府與數位服務(基礎篇)</w:t>
            </w:r>
          </w:p>
        </w:tc>
        <w:tc>
          <w:tcPr>
            <w:tcW w:w="0" w:type="auto"/>
            <w:vAlign w:val="center"/>
            <w:hideMark/>
          </w:tcPr>
          <w:p w14:paraId="04ACB909" w14:textId="77777777" w:rsidR="00AF5D31" w:rsidRPr="00716D32" w:rsidRDefault="00AF5D31" w:rsidP="00AF5D31">
            <w:pPr>
              <w:widowControl/>
              <w:spacing w:line="240" w:lineRule="exact"/>
              <w:contextualSpacing/>
              <w:rPr>
                <w:rFonts w:eastAsia="Times New Roman"/>
                <w:kern w:val="0"/>
                <w:sz w:val="20"/>
                <w:szCs w:val="20"/>
              </w:rPr>
            </w:pPr>
          </w:p>
        </w:tc>
      </w:tr>
      <w:tr w:rsidR="00AF5D31" w:rsidRPr="00716D32" w14:paraId="070AEDA3" w14:textId="77777777" w:rsidTr="00004F6E">
        <w:trPr>
          <w:trHeight w:val="765"/>
        </w:trPr>
        <w:tc>
          <w:tcPr>
            <w:tcW w:w="1129" w:type="dxa"/>
            <w:vMerge/>
            <w:tcBorders>
              <w:top w:val="nil"/>
              <w:left w:val="single" w:sz="4" w:space="0" w:color="auto"/>
              <w:bottom w:val="single" w:sz="4" w:space="0" w:color="auto"/>
              <w:right w:val="single" w:sz="4" w:space="0" w:color="auto"/>
            </w:tcBorders>
            <w:vAlign w:val="center"/>
            <w:hideMark/>
          </w:tcPr>
          <w:p w14:paraId="3D5D8120" w14:textId="77777777" w:rsidR="00AF5D31" w:rsidRPr="00716D32" w:rsidRDefault="00AF5D31" w:rsidP="00AF5D31">
            <w:pPr>
              <w:widowControl/>
              <w:spacing w:line="240" w:lineRule="exact"/>
              <w:contextualSpacing/>
              <w:rPr>
                <w:rFonts w:ascii="標楷體" w:eastAsia="標楷體" w:hAnsi="標楷體" w:cs="新細明體"/>
                <w:b/>
                <w:bCs/>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472F8C0E"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061CD05A"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1A71C951"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1A44D9E2"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5E676214"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3F2A9533"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5FAA89A3"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4" w:type="dxa"/>
            <w:vMerge/>
            <w:tcBorders>
              <w:top w:val="nil"/>
              <w:left w:val="single" w:sz="4" w:space="0" w:color="auto"/>
              <w:bottom w:val="single" w:sz="4" w:space="0" w:color="auto"/>
              <w:right w:val="single" w:sz="4" w:space="0" w:color="auto"/>
            </w:tcBorders>
            <w:vAlign w:val="center"/>
            <w:hideMark/>
          </w:tcPr>
          <w:p w14:paraId="2C6F1054"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0" w:type="auto"/>
            <w:tcBorders>
              <w:top w:val="nil"/>
              <w:left w:val="nil"/>
              <w:bottom w:val="nil"/>
              <w:right w:val="nil"/>
            </w:tcBorders>
            <w:shd w:val="clear" w:color="auto" w:fill="auto"/>
            <w:noWrap/>
            <w:vAlign w:val="center"/>
            <w:hideMark/>
          </w:tcPr>
          <w:p w14:paraId="3BD21F63"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r>
      <w:tr w:rsidR="00AF5D31" w:rsidRPr="00716D32" w14:paraId="7A95AA8A" w14:textId="77777777" w:rsidTr="00004F6E">
        <w:trPr>
          <w:trHeight w:val="1201"/>
        </w:trPr>
        <w:tc>
          <w:tcPr>
            <w:tcW w:w="1129" w:type="dxa"/>
            <w:vMerge/>
            <w:tcBorders>
              <w:top w:val="nil"/>
              <w:left w:val="single" w:sz="4" w:space="0" w:color="auto"/>
              <w:bottom w:val="single" w:sz="4" w:space="0" w:color="auto"/>
              <w:right w:val="single" w:sz="4" w:space="0" w:color="auto"/>
            </w:tcBorders>
            <w:vAlign w:val="center"/>
            <w:hideMark/>
          </w:tcPr>
          <w:p w14:paraId="494B436E" w14:textId="77777777" w:rsidR="00AF5D31" w:rsidRPr="00716D32" w:rsidRDefault="00AF5D31" w:rsidP="00AF5D31">
            <w:pPr>
              <w:widowControl/>
              <w:spacing w:line="240" w:lineRule="exact"/>
              <w:contextualSpacing/>
              <w:rPr>
                <w:rFonts w:ascii="標楷體" w:eastAsia="標楷體" w:hAnsi="標楷體" w:cs="新細明體"/>
                <w:b/>
                <w:bCs/>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6766BC28"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6B4D4BA1"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0F5B5E6C"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3F41FD52"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61A01372"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5516E264"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3" w:type="dxa"/>
            <w:vMerge/>
            <w:tcBorders>
              <w:top w:val="nil"/>
              <w:left w:val="single" w:sz="4" w:space="0" w:color="auto"/>
              <w:bottom w:val="single" w:sz="4" w:space="0" w:color="auto"/>
              <w:right w:val="single" w:sz="4" w:space="0" w:color="auto"/>
            </w:tcBorders>
            <w:vAlign w:val="center"/>
            <w:hideMark/>
          </w:tcPr>
          <w:p w14:paraId="69F7F855"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1814" w:type="dxa"/>
            <w:vMerge/>
            <w:tcBorders>
              <w:top w:val="nil"/>
              <w:left w:val="single" w:sz="4" w:space="0" w:color="auto"/>
              <w:bottom w:val="single" w:sz="4" w:space="0" w:color="auto"/>
              <w:right w:val="single" w:sz="4" w:space="0" w:color="auto"/>
            </w:tcBorders>
            <w:vAlign w:val="center"/>
            <w:hideMark/>
          </w:tcPr>
          <w:p w14:paraId="68FEC532" w14:textId="77777777" w:rsidR="00AF5D31" w:rsidRPr="00716D32" w:rsidRDefault="00AF5D31" w:rsidP="00AF5D31">
            <w:pPr>
              <w:widowControl/>
              <w:spacing w:line="240" w:lineRule="exact"/>
              <w:contextualSpacing/>
              <w:rPr>
                <w:rFonts w:ascii="標楷體" w:eastAsia="標楷體" w:hAnsi="標楷體" w:cs="新細明體"/>
                <w:color w:val="000000"/>
                <w:kern w:val="0"/>
              </w:rPr>
            </w:pPr>
          </w:p>
        </w:tc>
        <w:tc>
          <w:tcPr>
            <w:tcW w:w="0" w:type="auto"/>
            <w:tcBorders>
              <w:top w:val="nil"/>
              <w:left w:val="nil"/>
              <w:bottom w:val="nil"/>
              <w:right w:val="nil"/>
            </w:tcBorders>
            <w:shd w:val="clear" w:color="auto" w:fill="auto"/>
            <w:noWrap/>
            <w:vAlign w:val="center"/>
            <w:hideMark/>
          </w:tcPr>
          <w:p w14:paraId="10DFF3B9" w14:textId="77777777" w:rsidR="00AF5D31" w:rsidRPr="00716D32" w:rsidRDefault="00AF5D31" w:rsidP="00AF5D31">
            <w:pPr>
              <w:widowControl/>
              <w:spacing w:line="240" w:lineRule="exact"/>
              <w:contextualSpacing/>
              <w:rPr>
                <w:rFonts w:eastAsia="Times New Roman"/>
                <w:kern w:val="0"/>
                <w:sz w:val="20"/>
                <w:szCs w:val="20"/>
              </w:rPr>
            </w:pPr>
          </w:p>
        </w:tc>
      </w:tr>
      <w:tr w:rsidR="00AF5D31" w:rsidRPr="00716D32" w14:paraId="7B8659A1" w14:textId="77777777" w:rsidTr="00004F6E">
        <w:trPr>
          <w:trHeight w:val="3671"/>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ABC6206" w14:textId="77777777" w:rsidR="00AF5D31" w:rsidRPr="00716D32" w:rsidRDefault="00AF5D31" w:rsidP="00AF5D31">
            <w:pPr>
              <w:widowControl/>
              <w:spacing w:line="240" w:lineRule="exact"/>
              <w:contextualSpacing/>
              <w:jc w:val="center"/>
              <w:rPr>
                <w:rFonts w:ascii="標楷體" w:eastAsia="標楷體" w:hAnsi="標楷體" w:cs="新細明體"/>
                <w:b/>
                <w:bCs/>
                <w:color w:val="000000"/>
                <w:kern w:val="0"/>
                <w:shd w:val="pct15" w:color="auto" w:fill="FFFFFF"/>
              </w:rPr>
            </w:pPr>
            <w:r w:rsidRPr="00716D32">
              <w:rPr>
                <w:rFonts w:ascii="標楷體" w:eastAsia="標楷體" w:hAnsi="標楷體" w:cs="新細明體" w:hint="eastAsia"/>
                <w:b/>
                <w:bCs/>
                <w:color w:val="000000"/>
                <w:kern w:val="0"/>
                <w:shd w:val="pct15" w:color="auto" w:fill="FFFFFF"/>
              </w:rPr>
              <w:t>建議增加之課程</w:t>
            </w:r>
          </w:p>
        </w:tc>
        <w:tc>
          <w:tcPr>
            <w:tcW w:w="1813" w:type="dxa"/>
            <w:tcBorders>
              <w:top w:val="nil"/>
              <w:left w:val="nil"/>
              <w:bottom w:val="single" w:sz="4" w:space="0" w:color="auto"/>
              <w:right w:val="single" w:sz="4" w:space="0" w:color="auto"/>
            </w:tcBorders>
            <w:shd w:val="clear" w:color="auto" w:fill="auto"/>
            <w:hideMark/>
          </w:tcPr>
          <w:p w14:paraId="08095D9E" w14:textId="77777777" w:rsidR="00AF5D31" w:rsidRPr="003B044B" w:rsidRDefault="00AF5D31" w:rsidP="00AF5D31">
            <w:pPr>
              <w:widowControl/>
              <w:spacing w:line="240" w:lineRule="exact"/>
              <w:contextualSpacing/>
              <w:rPr>
                <w:rFonts w:ascii="標楷體" w:eastAsia="標楷體" w:hAnsi="標楷體" w:cs="新細明體"/>
                <w:b/>
                <w:bCs/>
                <w:color w:val="000000"/>
                <w:kern w:val="0"/>
                <w:shd w:val="pct15" w:color="auto" w:fill="FFFFFF"/>
              </w:rPr>
            </w:pPr>
            <w:r w:rsidRPr="00716D32">
              <w:rPr>
                <w:rFonts w:ascii="標楷體" w:eastAsia="標楷體" w:hAnsi="標楷體" w:cs="新細明體" w:hint="eastAsia"/>
                <w:b/>
                <w:bCs/>
                <w:color w:val="000000"/>
                <w:kern w:val="0"/>
                <w:shd w:val="pct15" w:color="auto" w:fill="FFFFFF"/>
              </w:rPr>
              <w:t>人群關係及人際溝通課程</w:t>
            </w:r>
          </w:p>
          <w:p w14:paraId="6A593D47" w14:textId="77777777" w:rsidR="00AF5D31" w:rsidRPr="00716D32" w:rsidRDefault="00AF5D31" w:rsidP="00AF5D31">
            <w:pPr>
              <w:widowControl/>
              <w:spacing w:line="240" w:lineRule="exact"/>
              <w:contextualSpacing/>
              <w:rPr>
                <w:rFonts w:ascii="標楷體" w:eastAsia="標楷體" w:hAnsi="標楷體" w:cs="新細明體"/>
                <w:b/>
                <w:bCs/>
                <w:color w:val="000000"/>
                <w:kern w:val="0"/>
                <w:shd w:val="pct15" w:color="auto" w:fill="FFFFFF"/>
              </w:rPr>
            </w:pPr>
            <w:r w:rsidRPr="00716D32">
              <w:rPr>
                <w:rFonts w:ascii="標楷體" w:eastAsia="標楷體" w:hAnsi="標楷體" w:cs="新細明體" w:hint="eastAsia"/>
                <w:b/>
                <w:bCs/>
                <w:color w:val="000000"/>
                <w:kern w:val="0"/>
                <w:shd w:val="pct15" w:color="auto" w:fill="FFFFFF"/>
              </w:rPr>
              <w:br/>
              <w:t>情緒管理課程</w:t>
            </w:r>
          </w:p>
        </w:tc>
        <w:tc>
          <w:tcPr>
            <w:tcW w:w="1813" w:type="dxa"/>
            <w:tcBorders>
              <w:top w:val="nil"/>
              <w:left w:val="nil"/>
              <w:bottom w:val="single" w:sz="4" w:space="0" w:color="auto"/>
              <w:right w:val="single" w:sz="4" w:space="0" w:color="auto"/>
            </w:tcBorders>
            <w:shd w:val="clear" w:color="auto" w:fill="auto"/>
            <w:hideMark/>
          </w:tcPr>
          <w:p w14:paraId="7C90C68C" w14:textId="77777777" w:rsidR="00AF5D31" w:rsidRPr="00716D32" w:rsidRDefault="00AF5D31" w:rsidP="00AF5D31">
            <w:pPr>
              <w:widowControl/>
              <w:spacing w:line="240" w:lineRule="exact"/>
              <w:contextualSpacing/>
              <w:rPr>
                <w:rFonts w:ascii="標楷體" w:eastAsia="標楷體" w:hAnsi="標楷體" w:cs="新細明體"/>
                <w:color w:val="000000"/>
                <w:kern w:val="0"/>
                <w:shd w:val="pct15" w:color="auto" w:fill="FFFFFF"/>
              </w:rPr>
            </w:pPr>
          </w:p>
        </w:tc>
        <w:tc>
          <w:tcPr>
            <w:tcW w:w="1813" w:type="dxa"/>
            <w:tcBorders>
              <w:top w:val="nil"/>
              <w:left w:val="nil"/>
              <w:bottom w:val="single" w:sz="4" w:space="0" w:color="auto"/>
              <w:right w:val="single" w:sz="4" w:space="0" w:color="auto"/>
            </w:tcBorders>
            <w:shd w:val="clear" w:color="auto" w:fill="auto"/>
            <w:hideMark/>
          </w:tcPr>
          <w:p w14:paraId="591DEF6E" w14:textId="77777777" w:rsidR="00AF5D31" w:rsidRPr="00716D32" w:rsidRDefault="00AF5D31" w:rsidP="00AF5D31">
            <w:pPr>
              <w:widowControl/>
              <w:spacing w:line="240" w:lineRule="exact"/>
              <w:contextualSpacing/>
              <w:rPr>
                <w:rFonts w:ascii="標楷體" w:eastAsia="標楷體" w:hAnsi="標楷體" w:cs="新細明體"/>
                <w:color w:val="000000"/>
                <w:kern w:val="0"/>
                <w:shd w:val="pct15" w:color="auto" w:fill="FFFFFF"/>
              </w:rPr>
            </w:pPr>
          </w:p>
        </w:tc>
        <w:tc>
          <w:tcPr>
            <w:tcW w:w="1813" w:type="dxa"/>
            <w:tcBorders>
              <w:top w:val="nil"/>
              <w:left w:val="nil"/>
              <w:bottom w:val="single" w:sz="4" w:space="0" w:color="auto"/>
              <w:right w:val="single" w:sz="4" w:space="0" w:color="auto"/>
            </w:tcBorders>
            <w:shd w:val="clear" w:color="auto" w:fill="auto"/>
            <w:hideMark/>
          </w:tcPr>
          <w:p w14:paraId="6C77317D" w14:textId="77777777" w:rsidR="00AF5D31" w:rsidRPr="003B044B" w:rsidRDefault="00AF5D31" w:rsidP="00AF5D31">
            <w:pPr>
              <w:widowControl/>
              <w:spacing w:line="240" w:lineRule="exact"/>
              <w:contextualSpacing/>
              <w:rPr>
                <w:rFonts w:ascii="標楷體" w:eastAsia="標楷體" w:hAnsi="標楷體" w:cs="新細明體"/>
                <w:b/>
                <w:bCs/>
                <w:color w:val="000000"/>
                <w:kern w:val="0"/>
                <w:shd w:val="pct15" w:color="auto" w:fill="FFFFFF"/>
              </w:rPr>
            </w:pPr>
            <w:r w:rsidRPr="00716D32">
              <w:rPr>
                <w:rFonts w:ascii="標楷體" w:eastAsia="標楷體" w:hAnsi="標楷體" w:cs="新細明體" w:hint="eastAsia"/>
                <w:b/>
                <w:bCs/>
                <w:color w:val="000000"/>
                <w:kern w:val="0"/>
                <w:shd w:val="pct15" w:color="auto" w:fill="FFFFFF"/>
              </w:rPr>
              <w:t>人群關係及人際溝通課程</w:t>
            </w:r>
          </w:p>
          <w:p w14:paraId="33B28325" w14:textId="77777777" w:rsidR="00AF5D31" w:rsidRPr="003B044B" w:rsidRDefault="00AF5D31" w:rsidP="00AF5D31">
            <w:pPr>
              <w:widowControl/>
              <w:spacing w:line="240" w:lineRule="exact"/>
              <w:contextualSpacing/>
              <w:rPr>
                <w:rFonts w:ascii="標楷體" w:eastAsia="標楷體" w:hAnsi="標楷體" w:cs="新細明體"/>
                <w:b/>
                <w:bCs/>
                <w:color w:val="FF0000"/>
                <w:kern w:val="0"/>
                <w:u w:val="double"/>
                <w:shd w:val="pct15" w:color="auto" w:fill="FFFFFF"/>
              </w:rPr>
            </w:pPr>
            <w:r w:rsidRPr="00716D32">
              <w:rPr>
                <w:rFonts w:ascii="標楷體" w:eastAsia="標楷體" w:hAnsi="標楷體" w:cs="新細明體" w:hint="eastAsia"/>
                <w:b/>
                <w:bCs/>
                <w:color w:val="FF0000"/>
                <w:kern w:val="0"/>
                <w:u w:val="double"/>
                <w:shd w:val="pct15" w:color="auto" w:fill="FFFFFF"/>
              </w:rPr>
              <w:t>→2人次</w:t>
            </w:r>
          </w:p>
          <w:p w14:paraId="625DEA4C" w14:textId="77777777" w:rsidR="00AF5D31" w:rsidRPr="00716D32" w:rsidRDefault="00AF5D31" w:rsidP="00AF5D31">
            <w:pPr>
              <w:widowControl/>
              <w:spacing w:line="240" w:lineRule="exact"/>
              <w:contextualSpacing/>
              <w:rPr>
                <w:rFonts w:ascii="標楷體" w:eastAsia="標楷體" w:hAnsi="標楷體" w:cs="新細明體"/>
                <w:b/>
                <w:bCs/>
                <w:color w:val="000000"/>
                <w:kern w:val="0"/>
                <w:shd w:val="pct15" w:color="auto" w:fill="FFFFFF"/>
              </w:rPr>
            </w:pPr>
            <w:r w:rsidRPr="00716D32">
              <w:rPr>
                <w:rFonts w:ascii="標楷體" w:eastAsia="標楷體" w:hAnsi="標楷體" w:cs="新細明體" w:hint="eastAsia"/>
                <w:b/>
                <w:bCs/>
                <w:color w:val="000000"/>
                <w:kern w:val="0"/>
                <w:shd w:val="pct15" w:color="auto" w:fill="FFFFFF"/>
              </w:rPr>
              <w:br/>
              <w:t>情緒管理課程</w:t>
            </w:r>
          </w:p>
        </w:tc>
        <w:tc>
          <w:tcPr>
            <w:tcW w:w="1813" w:type="dxa"/>
            <w:tcBorders>
              <w:top w:val="nil"/>
              <w:left w:val="nil"/>
              <w:bottom w:val="single" w:sz="4" w:space="0" w:color="auto"/>
              <w:right w:val="single" w:sz="4" w:space="0" w:color="auto"/>
            </w:tcBorders>
            <w:shd w:val="clear" w:color="auto" w:fill="auto"/>
            <w:hideMark/>
          </w:tcPr>
          <w:p w14:paraId="47F246DE" w14:textId="77777777" w:rsidR="00AF5D31" w:rsidRPr="00716D32" w:rsidRDefault="00AF5D31" w:rsidP="00AF5D31">
            <w:pPr>
              <w:widowControl/>
              <w:spacing w:line="240" w:lineRule="exact"/>
              <w:contextualSpacing/>
              <w:rPr>
                <w:rFonts w:ascii="標楷體" w:eastAsia="標楷體" w:hAnsi="標楷體" w:cs="新細明體"/>
                <w:b/>
                <w:bCs/>
                <w:color w:val="000000"/>
                <w:kern w:val="0"/>
                <w:shd w:val="pct15" w:color="auto" w:fill="FFFFFF"/>
              </w:rPr>
            </w:pPr>
            <w:r w:rsidRPr="00716D32">
              <w:rPr>
                <w:rFonts w:ascii="標楷體" w:eastAsia="標楷體" w:hAnsi="標楷體" w:cs="新細明體" w:hint="eastAsia"/>
                <w:b/>
                <w:bCs/>
                <w:color w:val="000000"/>
                <w:kern w:val="0"/>
                <w:shd w:val="pct15" w:color="auto" w:fill="FFFFFF"/>
              </w:rPr>
              <w:t>衝突處理（多以案例教授）</w:t>
            </w:r>
          </w:p>
        </w:tc>
        <w:tc>
          <w:tcPr>
            <w:tcW w:w="1813" w:type="dxa"/>
            <w:tcBorders>
              <w:top w:val="nil"/>
              <w:left w:val="nil"/>
              <w:bottom w:val="single" w:sz="4" w:space="0" w:color="auto"/>
              <w:right w:val="single" w:sz="4" w:space="0" w:color="auto"/>
            </w:tcBorders>
            <w:shd w:val="clear" w:color="auto" w:fill="auto"/>
            <w:hideMark/>
          </w:tcPr>
          <w:p w14:paraId="349583A6" w14:textId="77777777" w:rsidR="00AF5D31" w:rsidRPr="00716D32" w:rsidRDefault="00AF5D31" w:rsidP="00AF5D31">
            <w:pPr>
              <w:widowControl/>
              <w:spacing w:line="240" w:lineRule="exact"/>
              <w:contextualSpacing/>
              <w:rPr>
                <w:rFonts w:ascii="標楷體" w:eastAsia="標楷體" w:hAnsi="標楷體" w:cs="新細明體"/>
                <w:b/>
                <w:bCs/>
                <w:color w:val="000000"/>
                <w:kern w:val="0"/>
                <w:shd w:val="pct15" w:color="auto" w:fill="FFFFFF"/>
              </w:rPr>
            </w:pPr>
            <w:r w:rsidRPr="00716D32">
              <w:rPr>
                <w:rFonts w:ascii="標楷體" w:eastAsia="標楷體" w:hAnsi="標楷體" w:cs="新細明體" w:hint="eastAsia"/>
                <w:b/>
                <w:bCs/>
                <w:color w:val="000000"/>
                <w:kern w:val="0"/>
                <w:shd w:val="pct15" w:color="auto" w:fill="FFFFFF"/>
              </w:rPr>
              <w:t>資料應用與數位治理</w:t>
            </w:r>
          </w:p>
        </w:tc>
        <w:tc>
          <w:tcPr>
            <w:tcW w:w="1813" w:type="dxa"/>
            <w:tcBorders>
              <w:top w:val="nil"/>
              <w:left w:val="nil"/>
              <w:bottom w:val="single" w:sz="4" w:space="0" w:color="auto"/>
              <w:right w:val="single" w:sz="4" w:space="0" w:color="auto"/>
            </w:tcBorders>
            <w:shd w:val="clear" w:color="auto" w:fill="auto"/>
            <w:hideMark/>
          </w:tcPr>
          <w:p w14:paraId="66E83857" w14:textId="77777777" w:rsidR="00AF5D31" w:rsidRPr="00716D32" w:rsidRDefault="00AF5D31" w:rsidP="00AF5D31">
            <w:pPr>
              <w:widowControl/>
              <w:spacing w:line="240" w:lineRule="exact"/>
              <w:contextualSpacing/>
              <w:rPr>
                <w:rFonts w:ascii="標楷體" w:eastAsia="標楷體" w:hAnsi="標楷體" w:cs="新細明體"/>
                <w:b/>
                <w:bCs/>
                <w:color w:val="000000"/>
                <w:kern w:val="0"/>
                <w:shd w:val="pct15" w:color="auto" w:fill="FFFFFF"/>
              </w:rPr>
            </w:pPr>
            <w:r w:rsidRPr="00716D32">
              <w:rPr>
                <w:rFonts w:ascii="標楷體" w:eastAsia="標楷體" w:hAnsi="標楷體" w:cs="新細明體" w:hint="eastAsia"/>
                <w:b/>
                <w:bCs/>
                <w:color w:val="000000"/>
                <w:kern w:val="0"/>
                <w:shd w:val="pct15" w:color="auto" w:fill="FFFFFF"/>
              </w:rPr>
              <w:t>資料應用與數位治理</w:t>
            </w:r>
          </w:p>
        </w:tc>
        <w:tc>
          <w:tcPr>
            <w:tcW w:w="1814" w:type="dxa"/>
            <w:tcBorders>
              <w:top w:val="nil"/>
              <w:left w:val="nil"/>
              <w:bottom w:val="single" w:sz="4" w:space="0" w:color="auto"/>
              <w:right w:val="single" w:sz="4" w:space="0" w:color="auto"/>
            </w:tcBorders>
            <w:shd w:val="clear" w:color="auto" w:fill="auto"/>
            <w:hideMark/>
          </w:tcPr>
          <w:p w14:paraId="75C654EB" w14:textId="77777777" w:rsidR="00AF5D31" w:rsidRPr="003B044B" w:rsidRDefault="00AF5D31" w:rsidP="00AF5D31">
            <w:pPr>
              <w:widowControl/>
              <w:spacing w:line="240" w:lineRule="exact"/>
              <w:contextualSpacing/>
              <w:rPr>
                <w:rFonts w:ascii="標楷體" w:eastAsia="標楷體" w:hAnsi="標楷體" w:cs="新細明體"/>
                <w:b/>
                <w:bCs/>
                <w:color w:val="000000"/>
                <w:kern w:val="0"/>
                <w:shd w:val="pct15" w:color="auto" w:fill="FFFFFF"/>
              </w:rPr>
            </w:pPr>
            <w:r w:rsidRPr="00716D32">
              <w:rPr>
                <w:rFonts w:ascii="標楷體" w:eastAsia="標楷體" w:hAnsi="標楷體" w:cs="新細明體" w:hint="eastAsia"/>
                <w:b/>
                <w:bCs/>
                <w:color w:val="000000"/>
                <w:kern w:val="0"/>
                <w:shd w:val="pct15" w:color="auto" w:fill="FFFFFF"/>
              </w:rPr>
              <w:t>電腦文書處理（如excel、ppt等）（4時以上）（實機操作）</w:t>
            </w:r>
          </w:p>
          <w:p w14:paraId="54B4AA1D" w14:textId="77777777" w:rsidR="00AF5D31" w:rsidRPr="003B044B" w:rsidRDefault="00AF5D31" w:rsidP="00AF5D31">
            <w:pPr>
              <w:widowControl/>
              <w:spacing w:line="240" w:lineRule="exact"/>
              <w:contextualSpacing/>
              <w:rPr>
                <w:rFonts w:ascii="標楷體" w:eastAsia="標楷體" w:hAnsi="標楷體" w:cs="新細明體"/>
                <w:b/>
                <w:bCs/>
                <w:color w:val="FF0000"/>
                <w:kern w:val="0"/>
                <w:u w:val="double"/>
                <w:shd w:val="pct15" w:color="auto" w:fill="FFFFFF"/>
              </w:rPr>
            </w:pPr>
            <w:r w:rsidRPr="00716D32">
              <w:rPr>
                <w:rFonts w:ascii="標楷體" w:eastAsia="標楷體" w:hAnsi="標楷體" w:cs="新細明體" w:hint="eastAsia"/>
                <w:b/>
                <w:bCs/>
                <w:color w:val="FF0000"/>
                <w:kern w:val="0"/>
                <w:u w:val="double"/>
                <w:shd w:val="pct15" w:color="auto" w:fill="FFFFFF"/>
              </w:rPr>
              <w:t>→5人次</w:t>
            </w:r>
          </w:p>
          <w:p w14:paraId="31EF065C" w14:textId="77777777" w:rsidR="00AF5D31" w:rsidRPr="003B044B" w:rsidRDefault="00AF5D31" w:rsidP="00AF5D31">
            <w:pPr>
              <w:widowControl/>
              <w:spacing w:line="240" w:lineRule="exact"/>
              <w:contextualSpacing/>
              <w:rPr>
                <w:rFonts w:ascii="標楷體" w:eastAsia="標楷體" w:hAnsi="標楷體" w:cs="新細明體"/>
                <w:b/>
                <w:bCs/>
                <w:color w:val="000000"/>
                <w:kern w:val="0"/>
                <w:shd w:val="pct15" w:color="auto" w:fill="FFFFFF"/>
              </w:rPr>
            </w:pPr>
            <w:r w:rsidRPr="00716D32">
              <w:rPr>
                <w:rFonts w:ascii="標楷體" w:eastAsia="標楷體" w:hAnsi="標楷體" w:cs="新細明體" w:hint="eastAsia"/>
                <w:b/>
                <w:bCs/>
                <w:color w:val="000000"/>
                <w:kern w:val="0"/>
                <w:shd w:val="pct15" w:color="auto" w:fill="FFFFFF"/>
              </w:rPr>
              <w:br/>
              <w:t>雲端管理</w:t>
            </w:r>
          </w:p>
          <w:p w14:paraId="39D3B982" w14:textId="77777777" w:rsidR="00AF5D31" w:rsidRPr="003B044B" w:rsidRDefault="00AF5D31" w:rsidP="00AF5D31">
            <w:pPr>
              <w:widowControl/>
              <w:spacing w:line="240" w:lineRule="exact"/>
              <w:contextualSpacing/>
              <w:rPr>
                <w:rFonts w:ascii="標楷體" w:eastAsia="標楷體" w:hAnsi="標楷體" w:cs="新細明體"/>
                <w:b/>
                <w:bCs/>
                <w:color w:val="000000"/>
                <w:kern w:val="0"/>
                <w:shd w:val="pct15" w:color="auto" w:fill="FFFFFF"/>
              </w:rPr>
            </w:pPr>
            <w:r w:rsidRPr="00716D32">
              <w:rPr>
                <w:rFonts w:ascii="標楷體" w:eastAsia="標楷體" w:hAnsi="標楷體" w:cs="新細明體" w:hint="eastAsia"/>
                <w:b/>
                <w:bCs/>
                <w:color w:val="000000"/>
                <w:kern w:val="0"/>
                <w:shd w:val="pct15" w:color="auto" w:fill="FFFFFF"/>
              </w:rPr>
              <w:br/>
              <w:t>數位工具操作（如無人機）</w:t>
            </w:r>
          </w:p>
          <w:p w14:paraId="0A809203" w14:textId="77777777" w:rsidR="00AF5D31" w:rsidRPr="00716D32" w:rsidRDefault="00AF5D31" w:rsidP="00AF5D31">
            <w:pPr>
              <w:widowControl/>
              <w:spacing w:line="240" w:lineRule="exact"/>
              <w:contextualSpacing/>
              <w:rPr>
                <w:rFonts w:ascii="標楷體" w:eastAsia="標楷體" w:hAnsi="標楷體" w:cs="新細明體"/>
                <w:b/>
                <w:bCs/>
                <w:color w:val="000000"/>
                <w:kern w:val="0"/>
                <w:shd w:val="pct15" w:color="auto" w:fill="FFFFFF"/>
              </w:rPr>
            </w:pPr>
            <w:r w:rsidRPr="00716D32">
              <w:rPr>
                <w:rFonts w:ascii="標楷體" w:eastAsia="標楷體" w:hAnsi="標楷體" w:cs="新細明體" w:hint="eastAsia"/>
                <w:b/>
                <w:bCs/>
                <w:color w:val="000000"/>
                <w:kern w:val="0"/>
                <w:shd w:val="pct15" w:color="auto" w:fill="FFFFFF"/>
              </w:rPr>
              <w:br/>
              <w:t>資料應用與數位治理</w:t>
            </w:r>
          </w:p>
        </w:tc>
        <w:tc>
          <w:tcPr>
            <w:tcW w:w="0" w:type="auto"/>
            <w:vAlign w:val="center"/>
            <w:hideMark/>
          </w:tcPr>
          <w:p w14:paraId="016E3225" w14:textId="77777777" w:rsidR="00AF5D31" w:rsidRPr="00716D32" w:rsidRDefault="00AF5D31" w:rsidP="00AF5D31">
            <w:pPr>
              <w:widowControl/>
              <w:spacing w:line="240" w:lineRule="exact"/>
              <w:contextualSpacing/>
              <w:rPr>
                <w:rFonts w:eastAsia="Times New Roman"/>
                <w:kern w:val="0"/>
                <w:sz w:val="20"/>
                <w:szCs w:val="20"/>
              </w:rPr>
            </w:pPr>
          </w:p>
        </w:tc>
      </w:tr>
    </w:tbl>
    <w:p w14:paraId="6C296B6D" w14:textId="77777777" w:rsidR="00AF5D31" w:rsidRPr="00716D32" w:rsidRDefault="00AF5D31" w:rsidP="00AF5D31">
      <w:pPr>
        <w:widowControl/>
        <w:rPr>
          <w:rFonts w:eastAsia="標楷體"/>
        </w:rPr>
      </w:pPr>
    </w:p>
    <w:p w14:paraId="4AA3231C" w14:textId="69556697" w:rsidR="00C32EFB" w:rsidRPr="00AF5D31" w:rsidRDefault="00C32EFB" w:rsidP="00C32EFB">
      <w:pPr>
        <w:widowControl/>
        <w:rPr>
          <w:rFonts w:eastAsia="標楷體"/>
          <w:b/>
          <w:sz w:val="28"/>
        </w:rPr>
      </w:pPr>
    </w:p>
    <w:p w14:paraId="1BD5F6A4" w14:textId="334E7FC7" w:rsidR="00C356B5" w:rsidRDefault="00C356B5">
      <w:pPr>
        <w:widowControl/>
        <w:rPr>
          <w:rFonts w:eastAsia="標楷體"/>
          <w:sz w:val="28"/>
          <w:szCs w:val="28"/>
        </w:rPr>
      </w:pPr>
    </w:p>
    <w:p w14:paraId="2D0622E0" w14:textId="20FB3374" w:rsidR="00AF5D31" w:rsidRDefault="00AF5D31">
      <w:pPr>
        <w:widowControl/>
        <w:rPr>
          <w:rFonts w:eastAsia="標楷體"/>
          <w:sz w:val="28"/>
          <w:szCs w:val="28"/>
        </w:rPr>
      </w:pPr>
      <w:r>
        <w:rPr>
          <w:rFonts w:eastAsia="標楷體"/>
          <w:sz w:val="28"/>
          <w:szCs w:val="28"/>
        </w:rPr>
        <w:br w:type="page"/>
      </w:r>
    </w:p>
    <w:p w14:paraId="37D37D83" w14:textId="77777777" w:rsidR="00AF5D31" w:rsidRDefault="00AF5D31" w:rsidP="00E20631">
      <w:pPr>
        <w:spacing w:beforeLines="50" w:before="180" w:afterLines="50" w:after="180" w:line="400" w:lineRule="exact"/>
        <w:jc w:val="both"/>
        <w:rPr>
          <w:rFonts w:eastAsia="標楷體"/>
          <w:sz w:val="28"/>
          <w:szCs w:val="28"/>
        </w:rPr>
        <w:sectPr w:rsidR="00AF5D31" w:rsidSect="00AF5D31">
          <w:pgSz w:w="16840" w:h="11907" w:orient="landscape" w:code="9"/>
          <w:pgMar w:top="737" w:right="567" w:bottom="737" w:left="567" w:header="567" w:footer="284" w:gutter="0"/>
          <w:cols w:space="425"/>
          <w:docGrid w:type="lines" w:linePitch="360"/>
        </w:sectPr>
      </w:pPr>
    </w:p>
    <w:p w14:paraId="08A1A884" w14:textId="77777777" w:rsidR="00AF5D31" w:rsidRDefault="00AF5D31" w:rsidP="00AF5D31">
      <w:pPr>
        <w:widowControl/>
        <w:rPr>
          <w:rFonts w:eastAsia="標楷體"/>
          <w:sz w:val="32"/>
          <w:szCs w:val="32"/>
          <w:bdr w:val="single" w:sz="4" w:space="0" w:color="auto"/>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6</w:t>
      </w:r>
    </w:p>
    <w:p w14:paraId="3CCA8A79" w14:textId="77777777" w:rsidR="00AF5D31" w:rsidRPr="006C72C6" w:rsidRDefault="00AF5D31" w:rsidP="00AF5D31">
      <w:pPr>
        <w:widowControl/>
        <w:jc w:val="center"/>
        <w:rPr>
          <w:rFonts w:eastAsia="標楷體"/>
        </w:rPr>
      </w:pPr>
      <w:r w:rsidRPr="008615D9">
        <w:rPr>
          <w:rFonts w:ascii="標楷體" w:eastAsia="標楷體" w:hAnsi="標楷體" w:cs="新細明體" w:hint="eastAsia"/>
          <w:color w:val="000000"/>
          <w:kern w:val="0"/>
          <w:sz w:val="32"/>
          <w:szCs w:val="32"/>
        </w:rPr>
        <w:t>深度訪談—</w:t>
      </w:r>
      <w:r w:rsidRPr="00CD0FF0">
        <w:rPr>
          <w:rFonts w:eastAsia="標楷體" w:hint="eastAsia"/>
          <w:sz w:val="32"/>
          <w:szCs w:val="32"/>
        </w:rPr>
        <w:t>未來培養能力排序</w:t>
      </w:r>
    </w:p>
    <w:tbl>
      <w:tblPr>
        <w:tblW w:w="9209" w:type="dxa"/>
        <w:tblCellMar>
          <w:left w:w="28" w:type="dxa"/>
          <w:right w:w="28" w:type="dxa"/>
        </w:tblCellMar>
        <w:tblLook w:val="04A0" w:firstRow="1" w:lastRow="0" w:firstColumn="1" w:lastColumn="0" w:noHBand="0" w:noVBand="1"/>
      </w:tblPr>
      <w:tblGrid>
        <w:gridCol w:w="1271"/>
        <w:gridCol w:w="6237"/>
        <w:gridCol w:w="1701"/>
      </w:tblGrid>
      <w:tr w:rsidR="00AF5D31" w:rsidRPr="00CD0FF0" w14:paraId="2059F231" w14:textId="77777777" w:rsidTr="00004F6E">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F187A" w14:textId="77777777" w:rsidR="00AF5D31" w:rsidRPr="00CD0FF0" w:rsidRDefault="00AF5D31" w:rsidP="00004F6E">
            <w:pPr>
              <w:widowControl/>
              <w:jc w:val="center"/>
              <w:rPr>
                <w:rFonts w:ascii="標楷體" w:eastAsia="標楷體" w:hAnsi="標楷體" w:cs="新細明體"/>
                <w:b/>
                <w:bCs/>
                <w:color w:val="000000"/>
                <w:kern w:val="0"/>
                <w:sz w:val="28"/>
                <w:szCs w:val="28"/>
              </w:rPr>
            </w:pPr>
            <w:r w:rsidRPr="00CD0FF0">
              <w:rPr>
                <w:rFonts w:ascii="標楷體" w:eastAsia="標楷體" w:hAnsi="標楷體" w:cs="新細明體" w:hint="eastAsia"/>
                <w:b/>
                <w:bCs/>
                <w:color w:val="000000"/>
                <w:kern w:val="0"/>
                <w:sz w:val="28"/>
                <w:szCs w:val="28"/>
              </w:rPr>
              <w:t>排序</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46CAD5F7" w14:textId="77777777" w:rsidR="00AF5D31" w:rsidRPr="00CD0FF0" w:rsidRDefault="00AF5D31" w:rsidP="00004F6E">
            <w:pPr>
              <w:widowControl/>
              <w:jc w:val="center"/>
              <w:rPr>
                <w:rFonts w:ascii="標楷體" w:eastAsia="標楷體" w:hAnsi="標楷體" w:cs="新細明體"/>
                <w:b/>
                <w:bCs/>
                <w:color w:val="000000"/>
                <w:kern w:val="0"/>
                <w:sz w:val="28"/>
                <w:szCs w:val="28"/>
              </w:rPr>
            </w:pPr>
            <w:r w:rsidRPr="00CD0FF0">
              <w:rPr>
                <w:rFonts w:ascii="標楷體" w:eastAsia="標楷體" w:hAnsi="標楷體" w:cs="新細明體" w:hint="eastAsia"/>
                <w:b/>
                <w:bCs/>
                <w:color w:val="000000"/>
                <w:kern w:val="0"/>
                <w:sz w:val="28"/>
                <w:szCs w:val="28"/>
              </w:rPr>
              <w:t>未來培養能力</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7F2FCE" w14:textId="77777777" w:rsidR="00AF5D31" w:rsidRPr="00CD0FF0" w:rsidRDefault="00AF5D31" w:rsidP="00004F6E">
            <w:pPr>
              <w:widowControl/>
              <w:jc w:val="center"/>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t>提及人次</w:t>
            </w:r>
          </w:p>
        </w:tc>
      </w:tr>
      <w:tr w:rsidR="00AF5D31" w:rsidRPr="00CD0FF0" w14:paraId="00F2EDCF" w14:textId="77777777" w:rsidTr="00004F6E">
        <w:trPr>
          <w:trHeight w:val="70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5ACFB1F"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1</w:t>
            </w:r>
          </w:p>
        </w:tc>
        <w:tc>
          <w:tcPr>
            <w:tcW w:w="6237" w:type="dxa"/>
            <w:tcBorders>
              <w:top w:val="nil"/>
              <w:left w:val="nil"/>
              <w:bottom w:val="single" w:sz="4" w:space="0" w:color="auto"/>
              <w:right w:val="single" w:sz="4" w:space="0" w:color="auto"/>
            </w:tcBorders>
            <w:shd w:val="clear" w:color="auto" w:fill="auto"/>
            <w:noWrap/>
            <w:vAlign w:val="center"/>
            <w:hideMark/>
          </w:tcPr>
          <w:p w14:paraId="482AAC61"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溝通（含論述、應對及協調）能力</w:t>
            </w:r>
          </w:p>
        </w:tc>
        <w:tc>
          <w:tcPr>
            <w:tcW w:w="1701" w:type="dxa"/>
            <w:tcBorders>
              <w:top w:val="nil"/>
              <w:left w:val="nil"/>
              <w:bottom w:val="single" w:sz="4" w:space="0" w:color="auto"/>
              <w:right w:val="single" w:sz="4" w:space="0" w:color="auto"/>
            </w:tcBorders>
            <w:shd w:val="clear" w:color="auto" w:fill="auto"/>
            <w:vAlign w:val="center"/>
          </w:tcPr>
          <w:p w14:paraId="2823D018" w14:textId="77777777" w:rsidR="00AF5D31" w:rsidRPr="00CD0FF0" w:rsidRDefault="00AF5D31" w:rsidP="00004F6E">
            <w:pPr>
              <w:widowControl/>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13</w:t>
            </w:r>
          </w:p>
        </w:tc>
      </w:tr>
      <w:tr w:rsidR="00AF5D31" w:rsidRPr="00CD0FF0" w14:paraId="03D10A6B" w14:textId="77777777" w:rsidTr="00004F6E">
        <w:trPr>
          <w:trHeight w:val="70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299BD73"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2</w:t>
            </w:r>
          </w:p>
        </w:tc>
        <w:tc>
          <w:tcPr>
            <w:tcW w:w="6237" w:type="dxa"/>
            <w:tcBorders>
              <w:top w:val="nil"/>
              <w:left w:val="nil"/>
              <w:bottom w:val="single" w:sz="4" w:space="0" w:color="auto"/>
              <w:right w:val="single" w:sz="4" w:space="0" w:color="auto"/>
            </w:tcBorders>
            <w:shd w:val="clear" w:color="auto" w:fill="auto"/>
            <w:noWrap/>
            <w:vAlign w:val="center"/>
            <w:hideMark/>
          </w:tcPr>
          <w:p w14:paraId="5F058E70"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法規應用能力</w:t>
            </w:r>
          </w:p>
        </w:tc>
        <w:tc>
          <w:tcPr>
            <w:tcW w:w="1701" w:type="dxa"/>
            <w:tcBorders>
              <w:top w:val="nil"/>
              <w:left w:val="nil"/>
              <w:bottom w:val="single" w:sz="4" w:space="0" w:color="auto"/>
              <w:right w:val="single" w:sz="4" w:space="0" w:color="auto"/>
            </w:tcBorders>
            <w:shd w:val="clear" w:color="auto" w:fill="auto"/>
            <w:vAlign w:val="center"/>
          </w:tcPr>
          <w:p w14:paraId="733643B9" w14:textId="77777777" w:rsidR="00AF5D31" w:rsidRPr="00CD0FF0" w:rsidRDefault="00AF5D31" w:rsidP="00004F6E">
            <w:pPr>
              <w:widowControl/>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11</w:t>
            </w:r>
          </w:p>
        </w:tc>
      </w:tr>
      <w:tr w:rsidR="00AF5D31" w:rsidRPr="00CD0FF0" w14:paraId="6645F61A" w14:textId="77777777" w:rsidTr="00004F6E">
        <w:trPr>
          <w:trHeight w:val="70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589683E"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3</w:t>
            </w:r>
          </w:p>
        </w:tc>
        <w:tc>
          <w:tcPr>
            <w:tcW w:w="6237" w:type="dxa"/>
            <w:tcBorders>
              <w:top w:val="nil"/>
              <w:left w:val="nil"/>
              <w:bottom w:val="single" w:sz="4" w:space="0" w:color="auto"/>
              <w:right w:val="single" w:sz="4" w:space="0" w:color="auto"/>
            </w:tcBorders>
            <w:shd w:val="clear" w:color="auto" w:fill="auto"/>
            <w:noWrap/>
            <w:vAlign w:val="center"/>
            <w:hideMark/>
          </w:tcPr>
          <w:p w14:paraId="0370BCF0"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團隊領導與經營能力</w:t>
            </w:r>
          </w:p>
        </w:tc>
        <w:tc>
          <w:tcPr>
            <w:tcW w:w="1701" w:type="dxa"/>
            <w:tcBorders>
              <w:top w:val="nil"/>
              <w:left w:val="nil"/>
              <w:bottom w:val="single" w:sz="4" w:space="0" w:color="auto"/>
              <w:right w:val="single" w:sz="4" w:space="0" w:color="auto"/>
            </w:tcBorders>
            <w:shd w:val="clear" w:color="auto" w:fill="auto"/>
            <w:vAlign w:val="center"/>
          </w:tcPr>
          <w:p w14:paraId="170CEF53" w14:textId="77777777" w:rsidR="00AF5D31" w:rsidRPr="00CD0FF0" w:rsidRDefault="00AF5D31" w:rsidP="00004F6E">
            <w:pPr>
              <w:widowControl/>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11</w:t>
            </w:r>
          </w:p>
        </w:tc>
      </w:tr>
      <w:tr w:rsidR="00AF5D31" w:rsidRPr="00CD0FF0" w14:paraId="53E78BA1" w14:textId="77777777" w:rsidTr="00004F6E">
        <w:trPr>
          <w:trHeight w:val="70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4FF3111"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4</w:t>
            </w:r>
          </w:p>
        </w:tc>
        <w:tc>
          <w:tcPr>
            <w:tcW w:w="6237" w:type="dxa"/>
            <w:tcBorders>
              <w:top w:val="nil"/>
              <w:left w:val="nil"/>
              <w:bottom w:val="single" w:sz="4" w:space="0" w:color="auto"/>
              <w:right w:val="single" w:sz="4" w:space="0" w:color="auto"/>
            </w:tcBorders>
            <w:shd w:val="clear" w:color="auto" w:fill="auto"/>
            <w:noWrap/>
            <w:vAlign w:val="center"/>
            <w:hideMark/>
          </w:tcPr>
          <w:p w14:paraId="6D0A290C"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科技（工具）應用能力</w:t>
            </w:r>
          </w:p>
        </w:tc>
        <w:tc>
          <w:tcPr>
            <w:tcW w:w="1701" w:type="dxa"/>
            <w:tcBorders>
              <w:top w:val="nil"/>
              <w:left w:val="nil"/>
              <w:bottom w:val="single" w:sz="4" w:space="0" w:color="auto"/>
              <w:right w:val="single" w:sz="4" w:space="0" w:color="auto"/>
            </w:tcBorders>
            <w:shd w:val="clear" w:color="auto" w:fill="auto"/>
            <w:vAlign w:val="center"/>
          </w:tcPr>
          <w:p w14:paraId="39D5A353" w14:textId="77777777" w:rsidR="00AF5D31" w:rsidRPr="00CD0FF0" w:rsidRDefault="00AF5D31" w:rsidP="00004F6E">
            <w:pPr>
              <w:widowControl/>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9</w:t>
            </w:r>
          </w:p>
        </w:tc>
      </w:tr>
      <w:tr w:rsidR="00AF5D31" w:rsidRPr="00CD0FF0" w14:paraId="61352668" w14:textId="77777777" w:rsidTr="00004F6E">
        <w:trPr>
          <w:trHeight w:val="70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4E48F94"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5</w:t>
            </w:r>
          </w:p>
        </w:tc>
        <w:tc>
          <w:tcPr>
            <w:tcW w:w="6237" w:type="dxa"/>
            <w:tcBorders>
              <w:top w:val="nil"/>
              <w:left w:val="nil"/>
              <w:bottom w:val="single" w:sz="4" w:space="0" w:color="auto"/>
              <w:right w:val="single" w:sz="4" w:space="0" w:color="auto"/>
            </w:tcBorders>
            <w:shd w:val="clear" w:color="auto" w:fill="auto"/>
            <w:noWrap/>
            <w:vAlign w:val="center"/>
            <w:hideMark/>
          </w:tcPr>
          <w:p w14:paraId="7F6516C6"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英語能力</w:t>
            </w:r>
          </w:p>
        </w:tc>
        <w:tc>
          <w:tcPr>
            <w:tcW w:w="1701" w:type="dxa"/>
            <w:tcBorders>
              <w:top w:val="nil"/>
              <w:left w:val="nil"/>
              <w:bottom w:val="single" w:sz="4" w:space="0" w:color="auto"/>
              <w:right w:val="single" w:sz="4" w:space="0" w:color="auto"/>
            </w:tcBorders>
            <w:shd w:val="clear" w:color="auto" w:fill="auto"/>
            <w:vAlign w:val="center"/>
          </w:tcPr>
          <w:p w14:paraId="6427AD6D" w14:textId="77777777" w:rsidR="00AF5D31" w:rsidRPr="00CD0FF0" w:rsidRDefault="00AF5D31" w:rsidP="00004F6E">
            <w:pPr>
              <w:widowControl/>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8</w:t>
            </w:r>
          </w:p>
        </w:tc>
      </w:tr>
      <w:tr w:rsidR="00AF5D31" w:rsidRPr="00CD0FF0" w14:paraId="7455C5BB" w14:textId="77777777" w:rsidTr="00004F6E">
        <w:trPr>
          <w:trHeight w:val="70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F0F4EA1"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6</w:t>
            </w:r>
          </w:p>
        </w:tc>
        <w:tc>
          <w:tcPr>
            <w:tcW w:w="6237" w:type="dxa"/>
            <w:tcBorders>
              <w:top w:val="nil"/>
              <w:left w:val="nil"/>
              <w:bottom w:val="single" w:sz="4" w:space="0" w:color="auto"/>
              <w:right w:val="single" w:sz="4" w:space="0" w:color="auto"/>
            </w:tcBorders>
            <w:shd w:val="clear" w:color="auto" w:fill="auto"/>
            <w:noWrap/>
            <w:vAlign w:val="center"/>
            <w:hideMark/>
          </w:tcPr>
          <w:p w14:paraId="19485114"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問題解決及應變能力</w:t>
            </w:r>
          </w:p>
        </w:tc>
        <w:tc>
          <w:tcPr>
            <w:tcW w:w="1701" w:type="dxa"/>
            <w:tcBorders>
              <w:top w:val="nil"/>
              <w:left w:val="nil"/>
              <w:bottom w:val="single" w:sz="4" w:space="0" w:color="auto"/>
              <w:right w:val="single" w:sz="4" w:space="0" w:color="auto"/>
            </w:tcBorders>
            <w:shd w:val="clear" w:color="auto" w:fill="auto"/>
            <w:vAlign w:val="center"/>
          </w:tcPr>
          <w:p w14:paraId="065B36E6" w14:textId="77777777" w:rsidR="00AF5D31" w:rsidRPr="00CD0FF0" w:rsidRDefault="00AF5D31" w:rsidP="00004F6E">
            <w:pPr>
              <w:widowControl/>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6</w:t>
            </w:r>
          </w:p>
        </w:tc>
      </w:tr>
      <w:tr w:rsidR="00AF5D31" w:rsidRPr="00CD0FF0" w14:paraId="3C2775C6" w14:textId="77777777" w:rsidTr="00004F6E">
        <w:trPr>
          <w:trHeight w:val="70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98F8F45"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7</w:t>
            </w:r>
          </w:p>
        </w:tc>
        <w:tc>
          <w:tcPr>
            <w:tcW w:w="6237" w:type="dxa"/>
            <w:tcBorders>
              <w:top w:val="nil"/>
              <w:left w:val="nil"/>
              <w:bottom w:val="single" w:sz="4" w:space="0" w:color="auto"/>
              <w:right w:val="single" w:sz="4" w:space="0" w:color="auto"/>
            </w:tcBorders>
            <w:shd w:val="clear" w:color="auto" w:fill="auto"/>
            <w:noWrap/>
            <w:vAlign w:val="center"/>
            <w:hideMark/>
          </w:tcPr>
          <w:p w14:paraId="3378191E"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資訊（資料與數據）應用能力</w:t>
            </w:r>
          </w:p>
        </w:tc>
        <w:tc>
          <w:tcPr>
            <w:tcW w:w="1701" w:type="dxa"/>
            <w:tcBorders>
              <w:top w:val="nil"/>
              <w:left w:val="nil"/>
              <w:bottom w:val="single" w:sz="4" w:space="0" w:color="auto"/>
              <w:right w:val="single" w:sz="4" w:space="0" w:color="auto"/>
            </w:tcBorders>
            <w:shd w:val="clear" w:color="auto" w:fill="auto"/>
            <w:vAlign w:val="center"/>
          </w:tcPr>
          <w:p w14:paraId="21685F94" w14:textId="77777777" w:rsidR="00AF5D31" w:rsidRPr="00CD0FF0" w:rsidRDefault="00AF5D31" w:rsidP="00004F6E">
            <w:pPr>
              <w:widowControl/>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5</w:t>
            </w:r>
          </w:p>
        </w:tc>
      </w:tr>
      <w:tr w:rsidR="00AF5D31" w:rsidRPr="00CD0FF0" w14:paraId="1B96F3D0" w14:textId="77777777" w:rsidTr="00004F6E">
        <w:trPr>
          <w:trHeight w:val="70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0DE11EF"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8</w:t>
            </w:r>
          </w:p>
        </w:tc>
        <w:tc>
          <w:tcPr>
            <w:tcW w:w="6237" w:type="dxa"/>
            <w:tcBorders>
              <w:top w:val="nil"/>
              <w:left w:val="nil"/>
              <w:bottom w:val="single" w:sz="4" w:space="0" w:color="auto"/>
              <w:right w:val="single" w:sz="4" w:space="0" w:color="auto"/>
            </w:tcBorders>
            <w:shd w:val="clear" w:color="auto" w:fill="auto"/>
            <w:noWrap/>
            <w:vAlign w:val="center"/>
            <w:hideMark/>
          </w:tcPr>
          <w:p w14:paraId="7262D1F7"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風險管理能力</w:t>
            </w:r>
          </w:p>
        </w:tc>
        <w:tc>
          <w:tcPr>
            <w:tcW w:w="1701" w:type="dxa"/>
            <w:tcBorders>
              <w:top w:val="nil"/>
              <w:left w:val="nil"/>
              <w:bottom w:val="single" w:sz="4" w:space="0" w:color="auto"/>
              <w:right w:val="single" w:sz="4" w:space="0" w:color="auto"/>
            </w:tcBorders>
            <w:shd w:val="clear" w:color="auto" w:fill="auto"/>
            <w:vAlign w:val="center"/>
          </w:tcPr>
          <w:p w14:paraId="541DF042" w14:textId="77777777" w:rsidR="00AF5D31" w:rsidRPr="00CD0FF0" w:rsidRDefault="00AF5D31" w:rsidP="00004F6E">
            <w:pPr>
              <w:widowControl/>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3</w:t>
            </w:r>
          </w:p>
        </w:tc>
      </w:tr>
      <w:tr w:rsidR="00AF5D31" w:rsidRPr="00CD0FF0" w14:paraId="2D1EDAD9" w14:textId="77777777" w:rsidTr="00004F6E">
        <w:trPr>
          <w:trHeight w:val="70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9143241"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9</w:t>
            </w:r>
          </w:p>
        </w:tc>
        <w:tc>
          <w:tcPr>
            <w:tcW w:w="6237" w:type="dxa"/>
            <w:tcBorders>
              <w:top w:val="nil"/>
              <w:left w:val="nil"/>
              <w:bottom w:val="single" w:sz="4" w:space="0" w:color="auto"/>
              <w:right w:val="single" w:sz="4" w:space="0" w:color="auto"/>
            </w:tcBorders>
            <w:shd w:val="clear" w:color="auto" w:fill="auto"/>
            <w:noWrap/>
            <w:vAlign w:val="center"/>
            <w:hideMark/>
          </w:tcPr>
          <w:p w14:paraId="66D8AA39"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勤務敏銳度</w:t>
            </w:r>
          </w:p>
        </w:tc>
        <w:tc>
          <w:tcPr>
            <w:tcW w:w="1701" w:type="dxa"/>
            <w:tcBorders>
              <w:top w:val="nil"/>
              <w:left w:val="nil"/>
              <w:bottom w:val="single" w:sz="4" w:space="0" w:color="auto"/>
              <w:right w:val="single" w:sz="4" w:space="0" w:color="auto"/>
            </w:tcBorders>
            <w:shd w:val="clear" w:color="auto" w:fill="auto"/>
            <w:vAlign w:val="center"/>
          </w:tcPr>
          <w:p w14:paraId="210738E8" w14:textId="77777777" w:rsidR="00AF5D31" w:rsidRPr="00CD0FF0" w:rsidRDefault="00AF5D31" w:rsidP="00004F6E">
            <w:pPr>
              <w:widowControl/>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3</w:t>
            </w:r>
          </w:p>
        </w:tc>
      </w:tr>
      <w:tr w:rsidR="00AF5D31" w:rsidRPr="00CD0FF0" w14:paraId="3A4F7CB1" w14:textId="77777777" w:rsidTr="00004F6E">
        <w:trPr>
          <w:trHeight w:val="70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3BE8403"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10</w:t>
            </w:r>
          </w:p>
        </w:tc>
        <w:tc>
          <w:tcPr>
            <w:tcW w:w="6237" w:type="dxa"/>
            <w:tcBorders>
              <w:top w:val="nil"/>
              <w:left w:val="nil"/>
              <w:bottom w:val="single" w:sz="4" w:space="0" w:color="auto"/>
              <w:right w:val="single" w:sz="4" w:space="0" w:color="auto"/>
            </w:tcBorders>
            <w:shd w:val="clear" w:color="auto" w:fill="auto"/>
            <w:noWrap/>
            <w:vAlign w:val="center"/>
            <w:hideMark/>
          </w:tcPr>
          <w:p w14:paraId="0EDB1E04"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執勤技巧創新能力</w:t>
            </w:r>
          </w:p>
        </w:tc>
        <w:tc>
          <w:tcPr>
            <w:tcW w:w="1701" w:type="dxa"/>
            <w:tcBorders>
              <w:top w:val="nil"/>
              <w:left w:val="nil"/>
              <w:bottom w:val="single" w:sz="4" w:space="0" w:color="auto"/>
              <w:right w:val="single" w:sz="4" w:space="0" w:color="auto"/>
            </w:tcBorders>
            <w:shd w:val="clear" w:color="auto" w:fill="auto"/>
            <w:vAlign w:val="center"/>
          </w:tcPr>
          <w:p w14:paraId="071B3867" w14:textId="77777777" w:rsidR="00AF5D31" w:rsidRPr="00CD0FF0" w:rsidRDefault="00AF5D31" w:rsidP="00004F6E">
            <w:pPr>
              <w:widowControl/>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3</w:t>
            </w:r>
          </w:p>
        </w:tc>
      </w:tr>
      <w:tr w:rsidR="00AF5D31" w:rsidRPr="00CD0FF0" w14:paraId="1BDDF783" w14:textId="77777777" w:rsidTr="00004F6E">
        <w:trPr>
          <w:trHeight w:val="70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66F71C3"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11</w:t>
            </w:r>
          </w:p>
        </w:tc>
        <w:tc>
          <w:tcPr>
            <w:tcW w:w="6237" w:type="dxa"/>
            <w:tcBorders>
              <w:top w:val="nil"/>
              <w:left w:val="nil"/>
              <w:bottom w:val="single" w:sz="4" w:space="0" w:color="auto"/>
              <w:right w:val="single" w:sz="4" w:space="0" w:color="auto"/>
            </w:tcBorders>
            <w:shd w:val="clear" w:color="auto" w:fill="auto"/>
            <w:noWrap/>
            <w:vAlign w:val="center"/>
            <w:hideMark/>
          </w:tcPr>
          <w:p w14:paraId="4C6C090D"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衝突處理能力</w:t>
            </w:r>
          </w:p>
        </w:tc>
        <w:tc>
          <w:tcPr>
            <w:tcW w:w="1701" w:type="dxa"/>
            <w:tcBorders>
              <w:top w:val="nil"/>
              <w:left w:val="nil"/>
              <w:bottom w:val="single" w:sz="4" w:space="0" w:color="auto"/>
              <w:right w:val="single" w:sz="4" w:space="0" w:color="auto"/>
            </w:tcBorders>
            <w:shd w:val="clear" w:color="auto" w:fill="auto"/>
            <w:vAlign w:val="center"/>
          </w:tcPr>
          <w:p w14:paraId="67A40EF0" w14:textId="77777777" w:rsidR="00AF5D31" w:rsidRPr="00CD0FF0" w:rsidRDefault="00AF5D31" w:rsidP="00004F6E">
            <w:pPr>
              <w:widowControl/>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3</w:t>
            </w:r>
          </w:p>
        </w:tc>
      </w:tr>
      <w:tr w:rsidR="00AF5D31" w:rsidRPr="00CD0FF0" w14:paraId="670AD197" w14:textId="77777777" w:rsidTr="00004F6E">
        <w:trPr>
          <w:trHeight w:val="70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D6D2CC4"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12</w:t>
            </w:r>
          </w:p>
        </w:tc>
        <w:tc>
          <w:tcPr>
            <w:tcW w:w="6237" w:type="dxa"/>
            <w:tcBorders>
              <w:top w:val="nil"/>
              <w:left w:val="nil"/>
              <w:bottom w:val="single" w:sz="4" w:space="0" w:color="auto"/>
              <w:right w:val="single" w:sz="4" w:space="0" w:color="auto"/>
            </w:tcBorders>
            <w:shd w:val="clear" w:color="auto" w:fill="auto"/>
            <w:noWrap/>
            <w:vAlign w:val="center"/>
            <w:hideMark/>
          </w:tcPr>
          <w:p w14:paraId="505B1C51"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公文承辦能力</w:t>
            </w:r>
          </w:p>
        </w:tc>
        <w:tc>
          <w:tcPr>
            <w:tcW w:w="1701" w:type="dxa"/>
            <w:tcBorders>
              <w:top w:val="nil"/>
              <w:left w:val="nil"/>
              <w:bottom w:val="single" w:sz="4" w:space="0" w:color="auto"/>
              <w:right w:val="single" w:sz="4" w:space="0" w:color="auto"/>
            </w:tcBorders>
            <w:shd w:val="clear" w:color="auto" w:fill="auto"/>
            <w:vAlign w:val="center"/>
          </w:tcPr>
          <w:p w14:paraId="525A2358" w14:textId="77777777" w:rsidR="00AF5D31" w:rsidRPr="00CD0FF0" w:rsidRDefault="00AF5D31" w:rsidP="00004F6E">
            <w:pPr>
              <w:widowControl/>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2</w:t>
            </w:r>
          </w:p>
        </w:tc>
      </w:tr>
      <w:tr w:rsidR="00AF5D31" w:rsidRPr="00CD0FF0" w14:paraId="49CB7359" w14:textId="77777777" w:rsidTr="00004F6E">
        <w:trPr>
          <w:trHeight w:val="70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51779E7"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13</w:t>
            </w:r>
          </w:p>
        </w:tc>
        <w:tc>
          <w:tcPr>
            <w:tcW w:w="6237" w:type="dxa"/>
            <w:tcBorders>
              <w:top w:val="nil"/>
              <w:left w:val="nil"/>
              <w:bottom w:val="single" w:sz="4" w:space="0" w:color="auto"/>
              <w:right w:val="single" w:sz="4" w:space="0" w:color="auto"/>
            </w:tcBorders>
            <w:shd w:val="clear" w:color="auto" w:fill="auto"/>
            <w:noWrap/>
            <w:vAlign w:val="center"/>
            <w:hideMark/>
          </w:tcPr>
          <w:p w14:paraId="10AC69EA"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同理心</w:t>
            </w:r>
          </w:p>
        </w:tc>
        <w:tc>
          <w:tcPr>
            <w:tcW w:w="1701" w:type="dxa"/>
            <w:tcBorders>
              <w:top w:val="nil"/>
              <w:left w:val="nil"/>
              <w:bottom w:val="single" w:sz="4" w:space="0" w:color="auto"/>
              <w:right w:val="single" w:sz="4" w:space="0" w:color="auto"/>
            </w:tcBorders>
            <w:shd w:val="clear" w:color="auto" w:fill="auto"/>
            <w:vAlign w:val="center"/>
          </w:tcPr>
          <w:p w14:paraId="4167E510" w14:textId="77777777" w:rsidR="00AF5D31" w:rsidRPr="00CD0FF0" w:rsidRDefault="00AF5D31" w:rsidP="00004F6E">
            <w:pPr>
              <w:widowControl/>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2</w:t>
            </w:r>
          </w:p>
        </w:tc>
      </w:tr>
      <w:tr w:rsidR="00AF5D31" w:rsidRPr="00CD0FF0" w14:paraId="38BCC153" w14:textId="77777777" w:rsidTr="00004F6E">
        <w:trPr>
          <w:trHeight w:val="70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D1503B0"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14</w:t>
            </w:r>
          </w:p>
        </w:tc>
        <w:tc>
          <w:tcPr>
            <w:tcW w:w="6237" w:type="dxa"/>
            <w:tcBorders>
              <w:top w:val="nil"/>
              <w:left w:val="nil"/>
              <w:bottom w:val="single" w:sz="4" w:space="0" w:color="auto"/>
              <w:right w:val="single" w:sz="4" w:space="0" w:color="auto"/>
            </w:tcBorders>
            <w:shd w:val="clear" w:color="auto" w:fill="auto"/>
            <w:noWrap/>
            <w:vAlign w:val="center"/>
            <w:hideMark/>
          </w:tcPr>
          <w:p w14:paraId="4A3B2F0F"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越南語能力</w:t>
            </w:r>
          </w:p>
        </w:tc>
        <w:tc>
          <w:tcPr>
            <w:tcW w:w="1701" w:type="dxa"/>
            <w:tcBorders>
              <w:top w:val="nil"/>
              <w:left w:val="nil"/>
              <w:bottom w:val="single" w:sz="4" w:space="0" w:color="auto"/>
              <w:right w:val="single" w:sz="4" w:space="0" w:color="auto"/>
            </w:tcBorders>
            <w:shd w:val="clear" w:color="auto" w:fill="auto"/>
            <w:vAlign w:val="center"/>
          </w:tcPr>
          <w:p w14:paraId="5B892E29" w14:textId="77777777" w:rsidR="00AF5D31" w:rsidRPr="00CD0FF0" w:rsidRDefault="00AF5D31" w:rsidP="00004F6E">
            <w:pPr>
              <w:widowControl/>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2</w:t>
            </w:r>
          </w:p>
        </w:tc>
      </w:tr>
      <w:tr w:rsidR="00AF5D31" w:rsidRPr="00CD0FF0" w14:paraId="4E28D62C" w14:textId="77777777" w:rsidTr="00004F6E">
        <w:trPr>
          <w:trHeight w:val="70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C514C3E"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15</w:t>
            </w:r>
          </w:p>
        </w:tc>
        <w:tc>
          <w:tcPr>
            <w:tcW w:w="6237" w:type="dxa"/>
            <w:tcBorders>
              <w:top w:val="nil"/>
              <w:left w:val="nil"/>
              <w:bottom w:val="single" w:sz="4" w:space="0" w:color="auto"/>
              <w:right w:val="single" w:sz="4" w:space="0" w:color="auto"/>
            </w:tcBorders>
            <w:shd w:val="clear" w:color="auto" w:fill="auto"/>
            <w:noWrap/>
            <w:vAlign w:val="center"/>
            <w:hideMark/>
          </w:tcPr>
          <w:p w14:paraId="15E6BE1E" w14:textId="77777777" w:rsidR="00AF5D31" w:rsidRPr="00CD0FF0" w:rsidRDefault="00AF5D31" w:rsidP="00004F6E">
            <w:pPr>
              <w:widowControl/>
              <w:jc w:val="center"/>
              <w:rPr>
                <w:rFonts w:ascii="標楷體" w:eastAsia="標楷體" w:hAnsi="標楷體" w:cs="新細明體"/>
                <w:color w:val="000000"/>
                <w:kern w:val="0"/>
                <w:sz w:val="26"/>
                <w:szCs w:val="26"/>
              </w:rPr>
            </w:pPr>
            <w:r w:rsidRPr="00CD0FF0">
              <w:rPr>
                <w:rFonts w:ascii="標楷體" w:eastAsia="標楷體" w:hAnsi="標楷體" w:cs="新細明體" w:hint="eastAsia"/>
                <w:color w:val="000000"/>
                <w:kern w:val="0"/>
                <w:sz w:val="26"/>
                <w:szCs w:val="26"/>
              </w:rPr>
              <w:t>國際觀及跨域合作能力</w:t>
            </w:r>
          </w:p>
        </w:tc>
        <w:tc>
          <w:tcPr>
            <w:tcW w:w="1701" w:type="dxa"/>
            <w:tcBorders>
              <w:top w:val="nil"/>
              <w:left w:val="nil"/>
              <w:bottom w:val="single" w:sz="4" w:space="0" w:color="auto"/>
              <w:right w:val="single" w:sz="4" w:space="0" w:color="auto"/>
            </w:tcBorders>
            <w:shd w:val="clear" w:color="auto" w:fill="auto"/>
            <w:vAlign w:val="center"/>
          </w:tcPr>
          <w:p w14:paraId="50184556" w14:textId="77777777" w:rsidR="00AF5D31" w:rsidRPr="00CD0FF0" w:rsidRDefault="00AF5D31" w:rsidP="00004F6E">
            <w:pPr>
              <w:widowControl/>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w:t>
            </w:r>
          </w:p>
        </w:tc>
      </w:tr>
    </w:tbl>
    <w:p w14:paraId="0FAD3F56" w14:textId="77777777" w:rsidR="00AF5D31" w:rsidRPr="00CD0FF0" w:rsidRDefault="00AF5D31" w:rsidP="00AF5D31">
      <w:pPr>
        <w:widowControl/>
        <w:rPr>
          <w:rFonts w:eastAsia="標楷體"/>
          <w:sz w:val="32"/>
          <w:szCs w:val="32"/>
          <w:bdr w:val="single" w:sz="4" w:space="0" w:color="auto"/>
        </w:rPr>
      </w:pPr>
    </w:p>
    <w:p w14:paraId="0463888F" w14:textId="77777777" w:rsidR="00AF5D31" w:rsidRDefault="00AF5D31" w:rsidP="00AF5D31">
      <w:pPr>
        <w:widowControl/>
        <w:rPr>
          <w:rFonts w:eastAsia="標楷體"/>
          <w:sz w:val="32"/>
          <w:szCs w:val="32"/>
          <w:bdr w:val="single" w:sz="4" w:space="0" w:color="auto"/>
        </w:rPr>
        <w:sectPr w:rsidR="00AF5D31" w:rsidSect="00C75E9F">
          <w:endnotePr>
            <w:numFmt w:val="decimal"/>
          </w:endnotePr>
          <w:pgSz w:w="11907" w:h="16840" w:code="9"/>
          <w:pgMar w:top="851" w:right="1418" w:bottom="851" w:left="1418" w:header="0" w:footer="0" w:gutter="0"/>
          <w:cols w:space="0"/>
          <w:noEndnote/>
          <w:docGrid w:linePitch="326"/>
        </w:sectPr>
      </w:pPr>
    </w:p>
    <w:p w14:paraId="797A7FE8" w14:textId="77777777" w:rsidR="00AF5D31" w:rsidRDefault="00AF5D31" w:rsidP="00C75E9F">
      <w:pPr>
        <w:widowControl/>
        <w:spacing w:line="440" w:lineRule="exact"/>
        <w:rPr>
          <w:rFonts w:eastAsia="標楷體"/>
          <w:sz w:val="32"/>
          <w:szCs w:val="32"/>
          <w:bdr w:val="single" w:sz="4" w:space="0" w:color="auto"/>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7</w:t>
      </w:r>
    </w:p>
    <w:p w14:paraId="6B89DCB1" w14:textId="77777777" w:rsidR="00AF5D31" w:rsidRPr="00E0399E" w:rsidRDefault="00AF5D31" w:rsidP="00C75E9F">
      <w:pPr>
        <w:spacing w:line="440" w:lineRule="exact"/>
        <w:jc w:val="center"/>
        <w:rPr>
          <w:rFonts w:ascii="標楷體" w:eastAsia="標楷體" w:hAnsi="標楷體"/>
          <w:b/>
          <w:sz w:val="32"/>
          <w:szCs w:val="32"/>
        </w:rPr>
      </w:pPr>
      <w:r w:rsidRPr="00E0399E">
        <w:rPr>
          <w:rFonts w:ascii="標楷體" w:eastAsia="標楷體" w:hAnsi="標楷體" w:hint="eastAsia"/>
          <w:b/>
          <w:sz w:val="32"/>
          <w:szCs w:val="32"/>
        </w:rPr>
        <w:t>佐升正訓練受訓人員所需核心</w:t>
      </w:r>
      <w:r w:rsidRPr="00E0399E">
        <w:rPr>
          <w:rFonts w:ascii="標楷體" w:eastAsia="標楷體" w:hAnsi="標楷體"/>
          <w:b/>
          <w:sz w:val="32"/>
          <w:szCs w:val="32"/>
        </w:rPr>
        <w:t>職能</w:t>
      </w:r>
      <w:r w:rsidRPr="00E0399E">
        <w:rPr>
          <w:rFonts w:ascii="標楷體" w:eastAsia="標楷體" w:hAnsi="標楷體" w:hint="eastAsia"/>
          <w:b/>
          <w:sz w:val="32"/>
          <w:szCs w:val="32"/>
        </w:rPr>
        <w:t>修正對照表</w:t>
      </w:r>
    </w:p>
    <w:tbl>
      <w:tblPr>
        <w:tblStyle w:val="af1"/>
        <w:tblW w:w="10207" w:type="dxa"/>
        <w:jc w:val="center"/>
        <w:tblLook w:val="04A0" w:firstRow="1" w:lastRow="0" w:firstColumn="1" w:lastColumn="0" w:noHBand="0" w:noVBand="1"/>
      </w:tblPr>
      <w:tblGrid>
        <w:gridCol w:w="1418"/>
        <w:gridCol w:w="2268"/>
        <w:gridCol w:w="1418"/>
        <w:gridCol w:w="2268"/>
        <w:gridCol w:w="2835"/>
      </w:tblGrid>
      <w:tr w:rsidR="00AF5D31" w:rsidRPr="00C16866" w14:paraId="6CA6C3E3" w14:textId="77777777" w:rsidTr="00004F6E">
        <w:trPr>
          <w:trHeight w:val="537"/>
          <w:jc w:val="center"/>
        </w:trPr>
        <w:tc>
          <w:tcPr>
            <w:tcW w:w="3686" w:type="dxa"/>
            <w:gridSpan w:val="2"/>
            <w:tcBorders>
              <w:right w:val="double" w:sz="4" w:space="0" w:color="auto"/>
            </w:tcBorders>
            <w:vAlign w:val="center"/>
          </w:tcPr>
          <w:p w14:paraId="22E4646B" w14:textId="77777777" w:rsidR="00AF5D31" w:rsidRPr="00E0399E" w:rsidRDefault="00AF5D31" w:rsidP="00004F6E">
            <w:pPr>
              <w:spacing w:line="400" w:lineRule="exact"/>
              <w:jc w:val="center"/>
              <w:rPr>
                <w:rFonts w:ascii="標楷體" w:eastAsia="標楷體" w:hAnsi="標楷體"/>
                <w:b/>
                <w:sz w:val="32"/>
                <w:szCs w:val="32"/>
              </w:rPr>
            </w:pPr>
            <w:r w:rsidRPr="00E0399E">
              <w:rPr>
                <w:rFonts w:ascii="標楷體" w:eastAsia="標楷體" w:hAnsi="標楷體" w:hint="eastAsia"/>
                <w:b/>
                <w:sz w:val="32"/>
                <w:szCs w:val="32"/>
              </w:rPr>
              <w:t>座談後修正職能</w:t>
            </w:r>
          </w:p>
        </w:tc>
        <w:tc>
          <w:tcPr>
            <w:tcW w:w="3686" w:type="dxa"/>
            <w:gridSpan w:val="2"/>
            <w:tcBorders>
              <w:left w:val="double" w:sz="4" w:space="0" w:color="auto"/>
              <w:right w:val="double" w:sz="4" w:space="0" w:color="auto"/>
            </w:tcBorders>
            <w:vAlign w:val="center"/>
          </w:tcPr>
          <w:p w14:paraId="2EED28ED" w14:textId="77777777" w:rsidR="00AF5D31" w:rsidRPr="00E0399E" w:rsidRDefault="00AF5D31" w:rsidP="00004F6E">
            <w:pPr>
              <w:spacing w:line="400" w:lineRule="exact"/>
              <w:jc w:val="center"/>
              <w:rPr>
                <w:rFonts w:ascii="標楷體" w:eastAsia="標楷體" w:hAnsi="標楷體"/>
                <w:b/>
                <w:sz w:val="32"/>
                <w:szCs w:val="32"/>
              </w:rPr>
            </w:pPr>
            <w:r w:rsidRPr="00E0399E">
              <w:rPr>
                <w:rFonts w:ascii="標楷體" w:eastAsia="標楷體" w:hAnsi="標楷體" w:hint="eastAsia"/>
                <w:b/>
                <w:sz w:val="32"/>
                <w:szCs w:val="32"/>
              </w:rPr>
              <w:t>座談前職能</w:t>
            </w:r>
          </w:p>
        </w:tc>
        <w:tc>
          <w:tcPr>
            <w:tcW w:w="2835" w:type="dxa"/>
            <w:vMerge w:val="restart"/>
            <w:tcBorders>
              <w:left w:val="double" w:sz="4" w:space="0" w:color="auto"/>
            </w:tcBorders>
            <w:vAlign w:val="center"/>
          </w:tcPr>
          <w:p w14:paraId="5B47CD95" w14:textId="77777777" w:rsidR="00AF5D31" w:rsidRPr="00E0399E" w:rsidRDefault="00AF5D31" w:rsidP="00004F6E">
            <w:pPr>
              <w:spacing w:line="400" w:lineRule="exact"/>
              <w:jc w:val="center"/>
              <w:rPr>
                <w:rFonts w:ascii="標楷體" w:eastAsia="標楷體" w:hAnsi="標楷體"/>
                <w:b/>
                <w:sz w:val="32"/>
                <w:szCs w:val="32"/>
              </w:rPr>
            </w:pPr>
            <w:r w:rsidRPr="00E0399E">
              <w:rPr>
                <w:rFonts w:ascii="標楷體" w:eastAsia="標楷體" w:hAnsi="標楷體" w:hint="eastAsia"/>
                <w:b/>
                <w:sz w:val="32"/>
                <w:szCs w:val="32"/>
              </w:rPr>
              <w:t>說明</w:t>
            </w:r>
          </w:p>
        </w:tc>
      </w:tr>
      <w:tr w:rsidR="00AF5D31" w:rsidRPr="00C16866" w14:paraId="23E49216" w14:textId="77777777" w:rsidTr="00004F6E">
        <w:trPr>
          <w:trHeight w:val="545"/>
          <w:jc w:val="center"/>
        </w:trPr>
        <w:tc>
          <w:tcPr>
            <w:tcW w:w="1418" w:type="dxa"/>
            <w:vAlign w:val="center"/>
          </w:tcPr>
          <w:p w14:paraId="54B5D7D8" w14:textId="77777777" w:rsidR="00AF5D31" w:rsidRPr="00C16866" w:rsidRDefault="00AF5D31" w:rsidP="00004F6E">
            <w:pPr>
              <w:spacing w:line="400" w:lineRule="exact"/>
              <w:jc w:val="center"/>
              <w:rPr>
                <w:rFonts w:ascii="標楷體" w:eastAsia="標楷體" w:hAnsi="標楷體"/>
                <w:b/>
                <w:sz w:val="28"/>
                <w:szCs w:val="28"/>
              </w:rPr>
            </w:pPr>
            <w:r w:rsidRPr="00C16866">
              <w:rPr>
                <w:rFonts w:ascii="標楷體" w:eastAsia="標楷體" w:hAnsi="標楷體" w:hint="eastAsia"/>
                <w:b/>
                <w:sz w:val="28"/>
                <w:szCs w:val="28"/>
              </w:rPr>
              <w:t>職能層面</w:t>
            </w:r>
          </w:p>
        </w:tc>
        <w:tc>
          <w:tcPr>
            <w:tcW w:w="2268" w:type="dxa"/>
            <w:tcBorders>
              <w:right w:val="double" w:sz="4" w:space="0" w:color="auto"/>
            </w:tcBorders>
            <w:vAlign w:val="center"/>
          </w:tcPr>
          <w:p w14:paraId="5F266763" w14:textId="77777777" w:rsidR="00AF5D31" w:rsidRPr="00C16866" w:rsidRDefault="00AF5D31" w:rsidP="00004F6E">
            <w:pPr>
              <w:spacing w:line="400" w:lineRule="exact"/>
              <w:jc w:val="center"/>
              <w:rPr>
                <w:rFonts w:ascii="標楷體" w:eastAsia="標楷體" w:hAnsi="標楷體"/>
                <w:b/>
                <w:sz w:val="28"/>
                <w:szCs w:val="28"/>
              </w:rPr>
            </w:pPr>
            <w:r w:rsidRPr="00C16866">
              <w:rPr>
                <w:rFonts w:ascii="標楷體" w:eastAsia="標楷體" w:hAnsi="標楷體"/>
                <w:b/>
                <w:sz w:val="28"/>
                <w:szCs w:val="28"/>
              </w:rPr>
              <w:t>職能項目</w:t>
            </w:r>
          </w:p>
        </w:tc>
        <w:tc>
          <w:tcPr>
            <w:tcW w:w="1418" w:type="dxa"/>
            <w:tcBorders>
              <w:left w:val="double" w:sz="4" w:space="0" w:color="auto"/>
            </w:tcBorders>
            <w:vAlign w:val="center"/>
          </w:tcPr>
          <w:p w14:paraId="5F592CB6" w14:textId="77777777" w:rsidR="00AF5D31" w:rsidRPr="00C16866" w:rsidRDefault="00AF5D31" w:rsidP="00004F6E">
            <w:pPr>
              <w:spacing w:line="400" w:lineRule="exact"/>
              <w:jc w:val="center"/>
              <w:rPr>
                <w:rFonts w:ascii="標楷體" w:eastAsia="標楷體" w:hAnsi="標楷體"/>
                <w:b/>
                <w:sz w:val="28"/>
                <w:szCs w:val="28"/>
              </w:rPr>
            </w:pPr>
            <w:r w:rsidRPr="00C16866">
              <w:rPr>
                <w:rFonts w:ascii="標楷體" w:eastAsia="標楷體" w:hAnsi="標楷體" w:hint="eastAsia"/>
                <w:b/>
                <w:sz w:val="28"/>
                <w:szCs w:val="28"/>
              </w:rPr>
              <w:t>職能層面</w:t>
            </w:r>
          </w:p>
        </w:tc>
        <w:tc>
          <w:tcPr>
            <w:tcW w:w="2268" w:type="dxa"/>
            <w:tcBorders>
              <w:right w:val="double" w:sz="4" w:space="0" w:color="auto"/>
            </w:tcBorders>
            <w:vAlign w:val="center"/>
          </w:tcPr>
          <w:p w14:paraId="7B152398" w14:textId="77777777" w:rsidR="00AF5D31" w:rsidRPr="00C16866" w:rsidRDefault="00AF5D31" w:rsidP="00004F6E">
            <w:pPr>
              <w:spacing w:line="400" w:lineRule="exact"/>
              <w:jc w:val="center"/>
              <w:rPr>
                <w:rFonts w:ascii="標楷體" w:eastAsia="標楷體" w:hAnsi="標楷體"/>
                <w:b/>
                <w:sz w:val="28"/>
                <w:szCs w:val="28"/>
              </w:rPr>
            </w:pPr>
            <w:r w:rsidRPr="00C16866">
              <w:rPr>
                <w:rFonts w:ascii="標楷體" w:eastAsia="標楷體" w:hAnsi="標楷體"/>
                <w:b/>
                <w:sz w:val="28"/>
                <w:szCs w:val="28"/>
              </w:rPr>
              <w:t>職能項目</w:t>
            </w:r>
          </w:p>
        </w:tc>
        <w:tc>
          <w:tcPr>
            <w:tcW w:w="2835" w:type="dxa"/>
            <w:vMerge/>
            <w:tcBorders>
              <w:left w:val="double" w:sz="4" w:space="0" w:color="auto"/>
            </w:tcBorders>
            <w:vAlign w:val="center"/>
          </w:tcPr>
          <w:p w14:paraId="75038A7B" w14:textId="77777777" w:rsidR="00AF5D31" w:rsidRPr="00C16866" w:rsidRDefault="00AF5D31" w:rsidP="00004F6E">
            <w:pPr>
              <w:spacing w:line="400" w:lineRule="exact"/>
              <w:jc w:val="center"/>
              <w:rPr>
                <w:rFonts w:ascii="標楷體" w:eastAsia="標楷體" w:hAnsi="標楷體"/>
                <w:b/>
                <w:sz w:val="28"/>
                <w:szCs w:val="28"/>
              </w:rPr>
            </w:pPr>
          </w:p>
        </w:tc>
      </w:tr>
      <w:tr w:rsidR="00AF5D31" w:rsidRPr="00C16866" w14:paraId="6DC38D83" w14:textId="77777777" w:rsidTr="00004F6E">
        <w:trPr>
          <w:trHeight w:val="1270"/>
          <w:jc w:val="center"/>
        </w:trPr>
        <w:tc>
          <w:tcPr>
            <w:tcW w:w="1418" w:type="dxa"/>
            <w:vMerge w:val="restart"/>
            <w:vAlign w:val="center"/>
          </w:tcPr>
          <w:p w14:paraId="12C52425" w14:textId="77777777" w:rsidR="00AF5D31" w:rsidRPr="00C16866" w:rsidRDefault="00AF5D31" w:rsidP="00004F6E">
            <w:pPr>
              <w:widowControl/>
              <w:spacing w:line="700" w:lineRule="exact"/>
              <w:jc w:val="center"/>
              <w:rPr>
                <w:rFonts w:ascii="標楷體" w:eastAsia="標楷體" w:hAnsi="標楷體" w:cs="新細明體"/>
                <w:kern w:val="0"/>
                <w:sz w:val="28"/>
                <w:szCs w:val="28"/>
                <w:u w:val="single"/>
              </w:rPr>
            </w:pPr>
            <w:r w:rsidRPr="00C16866">
              <w:rPr>
                <w:rFonts w:ascii="標楷體" w:eastAsia="標楷體" w:hAnsi="標楷體" w:cs="新細明體" w:hint="eastAsia"/>
                <w:kern w:val="0"/>
                <w:sz w:val="28"/>
                <w:szCs w:val="28"/>
                <w:u w:val="single"/>
              </w:rPr>
              <w:t>危機管理</w:t>
            </w:r>
          </w:p>
        </w:tc>
        <w:tc>
          <w:tcPr>
            <w:tcW w:w="2268" w:type="dxa"/>
            <w:tcBorders>
              <w:right w:val="double" w:sz="4" w:space="0" w:color="auto"/>
            </w:tcBorders>
            <w:vAlign w:val="center"/>
          </w:tcPr>
          <w:p w14:paraId="3008643A" w14:textId="77777777" w:rsidR="00AF5D31" w:rsidRPr="00C16866" w:rsidRDefault="00AF5D31" w:rsidP="00004F6E">
            <w:pPr>
              <w:spacing w:line="360" w:lineRule="exact"/>
              <w:jc w:val="center"/>
              <w:rPr>
                <w:rFonts w:ascii="標楷體" w:eastAsia="標楷體" w:hAnsi="標楷體" w:cs="新細明體"/>
                <w:kern w:val="0"/>
                <w:sz w:val="28"/>
                <w:szCs w:val="28"/>
                <w:u w:val="single"/>
              </w:rPr>
            </w:pPr>
            <w:r w:rsidRPr="00C16866">
              <w:rPr>
                <w:rFonts w:ascii="標楷體" w:eastAsia="標楷體" w:hAnsi="標楷體" w:cs="新細明體" w:hint="eastAsia"/>
                <w:kern w:val="0"/>
                <w:sz w:val="28"/>
                <w:szCs w:val="28"/>
                <w:u w:val="single"/>
              </w:rPr>
              <w:t>問題覺察</w:t>
            </w:r>
          </w:p>
        </w:tc>
        <w:tc>
          <w:tcPr>
            <w:tcW w:w="1418" w:type="dxa"/>
            <w:vMerge w:val="restart"/>
            <w:tcBorders>
              <w:left w:val="double" w:sz="4" w:space="0" w:color="auto"/>
            </w:tcBorders>
            <w:vAlign w:val="center"/>
          </w:tcPr>
          <w:p w14:paraId="4CF9D52B" w14:textId="77777777" w:rsidR="00AF5D31" w:rsidRPr="00C16866" w:rsidRDefault="00AF5D31" w:rsidP="00004F6E">
            <w:pPr>
              <w:spacing w:line="360" w:lineRule="exact"/>
              <w:jc w:val="center"/>
              <w:rPr>
                <w:rFonts w:ascii="標楷體" w:eastAsia="標楷體" w:hAnsi="標楷體" w:cs="新細明體"/>
                <w:bCs/>
                <w:kern w:val="0"/>
                <w:u w:val="single"/>
              </w:rPr>
            </w:pPr>
            <w:r w:rsidRPr="00C16866">
              <w:rPr>
                <w:rFonts w:ascii="標楷體" w:eastAsia="標楷體" w:hAnsi="標楷體" w:cs="新細明體" w:hint="eastAsia"/>
                <w:kern w:val="0"/>
                <w:sz w:val="28"/>
                <w:szCs w:val="28"/>
                <w:u w:val="single"/>
              </w:rPr>
              <w:t>績效發展</w:t>
            </w:r>
          </w:p>
        </w:tc>
        <w:tc>
          <w:tcPr>
            <w:tcW w:w="2268" w:type="dxa"/>
            <w:tcBorders>
              <w:right w:val="double" w:sz="4" w:space="0" w:color="auto"/>
            </w:tcBorders>
            <w:vAlign w:val="center"/>
          </w:tcPr>
          <w:p w14:paraId="2773B321" w14:textId="77777777" w:rsidR="00AF5D31" w:rsidRPr="00C16866" w:rsidRDefault="00AF5D31" w:rsidP="00004F6E">
            <w:pPr>
              <w:spacing w:line="360" w:lineRule="exact"/>
              <w:jc w:val="center"/>
              <w:rPr>
                <w:rFonts w:ascii="標楷體" w:eastAsia="標楷體" w:hAnsi="標楷體" w:cs="新細明體"/>
                <w:kern w:val="0"/>
                <w:sz w:val="28"/>
                <w:szCs w:val="28"/>
                <w:u w:val="single"/>
              </w:rPr>
            </w:pPr>
            <w:r w:rsidRPr="00C16866">
              <w:rPr>
                <w:rFonts w:ascii="標楷體" w:eastAsia="標楷體" w:hAnsi="標楷體" w:cs="新細明體"/>
                <w:kern w:val="0"/>
                <w:sz w:val="28"/>
                <w:szCs w:val="28"/>
                <w:u w:val="single"/>
              </w:rPr>
              <w:t>風險</w:t>
            </w:r>
            <w:r w:rsidRPr="00C16866">
              <w:rPr>
                <w:rFonts w:ascii="標楷體" w:eastAsia="標楷體" w:hAnsi="標楷體" w:cs="新細明體" w:hint="eastAsia"/>
                <w:kern w:val="0"/>
                <w:sz w:val="28"/>
                <w:szCs w:val="28"/>
                <w:u w:val="single"/>
              </w:rPr>
              <w:t>評估與</w:t>
            </w:r>
            <w:r w:rsidRPr="00C16866">
              <w:rPr>
                <w:rFonts w:ascii="標楷體" w:eastAsia="標楷體" w:hAnsi="標楷體" w:cs="新細明體"/>
                <w:kern w:val="0"/>
                <w:sz w:val="28"/>
                <w:szCs w:val="28"/>
                <w:u w:val="single"/>
              </w:rPr>
              <w:t>管理</w:t>
            </w:r>
          </w:p>
        </w:tc>
        <w:tc>
          <w:tcPr>
            <w:tcW w:w="2835" w:type="dxa"/>
            <w:vMerge w:val="restart"/>
            <w:tcBorders>
              <w:left w:val="double" w:sz="4" w:space="0" w:color="auto"/>
            </w:tcBorders>
          </w:tcPr>
          <w:p w14:paraId="1CABD108" w14:textId="77777777" w:rsidR="00AF5D31" w:rsidRPr="00C16866" w:rsidRDefault="00AF5D31" w:rsidP="004D7ACD">
            <w:pPr>
              <w:pStyle w:val="a7"/>
              <w:widowControl/>
              <w:numPr>
                <w:ilvl w:val="0"/>
                <w:numId w:val="57"/>
              </w:numPr>
              <w:spacing w:line="300" w:lineRule="exact"/>
              <w:ind w:leftChars="0" w:left="482" w:hanging="482"/>
              <w:jc w:val="both"/>
              <w:rPr>
                <w:rFonts w:ascii="標楷體" w:eastAsia="標楷體" w:hAnsi="標楷體" w:cs="新細明體"/>
                <w:bCs/>
              </w:rPr>
            </w:pPr>
            <w:r w:rsidRPr="00C16866">
              <w:rPr>
                <w:rFonts w:ascii="標楷體" w:eastAsia="標楷體" w:hAnsi="標楷體" w:cs="新細明體" w:hint="eastAsia"/>
                <w:bCs/>
              </w:rPr>
              <w:t>為凸顯警察人員（含消防人員及海巡人員，下同）工作環境所需風險及危機管理之核心職能重要性程度，新增「危機管理」職能層面。</w:t>
            </w:r>
          </w:p>
          <w:p w14:paraId="067EE3CC" w14:textId="77777777" w:rsidR="00AF5D31" w:rsidRPr="00C16866" w:rsidRDefault="00AF5D31" w:rsidP="004D7ACD">
            <w:pPr>
              <w:pStyle w:val="a7"/>
              <w:numPr>
                <w:ilvl w:val="0"/>
                <w:numId w:val="57"/>
              </w:numPr>
              <w:spacing w:line="300" w:lineRule="exact"/>
              <w:ind w:leftChars="0"/>
              <w:jc w:val="both"/>
              <w:rPr>
                <w:rFonts w:ascii="標楷體" w:eastAsia="標楷體" w:hAnsi="標楷體" w:cs="新細明體"/>
                <w:bCs/>
              </w:rPr>
            </w:pPr>
            <w:r w:rsidRPr="00C16866">
              <w:rPr>
                <w:rFonts w:ascii="標楷體" w:eastAsia="標楷體" w:hAnsi="標楷體" w:cs="新細明體" w:hint="eastAsia"/>
                <w:bCs/>
              </w:rPr>
              <w:t>「勤務敏銳度」：考量警察人員執勤及處理業務皆須具有覺察度，所發現之問題能反饋及應處，爰修正為「問題覺察」。</w:t>
            </w:r>
          </w:p>
          <w:p w14:paraId="4CF5ABF3" w14:textId="77777777" w:rsidR="00AF5D31" w:rsidRPr="00C16866" w:rsidRDefault="00AF5D31" w:rsidP="004D7ACD">
            <w:pPr>
              <w:pStyle w:val="a7"/>
              <w:widowControl/>
              <w:numPr>
                <w:ilvl w:val="0"/>
                <w:numId w:val="57"/>
              </w:numPr>
              <w:spacing w:line="300" w:lineRule="exact"/>
              <w:ind w:leftChars="0"/>
              <w:jc w:val="both"/>
              <w:rPr>
                <w:rFonts w:ascii="標楷體" w:eastAsia="標楷體" w:hAnsi="標楷體" w:cs="新細明體"/>
                <w:bCs/>
              </w:rPr>
            </w:pPr>
            <w:r w:rsidRPr="00C16866">
              <w:rPr>
                <w:rFonts w:ascii="標楷體" w:eastAsia="標楷體" w:hAnsi="標楷體" w:cs="新細明體" w:hint="eastAsia"/>
                <w:bCs/>
              </w:rPr>
              <w:t>「風險評估與管理」：考量風險管理含有評估概念，爰修正為「風險管理」。</w:t>
            </w:r>
          </w:p>
          <w:p w14:paraId="07D274E1" w14:textId="77777777" w:rsidR="00AF5D31" w:rsidRPr="00C16866" w:rsidRDefault="00AF5D31" w:rsidP="004D7ACD">
            <w:pPr>
              <w:pStyle w:val="a7"/>
              <w:widowControl/>
              <w:numPr>
                <w:ilvl w:val="0"/>
                <w:numId w:val="57"/>
              </w:numPr>
              <w:spacing w:line="300" w:lineRule="exact"/>
              <w:ind w:leftChars="0"/>
              <w:jc w:val="both"/>
              <w:rPr>
                <w:rFonts w:ascii="標楷體" w:eastAsia="標楷體" w:hAnsi="標楷體" w:cs="新細明體"/>
                <w:bCs/>
              </w:rPr>
            </w:pPr>
            <w:r w:rsidRPr="00C16866">
              <w:rPr>
                <w:rFonts w:ascii="標楷體" w:eastAsia="標楷體" w:hAnsi="標楷體" w:cs="新細明體" w:hint="eastAsia"/>
                <w:bCs/>
              </w:rPr>
              <w:t>「執勤技巧創新」：執勤著重安全甚於創新，並訂有多項標準作業流程及準則，爰修正為「執勤技巧與安全」。</w:t>
            </w:r>
          </w:p>
          <w:p w14:paraId="2FDA88EC" w14:textId="77777777" w:rsidR="00AF5D31" w:rsidRPr="00C16866" w:rsidRDefault="00AF5D31" w:rsidP="004D7ACD">
            <w:pPr>
              <w:pStyle w:val="a7"/>
              <w:widowControl/>
              <w:numPr>
                <w:ilvl w:val="0"/>
                <w:numId w:val="57"/>
              </w:numPr>
              <w:spacing w:line="300" w:lineRule="exact"/>
              <w:ind w:leftChars="0"/>
              <w:jc w:val="both"/>
              <w:rPr>
                <w:rFonts w:ascii="標楷體" w:eastAsia="標楷體" w:hAnsi="標楷體" w:cs="新細明體"/>
                <w:bCs/>
              </w:rPr>
            </w:pPr>
            <w:r w:rsidRPr="00C16866">
              <w:rPr>
                <w:rFonts w:ascii="標楷體" w:eastAsia="標楷體" w:hAnsi="標楷體" w:cs="新細明體" w:hint="eastAsia"/>
                <w:bCs/>
              </w:rPr>
              <w:t>「警察倫理」：為避免限縮適用人員涵蓋面向，並為區別警察人員與一般公務人員所需適用之倫理層面不盡相同，爰修正為「執法倫理」。</w:t>
            </w:r>
          </w:p>
        </w:tc>
      </w:tr>
      <w:tr w:rsidR="00AF5D31" w:rsidRPr="00C16866" w14:paraId="477CFC2E" w14:textId="77777777" w:rsidTr="00004F6E">
        <w:trPr>
          <w:trHeight w:val="1259"/>
          <w:jc w:val="center"/>
        </w:trPr>
        <w:tc>
          <w:tcPr>
            <w:tcW w:w="1418" w:type="dxa"/>
            <w:vMerge/>
            <w:vAlign w:val="center"/>
          </w:tcPr>
          <w:p w14:paraId="0218DB3F" w14:textId="77777777" w:rsidR="00AF5D31" w:rsidRPr="00C16866" w:rsidRDefault="00AF5D31" w:rsidP="00004F6E">
            <w:pPr>
              <w:widowControl/>
              <w:spacing w:line="700" w:lineRule="exact"/>
              <w:jc w:val="center"/>
              <w:rPr>
                <w:rFonts w:ascii="標楷體" w:eastAsia="標楷體" w:hAnsi="標楷體" w:cs="新細明體"/>
                <w:kern w:val="0"/>
                <w:sz w:val="28"/>
                <w:szCs w:val="28"/>
                <w:u w:val="single"/>
              </w:rPr>
            </w:pPr>
          </w:p>
        </w:tc>
        <w:tc>
          <w:tcPr>
            <w:tcW w:w="2268" w:type="dxa"/>
            <w:tcBorders>
              <w:right w:val="double" w:sz="4" w:space="0" w:color="auto"/>
            </w:tcBorders>
            <w:vAlign w:val="center"/>
          </w:tcPr>
          <w:p w14:paraId="0E9FAEB8" w14:textId="77777777" w:rsidR="00AF5D31" w:rsidRPr="00C16866" w:rsidRDefault="00AF5D31" w:rsidP="00004F6E">
            <w:pPr>
              <w:spacing w:line="500" w:lineRule="exact"/>
              <w:jc w:val="center"/>
              <w:rPr>
                <w:rFonts w:ascii="標楷體" w:eastAsia="標楷體" w:hAnsi="標楷體" w:cs="新細明體"/>
                <w:kern w:val="0"/>
                <w:sz w:val="28"/>
                <w:szCs w:val="28"/>
                <w:u w:val="single"/>
              </w:rPr>
            </w:pPr>
            <w:r w:rsidRPr="00C16866">
              <w:rPr>
                <w:rFonts w:ascii="標楷體" w:eastAsia="標楷體" w:hAnsi="標楷體" w:cs="新細明體"/>
                <w:kern w:val="0"/>
                <w:sz w:val="28"/>
                <w:szCs w:val="28"/>
                <w:u w:val="single"/>
              </w:rPr>
              <w:t>風險管理</w:t>
            </w:r>
          </w:p>
        </w:tc>
        <w:tc>
          <w:tcPr>
            <w:tcW w:w="1418" w:type="dxa"/>
            <w:vMerge/>
            <w:tcBorders>
              <w:left w:val="double" w:sz="4" w:space="0" w:color="auto"/>
            </w:tcBorders>
            <w:vAlign w:val="center"/>
          </w:tcPr>
          <w:p w14:paraId="1EFE907B" w14:textId="77777777" w:rsidR="00AF5D31" w:rsidRPr="00C16866" w:rsidRDefault="00AF5D31" w:rsidP="00004F6E">
            <w:pPr>
              <w:spacing w:line="360" w:lineRule="exact"/>
              <w:jc w:val="center"/>
              <w:rPr>
                <w:rFonts w:ascii="標楷體" w:eastAsia="標楷體" w:hAnsi="標楷體" w:cs="新細明體"/>
                <w:bCs/>
                <w:kern w:val="0"/>
              </w:rPr>
            </w:pPr>
          </w:p>
        </w:tc>
        <w:tc>
          <w:tcPr>
            <w:tcW w:w="2268" w:type="dxa"/>
            <w:tcBorders>
              <w:right w:val="double" w:sz="4" w:space="0" w:color="auto"/>
            </w:tcBorders>
            <w:vAlign w:val="center"/>
          </w:tcPr>
          <w:p w14:paraId="26F97BAD" w14:textId="77777777" w:rsidR="00AF5D31" w:rsidRPr="00C16866" w:rsidRDefault="00AF5D31" w:rsidP="00004F6E">
            <w:pPr>
              <w:spacing w:line="360" w:lineRule="exact"/>
              <w:jc w:val="center"/>
              <w:rPr>
                <w:rFonts w:ascii="標楷體" w:eastAsia="標楷體" w:hAnsi="標楷體" w:cs="新細明體"/>
                <w:bCs/>
                <w:kern w:val="0"/>
              </w:rPr>
            </w:pPr>
            <w:r w:rsidRPr="00C16866">
              <w:rPr>
                <w:rFonts w:ascii="標楷體" w:eastAsia="標楷體" w:hAnsi="標楷體" w:cs="新細明體"/>
                <w:kern w:val="0"/>
                <w:sz w:val="28"/>
                <w:szCs w:val="28"/>
              </w:rPr>
              <w:t>危機處理</w:t>
            </w:r>
          </w:p>
        </w:tc>
        <w:tc>
          <w:tcPr>
            <w:tcW w:w="2835" w:type="dxa"/>
            <w:vMerge/>
            <w:tcBorders>
              <w:left w:val="double" w:sz="4" w:space="0" w:color="auto"/>
            </w:tcBorders>
          </w:tcPr>
          <w:p w14:paraId="4C0A7024" w14:textId="77777777" w:rsidR="00AF5D31" w:rsidRPr="00C16866" w:rsidRDefault="00AF5D31" w:rsidP="00004F6E">
            <w:pPr>
              <w:spacing w:line="360" w:lineRule="exact"/>
              <w:rPr>
                <w:rFonts w:ascii="標楷體" w:eastAsia="標楷體" w:hAnsi="標楷體" w:cs="新細明體"/>
                <w:bCs/>
                <w:kern w:val="0"/>
              </w:rPr>
            </w:pPr>
          </w:p>
        </w:tc>
      </w:tr>
      <w:tr w:rsidR="00AF5D31" w:rsidRPr="00C16866" w14:paraId="26952889" w14:textId="77777777" w:rsidTr="00004F6E">
        <w:trPr>
          <w:trHeight w:val="1277"/>
          <w:jc w:val="center"/>
        </w:trPr>
        <w:tc>
          <w:tcPr>
            <w:tcW w:w="1418" w:type="dxa"/>
            <w:vMerge/>
            <w:vAlign w:val="center"/>
          </w:tcPr>
          <w:p w14:paraId="20E34828" w14:textId="77777777" w:rsidR="00AF5D31" w:rsidRPr="00C16866" w:rsidRDefault="00AF5D31" w:rsidP="00004F6E">
            <w:pPr>
              <w:widowControl/>
              <w:spacing w:line="700" w:lineRule="exact"/>
              <w:jc w:val="center"/>
              <w:rPr>
                <w:rFonts w:ascii="標楷體" w:eastAsia="標楷體" w:hAnsi="標楷體" w:cs="新細明體"/>
                <w:kern w:val="0"/>
                <w:sz w:val="28"/>
                <w:szCs w:val="28"/>
                <w:u w:val="single"/>
              </w:rPr>
            </w:pPr>
          </w:p>
        </w:tc>
        <w:tc>
          <w:tcPr>
            <w:tcW w:w="2268" w:type="dxa"/>
            <w:tcBorders>
              <w:right w:val="double" w:sz="4" w:space="0" w:color="auto"/>
            </w:tcBorders>
            <w:vAlign w:val="center"/>
          </w:tcPr>
          <w:p w14:paraId="4A53D908" w14:textId="77777777" w:rsidR="00AF5D31" w:rsidRPr="00C16866" w:rsidRDefault="00AF5D31" w:rsidP="00004F6E">
            <w:pPr>
              <w:spacing w:line="500" w:lineRule="exact"/>
              <w:jc w:val="center"/>
              <w:rPr>
                <w:rFonts w:ascii="標楷體" w:eastAsia="標楷體" w:hAnsi="標楷體" w:cs="新細明體"/>
                <w:kern w:val="0"/>
                <w:sz w:val="28"/>
                <w:szCs w:val="28"/>
              </w:rPr>
            </w:pPr>
            <w:r w:rsidRPr="00C16866">
              <w:rPr>
                <w:rFonts w:ascii="標楷體" w:eastAsia="標楷體" w:hAnsi="標楷體" w:cs="新細明體"/>
                <w:kern w:val="0"/>
                <w:sz w:val="28"/>
                <w:szCs w:val="28"/>
              </w:rPr>
              <w:t>危機處理</w:t>
            </w:r>
          </w:p>
        </w:tc>
        <w:tc>
          <w:tcPr>
            <w:tcW w:w="1418" w:type="dxa"/>
            <w:vMerge/>
            <w:tcBorders>
              <w:left w:val="double" w:sz="4" w:space="0" w:color="auto"/>
            </w:tcBorders>
            <w:vAlign w:val="center"/>
          </w:tcPr>
          <w:p w14:paraId="0DB9F215" w14:textId="77777777" w:rsidR="00AF5D31" w:rsidRPr="00C16866" w:rsidRDefault="00AF5D31" w:rsidP="00004F6E">
            <w:pPr>
              <w:spacing w:line="360" w:lineRule="exact"/>
              <w:jc w:val="center"/>
              <w:rPr>
                <w:rFonts w:ascii="標楷體" w:eastAsia="標楷體" w:hAnsi="標楷體" w:cs="新細明體"/>
                <w:kern w:val="0"/>
              </w:rPr>
            </w:pPr>
          </w:p>
        </w:tc>
        <w:tc>
          <w:tcPr>
            <w:tcW w:w="2268" w:type="dxa"/>
            <w:tcBorders>
              <w:right w:val="double" w:sz="4" w:space="0" w:color="auto"/>
            </w:tcBorders>
            <w:vAlign w:val="center"/>
          </w:tcPr>
          <w:p w14:paraId="3188D1DE" w14:textId="77777777" w:rsidR="00AF5D31" w:rsidRPr="00C16866" w:rsidRDefault="00AF5D31" w:rsidP="00004F6E">
            <w:pPr>
              <w:spacing w:line="360" w:lineRule="exact"/>
              <w:jc w:val="center"/>
              <w:rPr>
                <w:rFonts w:ascii="標楷體" w:eastAsia="標楷體" w:hAnsi="標楷體" w:cs="新細明體"/>
                <w:kern w:val="0"/>
                <w:sz w:val="28"/>
                <w:szCs w:val="28"/>
                <w:u w:val="single"/>
              </w:rPr>
            </w:pPr>
            <w:r w:rsidRPr="00C16866">
              <w:rPr>
                <w:rFonts w:ascii="標楷體" w:eastAsia="標楷體" w:hAnsi="標楷體" w:cs="新細明體"/>
                <w:kern w:val="0"/>
                <w:sz w:val="28"/>
                <w:szCs w:val="28"/>
                <w:u w:val="single"/>
              </w:rPr>
              <w:t>勤務敏銳度</w:t>
            </w:r>
          </w:p>
        </w:tc>
        <w:tc>
          <w:tcPr>
            <w:tcW w:w="2835" w:type="dxa"/>
            <w:vMerge/>
            <w:tcBorders>
              <w:left w:val="double" w:sz="4" w:space="0" w:color="auto"/>
            </w:tcBorders>
          </w:tcPr>
          <w:p w14:paraId="68E7FB00" w14:textId="77777777" w:rsidR="00AF5D31" w:rsidRPr="00C16866" w:rsidRDefault="00AF5D31" w:rsidP="00004F6E">
            <w:pPr>
              <w:spacing w:line="360" w:lineRule="exact"/>
              <w:rPr>
                <w:rFonts w:ascii="標楷體" w:eastAsia="標楷體" w:hAnsi="標楷體" w:cs="新細明體"/>
                <w:kern w:val="0"/>
              </w:rPr>
            </w:pPr>
          </w:p>
        </w:tc>
      </w:tr>
      <w:tr w:rsidR="00AF5D31" w:rsidRPr="00C16866" w14:paraId="528C1694" w14:textId="77777777" w:rsidTr="00004F6E">
        <w:trPr>
          <w:trHeight w:val="1409"/>
          <w:jc w:val="center"/>
        </w:trPr>
        <w:tc>
          <w:tcPr>
            <w:tcW w:w="1418" w:type="dxa"/>
            <w:vMerge w:val="restart"/>
            <w:vAlign w:val="center"/>
          </w:tcPr>
          <w:p w14:paraId="4340DB13" w14:textId="77777777" w:rsidR="00AF5D31" w:rsidRPr="00C16866" w:rsidRDefault="00AF5D31" w:rsidP="00004F6E">
            <w:pPr>
              <w:spacing w:line="700" w:lineRule="exact"/>
              <w:jc w:val="center"/>
              <w:rPr>
                <w:rFonts w:ascii="標楷體" w:eastAsia="標楷體" w:hAnsi="標楷體" w:cs="新細明體"/>
                <w:kern w:val="0"/>
                <w:sz w:val="28"/>
                <w:szCs w:val="28"/>
                <w:u w:val="single"/>
              </w:rPr>
            </w:pPr>
            <w:r w:rsidRPr="00C16866">
              <w:rPr>
                <w:rFonts w:ascii="標楷體" w:eastAsia="標楷體" w:hAnsi="標楷體" w:cs="新細明體" w:hint="eastAsia"/>
                <w:kern w:val="0"/>
                <w:sz w:val="28"/>
                <w:szCs w:val="28"/>
                <w:u w:val="single"/>
              </w:rPr>
              <w:t>績效發展</w:t>
            </w:r>
          </w:p>
        </w:tc>
        <w:tc>
          <w:tcPr>
            <w:tcW w:w="2268" w:type="dxa"/>
            <w:tcBorders>
              <w:right w:val="double" w:sz="4" w:space="0" w:color="auto"/>
            </w:tcBorders>
            <w:vAlign w:val="center"/>
          </w:tcPr>
          <w:p w14:paraId="2A21306F" w14:textId="77777777" w:rsidR="00AF5D31" w:rsidRPr="00C16866" w:rsidRDefault="00AF5D31" w:rsidP="00004F6E">
            <w:pPr>
              <w:spacing w:line="500" w:lineRule="exact"/>
              <w:jc w:val="center"/>
              <w:rPr>
                <w:rFonts w:ascii="標楷體" w:eastAsia="標楷體" w:hAnsi="標楷體" w:cs="新細明體"/>
                <w:kern w:val="0"/>
                <w:sz w:val="28"/>
                <w:szCs w:val="28"/>
                <w:u w:val="single"/>
              </w:rPr>
            </w:pPr>
            <w:r w:rsidRPr="00C16866">
              <w:rPr>
                <w:rFonts w:ascii="標楷體" w:eastAsia="標楷體" w:hAnsi="標楷體" w:cs="新細明體" w:hint="eastAsia"/>
                <w:kern w:val="0"/>
                <w:sz w:val="28"/>
                <w:szCs w:val="28"/>
                <w:u w:val="single"/>
              </w:rPr>
              <w:t>執勤技巧與安全</w:t>
            </w:r>
          </w:p>
        </w:tc>
        <w:tc>
          <w:tcPr>
            <w:tcW w:w="1418" w:type="dxa"/>
            <w:vMerge/>
            <w:tcBorders>
              <w:left w:val="double" w:sz="4" w:space="0" w:color="auto"/>
            </w:tcBorders>
            <w:vAlign w:val="center"/>
          </w:tcPr>
          <w:p w14:paraId="564BE592" w14:textId="77777777" w:rsidR="00AF5D31" w:rsidRPr="00C16866" w:rsidRDefault="00AF5D31" w:rsidP="00004F6E">
            <w:pPr>
              <w:spacing w:line="360" w:lineRule="exact"/>
              <w:jc w:val="center"/>
              <w:rPr>
                <w:rFonts w:ascii="標楷體" w:eastAsia="標楷體" w:hAnsi="標楷體" w:cs="新細明體"/>
                <w:kern w:val="0"/>
              </w:rPr>
            </w:pPr>
          </w:p>
        </w:tc>
        <w:tc>
          <w:tcPr>
            <w:tcW w:w="2268" w:type="dxa"/>
            <w:tcBorders>
              <w:right w:val="double" w:sz="4" w:space="0" w:color="auto"/>
            </w:tcBorders>
            <w:vAlign w:val="center"/>
          </w:tcPr>
          <w:p w14:paraId="38B2E450" w14:textId="77777777" w:rsidR="00AF5D31" w:rsidRPr="00C16866" w:rsidRDefault="00AF5D31" w:rsidP="00004F6E">
            <w:pPr>
              <w:spacing w:line="360" w:lineRule="exact"/>
              <w:jc w:val="center"/>
              <w:rPr>
                <w:rFonts w:ascii="標楷體" w:eastAsia="標楷體" w:hAnsi="標楷體" w:cs="新細明體"/>
                <w:kern w:val="0"/>
              </w:rPr>
            </w:pPr>
            <w:r w:rsidRPr="00C16866">
              <w:rPr>
                <w:rFonts w:ascii="標楷體" w:eastAsia="標楷體" w:hAnsi="標楷體" w:cs="新細明體"/>
                <w:kern w:val="0"/>
                <w:sz w:val="28"/>
                <w:szCs w:val="28"/>
              </w:rPr>
              <w:t>問題解決</w:t>
            </w:r>
          </w:p>
        </w:tc>
        <w:tc>
          <w:tcPr>
            <w:tcW w:w="2835" w:type="dxa"/>
            <w:vMerge/>
            <w:tcBorders>
              <w:left w:val="double" w:sz="4" w:space="0" w:color="auto"/>
            </w:tcBorders>
          </w:tcPr>
          <w:p w14:paraId="41ED9579" w14:textId="77777777" w:rsidR="00AF5D31" w:rsidRPr="00C16866" w:rsidRDefault="00AF5D31" w:rsidP="00004F6E">
            <w:pPr>
              <w:spacing w:line="360" w:lineRule="exact"/>
              <w:rPr>
                <w:rFonts w:ascii="標楷體" w:eastAsia="標楷體" w:hAnsi="標楷體" w:cs="新細明體"/>
                <w:kern w:val="0"/>
              </w:rPr>
            </w:pPr>
          </w:p>
        </w:tc>
      </w:tr>
      <w:tr w:rsidR="00AF5D31" w:rsidRPr="00C16866" w14:paraId="31294B59" w14:textId="77777777" w:rsidTr="00004F6E">
        <w:trPr>
          <w:trHeight w:val="1401"/>
          <w:jc w:val="center"/>
        </w:trPr>
        <w:tc>
          <w:tcPr>
            <w:tcW w:w="1418" w:type="dxa"/>
            <w:vMerge/>
            <w:vAlign w:val="center"/>
          </w:tcPr>
          <w:p w14:paraId="634AFA83" w14:textId="77777777" w:rsidR="00AF5D31" w:rsidRPr="00C16866" w:rsidRDefault="00AF5D31" w:rsidP="00004F6E">
            <w:pPr>
              <w:widowControl/>
              <w:spacing w:line="700" w:lineRule="exact"/>
              <w:jc w:val="center"/>
              <w:rPr>
                <w:rFonts w:ascii="標楷體" w:eastAsia="標楷體" w:hAnsi="標楷體" w:cs="新細明體"/>
                <w:kern w:val="0"/>
                <w:sz w:val="28"/>
                <w:szCs w:val="28"/>
              </w:rPr>
            </w:pPr>
          </w:p>
        </w:tc>
        <w:tc>
          <w:tcPr>
            <w:tcW w:w="2268" w:type="dxa"/>
            <w:tcBorders>
              <w:right w:val="double" w:sz="4" w:space="0" w:color="auto"/>
            </w:tcBorders>
            <w:vAlign w:val="center"/>
          </w:tcPr>
          <w:p w14:paraId="4E79701F" w14:textId="77777777" w:rsidR="00AF5D31" w:rsidRPr="00C16866" w:rsidRDefault="00AF5D31" w:rsidP="00004F6E">
            <w:pPr>
              <w:spacing w:line="360" w:lineRule="exact"/>
              <w:jc w:val="center"/>
              <w:rPr>
                <w:rFonts w:ascii="標楷體" w:eastAsia="標楷體" w:hAnsi="標楷體" w:cs="新細明體"/>
                <w:kern w:val="0"/>
                <w:sz w:val="28"/>
                <w:szCs w:val="28"/>
              </w:rPr>
            </w:pPr>
            <w:r w:rsidRPr="00C16866">
              <w:rPr>
                <w:rFonts w:ascii="標楷體" w:eastAsia="標楷體" w:hAnsi="標楷體" w:cs="新細明體"/>
                <w:kern w:val="0"/>
                <w:sz w:val="28"/>
                <w:szCs w:val="28"/>
              </w:rPr>
              <w:t>問題解決</w:t>
            </w:r>
          </w:p>
        </w:tc>
        <w:tc>
          <w:tcPr>
            <w:tcW w:w="1418" w:type="dxa"/>
            <w:vMerge/>
            <w:tcBorders>
              <w:left w:val="double" w:sz="4" w:space="0" w:color="auto"/>
            </w:tcBorders>
            <w:vAlign w:val="center"/>
          </w:tcPr>
          <w:p w14:paraId="23CF2AC2" w14:textId="77777777" w:rsidR="00AF5D31" w:rsidRPr="00C16866" w:rsidRDefault="00AF5D31" w:rsidP="00004F6E">
            <w:pPr>
              <w:spacing w:line="360" w:lineRule="exact"/>
              <w:jc w:val="center"/>
              <w:rPr>
                <w:rFonts w:ascii="標楷體" w:eastAsia="標楷體" w:hAnsi="標楷體" w:cs="新細明體"/>
                <w:kern w:val="0"/>
              </w:rPr>
            </w:pPr>
          </w:p>
        </w:tc>
        <w:tc>
          <w:tcPr>
            <w:tcW w:w="2268" w:type="dxa"/>
            <w:tcBorders>
              <w:right w:val="double" w:sz="4" w:space="0" w:color="auto"/>
            </w:tcBorders>
            <w:vAlign w:val="center"/>
          </w:tcPr>
          <w:p w14:paraId="5DA8119E" w14:textId="77777777" w:rsidR="00AF5D31" w:rsidRPr="00C16866" w:rsidRDefault="00AF5D31" w:rsidP="00004F6E">
            <w:pPr>
              <w:spacing w:line="360" w:lineRule="exact"/>
              <w:jc w:val="center"/>
              <w:rPr>
                <w:rFonts w:ascii="標楷體" w:eastAsia="標楷體" w:hAnsi="標楷體" w:cs="新細明體"/>
                <w:kern w:val="0"/>
                <w:u w:val="single"/>
              </w:rPr>
            </w:pPr>
            <w:r w:rsidRPr="00C16866">
              <w:rPr>
                <w:rFonts w:ascii="標楷體" w:eastAsia="標楷體" w:hAnsi="標楷體" w:cs="新細明體" w:hint="eastAsia"/>
                <w:kern w:val="0"/>
                <w:sz w:val="28"/>
                <w:szCs w:val="28"/>
                <w:u w:val="single"/>
              </w:rPr>
              <w:t>警察</w:t>
            </w:r>
            <w:r w:rsidRPr="00C16866">
              <w:rPr>
                <w:rFonts w:ascii="標楷體" w:eastAsia="標楷體" w:hAnsi="標楷體" w:cs="新細明體"/>
                <w:kern w:val="0"/>
                <w:sz w:val="28"/>
                <w:szCs w:val="28"/>
                <w:u w:val="single"/>
              </w:rPr>
              <w:t>倫理</w:t>
            </w:r>
          </w:p>
        </w:tc>
        <w:tc>
          <w:tcPr>
            <w:tcW w:w="2835" w:type="dxa"/>
            <w:vMerge/>
            <w:tcBorders>
              <w:left w:val="double" w:sz="4" w:space="0" w:color="auto"/>
            </w:tcBorders>
          </w:tcPr>
          <w:p w14:paraId="13B8BCA2" w14:textId="77777777" w:rsidR="00AF5D31" w:rsidRPr="00C16866" w:rsidRDefault="00AF5D31" w:rsidP="00004F6E">
            <w:pPr>
              <w:spacing w:line="360" w:lineRule="exact"/>
              <w:rPr>
                <w:rFonts w:ascii="標楷體" w:eastAsia="標楷體" w:hAnsi="標楷體" w:cs="新細明體"/>
                <w:kern w:val="0"/>
              </w:rPr>
            </w:pPr>
          </w:p>
        </w:tc>
      </w:tr>
      <w:tr w:rsidR="00AF5D31" w:rsidRPr="00C16866" w14:paraId="321170E0" w14:textId="77777777" w:rsidTr="00004F6E">
        <w:trPr>
          <w:trHeight w:val="1267"/>
          <w:jc w:val="center"/>
        </w:trPr>
        <w:tc>
          <w:tcPr>
            <w:tcW w:w="1418" w:type="dxa"/>
            <w:vMerge/>
            <w:vAlign w:val="center"/>
          </w:tcPr>
          <w:p w14:paraId="183C6D86" w14:textId="77777777" w:rsidR="00AF5D31" w:rsidRPr="00C16866" w:rsidRDefault="00AF5D31" w:rsidP="00004F6E">
            <w:pPr>
              <w:widowControl/>
              <w:spacing w:line="700" w:lineRule="exact"/>
              <w:jc w:val="center"/>
              <w:rPr>
                <w:rFonts w:ascii="標楷體" w:eastAsia="標楷體" w:hAnsi="標楷體" w:cs="新細明體"/>
                <w:kern w:val="0"/>
                <w:sz w:val="28"/>
                <w:szCs w:val="28"/>
              </w:rPr>
            </w:pPr>
          </w:p>
        </w:tc>
        <w:tc>
          <w:tcPr>
            <w:tcW w:w="2268" w:type="dxa"/>
            <w:tcBorders>
              <w:right w:val="double" w:sz="4" w:space="0" w:color="auto"/>
            </w:tcBorders>
            <w:vAlign w:val="center"/>
          </w:tcPr>
          <w:p w14:paraId="61427F80" w14:textId="77777777" w:rsidR="00AF5D31" w:rsidRPr="00C16866" w:rsidRDefault="00AF5D31" w:rsidP="00004F6E">
            <w:pPr>
              <w:spacing w:line="500" w:lineRule="exact"/>
              <w:jc w:val="center"/>
              <w:rPr>
                <w:rFonts w:ascii="標楷體" w:eastAsia="標楷體" w:hAnsi="標楷體" w:cs="新細明體"/>
                <w:kern w:val="0"/>
                <w:sz w:val="28"/>
                <w:szCs w:val="28"/>
                <w:u w:val="single"/>
              </w:rPr>
            </w:pPr>
            <w:r w:rsidRPr="00C16866">
              <w:rPr>
                <w:rFonts w:ascii="標楷體" w:eastAsia="標楷體" w:hAnsi="標楷體" w:cs="新細明體" w:hint="eastAsia"/>
                <w:kern w:val="0"/>
                <w:sz w:val="28"/>
                <w:szCs w:val="28"/>
                <w:u w:val="single"/>
              </w:rPr>
              <w:t>執法</w:t>
            </w:r>
            <w:r w:rsidRPr="00C16866">
              <w:rPr>
                <w:rFonts w:ascii="標楷體" w:eastAsia="標楷體" w:hAnsi="標楷體" w:cs="新細明體"/>
                <w:kern w:val="0"/>
                <w:sz w:val="28"/>
                <w:szCs w:val="28"/>
                <w:u w:val="single"/>
              </w:rPr>
              <w:t>倫理</w:t>
            </w:r>
          </w:p>
        </w:tc>
        <w:tc>
          <w:tcPr>
            <w:tcW w:w="1418" w:type="dxa"/>
            <w:vMerge/>
            <w:tcBorders>
              <w:left w:val="double" w:sz="4" w:space="0" w:color="auto"/>
            </w:tcBorders>
            <w:vAlign w:val="center"/>
          </w:tcPr>
          <w:p w14:paraId="4F2238D3" w14:textId="77777777" w:rsidR="00AF5D31" w:rsidRPr="00C16866" w:rsidRDefault="00AF5D31" w:rsidP="00004F6E">
            <w:pPr>
              <w:spacing w:line="360" w:lineRule="exact"/>
              <w:jc w:val="center"/>
              <w:rPr>
                <w:rFonts w:ascii="標楷體" w:eastAsia="標楷體" w:hAnsi="標楷體" w:cs="新細明體"/>
                <w:kern w:val="0"/>
              </w:rPr>
            </w:pPr>
          </w:p>
        </w:tc>
        <w:tc>
          <w:tcPr>
            <w:tcW w:w="2268" w:type="dxa"/>
            <w:tcBorders>
              <w:right w:val="double" w:sz="4" w:space="0" w:color="auto"/>
            </w:tcBorders>
            <w:vAlign w:val="center"/>
          </w:tcPr>
          <w:p w14:paraId="6EEAE2FF" w14:textId="77777777" w:rsidR="00AF5D31" w:rsidRPr="00C16866" w:rsidRDefault="00AF5D31" w:rsidP="00004F6E">
            <w:pPr>
              <w:spacing w:line="360" w:lineRule="exact"/>
              <w:jc w:val="center"/>
              <w:rPr>
                <w:rFonts w:ascii="標楷體" w:eastAsia="標楷體" w:hAnsi="標楷體" w:cs="新細明體"/>
                <w:kern w:val="0"/>
              </w:rPr>
            </w:pPr>
            <w:r w:rsidRPr="00C16866">
              <w:rPr>
                <w:rFonts w:ascii="標楷體" w:eastAsia="標楷體" w:hAnsi="標楷體" w:cs="新細明體"/>
                <w:kern w:val="0"/>
                <w:sz w:val="28"/>
                <w:szCs w:val="28"/>
              </w:rPr>
              <w:t>法規詮釋與應用</w:t>
            </w:r>
          </w:p>
        </w:tc>
        <w:tc>
          <w:tcPr>
            <w:tcW w:w="2835" w:type="dxa"/>
            <w:vMerge/>
            <w:tcBorders>
              <w:left w:val="double" w:sz="4" w:space="0" w:color="auto"/>
            </w:tcBorders>
          </w:tcPr>
          <w:p w14:paraId="44134380" w14:textId="77777777" w:rsidR="00AF5D31" w:rsidRPr="00C16866" w:rsidRDefault="00AF5D31" w:rsidP="00004F6E">
            <w:pPr>
              <w:spacing w:line="360" w:lineRule="exact"/>
              <w:rPr>
                <w:rFonts w:ascii="標楷體" w:eastAsia="標楷體" w:hAnsi="標楷體" w:cs="新細明體"/>
                <w:kern w:val="0"/>
              </w:rPr>
            </w:pPr>
          </w:p>
        </w:tc>
      </w:tr>
      <w:tr w:rsidR="00AF5D31" w:rsidRPr="00C16866" w14:paraId="0A26ABE3" w14:textId="77777777" w:rsidTr="00004F6E">
        <w:trPr>
          <w:trHeight w:val="692"/>
          <w:jc w:val="center"/>
        </w:trPr>
        <w:tc>
          <w:tcPr>
            <w:tcW w:w="1418" w:type="dxa"/>
            <w:vMerge/>
            <w:vAlign w:val="center"/>
          </w:tcPr>
          <w:p w14:paraId="62240003" w14:textId="77777777" w:rsidR="00AF5D31" w:rsidRPr="00C16866" w:rsidRDefault="00AF5D31" w:rsidP="00004F6E">
            <w:pPr>
              <w:widowControl/>
              <w:spacing w:line="700" w:lineRule="exact"/>
              <w:jc w:val="center"/>
              <w:rPr>
                <w:rFonts w:ascii="標楷體" w:eastAsia="標楷體" w:hAnsi="標楷體" w:cs="新細明體"/>
                <w:kern w:val="0"/>
                <w:sz w:val="28"/>
                <w:szCs w:val="28"/>
              </w:rPr>
            </w:pPr>
          </w:p>
        </w:tc>
        <w:tc>
          <w:tcPr>
            <w:tcW w:w="2268" w:type="dxa"/>
            <w:tcBorders>
              <w:right w:val="double" w:sz="4" w:space="0" w:color="auto"/>
            </w:tcBorders>
            <w:vAlign w:val="center"/>
          </w:tcPr>
          <w:p w14:paraId="1A216D9A" w14:textId="77777777" w:rsidR="00AF5D31" w:rsidRPr="00C16866" w:rsidRDefault="00AF5D31" w:rsidP="00004F6E">
            <w:pPr>
              <w:spacing w:line="500" w:lineRule="exact"/>
              <w:jc w:val="center"/>
              <w:rPr>
                <w:rFonts w:ascii="標楷體" w:eastAsia="標楷體" w:hAnsi="標楷體" w:cs="新細明體"/>
                <w:kern w:val="0"/>
                <w:sz w:val="28"/>
                <w:szCs w:val="28"/>
              </w:rPr>
            </w:pPr>
            <w:r w:rsidRPr="00C16866">
              <w:rPr>
                <w:rFonts w:ascii="標楷體" w:eastAsia="標楷體" w:hAnsi="標楷體" w:cs="新細明體"/>
                <w:kern w:val="0"/>
                <w:sz w:val="28"/>
                <w:szCs w:val="28"/>
              </w:rPr>
              <w:t>法規詮釋與應用</w:t>
            </w:r>
          </w:p>
        </w:tc>
        <w:tc>
          <w:tcPr>
            <w:tcW w:w="1418" w:type="dxa"/>
            <w:vMerge/>
            <w:tcBorders>
              <w:left w:val="double" w:sz="4" w:space="0" w:color="auto"/>
            </w:tcBorders>
            <w:vAlign w:val="center"/>
          </w:tcPr>
          <w:p w14:paraId="0F765FC0" w14:textId="77777777" w:rsidR="00AF5D31" w:rsidRPr="00C16866" w:rsidRDefault="00AF5D31" w:rsidP="00004F6E">
            <w:pPr>
              <w:spacing w:line="360" w:lineRule="exact"/>
              <w:jc w:val="center"/>
              <w:rPr>
                <w:rFonts w:ascii="標楷體" w:eastAsia="標楷體" w:hAnsi="標楷體" w:cs="新細明體"/>
                <w:bCs/>
                <w:kern w:val="0"/>
              </w:rPr>
            </w:pPr>
          </w:p>
        </w:tc>
        <w:tc>
          <w:tcPr>
            <w:tcW w:w="2268" w:type="dxa"/>
            <w:tcBorders>
              <w:right w:val="double" w:sz="4" w:space="0" w:color="auto"/>
            </w:tcBorders>
            <w:vAlign w:val="center"/>
          </w:tcPr>
          <w:p w14:paraId="4B440212" w14:textId="77777777" w:rsidR="00AF5D31" w:rsidRPr="00C16866" w:rsidRDefault="00AF5D31" w:rsidP="00004F6E">
            <w:pPr>
              <w:spacing w:line="360" w:lineRule="exact"/>
              <w:jc w:val="center"/>
              <w:rPr>
                <w:rFonts w:ascii="標楷體" w:eastAsia="標楷體" w:hAnsi="標楷體" w:cs="新細明體"/>
                <w:bCs/>
                <w:kern w:val="0"/>
                <w:u w:val="single"/>
              </w:rPr>
            </w:pPr>
            <w:r w:rsidRPr="00C16866">
              <w:rPr>
                <w:rFonts w:ascii="標楷體" w:eastAsia="標楷體" w:hAnsi="標楷體" w:cs="新細明體"/>
                <w:kern w:val="0"/>
                <w:sz w:val="28"/>
                <w:szCs w:val="28"/>
                <w:u w:val="single"/>
              </w:rPr>
              <w:t>執勤技巧創新</w:t>
            </w:r>
          </w:p>
        </w:tc>
        <w:tc>
          <w:tcPr>
            <w:tcW w:w="2835" w:type="dxa"/>
            <w:vMerge/>
            <w:tcBorders>
              <w:left w:val="double" w:sz="4" w:space="0" w:color="auto"/>
            </w:tcBorders>
          </w:tcPr>
          <w:p w14:paraId="0B1044A9" w14:textId="77777777" w:rsidR="00AF5D31" w:rsidRPr="00C16866" w:rsidRDefault="00AF5D31" w:rsidP="00004F6E">
            <w:pPr>
              <w:spacing w:line="360" w:lineRule="exact"/>
              <w:rPr>
                <w:rFonts w:ascii="標楷體" w:eastAsia="標楷體" w:hAnsi="標楷體" w:cs="新細明體"/>
                <w:bCs/>
                <w:kern w:val="0"/>
              </w:rPr>
            </w:pPr>
          </w:p>
        </w:tc>
      </w:tr>
      <w:tr w:rsidR="00AF5D31" w:rsidRPr="00C16866" w14:paraId="43155922" w14:textId="77777777" w:rsidTr="00004F6E">
        <w:trPr>
          <w:trHeight w:val="325"/>
          <w:jc w:val="center"/>
        </w:trPr>
        <w:tc>
          <w:tcPr>
            <w:tcW w:w="1418" w:type="dxa"/>
            <w:vMerge w:val="restart"/>
            <w:vAlign w:val="center"/>
          </w:tcPr>
          <w:p w14:paraId="089CE88D" w14:textId="77777777" w:rsidR="00AF5D31" w:rsidRPr="00C16866" w:rsidRDefault="00AF5D31" w:rsidP="00004F6E">
            <w:pPr>
              <w:spacing w:line="360" w:lineRule="exact"/>
              <w:jc w:val="center"/>
              <w:rPr>
                <w:rFonts w:ascii="標楷體" w:eastAsia="標楷體" w:hAnsi="標楷體"/>
                <w:sz w:val="28"/>
                <w:szCs w:val="28"/>
              </w:rPr>
            </w:pPr>
            <w:r w:rsidRPr="00C16866">
              <w:rPr>
                <w:rFonts w:ascii="標楷體" w:eastAsia="標楷體" w:hAnsi="標楷體"/>
                <w:sz w:val="28"/>
                <w:szCs w:val="28"/>
              </w:rPr>
              <w:t>溝通協力</w:t>
            </w:r>
          </w:p>
        </w:tc>
        <w:tc>
          <w:tcPr>
            <w:tcW w:w="2268" w:type="dxa"/>
            <w:tcBorders>
              <w:right w:val="double" w:sz="4" w:space="0" w:color="auto"/>
            </w:tcBorders>
            <w:vAlign w:val="center"/>
          </w:tcPr>
          <w:p w14:paraId="06922ED6" w14:textId="77777777" w:rsidR="00AF5D31" w:rsidRPr="00C16866" w:rsidRDefault="00AF5D31" w:rsidP="00004F6E">
            <w:pPr>
              <w:spacing w:line="360" w:lineRule="exact"/>
              <w:jc w:val="center"/>
              <w:rPr>
                <w:rFonts w:ascii="標楷體" w:eastAsia="標楷體" w:hAnsi="標楷體"/>
                <w:sz w:val="28"/>
                <w:szCs w:val="28"/>
              </w:rPr>
            </w:pPr>
            <w:r w:rsidRPr="00C16866">
              <w:rPr>
                <w:rFonts w:ascii="標楷體" w:eastAsia="標楷體" w:hAnsi="標楷體"/>
                <w:sz w:val="28"/>
                <w:szCs w:val="28"/>
              </w:rPr>
              <w:t>人群關係</w:t>
            </w:r>
          </w:p>
        </w:tc>
        <w:tc>
          <w:tcPr>
            <w:tcW w:w="1418" w:type="dxa"/>
            <w:vMerge w:val="restart"/>
            <w:tcBorders>
              <w:left w:val="double" w:sz="4" w:space="0" w:color="auto"/>
            </w:tcBorders>
            <w:vAlign w:val="center"/>
          </w:tcPr>
          <w:p w14:paraId="311B7167" w14:textId="77777777" w:rsidR="00AF5D31" w:rsidRPr="00C16866" w:rsidRDefault="00AF5D31" w:rsidP="00004F6E">
            <w:pPr>
              <w:spacing w:line="360" w:lineRule="exact"/>
              <w:jc w:val="center"/>
              <w:rPr>
                <w:rFonts w:ascii="標楷體" w:eastAsia="標楷體" w:hAnsi="標楷體"/>
                <w:sz w:val="28"/>
                <w:szCs w:val="28"/>
              </w:rPr>
            </w:pPr>
            <w:r w:rsidRPr="00C16866">
              <w:rPr>
                <w:rFonts w:ascii="標楷體" w:eastAsia="標楷體" w:hAnsi="標楷體"/>
                <w:sz w:val="28"/>
                <w:szCs w:val="28"/>
              </w:rPr>
              <w:t>溝通協力</w:t>
            </w:r>
          </w:p>
        </w:tc>
        <w:tc>
          <w:tcPr>
            <w:tcW w:w="2268" w:type="dxa"/>
            <w:tcBorders>
              <w:right w:val="double" w:sz="4" w:space="0" w:color="auto"/>
            </w:tcBorders>
            <w:vAlign w:val="center"/>
          </w:tcPr>
          <w:p w14:paraId="04DA55F6" w14:textId="77777777" w:rsidR="00AF5D31" w:rsidRPr="00C16866" w:rsidRDefault="00AF5D31" w:rsidP="00004F6E">
            <w:pPr>
              <w:spacing w:line="360" w:lineRule="exact"/>
              <w:jc w:val="center"/>
              <w:rPr>
                <w:rFonts w:ascii="標楷體" w:eastAsia="標楷體" w:hAnsi="標楷體"/>
                <w:sz w:val="28"/>
                <w:szCs w:val="28"/>
              </w:rPr>
            </w:pPr>
            <w:r w:rsidRPr="00C16866">
              <w:rPr>
                <w:rFonts w:ascii="標楷體" w:eastAsia="標楷體" w:hAnsi="標楷體"/>
                <w:sz w:val="28"/>
                <w:szCs w:val="28"/>
              </w:rPr>
              <w:t>人群關係</w:t>
            </w:r>
          </w:p>
        </w:tc>
        <w:tc>
          <w:tcPr>
            <w:tcW w:w="2835" w:type="dxa"/>
            <w:vMerge w:val="restart"/>
            <w:tcBorders>
              <w:left w:val="double" w:sz="4" w:space="0" w:color="auto"/>
            </w:tcBorders>
          </w:tcPr>
          <w:p w14:paraId="4720742A" w14:textId="77777777" w:rsidR="00AF5D31" w:rsidRPr="00C16866" w:rsidRDefault="00AF5D31" w:rsidP="00004F6E">
            <w:pPr>
              <w:widowControl/>
              <w:spacing w:line="320" w:lineRule="exact"/>
              <w:jc w:val="both"/>
              <w:rPr>
                <w:rFonts w:ascii="標楷體" w:eastAsia="標楷體" w:hAnsi="標楷體"/>
              </w:rPr>
            </w:pPr>
            <w:r w:rsidRPr="00C16866">
              <w:rPr>
                <w:rFonts w:ascii="標楷體" w:eastAsia="標楷體" w:hAnsi="標楷體" w:cs="新細明體" w:hint="eastAsia"/>
                <w:bCs/>
              </w:rPr>
              <w:t>「人際溝通」：考量警察人員因職務需要，常與民眾或外部人員互動及對話，甚或回應媒體，爰修正為「公眾表達與溝通」。</w:t>
            </w:r>
          </w:p>
        </w:tc>
      </w:tr>
      <w:tr w:rsidR="00AF5D31" w:rsidRPr="00C16866" w14:paraId="2A30D065" w14:textId="77777777" w:rsidTr="00004F6E">
        <w:trPr>
          <w:trHeight w:val="417"/>
          <w:jc w:val="center"/>
        </w:trPr>
        <w:tc>
          <w:tcPr>
            <w:tcW w:w="1418" w:type="dxa"/>
            <w:vMerge/>
            <w:vAlign w:val="center"/>
          </w:tcPr>
          <w:p w14:paraId="25093A15" w14:textId="77777777" w:rsidR="00AF5D31" w:rsidRPr="00C16866" w:rsidRDefault="00AF5D31" w:rsidP="00004F6E">
            <w:pPr>
              <w:spacing w:line="700" w:lineRule="exact"/>
              <w:jc w:val="center"/>
              <w:rPr>
                <w:rFonts w:ascii="標楷體" w:eastAsia="標楷體" w:hAnsi="標楷體"/>
                <w:sz w:val="28"/>
                <w:szCs w:val="28"/>
                <w:u w:val="single"/>
              </w:rPr>
            </w:pPr>
          </w:p>
        </w:tc>
        <w:tc>
          <w:tcPr>
            <w:tcW w:w="2268" w:type="dxa"/>
            <w:tcBorders>
              <w:right w:val="double" w:sz="4" w:space="0" w:color="auto"/>
            </w:tcBorders>
            <w:vAlign w:val="center"/>
          </w:tcPr>
          <w:p w14:paraId="6E05EB1A" w14:textId="77777777" w:rsidR="00AF5D31" w:rsidRPr="00C16866" w:rsidRDefault="00AF5D31" w:rsidP="00004F6E">
            <w:pPr>
              <w:spacing w:line="360" w:lineRule="exact"/>
              <w:jc w:val="center"/>
              <w:rPr>
                <w:rFonts w:ascii="標楷體" w:eastAsia="標楷體" w:hAnsi="標楷體"/>
                <w:sz w:val="28"/>
                <w:szCs w:val="28"/>
              </w:rPr>
            </w:pPr>
            <w:r w:rsidRPr="00C16866">
              <w:rPr>
                <w:rFonts w:ascii="標楷體" w:eastAsia="標楷體" w:hAnsi="標楷體"/>
                <w:sz w:val="28"/>
                <w:szCs w:val="28"/>
              </w:rPr>
              <w:t>團隊</w:t>
            </w:r>
            <w:r w:rsidRPr="00C16866">
              <w:rPr>
                <w:rFonts w:ascii="標楷體" w:eastAsia="標楷體" w:hAnsi="標楷體" w:hint="eastAsia"/>
                <w:sz w:val="28"/>
                <w:szCs w:val="28"/>
              </w:rPr>
              <w:t>合作</w:t>
            </w:r>
          </w:p>
        </w:tc>
        <w:tc>
          <w:tcPr>
            <w:tcW w:w="1418" w:type="dxa"/>
            <w:vMerge/>
            <w:tcBorders>
              <w:left w:val="double" w:sz="4" w:space="0" w:color="auto"/>
            </w:tcBorders>
            <w:vAlign w:val="center"/>
          </w:tcPr>
          <w:p w14:paraId="74193C7A" w14:textId="77777777" w:rsidR="00AF5D31" w:rsidRPr="00C16866" w:rsidRDefault="00AF5D31" w:rsidP="00004F6E">
            <w:pPr>
              <w:spacing w:line="360" w:lineRule="exact"/>
              <w:jc w:val="center"/>
              <w:rPr>
                <w:rFonts w:ascii="標楷體" w:eastAsia="標楷體" w:hAnsi="標楷體"/>
              </w:rPr>
            </w:pPr>
          </w:p>
        </w:tc>
        <w:tc>
          <w:tcPr>
            <w:tcW w:w="2268" w:type="dxa"/>
            <w:tcBorders>
              <w:right w:val="double" w:sz="4" w:space="0" w:color="auto"/>
            </w:tcBorders>
            <w:vAlign w:val="center"/>
          </w:tcPr>
          <w:p w14:paraId="0732143A" w14:textId="77777777" w:rsidR="00AF5D31" w:rsidRPr="00C16866" w:rsidRDefault="00AF5D31" w:rsidP="00004F6E">
            <w:pPr>
              <w:spacing w:line="360" w:lineRule="exact"/>
              <w:jc w:val="center"/>
              <w:rPr>
                <w:rFonts w:ascii="標楷體" w:eastAsia="標楷體" w:hAnsi="標楷體"/>
              </w:rPr>
            </w:pPr>
            <w:r w:rsidRPr="00C16866">
              <w:rPr>
                <w:rFonts w:ascii="標楷體" w:eastAsia="標楷體" w:hAnsi="標楷體"/>
                <w:sz w:val="28"/>
                <w:szCs w:val="28"/>
              </w:rPr>
              <w:t>團隊</w:t>
            </w:r>
            <w:r w:rsidRPr="00C16866">
              <w:rPr>
                <w:rFonts w:ascii="標楷體" w:eastAsia="標楷體" w:hAnsi="標楷體" w:hint="eastAsia"/>
                <w:sz w:val="28"/>
                <w:szCs w:val="28"/>
              </w:rPr>
              <w:t>合作</w:t>
            </w:r>
          </w:p>
        </w:tc>
        <w:tc>
          <w:tcPr>
            <w:tcW w:w="2835" w:type="dxa"/>
            <w:vMerge/>
            <w:tcBorders>
              <w:left w:val="double" w:sz="4" w:space="0" w:color="auto"/>
            </w:tcBorders>
          </w:tcPr>
          <w:p w14:paraId="273EAAF2" w14:textId="77777777" w:rsidR="00AF5D31" w:rsidRPr="00C16866" w:rsidRDefault="00AF5D31" w:rsidP="00004F6E">
            <w:pPr>
              <w:spacing w:line="360" w:lineRule="exact"/>
              <w:rPr>
                <w:rFonts w:ascii="標楷體" w:eastAsia="標楷體" w:hAnsi="標楷體"/>
              </w:rPr>
            </w:pPr>
          </w:p>
        </w:tc>
      </w:tr>
      <w:tr w:rsidR="00AF5D31" w:rsidRPr="00C16866" w14:paraId="6A533C51" w14:textId="77777777" w:rsidTr="00004F6E">
        <w:trPr>
          <w:trHeight w:val="423"/>
          <w:jc w:val="center"/>
        </w:trPr>
        <w:tc>
          <w:tcPr>
            <w:tcW w:w="1418" w:type="dxa"/>
            <w:vMerge/>
            <w:vAlign w:val="center"/>
          </w:tcPr>
          <w:p w14:paraId="2DB77B4C" w14:textId="77777777" w:rsidR="00AF5D31" w:rsidRPr="00C16866" w:rsidRDefault="00AF5D31" w:rsidP="00004F6E">
            <w:pPr>
              <w:spacing w:line="360" w:lineRule="exact"/>
              <w:jc w:val="center"/>
              <w:rPr>
                <w:rFonts w:ascii="標楷體" w:eastAsia="標楷體" w:hAnsi="標楷體"/>
                <w:sz w:val="28"/>
                <w:szCs w:val="28"/>
                <w:u w:val="single"/>
              </w:rPr>
            </w:pPr>
          </w:p>
        </w:tc>
        <w:tc>
          <w:tcPr>
            <w:tcW w:w="2268" w:type="dxa"/>
            <w:tcBorders>
              <w:right w:val="double" w:sz="4" w:space="0" w:color="auto"/>
            </w:tcBorders>
            <w:vAlign w:val="center"/>
          </w:tcPr>
          <w:p w14:paraId="7301ECD2" w14:textId="77777777" w:rsidR="00AF5D31" w:rsidRPr="00C16866" w:rsidRDefault="00AF5D31" w:rsidP="00004F6E">
            <w:pPr>
              <w:spacing w:line="360" w:lineRule="exact"/>
              <w:jc w:val="center"/>
              <w:rPr>
                <w:rFonts w:ascii="標楷體" w:eastAsia="標楷體" w:hAnsi="標楷體"/>
                <w:sz w:val="28"/>
                <w:szCs w:val="28"/>
              </w:rPr>
            </w:pPr>
            <w:r w:rsidRPr="00C16866">
              <w:rPr>
                <w:rFonts w:ascii="標楷體" w:eastAsia="標楷體" w:hAnsi="標楷體"/>
                <w:sz w:val="28"/>
                <w:szCs w:val="28"/>
              </w:rPr>
              <w:t>談判技巧</w:t>
            </w:r>
          </w:p>
        </w:tc>
        <w:tc>
          <w:tcPr>
            <w:tcW w:w="1418" w:type="dxa"/>
            <w:vMerge/>
            <w:tcBorders>
              <w:left w:val="double" w:sz="4" w:space="0" w:color="auto"/>
            </w:tcBorders>
            <w:vAlign w:val="center"/>
          </w:tcPr>
          <w:p w14:paraId="2BE728CE" w14:textId="77777777" w:rsidR="00AF5D31" w:rsidRPr="00C16866" w:rsidRDefault="00AF5D31" w:rsidP="00004F6E">
            <w:pPr>
              <w:spacing w:line="360" w:lineRule="exact"/>
              <w:jc w:val="center"/>
              <w:rPr>
                <w:rFonts w:ascii="標楷體" w:eastAsia="標楷體" w:hAnsi="標楷體"/>
              </w:rPr>
            </w:pPr>
          </w:p>
        </w:tc>
        <w:tc>
          <w:tcPr>
            <w:tcW w:w="2268" w:type="dxa"/>
            <w:tcBorders>
              <w:right w:val="double" w:sz="4" w:space="0" w:color="auto"/>
            </w:tcBorders>
            <w:vAlign w:val="center"/>
          </w:tcPr>
          <w:p w14:paraId="5E152BB2" w14:textId="77777777" w:rsidR="00AF5D31" w:rsidRPr="00C16866" w:rsidRDefault="00AF5D31" w:rsidP="00004F6E">
            <w:pPr>
              <w:spacing w:line="360" w:lineRule="exact"/>
              <w:jc w:val="center"/>
              <w:rPr>
                <w:rFonts w:ascii="標楷體" w:eastAsia="標楷體" w:hAnsi="標楷體"/>
                <w:sz w:val="28"/>
                <w:szCs w:val="28"/>
              </w:rPr>
            </w:pPr>
            <w:r w:rsidRPr="00C16866">
              <w:rPr>
                <w:rFonts w:ascii="標楷體" w:eastAsia="標楷體" w:hAnsi="標楷體"/>
                <w:sz w:val="28"/>
                <w:szCs w:val="28"/>
              </w:rPr>
              <w:t>談判技巧</w:t>
            </w:r>
          </w:p>
        </w:tc>
        <w:tc>
          <w:tcPr>
            <w:tcW w:w="2835" w:type="dxa"/>
            <w:vMerge/>
            <w:tcBorders>
              <w:left w:val="double" w:sz="4" w:space="0" w:color="auto"/>
            </w:tcBorders>
          </w:tcPr>
          <w:p w14:paraId="6D3A22BA" w14:textId="77777777" w:rsidR="00AF5D31" w:rsidRPr="00C16866" w:rsidRDefault="00AF5D31" w:rsidP="00004F6E">
            <w:pPr>
              <w:spacing w:line="360" w:lineRule="exact"/>
              <w:rPr>
                <w:rFonts w:ascii="標楷體" w:eastAsia="標楷體" w:hAnsi="標楷體"/>
                <w:sz w:val="28"/>
                <w:szCs w:val="28"/>
              </w:rPr>
            </w:pPr>
          </w:p>
        </w:tc>
      </w:tr>
      <w:tr w:rsidR="00AF5D31" w:rsidRPr="00C16866" w14:paraId="19EA54D1" w14:textId="77777777" w:rsidTr="00004F6E">
        <w:trPr>
          <w:trHeight w:val="512"/>
          <w:jc w:val="center"/>
        </w:trPr>
        <w:tc>
          <w:tcPr>
            <w:tcW w:w="1418" w:type="dxa"/>
            <w:vMerge/>
            <w:vAlign w:val="center"/>
          </w:tcPr>
          <w:p w14:paraId="163DEE48" w14:textId="77777777" w:rsidR="00AF5D31" w:rsidRPr="00C16866" w:rsidRDefault="00AF5D31" w:rsidP="00004F6E">
            <w:pPr>
              <w:spacing w:line="700" w:lineRule="exact"/>
              <w:jc w:val="center"/>
              <w:rPr>
                <w:rFonts w:ascii="標楷體" w:eastAsia="標楷體" w:hAnsi="標楷體"/>
                <w:sz w:val="28"/>
                <w:szCs w:val="28"/>
              </w:rPr>
            </w:pPr>
          </w:p>
        </w:tc>
        <w:tc>
          <w:tcPr>
            <w:tcW w:w="2268" w:type="dxa"/>
            <w:tcBorders>
              <w:right w:val="double" w:sz="4" w:space="0" w:color="auto"/>
            </w:tcBorders>
            <w:vAlign w:val="center"/>
          </w:tcPr>
          <w:p w14:paraId="60EB077C" w14:textId="77777777" w:rsidR="00AF5D31" w:rsidRPr="00C16866" w:rsidRDefault="00AF5D31" w:rsidP="00004F6E">
            <w:pPr>
              <w:spacing w:line="360" w:lineRule="exact"/>
              <w:jc w:val="center"/>
              <w:rPr>
                <w:rFonts w:ascii="標楷體" w:eastAsia="標楷體" w:hAnsi="標楷體"/>
                <w:sz w:val="28"/>
                <w:szCs w:val="28"/>
                <w:u w:val="single"/>
              </w:rPr>
            </w:pPr>
            <w:r w:rsidRPr="00C16866">
              <w:rPr>
                <w:rFonts w:ascii="標楷體" w:eastAsia="標楷體" w:hAnsi="標楷體" w:hint="eastAsia"/>
                <w:sz w:val="28"/>
                <w:szCs w:val="28"/>
                <w:u w:val="single"/>
              </w:rPr>
              <w:t>公眾表達與</w:t>
            </w:r>
            <w:r w:rsidRPr="00C16866">
              <w:rPr>
                <w:rFonts w:ascii="標楷體" w:eastAsia="標楷體" w:hAnsi="標楷體"/>
                <w:sz w:val="28"/>
                <w:szCs w:val="28"/>
                <w:u w:val="single"/>
              </w:rPr>
              <w:t>溝通</w:t>
            </w:r>
          </w:p>
        </w:tc>
        <w:tc>
          <w:tcPr>
            <w:tcW w:w="1418" w:type="dxa"/>
            <w:vMerge/>
            <w:tcBorders>
              <w:left w:val="double" w:sz="4" w:space="0" w:color="auto"/>
            </w:tcBorders>
            <w:vAlign w:val="center"/>
          </w:tcPr>
          <w:p w14:paraId="338B1D41" w14:textId="77777777" w:rsidR="00AF5D31" w:rsidRPr="00C16866" w:rsidRDefault="00AF5D31" w:rsidP="00004F6E">
            <w:pPr>
              <w:spacing w:line="360" w:lineRule="exact"/>
              <w:jc w:val="center"/>
              <w:rPr>
                <w:rFonts w:ascii="標楷體" w:eastAsia="標楷體" w:hAnsi="標楷體"/>
              </w:rPr>
            </w:pPr>
          </w:p>
        </w:tc>
        <w:tc>
          <w:tcPr>
            <w:tcW w:w="2268" w:type="dxa"/>
            <w:tcBorders>
              <w:right w:val="double" w:sz="4" w:space="0" w:color="auto"/>
            </w:tcBorders>
            <w:vAlign w:val="center"/>
          </w:tcPr>
          <w:p w14:paraId="7AEE0E17" w14:textId="77777777" w:rsidR="00AF5D31" w:rsidRPr="00C16866" w:rsidRDefault="00AF5D31" w:rsidP="00004F6E">
            <w:pPr>
              <w:spacing w:line="360" w:lineRule="exact"/>
              <w:jc w:val="center"/>
              <w:rPr>
                <w:rFonts w:ascii="標楷體" w:eastAsia="標楷體" w:hAnsi="標楷體"/>
                <w:sz w:val="28"/>
                <w:szCs w:val="28"/>
                <w:u w:val="single"/>
              </w:rPr>
            </w:pPr>
            <w:r w:rsidRPr="00C16866">
              <w:rPr>
                <w:rFonts w:ascii="標楷體" w:eastAsia="標楷體" w:hAnsi="標楷體"/>
                <w:sz w:val="28"/>
                <w:szCs w:val="28"/>
                <w:u w:val="single"/>
              </w:rPr>
              <w:t>人際溝通</w:t>
            </w:r>
          </w:p>
        </w:tc>
        <w:tc>
          <w:tcPr>
            <w:tcW w:w="2835" w:type="dxa"/>
            <w:vMerge/>
            <w:tcBorders>
              <w:left w:val="double" w:sz="4" w:space="0" w:color="auto"/>
            </w:tcBorders>
          </w:tcPr>
          <w:p w14:paraId="199F9380" w14:textId="77777777" w:rsidR="00AF5D31" w:rsidRPr="00C16866" w:rsidRDefault="00AF5D31" w:rsidP="00004F6E">
            <w:pPr>
              <w:spacing w:line="360" w:lineRule="exact"/>
              <w:rPr>
                <w:rFonts w:ascii="標楷體" w:eastAsia="標楷體" w:hAnsi="標楷體"/>
              </w:rPr>
            </w:pPr>
          </w:p>
        </w:tc>
      </w:tr>
      <w:tr w:rsidR="00AF5D31" w:rsidRPr="00C16866" w14:paraId="27AFE111" w14:textId="77777777" w:rsidTr="00004F6E">
        <w:trPr>
          <w:trHeight w:val="409"/>
          <w:jc w:val="center"/>
        </w:trPr>
        <w:tc>
          <w:tcPr>
            <w:tcW w:w="1418" w:type="dxa"/>
            <w:vMerge/>
            <w:vAlign w:val="center"/>
          </w:tcPr>
          <w:p w14:paraId="4DC49C0F" w14:textId="77777777" w:rsidR="00AF5D31" w:rsidRPr="00C16866" w:rsidRDefault="00AF5D31" w:rsidP="00004F6E">
            <w:pPr>
              <w:spacing w:line="700" w:lineRule="exact"/>
              <w:jc w:val="center"/>
              <w:rPr>
                <w:rFonts w:ascii="標楷體" w:eastAsia="標楷體" w:hAnsi="標楷體"/>
                <w:sz w:val="28"/>
                <w:szCs w:val="28"/>
              </w:rPr>
            </w:pPr>
          </w:p>
        </w:tc>
        <w:tc>
          <w:tcPr>
            <w:tcW w:w="2268" w:type="dxa"/>
            <w:tcBorders>
              <w:right w:val="double" w:sz="4" w:space="0" w:color="auto"/>
            </w:tcBorders>
            <w:vAlign w:val="center"/>
          </w:tcPr>
          <w:p w14:paraId="0AA3C5E4" w14:textId="77777777" w:rsidR="00AF5D31" w:rsidRPr="00C16866" w:rsidRDefault="00AF5D31" w:rsidP="00004F6E">
            <w:pPr>
              <w:spacing w:line="360" w:lineRule="exact"/>
              <w:jc w:val="center"/>
              <w:rPr>
                <w:rFonts w:ascii="標楷體" w:eastAsia="標楷體" w:hAnsi="標楷體"/>
                <w:sz w:val="28"/>
                <w:szCs w:val="28"/>
              </w:rPr>
            </w:pPr>
            <w:r w:rsidRPr="00C16866">
              <w:rPr>
                <w:rFonts w:ascii="標楷體" w:eastAsia="標楷體" w:hAnsi="標楷體"/>
                <w:sz w:val="28"/>
                <w:szCs w:val="28"/>
              </w:rPr>
              <w:t>衝突處理</w:t>
            </w:r>
          </w:p>
        </w:tc>
        <w:tc>
          <w:tcPr>
            <w:tcW w:w="1418" w:type="dxa"/>
            <w:vMerge/>
            <w:tcBorders>
              <w:left w:val="double" w:sz="4" w:space="0" w:color="auto"/>
            </w:tcBorders>
            <w:vAlign w:val="center"/>
          </w:tcPr>
          <w:p w14:paraId="47EB7885" w14:textId="77777777" w:rsidR="00AF5D31" w:rsidRPr="00C16866" w:rsidRDefault="00AF5D31" w:rsidP="00004F6E">
            <w:pPr>
              <w:spacing w:line="360" w:lineRule="exact"/>
              <w:jc w:val="center"/>
              <w:rPr>
                <w:rFonts w:ascii="標楷體" w:eastAsia="標楷體" w:hAnsi="標楷體"/>
              </w:rPr>
            </w:pPr>
          </w:p>
        </w:tc>
        <w:tc>
          <w:tcPr>
            <w:tcW w:w="2268" w:type="dxa"/>
            <w:tcBorders>
              <w:right w:val="double" w:sz="4" w:space="0" w:color="auto"/>
            </w:tcBorders>
            <w:vAlign w:val="center"/>
          </w:tcPr>
          <w:p w14:paraId="2F7B651A" w14:textId="77777777" w:rsidR="00AF5D31" w:rsidRPr="00C16866" w:rsidRDefault="00AF5D31" w:rsidP="00004F6E">
            <w:pPr>
              <w:spacing w:line="360" w:lineRule="exact"/>
              <w:jc w:val="center"/>
              <w:rPr>
                <w:rFonts w:ascii="標楷體" w:eastAsia="標楷體" w:hAnsi="標楷體"/>
              </w:rPr>
            </w:pPr>
            <w:r w:rsidRPr="00C16866">
              <w:rPr>
                <w:rFonts w:ascii="標楷體" w:eastAsia="標楷體" w:hAnsi="標楷體"/>
                <w:sz w:val="28"/>
                <w:szCs w:val="28"/>
              </w:rPr>
              <w:t>衝突處理</w:t>
            </w:r>
          </w:p>
        </w:tc>
        <w:tc>
          <w:tcPr>
            <w:tcW w:w="2835" w:type="dxa"/>
            <w:vMerge/>
            <w:tcBorders>
              <w:left w:val="double" w:sz="4" w:space="0" w:color="auto"/>
            </w:tcBorders>
          </w:tcPr>
          <w:p w14:paraId="2BE267AB" w14:textId="77777777" w:rsidR="00AF5D31" w:rsidRPr="00C16866" w:rsidRDefault="00AF5D31" w:rsidP="00004F6E">
            <w:pPr>
              <w:spacing w:line="360" w:lineRule="exact"/>
              <w:rPr>
                <w:rFonts w:ascii="標楷體" w:eastAsia="標楷體" w:hAnsi="標楷體"/>
              </w:rPr>
            </w:pPr>
          </w:p>
        </w:tc>
      </w:tr>
      <w:tr w:rsidR="00AF5D31" w:rsidRPr="00C16866" w14:paraId="04D6BF97" w14:textId="77777777" w:rsidTr="00004F6E">
        <w:trPr>
          <w:trHeight w:val="414"/>
          <w:jc w:val="center"/>
        </w:trPr>
        <w:tc>
          <w:tcPr>
            <w:tcW w:w="1418" w:type="dxa"/>
            <w:vMerge w:val="restart"/>
            <w:vAlign w:val="center"/>
          </w:tcPr>
          <w:p w14:paraId="215A09C4" w14:textId="77777777" w:rsidR="00AF5D31" w:rsidRPr="00C16866" w:rsidRDefault="00AF5D31" w:rsidP="00004F6E">
            <w:pPr>
              <w:widowControl/>
              <w:spacing w:line="400" w:lineRule="exact"/>
              <w:jc w:val="center"/>
              <w:rPr>
                <w:rFonts w:ascii="標楷體" w:eastAsia="標楷體" w:hAnsi="標楷體" w:cs="新細明體"/>
                <w:kern w:val="0"/>
                <w:sz w:val="28"/>
                <w:szCs w:val="28"/>
                <w:u w:val="single"/>
              </w:rPr>
            </w:pPr>
            <w:r w:rsidRPr="00C16866">
              <w:rPr>
                <w:rFonts w:ascii="標楷體" w:eastAsia="標楷體" w:hAnsi="標楷體" w:cs="新細明體"/>
                <w:kern w:val="0"/>
                <w:sz w:val="28"/>
                <w:szCs w:val="28"/>
                <w:u w:val="single"/>
              </w:rPr>
              <w:t>數位治理</w:t>
            </w:r>
          </w:p>
        </w:tc>
        <w:tc>
          <w:tcPr>
            <w:tcW w:w="2268" w:type="dxa"/>
            <w:tcBorders>
              <w:right w:val="double" w:sz="4" w:space="0" w:color="auto"/>
            </w:tcBorders>
            <w:vAlign w:val="center"/>
          </w:tcPr>
          <w:p w14:paraId="16356DB6" w14:textId="77777777" w:rsidR="00AF5D31" w:rsidRPr="00C16866" w:rsidRDefault="00AF5D31" w:rsidP="00004F6E">
            <w:pPr>
              <w:widowControl/>
              <w:spacing w:line="360" w:lineRule="exact"/>
              <w:jc w:val="center"/>
              <w:rPr>
                <w:rFonts w:ascii="標楷體" w:eastAsia="標楷體" w:hAnsi="標楷體" w:cs="新細明體"/>
                <w:kern w:val="0"/>
                <w:sz w:val="28"/>
                <w:szCs w:val="28"/>
              </w:rPr>
            </w:pPr>
            <w:r w:rsidRPr="00C16866">
              <w:rPr>
                <w:rFonts w:ascii="標楷體" w:eastAsia="標楷體" w:hAnsi="標楷體" w:cs="新細明體"/>
                <w:kern w:val="0"/>
                <w:sz w:val="28"/>
                <w:szCs w:val="28"/>
              </w:rPr>
              <w:t>資料解讀與呈現</w:t>
            </w:r>
          </w:p>
        </w:tc>
        <w:tc>
          <w:tcPr>
            <w:tcW w:w="1418" w:type="dxa"/>
            <w:vMerge w:val="restart"/>
            <w:tcBorders>
              <w:left w:val="double" w:sz="4" w:space="0" w:color="auto"/>
            </w:tcBorders>
            <w:vAlign w:val="center"/>
          </w:tcPr>
          <w:p w14:paraId="1ABE99DD" w14:textId="77777777" w:rsidR="00AF5D31" w:rsidRPr="00C16866" w:rsidRDefault="00AF5D31" w:rsidP="00004F6E">
            <w:pPr>
              <w:widowControl/>
              <w:spacing w:line="400" w:lineRule="exact"/>
              <w:jc w:val="center"/>
              <w:rPr>
                <w:rFonts w:ascii="標楷體" w:eastAsia="標楷體" w:hAnsi="標楷體" w:cs="新細明體"/>
                <w:kern w:val="0"/>
                <w:sz w:val="28"/>
                <w:szCs w:val="28"/>
                <w:u w:val="single"/>
              </w:rPr>
            </w:pPr>
            <w:r w:rsidRPr="00C16866">
              <w:rPr>
                <w:rFonts w:ascii="標楷體" w:eastAsia="標楷體" w:hAnsi="標楷體" w:cs="新細明體"/>
                <w:kern w:val="0"/>
                <w:sz w:val="28"/>
                <w:szCs w:val="28"/>
                <w:u w:val="single"/>
              </w:rPr>
              <w:t>資料應用與</w:t>
            </w:r>
          </w:p>
          <w:p w14:paraId="1D217659" w14:textId="77777777" w:rsidR="00AF5D31" w:rsidRPr="00C16866" w:rsidRDefault="00AF5D31" w:rsidP="00004F6E">
            <w:pPr>
              <w:widowControl/>
              <w:spacing w:line="400" w:lineRule="exact"/>
              <w:jc w:val="center"/>
              <w:rPr>
                <w:rFonts w:ascii="標楷體" w:eastAsia="標楷體" w:hAnsi="標楷體" w:cs="新細明體"/>
                <w:kern w:val="0"/>
              </w:rPr>
            </w:pPr>
            <w:r w:rsidRPr="00C16866">
              <w:rPr>
                <w:rFonts w:ascii="標楷體" w:eastAsia="標楷體" w:hAnsi="標楷體" w:cs="新細明體"/>
                <w:kern w:val="0"/>
                <w:sz w:val="28"/>
                <w:szCs w:val="28"/>
                <w:u w:val="single"/>
              </w:rPr>
              <w:t>數位治理</w:t>
            </w:r>
          </w:p>
        </w:tc>
        <w:tc>
          <w:tcPr>
            <w:tcW w:w="2268" w:type="dxa"/>
            <w:tcBorders>
              <w:right w:val="double" w:sz="4" w:space="0" w:color="auto"/>
            </w:tcBorders>
            <w:vAlign w:val="center"/>
          </w:tcPr>
          <w:p w14:paraId="27C5FD9D" w14:textId="77777777" w:rsidR="00AF5D31" w:rsidRPr="00C16866" w:rsidRDefault="00AF5D31" w:rsidP="00004F6E">
            <w:pPr>
              <w:widowControl/>
              <w:spacing w:line="360" w:lineRule="exact"/>
              <w:jc w:val="center"/>
              <w:rPr>
                <w:rFonts w:ascii="標楷體" w:eastAsia="標楷體" w:hAnsi="標楷體" w:cs="新細明體"/>
                <w:kern w:val="0"/>
              </w:rPr>
            </w:pPr>
            <w:r w:rsidRPr="00C16866">
              <w:rPr>
                <w:rFonts w:ascii="標楷體" w:eastAsia="標楷體" w:hAnsi="標楷體" w:cs="新細明體"/>
                <w:kern w:val="0"/>
                <w:sz w:val="28"/>
                <w:szCs w:val="28"/>
              </w:rPr>
              <w:t>資料解讀與呈現</w:t>
            </w:r>
          </w:p>
        </w:tc>
        <w:tc>
          <w:tcPr>
            <w:tcW w:w="2835" w:type="dxa"/>
            <w:vMerge w:val="restart"/>
            <w:tcBorders>
              <w:left w:val="double" w:sz="4" w:space="0" w:color="auto"/>
            </w:tcBorders>
          </w:tcPr>
          <w:p w14:paraId="719F3C3C" w14:textId="77777777" w:rsidR="00AF5D31" w:rsidRPr="00C16866" w:rsidRDefault="00AF5D31" w:rsidP="00004F6E">
            <w:pPr>
              <w:widowControl/>
              <w:spacing w:line="320" w:lineRule="exact"/>
              <w:rPr>
                <w:rFonts w:ascii="標楷體" w:eastAsia="標楷體" w:hAnsi="標楷體" w:cs="新細明體"/>
                <w:kern w:val="0"/>
              </w:rPr>
            </w:pPr>
            <w:r w:rsidRPr="00C16866">
              <w:rPr>
                <w:rFonts w:ascii="標楷體" w:eastAsia="標楷體" w:hAnsi="標楷體" w:cs="新細明體" w:hint="eastAsia"/>
                <w:bCs/>
              </w:rPr>
              <w:t>為使職能聚焦，「資料應用與數位治理」修正為「數位治理」。</w:t>
            </w:r>
          </w:p>
        </w:tc>
      </w:tr>
      <w:tr w:rsidR="00AF5D31" w:rsidRPr="00C16866" w14:paraId="46A86CC7" w14:textId="77777777" w:rsidTr="00004F6E">
        <w:trPr>
          <w:trHeight w:val="418"/>
          <w:jc w:val="center"/>
        </w:trPr>
        <w:tc>
          <w:tcPr>
            <w:tcW w:w="1418" w:type="dxa"/>
            <w:vMerge/>
            <w:vAlign w:val="center"/>
          </w:tcPr>
          <w:p w14:paraId="3D80A5A6" w14:textId="77777777" w:rsidR="00AF5D31" w:rsidRPr="00C16866" w:rsidRDefault="00AF5D31" w:rsidP="00004F6E">
            <w:pPr>
              <w:spacing w:line="700" w:lineRule="exact"/>
              <w:jc w:val="center"/>
              <w:rPr>
                <w:rFonts w:ascii="標楷體" w:eastAsia="標楷體" w:hAnsi="標楷體"/>
                <w:sz w:val="28"/>
                <w:szCs w:val="28"/>
              </w:rPr>
            </w:pPr>
          </w:p>
        </w:tc>
        <w:tc>
          <w:tcPr>
            <w:tcW w:w="2268" w:type="dxa"/>
            <w:tcBorders>
              <w:right w:val="double" w:sz="4" w:space="0" w:color="auto"/>
            </w:tcBorders>
            <w:vAlign w:val="center"/>
          </w:tcPr>
          <w:p w14:paraId="0B5FA813" w14:textId="77777777" w:rsidR="00AF5D31" w:rsidRPr="00C16866" w:rsidRDefault="00AF5D31" w:rsidP="00004F6E">
            <w:pPr>
              <w:widowControl/>
              <w:spacing w:line="360" w:lineRule="exact"/>
              <w:jc w:val="center"/>
              <w:rPr>
                <w:rFonts w:ascii="標楷體" w:eastAsia="標楷體" w:hAnsi="標楷體" w:cs="新細明體"/>
                <w:kern w:val="0"/>
                <w:sz w:val="28"/>
                <w:szCs w:val="28"/>
              </w:rPr>
            </w:pPr>
            <w:r w:rsidRPr="00C16866">
              <w:rPr>
                <w:rFonts w:ascii="標楷體" w:eastAsia="標楷體" w:hAnsi="標楷體" w:cs="新細明體"/>
                <w:kern w:val="0"/>
                <w:sz w:val="28"/>
                <w:szCs w:val="28"/>
              </w:rPr>
              <w:t>數據蒐集與分析</w:t>
            </w:r>
          </w:p>
        </w:tc>
        <w:tc>
          <w:tcPr>
            <w:tcW w:w="1418" w:type="dxa"/>
            <w:vMerge/>
            <w:tcBorders>
              <w:left w:val="double" w:sz="4" w:space="0" w:color="auto"/>
            </w:tcBorders>
            <w:vAlign w:val="center"/>
          </w:tcPr>
          <w:p w14:paraId="6FBFA16A" w14:textId="77777777" w:rsidR="00AF5D31" w:rsidRPr="00C16866" w:rsidRDefault="00AF5D31" w:rsidP="00004F6E">
            <w:pPr>
              <w:spacing w:line="360" w:lineRule="exact"/>
              <w:jc w:val="center"/>
              <w:rPr>
                <w:rFonts w:ascii="標楷體" w:eastAsia="標楷體" w:hAnsi="標楷體"/>
              </w:rPr>
            </w:pPr>
          </w:p>
        </w:tc>
        <w:tc>
          <w:tcPr>
            <w:tcW w:w="2268" w:type="dxa"/>
            <w:tcBorders>
              <w:right w:val="double" w:sz="4" w:space="0" w:color="auto"/>
            </w:tcBorders>
            <w:vAlign w:val="center"/>
          </w:tcPr>
          <w:p w14:paraId="25A04869" w14:textId="77777777" w:rsidR="00AF5D31" w:rsidRPr="00C16866" w:rsidRDefault="00AF5D31" w:rsidP="00004F6E">
            <w:pPr>
              <w:spacing w:line="360" w:lineRule="exact"/>
              <w:jc w:val="center"/>
              <w:rPr>
                <w:rFonts w:ascii="標楷體" w:eastAsia="標楷體" w:hAnsi="標楷體"/>
              </w:rPr>
            </w:pPr>
            <w:r w:rsidRPr="00C16866">
              <w:rPr>
                <w:rFonts w:ascii="標楷體" w:eastAsia="標楷體" w:hAnsi="標楷體" w:cs="新細明體"/>
                <w:kern w:val="0"/>
                <w:sz w:val="28"/>
                <w:szCs w:val="28"/>
              </w:rPr>
              <w:t>數據蒐集與分析</w:t>
            </w:r>
          </w:p>
        </w:tc>
        <w:tc>
          <w:tcPr>
            <w:tcW w:w="2835" w:type="dxa"/>
            <w:vMerge/>
            <w:tcBorders>
              <w:left w:val="double" w:sz="4" w:space="0" w:color="auto"/>
            </w:tcBorders>
            <w:vAlign w:val="center"/>
          </w:tcPr>
          <w:p w14:paraId="1106A303" w14:textId="77777777" w:rsidR="00AF5D31" w:rsidRPr="00C16866" w:rsidRDefault="00AF5D31" w:rsidP="00004F6E">
            <w:pPr>
              <w:spacing w:line="360" w:lineRule="exact"/>
              <w:jc w:val="center"/>
              <w:rPr>
                <w:rFonts w:ascii="標楷體" w:eastAsia="標楷體" w:hAnsi="標楷體"/>
              </w:rPr>
            </w:pPr>
          </w:p>
        </w:tc>
      </w:tr>
      <w:tr w:rsidR="00AF5D31" w:rsidRPr="00C16866" w14:paraId="54F32D93" w14:textId="77777777" w:rsidTr="00004F6E">
        <w:trPr>
          <w:trHeight w:val="276"/>
          <w:jc w:val="center"/>
        </w:trPr>
        <w:tc>
          <w:tcPr>
            <w:tcW w:w="1418" w:type="dxa"/>
            <w:vMerge/>
            <w:vAlign w:val="center"/>
          </w:tcPr>
          <w:p w14:paraId="4661DB18" w14:textId="77777777" w:rsidR="00AF5D31" w:rsidRPr="00C16866" w:rsidRDefault="00AF5D31" w:rsidP="00004F6E">
            <w:pPr>
              <w:spacing w:line="700" w:lineRule="exact"/>
              <w:jc w:val="center"/>
              <w:rPr>
                <w:rFonts w:ascii="標楷體" w:eastAsia="標楷體" w:hAnsi="標楷體"/>
                <w:sz w:val="28"/>
                <w:szCs w:val="28"/>
              </w:rPr>
            </w:pPr>
          </w:p>
        </w:tc>
        <w:tc>
          <w:tcPr>
            <w:tcW w:w="2268" w:type="dxa"/>
            <w:tcBorders>
              <w:right w:val="double" w:sz="4" w:space="0" w:color="auto"/>
            </w:tcBorders>
            <w:vAlign w:val="center"/>
          </w:tcPr>
          <w:p w14:paraId="331F0887" w14:textId="77777777" w:rsidR="00AF5D31" w:rsidRPr="00C16866" w:rsidRDefault="00AF5D31" w:rsidP="00004F6E">
            <w:pPr>
              <w:spacing w:line="340" w:lineRule="exact"/>
              <w:jc w:val="center"/>
              <w:rPr>
                <w:rFonts w:ascii="標楷體" w:eastAsia="標楷體" w:hAnsi="標楷體" w:cs="新細明體"/>
                <w:kern w:val="0"/>
                <w:sz w:val="28"/>
                <w:szCs w:val="28"/>
              </w:rPr>
            </w:pPr>
            <w:r w:rsidRPr="00C16866">
              <w:rPr>
                <w:rFonts w:ascii="標楷體" w:eastAsia="標楷體" w:hAnsi="標楷體" w:cs="新細明體"/>
                <w:kern w:val="0"/>
                <w:sz w:val="28"/>
                <w:szCs w:val="28"/>
              </w:rPr>
              <w:t>數位工具應用</w:t>
            </w:r>
          </w:p>
          <w:p w14:paraId="4896F098" w14:textId="77777777" w:rsidR="00AF5D31" w:rsidRPr="00C16866" w:rsidRDefault="00AF5D31" w:rsidP="00004F6E">
            <w:pPr>
              <w:widowControl/>
              <w:spacing w:line="340" w:lineRule="exact"/>
              <w:jc w:val="center"/>
              <w:rPr>
                <w:rFonts w:ascii="標楷體" w:eastAsia="標楷體" w:hAnsi="標楷體" w:cs="新細明體"/>
                <w:kern w:val="0"/>
                <w:sz w:val="28"/>
                <w:szCs w:val="28"/>
              </w:rPr>
            </w:pPr>
            <w:r w:rsidRPr="00C16866">
              <w:rPr>
                <w:rFonts w:ascii="標楷體" w:eastAsia="標楷體" w:hAnsi="標楷體" w:cs="新細明體"/>
                <w:kern w:val="0"/>
                <w:sz w:val="28"/>
                <w:szCs w:val="28"/>
              </w:rPr>
              <w:t>與管理</w:t>
            </w:r>
          </w:p>
        </w:tc>
        <w:tc>
          <w:tcPr>
            <w:tcW w:w="1418" w:type="dxa"/>
            <w:vMerge/>
            <w:tcBorders>
              <w:left w:val="double" w:sz="4" w:space="0" w:color="auto"/>
            </w:tcBorders>
            <w:vAlign w:val="center"/>
          </w:tcPr>
          <w:p w14:paraId="6198D0FB" w14:textId="77777777" w:rsidR="00AF5D31" w:rsidRPr="00C16866" w:rsidRDefault="00AF5D31" w:rsidP="00004F6E">
            <w:pPr>
              <w:spacing w:line="360" w:lineRule="exact"/>
              <w:jc w:val="center"/>
              <w:rPr>
                <w:rFonts w:ascii="標楷體" w:eastAsia="標楷體" w:hAnsi="標楷體"/>
              </w:rPr>
            </w:pPr>
          </w:p>
        </w:tc>
        <w:tc>
          <w:tcPr>
            <w:tcW w:w="2268" w:type="dxa"/>
            <w:tcBorders>
              <w:right w:val="double" w:sz="4" w:space="0" w:color="auto"/>
            </w:tcBorders>
            <w:vAlign w:val="center"/>
          </w:tcPr>
          <w:p w14:paraId="3E961E40" w14:textId="77777777" w:rsidR="00AF5D31" w:rsidRPr="00C16866" w:rsidRDefault="00AF5D31" w:rsidP="00004F6E">
            <w:pPr>
              <w:spacing w:line="340" w:lineRule="exact"/>
              <w:jc w:val="center"/>
              <w:rPr>
                <w:rFonts w:ascii="標楷體" w:eastAsia="標楷體" w:hAnsi="標楷體" w:cs="新細明體"/>
                <w:kern w:val="0"/>
                <w:sz w:val="28"/>
                <w:szCs w:val="28"/>
              </w:rPr>
            </w:pPr>
            <w:r w:rsidRPr="00C16866">
              <w:rPr>
                <w:rFonts w:ascii="標楷體" w:eastAsia="標楷體" w:hAnsi="標楷體" w:cs="新細明體"/>
                <w:kern w:val="0"/>
                <w:sz w:val="28"/>
                <w:szCs w:val="28"/>
              </w:rPr>
              <w:t>數位工具應用</w:t>
            </w:r>
          </w:p>
          <w:p w14:paraId="20135AC3" w14:textId="77777777" w:rsidR="00AF5D31" w:rsidRPr="00C16866" w:rsidRDefault="00AF5D31" w:rsidP="00004F6E">
            <w:pPr>
              <w:spacing w:line="340" w:lineRule="exact"/>
              <w:jc w:val="center"/>
              <w:rPr>
                <w:rFonts w:ascii="標楷體" w:eastAsia="標楷體" w:hAnsi="標楷體"/>
              </w:rPr>
            </w:pPr>
            <w:r w:rsidRPr="00C16866">
              <w:rPr>
                <w:rFonts w:ascii="標楷體" w:eastAsia="標楷體" w:hAnsi="標楷體" w:cs="新細明體"/>
                <w:kern w:val="0"/>
                <w:sz w:val="28"/>
                <w:szCs w:val="28"/>
              </w:rPr>
              <w:t>與管理</w:t>
            </w:r>
          </w:p>
        </w:tc>
        <w:tc>
          <w:tcPr>
            <w:tcW w:w="2835" w:type="dxa"/>
            <w:vMerge/>
            <w:tcBorders>
              <w:left w:val="double" w:sz="4" w:space="0" w:color="auto"/>
            </w:tcBorders>
            <w:vAlign w:val="center"/>
          </w:tcPr>
          <w:p w14:paraId="218DB8B1" w14:textId="77777777" w:rsidR="00AF5D31" w:rsidRPr="00C16866" w:rsidRDefault="00AF5D31" w:rsidP="00004F6E">
            <w:pPr>
              <w:spacing w:line="360" w:lineRule="exact"/>
              <w:jc w:val="center"/>
              <w:rPr>
                <w:rFonts w:ascii="標楷體" w:eastAsia="標楷體" w:hAnsi="標楷體"/>
              </w:rPr>
            </w:pPr>
          </w:p>
        </w:tc>
      </w:tr>
    </w:tbl>
    <w:p w14:paraId="308E1FF6" w14:textId="77777777" w:rsidR="00C75E9F" w:rsidRDefault="00C75E9F" w:rsidP="00C75E9F">
      <w:pPr>
        <w:rPr>
          <w:rFonts w:eastAsia="標楷體"/>
          <w:sz w:val="32"/>
          <w:szCs w:val="32"/>
          <w:bdr w:val="single" w:sz="4" w:space="0" w:color="auto"/>
        </w:rPr>
      </w:pPr>
    </w:p>
    <w:p w14:paraId="7351E28E" w14:textId="4D50D1D1" w:rsidR="00AF5D31" w:rsidRPr="00CC2176" w:rsidRDefault="00AF5D31" w:rsidP="00C75E9F">
      <w:pPr>
        <w:rPr>
          <w:rFonts w:eastAsia="標楷體"/>
          <w:b/>
          <w:sz w:val="32"/>
          <w:szCs w:val="32"/>
        </w:rPr>
      </w:pPr>
      <w:r w:rsidRPr="00F23734">
        <w:rPr>
          <w:rFonts w:eastAsia="標楷體"/>
          <w:sz w:val="32"/>
          <w:szCs w:val="32"/>
          <w:bdr w:val="single" w:sz="4" w:space="0" w:color="auto"/>
        </w:rPr>
        <w:t>附件</w:t>
      </w:r>
      <w:r>
        <w:rPr>
          <w:rFonts w:eastAsia="標楷體" w:hint="eastAsia"/>
          <w:sz w:val="32"/>
          <w:szCs w:val="32"/>
          <w:bdr w:val="single" w:sz="4" w:space="0" w:color="auto"/>
        </w:rPr>
        <w:t>8-1</w:t>
      </w:r>
      <w:r>
        <w:rPr>
          <w:rFonts w:eastAsia="標楷體" w:hint="eastAsia"/>
          <w:b/>
          <w:sz w:val="32"/>
          <w:szCs w:val="32"/>
        </w:rPr>
        <w:t xml:space="preserve">           </w:t>
      </w:r>
      <w:r>
        <w:rPr>
          <w:rFonts w:eastAsia="標楷體" w:hint="eastAsia"/>
          <w:b/>
          <w:sz w:val="32"/>
          <w:szCs w:val="32"/>
        </w:rPr>
        <w:t>公</w:t>
      </w:r>
      <w:r w:rsidRPr="00CC2176">
        <w:rPr>
          <w:rFonts w:eastAsia="標楷體"/>
          <w:b/>
          <w:sz w:val="32"/>
          <w:szCs w:val="32"/>
        </w:rPr>
        <w:t>務人員培訓規劃調查問卷</w:t>
      </w:r>
    </w:p>
    <w:p w14:paraId="276D47B7" w14:textId="77777777" w:rsidR="00AF5D31" w:rsidRPr="00CC2176" w:rsidRDefault="00AF5D31" w:rsidP="00AF5D31">
      <w:pPr>
        <w:spacing w:line="400" w:lineRule="exact"/>
        <w:jc w:val="center"/>
        <w:rPr>
          <w:rFonts w:eastAsia="標楷體"/>
          <w:b/>
          <w:sz w:val="32"/>
          <w:szCs w:val="32"/>
        </w:rPr>
      </w:pPr>
      <w:r w:rsidRPr="00CC2176">
        <w:rPr>
          <w:rFonts w:eastAsia="標楷體"/>
          <w:b/>
          <w:sz w:val="32"/>
          <w:szCs w:val="32"/>
        </w:rPr>
        <w:t>（</w:t>
      </w:r>
      <w:r w:rsidRPr="00CC2176">
        <w:rPr>
          <w:rFonts w:eastAsia="標楷體" w:hint="eastAsia"/>
          <w:b/>
          <w:sz w:val="32"/>
          <w:szCs w:val="32"/>
        </w:rPr>
        <w:t>佐升正訓練待訓</w:t>
      </w:r>
      <w:r w:rsidRPr="00CC2176">
        <w:rPr>
          <w:rFonts w:eastAsia="標楷體"/>
          <w:b/>
          <w:sz w:val="32"/>
          <w:szCs w:val="32"/>
        </w:rPr>
        <w:t>人員版）</w:t>
      </w:r>
    </w:p>
    <w:tbl>
      <w:tblPr>
        <w:tblStyle w:val="13"/>
        <w:tblW w:w="100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64"/>
      </w:tblGrid>
      <w:tr w:rsidR="00AF5D31" w:rsidRPr="00CC2176" w14:paraId="2318C221" w14:textId="77777777" w:rsidTr="00004F6E">
        <w:trPr>
          <w:jc w:val="center"/>
        </w:trPr>
        <w:tc>
          <w:tcPr>
            <w:tcW w:w="10064" w:type="dxa"/>
          </w:tcPr>
          <w:p w14:paraId="26650123" w14:textId="77777777" w:rsidR="00AF5D31" w:rsidRPr="00CC2176" w:rsidRDefault="00AF5D31" w:rsidP="00C75E9F">
            <w:pPr>
              <w:spacing w:line="320" w:lineRule="exact"/>
              <w:jc w:val="both"/>
              <w:rPr>
                <w:rFonts w:eastAsia="標楷體"/>
                <w:sz w:val="26"/>
                <w:szCs w:val="26"/>
              </w:rPr>
            </w:pPr>
            <w:r w:rsidRPr="00CC2176">
              <w:rPr>
                <w:rFonts w:eastAsia="標楷體"/>
                <w:sz w:val="26"/>
                <w:szCs w:val="26"/>
              </w:rPr>
              <w:t>各位公務同仁，您好！</w:t>
            </w:r>
          </w:p>
          <w:p w14:paraId="0BE96466" w14:textId="77777777" w:rsidR="00AF5D31" w:rsidRPr="00CC2176" w:rsidRDefault="00AF5D31" w:rsidP="00C75E9F">
            <w:pPr>
              <w:spacing w:line="320" w:lineRule="exact"/>
              <w:ind w:left="22" w:firstLineChars="200" w:firstLine="520"/>
              <w:jc w:val="both"/>
              <w:rPr>
                <w:rFonts w:eastAsia="標楷體"/>
                <w:sz w:val="26"/>
                <w:szCs w:val="26"/>
              </w:rPr>
            </w:pPr>
            <w:r w:rsidRPr="00CC2176">
              <w:rPr>
                <w:rFonts w:eastAsia="標楷體"/>
                <w:sz w:val="26"/>
                <w:szCs w:val="26"/>
              </w:rPr>
              <w:t>本會為精進公務人員培訓業務之規劃，敬請您撥冗提供寶貴的意見。您所提供的資料僅作為本研究之用，不會有個人資料洩漏情事，敬請放心填答。</w:t>
            </w:r>
          </w:p>
          <w:p w14:paraId="13BD57E0" w14:textId="77777777" w:rsidR="00AF5D31" w:rsidRPr="00CC2176" w:rsidRDefault="00AF5D31" w:rsidP="00C75E9F">
            <w:pPr>
              <w:spacing w:line="320" w:lineRule="exact"/>
              <w:ind w:left="22" w:firstLineChars="200" w:firstLine="520"/>
              <w:jc w:val="both"/>
              <w:rPr>
                <w:rFonts w:eastAsia="標楷體"/>
                <w:sz w:val="26"/>
                <w:szCs w:val="26"/>
              </w:rPr>
            </w:pPr>
            <w:r w:rsidRPr="00CC2176">
              <w:rPr>
                <w:rFonts w:eastAsia="標楷體"/>
                <w:sz w:val="26"/>
                <w:szCs w:val="26"/>
              </w:rPr>
              <w:t>您</w:t>
            </w:r>
            <w:r>
              <w:rPr>
                <w:rFonts w:eastAsia="標楷體" w:hint="eastAsia"/>
                <w:sz w:val="26"/>
                <w:szCs w:val="26"/>
              </w:rPr>
              <w:t>填</w:t>
            </w:r>
            <w:r w:rsidRPr="00CC2176">
              <w:rPr>
                <w:rFonts w:eastAsia="標楷體"/>
                <w:sz w:val="26"/>
                <w:szCs w:val="26"/>
              </w:rPr>
              <w:t>答時，如有任何問題或建議，請以</w:t>
            </w:r>
            <w:r w:rsidRPr="00CC2176">
              <w:rPr>
                <w:rFonts w:eastAsia="標楷體"/>
                <w:sz w:val="26"/>
                <w:szCs w:val="26"/>
              </w:rPr>
              <w:t>E-mail</w:t>
            </w:r>
            <w:r w:rsidRPr="00CC2176">
              <w:rPr>
                <w:rFonts w:eastAsia="標楷體"/>
                <w:sz w:val="26"/>
                <w:szCs w:val="26"/>
              </w:rPr>
              <w:t>洽詢本會承辦人</w:t>
            </w:r>
            <w:r>
              <w:rPr>
                <w:rFonts w:eastAsia="標楷體" w:hint="eastAsia"/>
                <w:sz w:val="26"/>
                <w:szCs w:val="26"/>
              </w:rPr>
              <w:t>劉小姐</w:t>
            </w:r>
            <w:r w:rsidRPr="00CC2176">
              <w:rPr>
                <w:rFonts w:eastAsia="標楷體"/>
                <w:sz w:val="26"/>
                <w:szCs w:val="26"/>
              </w:rPr>
              <w:t>：</w:t>
            </w:r>
            <w:hyperlink r:id="rId16" w:history="1">
              <w:r w:rsidRPr="002B7E29">
                <w:rPr>
                  <w:rStyle w:val="af3"/>
                  <w:rFonts w:eastAsia="標楷體"/>
                  <w:sz w:val="26"/>
                  <w:szCs w:val="26"/>
                </w:rPr>
                <w:t>huiting@csptc.gov.tw</w:t>
              </w:r>
            </w:hyperlink>
          </w:p>
          <w:p w14:paraId="61E0F667" w14:textId="77777777" w:rsidR="00AF5D31" w:rsidRPr="00CC2176" w:rsidRDefault="00AF5D31" w:rsidP="00C75E9F">
            <w:pPr>
              <w:spacing w:line="320" w:lineRule="exact"/>
              <w:ind w:left="22"/>
              <w:jc w:val="both"/>
              <w:rPr>
                <w:rFonts w:eastAsia="標楷體"/>
                <w:sz w:val="26"/>
                <w:szCs w:val="26"/>
              </w:rPr>
            </w:pPr>
            <w:r w:rsidRPr="00CC2176">
              <w:rPr>
                <w:rFonts w:eastAsia="標楷體"/>
                <w:sz w:val="26"/>
                <w:szCs w:val="26"/>
              </w:rPr>
              <w:t>敬祝</w:t>
            </w:r>
            <w:r w:rsidRPr="00CC2176">
              <w:rPr>
                <w:rFonts w:eastAsia="標楷體"/>
                <w:sz w:val="26"/>
                <w:szCs w:val="26"/>
              </w:rPr>
              <w:t xml:space="preserve">  </w:t>
            </w:r>
            <w:r w:rsidRPr="00CC2176">
              <w:rPr>
                <w:rFonts w:eastAsia="標楷體"/>
                <w:sz w:val="26"/>
                <w:szCs w:val="26"/>
              </w:rPr>
              <w:t>平安順心</w:t>
            </w:r>
          </w:p>
          <w:p w14:paraId="0E59B8F2" w14:textId="77777777" w:rsidR="00AF5D31" w:rsidRPr="00CC2176" w:rsidRDefault="00AF5D31" w:rsidP="00004F6E">
            <w:pPr>
              <w:spacing w:line="320" w:lineRule="exact"/>
              <w:ind w:left="4320" w:firstLineChars="200" w:firstLine="521"/>
              <w:jc w:val="right"/>
              <w:rPr>
                <w:rFonts w:eastAsia="標楷體"/>
                <w:sz w:val="26"/>
                <w:szCs w:val="26"/>
              </w:rPr>
            </w:pPr>
            <w:r w:rsidRPr="00CC2176">
              <w:rPr>
                <w:rFonts w:eastAsia="標楷體"/>
                <w:b/>
                <w:sz w:val="26"/>
                <w:szCs w:val="26"/>
              </w:rPr>
              <w:t>公務人員保障暨培訓委員會</w:t>
            </w:r>
            <w:r w:rsidRPr="00CC2176">
              <w:rPr>
                <w:rFonts w:eastAsia="標楷體" w:hint="eastAsia"/>
                <w:b/>
                <w:sz w:val="26"/>
                <w:szCs w:val="26"/>
              </w:rPr>
              <w:t xml:space="preserve"> </w:t>
            </w:r>
            <w:r w:rsidRPr="00CC2176">
              <w:rPr>
                <w:rFonts w:eastAsia="標楷體"/>
                <w:b/>
                <w:sz w:val="26"/>
                <w:szCs w:val="26"/>
              </w:rPr>
              <w:t xml:space="preserve"> </w:t>
            </w:r>
            <w:r w:rsidRPr="00CC2176">
              <w:rPr>
                <w:rFonts w:eastAsia="標楷體"/>
                <w:b/>
                <w:sz w:val="26"/>
                <w:szCs w:val="26"/>
              </w:rPr>
              <w:t>敬啟</w:t>
            </w:r>
          </w:p>
        </w:tc>
      </w:tr>
    </w:tbl>
    <w:p w14:paraId="07DC37E5" w14:textId="77777777" w:rsidR="00AF5D31" w:rsidRPr="00CC2176" w:rsidRDefault="00AF5D31" w:rsidP="00AF5D31">
      <w:pPr>
        <w:widowControl/>
        <w:ind w:leftChars="59" w:left="142"/>
        <w:rPr>
          <w:rFonts w:ascii="標楷體" w:eastAsia="標楷體" w:hAnsi="標楷體"/>
          <w:b/>
          <w:sz w:val="36"/>
          <w:szCs w:val="36"/>
        </w:rPr>
      </w:pPr>
      <w:r w:rsidRPr="00CC2176">
        <w:rPr>
          <w:rFonts w:ascii="標楷體" w:eastAsia="標楷體" w:hAnsi="標楷體"/>
          <w:b/>
          <w:sz w:val="36"/>
          <w:szCs w:val="36"/>
        </w:rPr>
        <w:t>第一部分：</w:t>
      </w:r>
    </w:p>
    <w:p w14:paraId="2658FFBE" w14:textId="77777777" w:rsidR="00AF5D31" w:rsidRPr="00CC2176" w:rsidRDefault="00AF5D31" w:rsidP="00AF5D31">
      <w:pPr>
        <w:adjustRightInd w:val="0"/>
        <w:snapToGrid w:val="0"/>
        <w:spacing w:line="460" w:lineRule="exact"/>
        <w:ind w:firstLineChars="101" w:firstLine="283"/>
        <w:jc w:val="both"/>
        <w:rPr>
          <w:rFonts w:ascii="標楷體" w:eastAsia="標楷體" w:hAnsi="標楷體"/>
          <w:b/>
          <w:sz w:val="28"/>
          <w:szCs w:val="28"/>
        </w:rPr>
      </w:pPr>
      <w:r w:rsidRPr="00CC2176">
        <w:rPr>
          <w:rFonts w:ascii="標楷體" w:eastAsia="標楷體" w:hAnsi="標楷體"/>
          <w:b/>
          <w:sz w:val="28"/>
          <w:szCs w:val="28"/>
        </w:rPr>
        <w:t>請問您是否</w:t>
      </w:r>
      <w:r w:rsidRPr="00CC2176">
        <w:rPr>
          <w:rFonts w:ascii="標楷體" w:eastAsia="標楷體" w:hAnsi="標楷體" w:hint="eastAsia"/>
          <w:b/>
          <w:sz w:val="28"/>
          <w:szCs w:val="28"/>
        </w:rPr>
        <w:t>「</w:t>
      </w:r>
      <w:r w:rsidRPr="00CC2176">
        <w:rPr>
          <w:rFonts w:ascii="標楷體" w:eastAsia="標楷體" w:hAnsi="標楷體"/>
          <w:b/>
          <w:sz w:val="28"/>
          <w:szCs w:val="28"/>
          <w:u w:val="single"/>
        </w:rPr>
        <w:t>已具備</w:t>
      </w:r>
      <w:r w:rsidRPr="00CC2176">
        <w:rPr>
          <w:rFonts w:ascii="標楷體" w:eastAsia="標楷體" w:hAnsi="標楷體" w:hint="eastAsia"/>
          <w:b/>
          <w:sz w:val="28"/>
          <w:szCs w:val="28"/>
        </w:rPr>
        <w:t>」</w:t>
      </w:r>
      <w:r w:rsidRPr="00CC2176">
        <w:rPr>
          <w:rFonts w:ascii="標楷體" w:eastAsia="標楷體" w:hAnsi="標楷體"/>
          <w:b/>
          <w:sz w:val="28"/>
          <w:szCs w:val="28"/>
        </w:rPr>
        <w:t>下列各項處理公務的能力（以下稱共通職能）</w:t>
      </w:r>
      <w:r w:rsidRPr="00CC2176">
        <w:rPr>
          <w:rFonts w:ascii="標楷體" w:eastAsia="標楷體" w:hAnsi="標楷體" w:hint="eastAsia"/>
          <w:b/>
          <w:sz w:val="28"/>
          <w:szCs w:val="28"/>
        </w:rPr>
        <w:t>？</w:t>
      </w:r>
    </w:p>
    <w:p w14:paraId="3F57F4AA" w14:textId="77777777" w:rsidR="00AF5D31" w:rsidRPr="001403B3" w:rsidRDefault="00AF5D31" w:rsidP="00AF5D31">
      <w:pPr>
        <w:adjustRightInd w:val="0"/>
        <w:snapToGrid w:val="0"/>
        <w:spacing w:line="360" w:lineRule="exact"/>
        <w:ind w:leftChars="118" w:left="283"/>
        <w:jc w:val="both"/>
        <w:rPr>
          <w:rFonts w:ascii="標楷體" w:eastAsia="標楷體" w:hAnsi="標楷體"/>
        </w:rPr>
      </w:pPr>
      <w:r w:rsidRPr="001403B3">
        <w:rPr>
          <w:rFonts w:ascii="標楷體" w:eastAsia="標楷體" w:hAnsi="標楷體"/>
          <w:b/>
          <w:noProof/>
          <w:kern w:val="0"/>
        </w:rPr>
        <mc:AlternateContent>
          <mc:Choice Requires="wpg">
            <w:drawing>
              <wp:anchor distT="0" distB="0" distL="114300" distR="114300" simplePos="0" relativeHeight="251669504" behindDoc="0" locked="0" layoutInCell="1" allowOverlap="1" wp14:anchorId="07F337E4" wp14:editId="18B3E140">
                <wp:simplePos x="0" y="0"/>
                <wp:positionH relativeFrom="page">
                  <wp:posOffset>1714500</wp:posOffset>
                </wp:positionH>
                <wp:positionV relativeFrom="paragraph">
                  <wp:posOffset>472440</wp:posOffset>
                </wp:positionV>
                <wp:extent cx="4061460" cy="890270"/>
                <wp:effectExtent l="0" t="0" r="0" b="43180"/>
                <wp:wrapTopAndBottom/>
                <wp:docPr id="4" name="群組 4"/>
                <wp:cNvGraphicFramePr/>
                <a:graphic xmlns:a="http://schemas.openxmlformats.org/drawingml/2006/main">
                  <a:graphicData uri="http://schemas.microsoft.com/office/word/2010/wordprocessingGroup">
                    <wpg:wgp>
                      <wpg:cNvGrpSpPr/>
                      <wpg:grpSpPr>
                        <a:xfrm>
                          <a:off x="0" y="0"/>
                          <a:ext cx="4061460" cy="890270"/>
                          <a:chOff x="-20096" y="239214"/>
                          <a:chExt cx="4061460" cy="891721"/>
                        </a:xfrm>
                      </wpg:grpSpPr>
                      <wps:wsp>
                        <wps:cNvPr id="5" name="文字方塊 5"/>
                        <wps:cNvSpPr txBox="1"/>
                        <wps:spPr>
                          <a:xfrm>
                            <a:off x="18087" y="239214"/>
                            <a:ext cx="713433" cy="5159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3487FD" w14:textId="77777777" w:rsidR="00AF5D31" w:rsidRDefault="00AF5D31" w:rsidP="00AF5D31">
                              <w:pPr>
                                <w:spacing w:line="200" w:lineRule="atLeast"/>
                                <w:jc w:val="center"/>
                                <w:rPr>
                                  <w:rFonts w:ascii="標楷體" w:eastAsia="標楷體" w:hAnsi="標楷體"/>
                                </w:rPr>
                              </w:pPr>
                              <w:r>
                                <w:rPr>
                                  <w:rFonts w:ascii="標楷體" w:eastAsia="標楷體" w:hAnsi="標楷體" w:hint="eastAsia"/>
                                </w:rPr>
                                <w:t>完全</w:t>
                              </w:r>
                            </w:p>
                            <w:p w14:paraId="6851C8AE" w14:textId="77777777" w:rsidR="00AF5D31" w:rsidRPr="000E4B48" w:rsidRDefault="00AF5D31" w:rsidP="00AF5D31">
                              <w:pPr>
                                <w:spacing w:line="200" w:lineRule="atLeast"/>
                                <w:jc w:val="center"/>
                                <w:rPr>
                                  <w:rFonts w:ascii="標楷體" w:eastAsia="標楷體" w:hAnsi="標楷體"/>
                                </w:rPr>
                              </w:pPr>
                              <w:r w:rsidRPr="000E4B48">
                                <w:rPr>
                                  <w:rFonts w:ascii="標楷體" w:eastAsia="標楷體" w:hAnsi="標楷體" w:hint="eastAsia"/>
                                </w:rPr>
                                <w:t>不具</w:t>
                              </w:r>
                              <w:r>
                                <w:rPr>
                                  <w:rFonts w:ascii="標楷體" w:eastAsia="標楷體" w:hAnsi="標楷體" w:hint="eastAsia"/>
                                </w:rPr>
                                <w:t>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文字方塊 6"/>
                        <wps:cNvSpPr txBox="1"/>
                        <wps:spPr>
                          <a:xfrm>
                            <a:off x="3282127" y="239214"/>
                            <a:ext cx="495300" cy="515931"/>
                          </a:xfrm>
                          <a:prstGeom prst="rect">
                            <a:avLst/>
                          </a:prstGeom>
                          <a:solidFill>
                            <a:sysClr val="window" lastClr="FFFFFF"/>
                          </a:solidFill>
                          <a:ln w="6350">
                            <a:noFill/>
                          </a:ln>
                          <a:effectLst/>
                        </wps:spPr>
                        <wps:txbx>
                          <w:txbxContent>
                            <w:p w14:paraId="40AC207B" w14:textId="77777777" w:rsidR="00AF5D31" w:rsidRPr="000E4B48" w:rsidRDefault="00AF5D31" w:rsidP="00AF5D31">
                              <w:pPr>
                                <w:spacing w:line="200" w:lineRule="atLeast"/>
                                <w:rPr>
                                  <w:rFonts w:ascii="標楷體" w:eastAsia="標楷體" w:hAnsi="標楷體"/>
                                </w:rPr>
                              </w:pPr>
                              <w:r>
                                <w:rPr>
                                  <w:rFonts w:ascii="標楷體" w:eastAsia="標楷體" w:hAnsi="標楷體" w:hint="eastAsia"/>
                                </w:rPr>
                                <w:t>完</w:t>
                              </w:r>
                              <w:r w:rsidRPr="000E4B48">
                                <w:rPr>
                                  <w:rFonts w:ascii="標楷體" w:eastAsia="標楷體" w:hAnsi="標楷體" w:hint="eastAsia"/>
                                </w:rPr>
                                <w:t>全具備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群組 7"/>
                        <wpg:cNvGrpSpPr/>
                        <wpg:grpSpPr>
                          <a:xfrm>
                            <a:off x="-20096" y="716281"/>
                            <a:ext cx="4061460" cy="414654"/>
                            <a:chOff x="-20096" y="7621"/>
                            <a:chExt cx="4061460" cy="414654"/>
                          </a:xfrm>
                        </wpg:grpSpPr>
                        <wps:wsp>
                          <wps:cNvPr id="8" name="文字方塊 8"/>
                          <wps:cNvSpPr txBox="1"/>
                          <wps:spPr>
                            <a:xfrm>
                              <a:off x="-20096" y="7621"/>
                              <a:ext cx="4061460" cy="312420"/>
                            </a:xfrm>
                            <a:prstGeom prst="rect">
                              <a:avLst/>
                            </a:prstGeom>
                            <a:solidFill>
                              <a:sysClr val="window" lastClr="FFFFFF"/>
                            </a:solidFill>
                            <a:ln w="6350">
                              <a:noFill/>
                            </a:ln>
                            <a:effectLst/>
                          </wps:spPr>
                          <wps:txbx>
                            <w:txbxContent>
                              <w:p w14:paraId="5469348F" w14:textId="77777777" w:rsidR="00AF5D31" w:rsidRPr="00BA22E5" w:rsidRDefault="00AF5D31" w:rsidP="00AF5D31">
                                <w:pPr>
                                  <w:spacing w:line="200" w:lineRule="atLeast"/>
                                  <w:ind w:firstLineChars="200" w:firstLine="480"/>
                                  <w:rPr>
                                    <w:rFonts w:eastAsia="標楷體"/>
                                  </w:rPr>
                                </w:pPr>
                                <w:r>
                                  <w:rPr>
                                    <w:rFonts w:eastAsia="標楷體"/>
                                  </w:rPr>
                                  <w:t xml:space="preserve">0   </w:t>
                                </w:r>
                                <w:r w:rsidRPr="00BA22E5">
                                  <w:rPr>
                                    <w:rFonts w:eastAsia="標楷體"/>
                                  </w:rPr>
                                  <w:t xml:space="preserve">1   2  </w:t>
                                </w:r>
                                <w:r>
                                  <w:rPr>
                                    <w:rFonts w:eastAsia="標楷體"/>
                                  </w:rPr>
                                  <w:t xml:space="preserve"> 3   4</w:t>
                                </w:r>
                                <w:r w:rsidRPr="00BA22E5">
                                  <w:rPr>
                                    <w:rFonts w:eastAsia="標楷體"/>
                                  </w:rPr>
                                  <w:t xml:space="preserve"> </w:t>
                                </w:r>
                                <w:r>
                                  <w:rPr>
                                    <w:rFonts w:eastAsia="標楷體"/>
                                  </w:rPr>
                                  <w:t xml:space="preserve">  5   6</w:t>
                                </w:r>
                                <w:r w:rsidRPr="00BA22E5">
                                  <w:rPr>
                                    <w:rFonts w:eastAsia="標楷體"/>
                                  </w:rPr>
                                  <w:t xml:space="preserve"> </w:t>
                                </w:r>
                                <w:r>
                                  <w:rPr>
                                    <w:rFonts w:eastAsia="標楷體"/>
                                  </w:rPr>
                                  <w:t xml:space="preserve"> </w:t>
                                </w:r>
                                <w:r w:rsidRPr="00BA22E5">
                                  <w:rPr>
                                    <w:rFonts w:eastAsia="標楷體"/>
                                  </w:rPr>
                                  <w:t xml:space="preserve"> 7  </w:t>
                                </w:r>
                                <w:r>
                                  <w:rPr>
                                    <w:rFonts w:eastAsia="標楷體"/>
                                  </w:rPr>
                                  <w:t xml:space="preserve"> </w:t>
                                </w:r>
                                <w:r w:rsidRPr="00BA22E5">
                                  <w:rPr>
                                    <w:rFonts w:eastAsia="標楷體"/>
                                  </w:rPr>
                                  <w:t xml:space="preserve">8  </w:t>
                                </w:r>
                                <w:r>
                                  <w:rPr>
                                    <w:rFonts w:eastAsia="標楷體"/>
                                  </w:rPr>
                                  <w:t xml:space="preserve"> </w:t>
                                </w:r>
                                <w:r w:rsidRPr="00BA22E5">
                                  <w:rPr>
                                    <w:rFonts w:eastAsia="標楷體"/>
                                  </w:rPr>
                                  <w:t xml:space="preserve">9  </w:t>
                                </w:r>
                                <w:r>
                                  <w:rPr>
                                    <w:rFonts w:eastAsia="標楷體"/>
                                  </w:rPr>
                                  <w:t xml:space="preserve"> </w:t>
                                </w:r>
                                <w:r w:rsidRPr="00BA22E5">
                                  <w:rPr>
                                    <w:rFonts w:eastAsia="標楷體"/>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群組 9"/>
                          <wpg:cNvGrpSpPr/>
                          <wpg:grpSpPr>
                            <a:xfrm>
                              <a:off x="457200" y="320040"/>
                              <a:ext cx="3025140" cy="102235"/>
                              <a:chOff x="0" y="0"/>
                              <a:chExt cx="3025140" cy="102235"/>
                            </a:xfrm>
                          </wpg:grpSpPr>
                          <wpg:grpSp>
                            <wpg:cNvPr id="10" name="群組 10"/>
                            <wpg:cNvGrpSpPr/>
                            <wpg:grpSpPr>
                              <a:xfrm>
                                <a:off x="0" y="15240"/>
                                <a:ext cx="3025140" cy="85453"/>
                                <a:chOff x="0" y="0"/>
                                <a:chExt cx="3025140" cy="85453"/>
                              </a:xfrm>
                            </wpg:grpSpPr>
                            <wps:wsp>
                              <wps:cNvPr id="11" name="直線接點 11"/>
                              <wps:cNvCnPr/>
                              <wps:spPr>
                                <a:xfrm>
                                  <a:off x="274320" y="7620"/>
                                  <a:ext cx="0" cy="77833"/>
                                </a:xfrm>
                                <a:prstGeom prst="line">
                                  <a:avLst/>
                                </a:prstGeom>
                                <a:noFill/>
                                <a:ln w="12700" cap="flat" cmpd="sng" algn="ctr">
                                  <a:solidFill>
                                    <a:sysClr val="windowText" lastClr="000000"/>
                                  </a:solidFill>
                                  <a:prstDash val="solid"/>
                                  <a:miter lim="800000"/>
                                </a:ln>
                                <a:effectLst/>
                              </wps:spPr>
                              <wps:bodyPr/>
                            </wps:wsp>
                            <wps:wsp>
                              <wps:cNvPr id="12" name="直線接點 12"/>
                              <wps:cNvCnPr/>
                              <wps:spPr>
                                <a:xfrm>
                                  <a:off x="579120" y="7620"/>
                                  <a:ext cx="0" cy="77833"/>
                                </a:xfrm>
                                <a:prstGeom prst="line">
                                  <a:avLst/>
                                </a:prstGeom>
                                <a:noFill/>
                                <a:ln w="12700" cap="flat" cmpd="sng" algn="ctr">
                                  <a:solidFill>
                                    <a:sysClr val="windowText" lastClr="000000"/>
                                  </a:solidFill>
                                  <a:prstDash val="solid"/>
                                  <a:miter lim="800000"/>
                                </a:ln>
                                <a:effectLst/>
                              </wps:spPr>
                              <wps:bodyPr/>
                            </wps:wsp>
                            <wps:wsp>
                              <wps:cNvPr id="13" name="直線接點 13"/>
                              <wps:cNvCnPr/>
                              <wps:spPr>
                                <a:xfrm>
                                  <a:off x="899160" y="0"/>
                                  <a:ext cx="0" cy="77833"/>
                                </a:xfrm>
                                <a:prstGeom prst="line">
                                  <a:avLst/>
                                </a:prstGeom>
                                <a:noFill/>
                                <a:ln w="12700" cap="flat" cmpd="sng" algn="ctr">
                                  <a:solidFill>
                                    <a:sysClr val="windowText" lastClr="000000"/>
                                  </a:solidFill>
                                  <a:prstDash val="solid"/>
                                  <a:miter lim="800000"/>
                                </a:ln>
                                <a:effectLst/>
                              </wps:spPr>
                              <wps:bodyPr/>
                            </wps:wsp>
                            <wps:wsp>
                              <wps:cNvPr id="14" name="直線接點 14"/>
                              <wps:cNvCnPr/>
                              <wps:spPr>
                                <a:xfrm>
                                  <a:off x="1203960" y="0"/>
                                  <a:ext cx="0" cy="77833"/>
                                </a:xfrm>
                                <a:prstGeom prst="line">
                                  <a:avLst/>
                                </a:prstGeom>
                                <a:noFill/>
                                <a:ln w="12700" cap="flat" cmpd="sng" algn="ctr">
                                  <a:solidFill>
                                    <a:sysClr val="windowText" lastClr="000000"/>
                                  </a:solidFill>
                                  <a:prstDash val="solid"/>
                                  <a:miter lim="800000"/>
                                </a:ln>
                                <a:effectLst/>
                              </wps:spPr>
                              <wps:bodyPr/>
                            </wps:wsp>
                            <wps:wsp>
                              <wps:cNvPr id="15" name="直線接點 15"/>
                              <wps:cNvCnPr/>
                              <wps:spPr>
                                <a:xfrm>
                                  <a:off x="2118360" y="0"/>
                                  <a:ext cx="0" cy="77833"/>
                                </a:xfrm>
                                <a:prstGeom prst="line">
                                  <a:avLst/>
                                </a:prstGeom>
                                <a:noFill/>
                                <a:ln w="12700" cap="flat" cmpd="sng" algn="ctr">
                                  <a:solidFill>
                                    <a:sysClr val="windowText" lastClr="000000"/>
                                  </a:solidFill>
                                  <a:prstDash val="solid"/>
                                  <a:miter lim="800000"/>
                                </a:ln>
                                <a:effectLst/>
                              </wps:spPr>
                              <wps:bodyPr/>
                            </wps:wsp>
                            <wps:wsp>
                              <wps:cNvPr id="16" name="直線接點 16"/>
                              <wps:cNvCnPr/>
                              <wps:spPr>
                                <a:xfrm>
                                  <a:off x="1501140" y="7620"/>
                                  <a:ext cx="0" cy="77833"/>
                                </a:xfrm>
                                <a:prstGeom prst="line">
                                  <a:avLst/>
                                </a:prstGeom>
                                <a:noFill/>
                                <a:ln w="12700" cap="flat" cmpd="sng" algn="ctr">
                                  <a:solidFill>
                                    <a:sysClr val="windowText" lastClr="000000"/>
                                  </a:solidFill>
                                  <a:prstDash val="solid"/>
                                  <a:miter lim="800000"/>
                                </a:ln>
                                <a:effectLst/>
                              </wps:spPr>
                              <wps:bodyPr/>
                            </wps:wsp>
                            <wps:wsp>
                              <wps:cNvPr id="17" name="直線接點 17"/>
                              <wps:cNvCnPr/>
                              <wps:spPr>
                                <a:xfrm>
                                  <a:off x="1821180" y="0"/>
                                  <a:ext cx="0" cy="77833"/>
                                </a:xfrm>
                                <a:prstGeom prst="line">
                                  <a:avLst/>
                                </a:prstGeom>
                                <a:noFill/>
                                <a:ln w="12700" cap="flat" cmpd="sng" algn="ctr">
                                  <a:solidFill>
                                    <a:sysClr val="windowText" lastClr="000000"/>
                                  </a:solidFill>
                                  <a:prstDash val="solid"/>
                                  <a:miter lim="800000"/>
                                </a:ln>
                                <a:effectLst/>
                              </wps:spPr>
                              <wps:bodyPr/>
                            </wps:wsp>
                            <wps:wsp>
                              <wps:cNvPr id="18" name="直線接點 18"/>
                              <wps:cNvCnPr/>
                              <wps:spPr>
                                <a:xfrm>
                                  <a:off x="2430780" y="7620"/>
                                  <a:ext cx="0" cy="77833"/>
                                </a:xfrm>
                                <a:prstGeom prst="line">
                                  <a:avLst/>
                                </a:prstGeom>
                                <a:noFill/>
                                <a:ln w="12700" cap="flat" cmpd="sng" algn="ctr">
                                  <a:solidFill>
                                    <a:sysClr val="windowText" lastClr="000000"/>
                                  </a:solidFill>
                                  <a:prstDash val="solid"/>
                                  <a:miter lim="800000"/>
                                </a:ln>
                                <a:effectLst/>
                              </wps:spPr>
                              <wps:bodyPr/>
                            </wps:wsp>
                            <wps:wsp>
                              <wps:cNvPr id="19" name="直線接點 19"/>
                              <wps:cNvCnPr/>
                              <wps:spPr>
                                <a:xfrm>
                                  <a:off x="2735580" y="0"/>
                                  <a:ext cx="0" cy="77833"/>
                                </a:xfrm>
                                <a:prstGeom prst="line">
                                  <a:avLst/>
                                </a:prstGeom>
                                <a:noFill/>
                                <a:ln w="12700" cap="flat" cmpd="sng" algn="ctr">
                                  <a:solidFill>
                                    <a:sysClr val="windowText" lastClr="000000"/>
                                  </a:solidFill>
                                  <a:prstDash val="solid"/>
                                  <a:miter lim="800000"/>
                                </a:ln>
                                <a:effectLst/>
                              </wps:spPr>
                              <wps:bodyPr/>
                            </wps:wsp>
                            <wps:wsp>
                              <wps:cNvPr id="20" name="直線接點 20"/>
                              <wps:cNvCnPr/>
                              <wps:spPr>
                                <a:xfrm>
                                  <a:off x="0" y="38100"/>
                                  <a:ext cx="3025140" cy="0"/>
                                </a:xfrm>
                                <a:prstGeom prst="line">
                                  <a:avLst/>
                                </a:prstGeom>
                                <a:noFill/>
                                <a:ln w="12700" cap="flat" cmpd="sng" algn="ctr">
                                  <a:solidFill>
                                    <a:sysClr val="windowText" lastClr="000000"/>
                                  </a:solidFill>
                                  <a:prstDash val="solid"/>
                                  <a:miter lim="800000"/>
                                </a:ln>
                                <a:effectLst/>
                              </wps:spPr>
                              <wps:bodyPr/>
                            </wps:wsp>
                            <wps:wsp>
                              <wps:cNvPr id="21" name="直線接點 21"/>
                              <wps:cNvCnPr/>
                              <wps:spPr>
                                <a:xfrm>
                                  <a:off x="3017520" y="7620"/>
                                  <a:ext cx="0" cy="77833"/>
                                </a:xfrm>
                                <a:prstGeom prst="line">
                                  <a:avLst/>
                                </a:prstGeom>
                                <a:noFill/>
                                <a:ln w="12700" cap="flat" cmpd="sng" algn="ctr">
                                  <a:solidFill>
                                    <a:sysClr val="windowText" lastClr="000000"/>
                                  </a:solidFill>
                                  <a:prstDash val="solid"/>
                                  <a:miter lim="800000"/>
                                </a:ln>
                                <a:effectLst/>
                              </wps:spPr>
                              <wps:bodyPr/>
                            </wps:wsp>
                          </wpg:grpSp>
                          <wps:wsp>
                            <wps:cNvPr id="38" name="直線接點 38"/>
                            <wps:cNvCnPr/>
                            <wps:spPr>
                              <a:xfrm flipH="1">
                                <a:off x="0" y="0"/>
                                <a:ext cx="1270" cy="102235"/>
                              </a:xfrm>
                              <a:prstGeom prst="line">
                                <a:avLst/>
                              </a:prstGeom>
                              <a:noFill/>
                              <a:ln w="12700" cap="flat" cmpd="sng" algn="ctr">
                                <a:solidFill>
                                  <a:sysClr val="windowText" lastClr="000000"/>
                                </a:solidFill>
                                <a:prstDash val="solid"/>
                                <a:miter lim="800000"/>
                              </a:ln>
                              <a:effectLst/>
                            </wps:spPr>
                            <wps:bodyPr/>
                          </wps:wsp>
                        </wpg:grpSp>
                      </wpg:grpSp>
                    </wpg:wgp>
                  </a:graphicData>
                </a:graphic>
                <wp14:sizeRelV relativeFrom="margin">
                  <wp14:pctHeight>0</wp14:pctHeight>
                </wp14:sizeRelV>
              </wp:anchor>
            </w:drawing>
          </mc:Choice>
          <mc:Fallback>
            <w:pict>
              <v:group w14:anchorId="07F337E4" id="群組 4" o:spid="_x0000_s1026" style="position:absolute;left:0;text-align:left;margin-left:135pt;margin-top:37.2pt;width:319.8pt;height:70.1pt;z-index:251669504;mso-position-horizontal-relative:page;mso-height-relative:margin" coordorigin="-200,2392" coordsize="40614,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">
                <v:shapetype id="_x0000_t202" coordsize="21600,21600" o:spt="202" path="m,l,21600r21600,l21600,xe">
                  <v:stroke joinstyle="miter"/>
                  <v:path gradientshapeok="t" o:connecttype="rect"/>
                </v:shapetype>
                <v:shape id="文字方塊 5" o:spid="_x0000_s1027" type="#_x0000_t202" style="position:absolute;left:180;top:2392;width:7135;height:5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463487FD" w14:textId="77777777" w:rsidR="00AF5D31" w:rsidRDefault="00AF5D31" w:rsidP="00AF5D31">
                        <w:pPr>
                          <w:spacing w:line="200" w:lineRule="atLeast"/>
                          <w:jc w:val="center"/>
                          <w:rPr>
                            <w:rFonts w:ascii="標楷體" w:eastAsia="標楷體" w:hAnsi="標楷體"/>
                          </w:rPr>
                        </w:pPr>
                        <w:r>
                          <w:rPr>
                            <w:rFonts w:ascii="標楷體" w:eastAsia="標楷體" w:hAnsi="標楷體" w:hint="eastAsia"/>
                          </w:rPr>
                          <w:t>完全</w:t>
                        </w:r>
                      </w:p>
                      <w:p w14:paraId="6851C8AE" w14:textId="77777777" w:rsidR="00AF5D31" w:rsidRPr="000E4B48" w:rsidRDefault="00AF5D31" w:rsidP="00AF5D31">
                        <w:pPr>
                          <w:spacing w:line="200" w:lineRule="atLeast"/>
                          <w:jc w:val="center"/>
                          <w:rPr>
                            <w:rFonts w:ascii="標楷體" w:eastAsia="標楷體" w:hAnsi="標楷體"/>
                          </w:rPr>
                        </w:pPr>
                        <w:r w:rsidRPr="000E4B48">
                          <w:rPr>
                            <w:rFonts w:ascii="標楷體" w:eastAsia="標楷體" w:hAnsi="標楷體" w:hint="eastAsia"/>
                          </w:rPr>
                          <w:t>不具</w:t>
                        </w:r>
                        <w:r>
                          <w:rPr>
                            <w:rFonts w:ascii="標楷體" w:eastAsia="標楷體" w:hAnsi="標楷體" w:hint="eastAsia"/>
                          </w:rPr>
                          <w:t>備</w:t>
                        </w:r>
                      </w:p>
                    </w:txbxContent>
                  </v:textbox>
                </v:shape>
                <v:shape id="文字方塊 6" o:spid="_x0000_s1028" type="#_x0000_t202" style="position:absolute;left:32821;top:2392;width:4953;height:5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40AC207B" w14:textId="77777777" w:rsidR="00AF5D31" w:rsidRPr="000E4B48" w:rsidRDefault="00AF5D31" w:rsidP="00AF5D31">
                        <w:pPr>
                          <w:spacing w:line="200" w:lineRule="atLeast"/>
                          <w:rPr>
                            <w:rFonts w:ascii="標楷體" w:eastAsia="標楷體" w:hAnsi="標楷體"/>
                          </w:rPr>
                        </w:pPr>
                        <w:r>
                          <w:rPr>
                            <w:rFonts w:ascii="標楷體" w:eastAsia="標楷體" w:hAnsi="標楷體" w:hint="eastAsia"/>
                          </w:rPr>
                          <w:t>完</w:t>
                        </w:r>
                        <w:r w:rsidRPr="000E4B48">
                          <w:rPr>
                            <w:rFonts w:ascii="標楷體" w:eastAsia="標楷體" w:hAnsi="標楷體" w:hint="eastAsia"/>
                          </w:rPr>
                          <w:t>全具備</w:t>
                        </w:r>
                      </w:p>
                    </w:txbxContent>
                  </v:textbox>
                </v:shape>
                <v:group id="群組 7" o:spid="_x0000_s1029" style="position:absolute;left:-200;top:7162;width:40613;height:4147" coordorigin="-200,76" coordsize="40614,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文字方塊 8" o:spid="_x0000_s1030" type="#_x0000_t202" style="position:absolute;left:-200;top:76;width:40613;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14:paraId="5469348F" w14:textId="77777777" w:rsidR="00AF5D31" w:rsidRPr="00BA22E5" w:rsidRDefault="00AF5D31" w:rsidP="00AF5D31">
                          <w:pPr>
                            <w:spacing w:line="200" w:lineRule="atLeast"/>
                            <w:ind w:firstLineChars="200" w:firstLine="480"/>
                            <w:rPr>
                              <w:rFonts w:eastAsia="標楷體"/>
                            </w:rPr>
                          </w:pPr>
                          <w:r>
                            <w:rPr>
                              <w:rFonts w:eastAsia="標楷體"/>
                            </w:rPr>
                            <w:t xml:space="preserve">0   </w:t>
                          </w:r>
                          <w:r w:rsidRPr="00BA22E5">
                            <w:rPr>
                              <w:rFonts w:eastAsia="標楷體"/>
                            </w:rPr>
                            <w:t xml:space="preserve">1   2  </w:t>
                          </w:r>
                          <w:r>
                            <w:rPr>
                              <w:rFonts w:eastAsia="標楷體"/>
                            </w:rPr>
                            <w:t xml:space="preserve"> 3   4</w:t>
                          </w:r>
                          <w:r w:rsidRPr="00BA22E5">
                            <w:rPr>
                              <w:rFonts w:eastAsia="標楷體"/>
                            </w:rPr>
                            <w:t xml:space="preserve"> </w:t>
                          </w:r>
                          <w:r>
                            <w:rPr>
                              <w:rFonts w:eastAsia="標楷體"/>
                            </w:rPr>
                            <w:t xml:space="preserve">  5   6</w:t>
                          </w:r>
                          <w:r w:rsidRPr="00BA22E5">
                            <w:rPr>
                              <w:rFonts w:eastAsia="標楷體"/>
                            </w:rPr>
                            <w:t xml:space="preserve"> </w:t>
                          </w:r>
                          <w:r>
                            <w:rPr>
                              <w:rFonts w:eastAsia="標楷體"/>
                            </w:rPr>
                            <w:t xml:space="preserve"> </w:t>
                          </w:r>
                          <w:r w:rsidRPr="00BA22E5">
                            <w:rPr>
                              <w:rFonts w:eastAsia="標楷體"/>
                            </w:rPr>
                            <w:t xml:space="preserve"> 7  </w:t>
                          </w:r>
                          <w:r>
                            <w:rPr>
                              <w:rFonts w:eastAsia="標楷體"/>
                            </w:rPr>
                            <w:t xml:space="preserve"> </w:t>
                          </w:r>
                          <w:r w:rsidRPr="00BA22E5">
                            <w:rPr>
                              <w:rFonts w:eastAsia="標楷體"/>
                            </w:rPr>
                            <w:t xml:space="preserve">8  </w:t>
                          </w:r>
                          <w:r>
                            <w:rPr>
                              <w:rFonts w:eastAsia="標楷體"/>
                            </w:rPr>
                            <w:t xml:space="preserve"> </w:t>
                          </w:r>
                          <w:r w:rsidRPr="00BA22E5">
                            <w:rPr>
                              <w:rFonts w:eastAsia="標楷體"/>
                            </w:rPr>
                            <w:t xml:space="preserve">9  </w:t>
                          </w:r>
                          <w:r>
                            <w:rPr>
                              <w:rFonts w:eastAsia="標楷體"/>
                            </w:rPr>
                            <w:t xml:space="preserve"> </w:t>
                          </w:r>
                          <w:r w:rsidRPr="00BA22E5">
                            <w:rPr>
                              <w:rFonts w:eastAsia="標楷體"/>
                            </w:rPr>
                            <w:t>10</w:t>
                          </w:r>
                        </w:p>
                      </w:txbxContent>
                    </v:textbox>
                  </v:shape>
                  <v:group id="群組 9" o:spid="_x0000_s1031" style="position:absolute;left:4572;top:3200;width:30251;height:1022" coordsize="3025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群組 10" o:spid="_x0000_s1032" style="position:absolute;top:152;width:30251;height:854" coordsize="3025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直線接點 11" o:spid="_x0000_s1033" style="position:absolute;visibility:visible;mso-wrap-style:square" from="2743,76" to="274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" strokecolor="windowText" strokeweight="1pt">
                        <v:stroke joinstyle="miter"/>
                      </v:line>
                      <v:line id="直線接點 12" o:spid="_x0000_s1034" style="position:absolute;visibility:visible;mso-wrap-style:square" from="5791,76" to="579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" strokecolor="windowText" strokeweight="1pt">
                        <v:stroke joinstyle="miter"/>
                      </v:line>
                      <v:line id="直線接點 13" o:spid="_x0000_s1035" style="position:absolute;visibility:visible;mso-wrap-style:square" from="8991,0" to="899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" strokecolor="windowText" strokeweight="1pt">
                        <v:stroke joinstyle="miter"/>
                      </v:line>
                      <v:line id="直線接點 14" o:spid="_x0000_s1036" style="position:absolute;visibility:visible;mso-wrap-style:square" from="12039,0" to="12039,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" strokecolor="windowText" strokeweight="1pt">
                        <v:stroke joinstyle="miter"/>
                      </v:line>
                      <v:line id="直線接點 15" o:spid="_x0000_s1037" style="position:absolute;visibility:visible;mso-wrap-style:square" from="21183,0" to="2118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" strokecolor="windowText" strokeweight="1pt">
                        <v:stroke joinstyle="miter"/>
                      </v:line>
                      <v:line id="直線接點 16" o:spid="_x0000_s1038" style="position:absolute;visibility:visible;mso-wrap-style:square" from="15011,76" to="1501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" strokecolor="windowText" strokeweight="1pt">
                        <v:stroke joinstyle="miter"/>
                      </v:line>
                      <v:line id="直線接點 17" o:spid="_x0000_s1039" style="position:absolute;visibility:visible;mso-wrap-style:square" from="18211,0" to="1821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" strokecolor="windowText" strokeweight="1pt">
                        <v:stroke joinstyle="miter"/>
                      </v:line>
                      <v:line id="直線接點 18" o:spid="_x0000_s1040" style="position:absolute;visibility:visible;mso-wrap-style:square" from="24307,76" to="24307,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" strokecolor="windowText" strokeweight="1pt">
                        <v:stroke joinstyle="miter"/>
                      </v:line>
                      <v:line id="直線接點 19" o:spid="_x0000_s1041" style="position:absolute;visibility:visible;mso-wrap-style:square" from="27355,0" to="2735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" strokecolor="windowText" strokeweight="1pt">
                        <v:stroke joinstyle="miter"/>
                      </v:line>
                      <v:line id="直線接點 20" o:spid="_x0000_s1042" style="position:absolute;visibility:visible;mso-wrap-style:square" from="0,381" to="3025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" strokecolor="windowText" strokeweight="1pt">
                        <v:stroke joinstyle="miter"/>
                      </v:line>
                      <v:line id="直線接點 21" o:spid="_x0000_s1043" style="position:absolute;visibility:visible;mso-wrap-style:square" from="30175,76" to="3017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" strokecolor="windowText" strokeweight="1pt">
                        <v:stroke joinstyle="miter"/>
                      </v:line>
                    </v:group>
                    <v:line id="直線接點 38" o:spid="_x0000_s1044" style="position:absolute;flip:x;visibility:visible;mso-wrap-style:square" from="0,0" to="12,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" strokecolor="windowText" strokeweight="1pt">
                      <v:stroke joinstyle="miter"/>
                    </v:line>
                  </v:group>
                </v:group>
                <w10:wrap type="topAndBottom" anchorx="page"/>
              </v:group>
            </w:pict>
          </mc:Fallback>
        </mc:AlternateContent>
      </w:r>
      <w:r w:rsidRPr="001403B3">
        <w:rPr>
          <w:rFonts w:ascii="標楷體" w:eastAsia="標楷體" w:hAnsi="標楷體"/>
        </w:rPr>
        <w:t>請您從0至10中選1個數字填入</w:t>
      </w:r>
      <w:r w:rsidRPr="001403B3">
        <w:rPr>
          <w:rFonts w:ascii="標楷體" w:eastAsia="標楷體" w:hAnsi="標楷體" w:hint="eastAsia"/>
        </w:rPr>
        <w:t>，數字越大代表具備程度越高，0分為「完全不具備」，10分為「完全具備」，示意圖如下。</w:t>
      </w:r>
    </w:p>
    <w:tbl>
      <w:tblPr>
        <w:tblStyle w:val="1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AF5D31" w:rsidRPr="00CC2176" w14:paraId="70A1C4A1" w14:textId="77777777" w:rsidTr="00004F6E">
        <w:tc>
          <w:tcPr>
            <w:tcW w:w="9639" w:type="dxa"/>
          </w:tcPr>
          <w:p w14:paraId="2C51F307" w14:textId="77777777" w:rsidR="00AF5D31" w:rsidRPr="00A861D2" w:rsidRDefault="00AF5D31" w:rsidP="00C75E9F">
            <w:pPr>
              <w:spacing w:beforeLines="50" w:before="120" w:afterLines="50" w:after="120"/>
              <w:ind w:leftChars="133" w:left="319"/>
              <w:jc w:val="both"/>
              <w:rPr>
                <w:rFonts w:eastAsia="標楷體"/>
                <w:b/>
                <w:bdr w:val="single" w:sz="4" w:space="0" w:color="auto"/>
              </w:rPr>
            </w:pPr>
            <w:r w:rsidRPr="00A861D2">
              <w:rPr>
                <w:rFonts w:ascii="標楷體" w:eastAsia="標楷體" w:hAnsi="標楷體" w:hint="eastAsia"/>
                <w:b/>
                <w:bdr w:val="single" w:sz="4" w:space="0" w:color="auto"/>
              </w:rPr>
              <w:t>※本問卷所列各職能項目之定義，請參考問卷末頁說明。</w:t>
            </w:r>
          </w:p>
          <w:tbl>
            <w:tblPr>
              <w:tblStyle w:val="13"/>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2"/>
            </w:tblGrid>
            <w:tr w:rsidR="00AF5D31" w:rsidRPr="00CC2176" w14:paraId="175BADAD" w14:textId="77777777" w:rsidTr="00004F6E">
              <w:trPr>
                <w:trHeight w:val="588"/>
              </w:trPr>
              <w:tc>
                <w:tcPr>
                  <w:tcW w:w="10152" w:type="dxa"/>
                </w:tcPr>
                <w:p w14:paraId="5EE52224" w14:textId="77777777" w:rsidR="00AF5D31" w:rsidRPr="0059701D" w:rsidRDefault="00AF5D31" w:rsidP="00004F6E">
                  <w:pPr>
                    <w:ind w:leftChars="15" w:left="36"/>
                    <w:jc w:val="both"/>
                    <w:rPr>
                      <w:rFonts w:eastAsia="標楷體"/>
                      <w:b/>
                      <w:sz w:val="32"/>
                      <w:szCs w:val="32"/>
                    </w:rPr>
                  </w:pPr>
                  <w:r w:rsidRPr="00CC2176">
                    <w:rPr>
                      <w:rFonts w:eastAsia="標楷體" w:hint="eastAsia"/>
                      <w:b/>
                      <w:sz w:val="32"/>
                      <w:szCs w:val="32"/>
                    </w:rPr>
                    <w:t>一</w:t>
                  </w:r>
                  <w:r w:rsidRPr="00CC2176">
                    <w:rPr>
                      <w:rFonts w:ascii="新細明體" w:hAnsi="新細明體" w:hint="eastAsia"/>
                      <w:b/>
                      <w:sz w:val="32"/>
                      <w:szCs w:val="32"/>
                    </w:rPr>
                    <w:t>、</w:t>
                  </w:r>
                  <w:r w:rsidRPr="00CC2176">
                    <w:rPr>
                      <w:rFonts w:eastAsia="標楷體"/>
                      <w:b/>
                      <w:sz w:val="32"/>
                      <w:szCs w:val="32"/>
                    </w:rPr>
                    <w:t>【</w:t>
                  </w:r>
                  <w:r w:rsidRPr="00CC2176">
                    <w:rPr>
                      <w:rFonts w:eastAsia="標楷體" w:hint="eastAsia"/>
                      <w:b/>
                      <w:sz w:val="32"/>
                      <w:szCs w:val="32"/>
                    </w:rPr>
                    <w:t>危機管理</w:t>
                  </w:r>
                  <w:r w:rsidRPr="00CC2176">
                    <w:rPr>
                      <w:rFonts w:eastAsia="標楷體"/>
                      <w:b/>
                      <w:sz w:val="32"/>
                      <w:szCs w:val="32"/>
                    </w:rPr>
                    <w:t>】面向</w:t>
                  </w:r>
                </w:p>
              </w:tc>
            </w:tr>
          </w:tbl>
          <w:tbl>
            <w:tblPr>
              <w:tblStyle w:val="af1"/>
              <w:tblW w:w="8647" w:type="dxa"/>
              <w:tblInd w:w="704" w:type="dxa"/>
              <w:tblLook w:val="04A0" w:firstRow="1" w:lastRow="0" w:firstColumn="1" w:lastColumn="0" w:noHBand="0" w:noVBand="1"/>
            </w:tblPr>
            <w:tblGrid>
              <w:gridCol w:w="4000"/>
              <w:gridCol w:w="4647"/>
            </w:tblGrid>
            <w:tr w:rsidR="00AF5D31" w:rsidRPr="00CC2176" w14:paraId="538BBCC4" w14:textId="77777777" w:rsidTr="00004F6E">
              <w:trPr>
                <w:trHeight w:val="268"/>
              </w:trPr>
              <w:tc>
                <w:tcPr>
                  <w:tcW w:w="4000" w:type="dxa"/>
                  <w:shd w:val="clear" w:color="auto" w:fill="D9D9D9" w:themeFill="background1" w:themeFillShade="D9"/>
                  <w:vAlign w:val="center"/>
                </w:tcPr>
                <w:p w14:paraId="33227D39" w14:textId="77777777" w:rsidR="00AF5D31" w:rsidRPr="00CC2176" w:rsidRDefault="00AF5D31" w:rsidP="00004F6E">
                  <w:pPr>
                    <w:pStyle w:val="a7"/>
                    <w:spacing w:line="360" w:lineRule="exact"/>
                    <w:ind w:leftChars="0" w:left="0"/>
                    <w:jc w:val="center"/>
                    <w:rPr>
                      <w:rFonts w:eastAsia="標楷體"/>
                      <w:b/>
                      <w:bCs/>
                      <w:sz w:val="28"/>
                      <w:szCs w:val="28"/>
                    </w:rPr>
                  </w:pPr>
                  <w:r w:rsidRPr="003917EB">
                    <w:rPr>
                      <w:rFonts w:eastAsia="標楷體"/>
                      <w:b/>
                      <w:bCs/>
                      <w:sz w:val="32"/>
                      <w:szCs w:val="32"/>
                    </w:rPr>
                    <w:t>職能項目</w:t>
                  </w:r>
                </w:p>
              </w:tc>
              <w:tc>
                <w:tcPr>
                  <w:tcW w:w="4647" w:type="dxa"/>
                  <w:shd w:val="clear" w:color="auto" w:fill="D9D9D9" w:themeFill="background1" w:themeFillShade="D9"/>
                  <w:vAlign w:val="center"/>
                </w:tcPr>
                <w:p w14:paraId="4D2AB019" w14:textId="77777777" w:rsidR="00AF5D31"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具備情形</w:t>
                  </w:r>
                </w:p>
                <w:p w14:paraId="79B2985A" w14:textId="77777777" w:rsidR="00AF5D31" w:rsidRPr="00CC2176"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w:t>
                  </w:r>
                  <w:r w:rsidRPr="0091155A">
                    <w:rPr>
                      <w:rFonts w:ascii="Times New Roman" w:eastAsia="標楷體" w:hAnsi="Times New Roman"/>
                      <w:b/>
                      <w:bCs/>
                      <w:sz w:val="28"/>
                      <w:szCs w:val="28"/>
                    </w:rPr>
                    <w:t>0-10</w:t>
                  </w:r>
                  <w:r w:rsidRPr="00CC2176">
                    <w:rPr>
                      <w:rFonts w:eastAsia="標楷體"/>
                      <w:b/>
                      <w:bCs/>
                      <w:sz w:val="28"/>
                      <w:szCs w:val="28"/>
                    </w:rPr>
                    <w:t>請選填</w:t>
                  </w:r>
                  <w:r>
                    <w:rPr>
                      <w:rFonts w:eastAsia="標楷體" w:hint="eastAsia"/>
                      <w:b/>
                      <w:bCs/>
                      <w:sz w:val="28"/>
                      <w:szCs w:val="28"/>
                    </w:rPr>
                    <w:t>）</w:t>
                  </w:r>
                </w:p>
              </w:tc>
            </w:tr>
            <w:tr w:rsidR="00AF5D31" w:rsidRPr="00CC2176" w14:paraId="591A5962" w14:textId="77777777" w:rsidTr="00004F6E">
              <w:trPr>
                <w:trHeight w:val="630"/>
              </w:trPr>
              <w:tc>
                <w:tcPr>
                  <w:tcW w:w="4000" w:type="dxa"/>
                  <w:vAlign w:val="center"/>
                </w:tcPr>
                <w:p w14:paraId="32D57FA6" w14:textId="77777777" w:rsidR="00AF5D31" w:rsidRPr="00CC2176" w:rsidRDefault="00AF5D31" w:rsidP="00004F6E">
                  <w:pPr>
                    <w:pStyle w:val="a7"/>
                    <w:spacing w:line="360" w:lineRule="exact"/>
                    <w:ind w:leftChars="0" w:left="0"/>
                    <w:jc w:val="center"/>
                    <w:rPr>
                      <w:rFonts w:eastAsia="標楷體"/>
                      <w:sz w:val="26"/>
                      <w:szCs w:val="26"/>
                    </w:rPr>
                  </w:pPr>
                  <w:r w:rsidRPr="008E6D92">
                    <w:rPr>
                      <w:rFonts w:ascii="標楷體" w:eastAsia="標楷體" w:hAnsi="標楷體" w:cs="新細明體" w:hint="eastAsia"/>
                      <w:sz w:val="28"/>
                      <w:szCs w:val="28"/>
                    </w:rPr>
                    <w:t>問題覺察</w:t>
                  </w:r>
                </w:p>
              </w:tc>
              <w:tc>
                <w:tcPr>
                  <w:tcW w:w="4647" w:type="dxa"/>
                  <w:vAlign w:val="center"/>
                </w:tcPr>
                <w:p w14:paraId="438ED1FB"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167362ED" w14:textId="77777777" w:rsidTr="00004F6E">
              <w:trPr>
                <w:trHeight w:val="630"/>
              </w:trPr>
              <w:tc>
                <w:tcPr>
                  <w:tcW w:w="4000" w:type="dxa"/>
                  <w:vAlign w:val="center"/>
                </w:tcPr>
                <w:p w14:paraId="62E3DE37" w14:textId="77777777" w:rsidR="00AF5D31" w:rsidRPr="00CC2176" w:rsidRDefault="00AF5D31" w:rsidP="00004F6E">
                  <w:pPr>
                    <w:pStyle w:val="a7"/>
                    <w:spacing w:line="360" w:lineRule="exact"/>
                    <w:ind w:leftChars="-10" w:left="-24"/>
                    <w:jc w:val="center"/>
                    <w:rPr>
                      <w:rFonts w:ascii="標楷體" w:eastAsia="標楷體" w:hAnsi="標楷體"/>
                      <w:sz w:val="26"/>
                      <w:szCs w:val="26"/>
                    </w:rPr>
                  </w:pPr>
                  <w:r w:rsidRPr="008E6D92">
                    <w:rPr>
                      <w:rFonts w:ascii="標楷體" w:eastAsia="標楷體" w:hAnsi="標楷體" w:cs="新細明體"/>
                      <w:sz w:val="28"/>
                      <w:szCs w:val="28"/>
                    </w:rPr>
                    <w:t>風險管理</w:t>
                  </w:r>
                </w:p>
              </w:tc>
              <w:tc>
                <w:tcPr>
                  <w:tcW w:w="4647" w:type="dxa"/>
                  <w:vAlign w:val="center"/>
                </w:tcPr>
                <w:p w14:paraId="5AD0C71C"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4A4716E6" w14:textId="77777777" w:rsidTr="00004F6E">
              <w:trPr>
                <w:trHeight w:val="630"/>
              </w:trPr>
              <w:tc>
                <w:tcPr>
                  <w:tcW w:w="4000" w:type="dxa"/>
                  <w:vAlign w:val="center"/>
                </w:tcPr>
                <w:p w14:paraId="63A6EB32" w14:textId="77777777" w:rsidR="00AF5D31" w:rsidRPr="00CC2176" w:rsidRDefault="00AF5D31" w:rsidP="00004F6E">
                  <w:pPr>
                    <w:pStyle w:val="a7"/>
                    <w:spacing w:line="360" w:lineRule="exact"/>
                    <w:ind w:leftChars="0" w:left="0"/>
                    <w:jc w:val="center"/>
                    <w:rPr>
                      <w:rFonts w:eastAsia="標楷體"/>
                      <w:sz w:val="26"/>
                      <w:szCs w:val="26"/>
                    </w:rPr>
                  </w:pPr>
                  <w:r w:rsidRPr="008E6D92">
                    <w:rPr>
                      <w:rFonts w:ascii="標楷體" w:eastAsia="標楷體" w:hAnsi="標楷體" w:cs="新細明體"/>
                      <w:sz w:val="28"/>
                      <w:szCs w:val="28"/>
                    </w:rPr>
                    <w:t>危機處理</w:t>
                  </w:r>
                </w:p>
              </w:tc>
              <w:tc>
                <w:tcPr>
                  <w:tcW w:w="4647" w:type="dxa"/>
                  <w:vAlign w:val="center"/>
                </w:tcPr>
                <w:p w14:paraId="1599D9D9" w14:textId="77777777" w:rsidR="00AF5D31" w:rsidRPr="00CC2176" w:rsidRDefault="00AF5D31" w:rsidP="00004F6E">
                  <w:pPr>
                    <w:pStyle w:val="a7"/>
                    <w:spacing w:line="360" w:lineRule="exact"/>
                    <w:ind w:leftChars="0" w:left="0"/>
                    <w:jc w:val="both"/>
                    <w:rPr>
                      <w:rFonts w:eastAsia="標楷體"/>
                      <w:sz w:val="26"/>
                      <w:szCs w:val="26"/>
                    </w:rPr>
                  </w:pPr>
                </w:p>
              </w:tc>
            </w:tr>
          </w:tbl>
          <w:p w14:paraId="244650D2" w14:textId="77777777" w:rsidR="00AF5D31" w:rsidRDefault="00AF5D31" w:rsidP="00D65D36">
            <w:pPr>
              <w:widowControl/>
              <w:spacing w:beforeLines="50" w:before="120" w:afterLines="50" w:after="120"/>
              <w:ind w:leftChars="59" w:left="142"/>
              <w:rPr>
                <w:rFonts w:eastAsia="標楷體"/>
                <w:b/>
                <w:sz w:val="32"/>
                <w:szCs w:val="32"/>
              </w:rPr>
            </w:pPr>
            <w:r w:rsidRPr="0059701D">
              <w:rPr>
                <w:rFonts w:ascii="標楷體" w:eastAsia="標楷體" w:hAnsi="標楷體" w:hint="eastAsia"/>
                <w:b/>
                <w:sz w:val="32"/>
                <w:szCs w:val="32"/>
              </w:rPr>
              <w:t>二、</w:t>
            </w:r>
            <w:r w:rsidRPr="00CC2176">
              <w:rPr>
                <w:rFonts w:eastAsia="標楷體"/>
                <w:b/>
                <w:sz w:val="32"/>
                <w:szCs w:val="32"/>
              </w:rPr>
              <w:t>【</w:t>
            </w:r>
            <w:r>
              <w:rPr>
                <w:rFonts w:eastAsia="標楷體" w:hint="eastAsia"/>
                <w:b/>
                <w:sz w:val="32"/>
                <w:szCs w:val="32"/>
              </w:rPr>
              <w:t>績效發展</w:t>
            </w:r>
            <w:r w:rsidRPr="00CC2176">
              <w:rPr>
                <w:rFonts w:eastAsia="標楷體"/>
                <w:b/>
                <w:sz w:val="32"/>
                <w:szCs w:val="32"/>
              </w:rPr>
              <w:t>】面向</w:t>
            </w:r>
          </w:p>
          <w:tbl>
            <w:tblPr>
              <w:tblStyle w:val="af1"/>
              <w:tblW w:w="8647" w:type="dxa"/>
              <w:tblInd w:w="704" w:type="dxa"/>
              <w:tblLook w:val="04A0" w:firstRow="1" w:lastRow="0" w:firstColumn="1" w:lastColumn="0" w:noHBand="0" w:noVBand="1"/>
            </w:tblPr>
            <w:tblGrid>
              <w:gridCol w:w="4000"/>
              <w:gridCol w:w="4647"/>
            </w:tblGrid>
            <w:tr w:rsidR="00AF5D31" w:rsidRPr="00CC2176" w14:paraId="1CBCBF2B" w14:textId="77777777" w:rsidTr="00004F6E">
              <w:trPr>
                <w:trHeight w:val="268"/>
              </w:trPr>
              <w:tc>
                <w:tcPr>
                  <w:tcW w:w="4000" w:type="dxa"/>
                  <w:shd w:val="clear" w:color="auto" w:fill="D9D9D9" w:themeFill="background1" w:themeFillShade="D9"/>
                  <w:vAlign w:val="center"/>
                </w:tcPr>
                <w:p w14:paraId="389744E8" w14:textId="77777777" w:rsidR="00AF5D31" w:rsidRPr="00CC2176" w:rsidRDefault="00AF5D31" w:rsidP="00004F6E">
                  <w:pPr>
                    <w:pStyle w:val="a7"/>
                    <w:spacing w:line="360" w:lineRule="exact"/>
                    <w:ind w:leftChars="0" w:left="0"/>
                    <w:jc w:val="center"/>
                    <w:rPr>
                      <w:rFonts w:eastAsia="標楷體"/>
                      <w:b/>
                      <w:bCs/>
                      <w:sz w:val="28"/>
                      <w:szCs w:val="28"/>
                    </w:rPr>
                  </w:pPr>
                  <w:r w:rsidRPr="003917EB">
                    <w:rPr>
                      <w:rFonts w:eastAsia="標楷體"/>
                      <w:b/>
                      <w:bCs/>
                      <w:sz w:val="32"/>
                      <w:szCs w:val="32"/>
                    </w:rPr>
                    <w:t>職能項目</w:t>
                  </w:r>
                </w:p>
              </w:tc>
              <w:tc>
                <w:tcPr>
                  <w:tcW w:w="4647" w:type="dxa"/>
                  <w:shd w:val="clear" w:color="auto" w:fill="D9D9D9" w:themeFill="background1" w:themeFillShade="D9"/>
                  <w:vAlign w:val="center"/>
                </w:tcPr>
                <w:p w14:paraId="1E3B5019" w14:textId="77777777" w:rsidR="00AF5D31"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具備情形</w:t>
                  </w:r>
                </w:p>
                <w:p w14:paraId="647CA46C" w14:textId="77777777" w:rsidR="00AF5D31" w:rsidRPr="00CC2176"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w:t>
                  </w:r>
                  <w:r w:rsidRPr="0091155A">
                    <w:rPr>
                      <w:rFonts w:ascii="Times New Roman" w:eastAsia="標楷體" w:hAnsi="Times New Roman"/>
                      <w:b/>
                      <w:bCs/>
                      <w:sz w:val="28"/>
                      <w:szCs w:val="28"/>
                    </w:rPr>
                    <w:t>0-10</w:t>
                  </w:r>
                  <w:r w:rsidRPr="00CC2176">
                    <w:rPr>
                      <w:rFonts w:eastAsia="標楷體"/>
                      <w:b/>
                      <w:bCs/>
                      <w:sz w:val="28"/>
                      <w:szCs w:val="28"/>
                    </w:rPr>
                    <w:t>請選填</w:t>
                  </w:r>
                  <w:r>
                    <w:rPr>
                      <w:rFonts w:eastAsia="標楷體" w:hint="eastAsia"/>
                      <w:b/>
                      <w:bCs/>
                      <w:sz w:val="28"/>
                      <w:szCs w:val="28"/>
                    </w:rPr>
                    <w:t>）</w:t>
                  </w:r>
                </w:p>
              </w:tc>
            </w:tr>
            <w:tr w:rsidR="00AF5D31" w:rsidRPr="00CC2176" w14:paraId="77DEB13A" w14:textId="77777777" w:rsidTr="00004F6E">
              <w:trPr>
                <w:trHeight w:val="644"/>
              </w:trPr>
              <w:tc>
                <w:tcPr>
                  <w:tcW w:w="4000" w:type="dxa"/>
                  <w:vAlign w:val="center"/>
                </w:tcPr>
                <w:p w14:paraId="0FFE98BC" w14:textId="77777777" w:rsidR="00AF5D31" w:rsidRPr="0059701D" w:rsidRDefault="00AF5D31" w:rsidP="00004F6E">
                  <w:pPr>
                    <w:pStyle w:val="a7"/>
                    <w:spacing w:line="360" w:lineRule="exact"/>
                    <w:ind w:leftChars="0" w:left="0"/>
                    <w:jc w:val="center"/>
                    <w:rPr>
                      <w:rFonts w:eastAsia="標楷體"/>
                      <w:sz w:val="26"/>
                      <w:szCs w:val="26"/>
                    </w:rPr>
                  </w:pPr>
                  <w:r w:rsidRPr="0059701D">
                    <w:rPr>
                      <w:rFonts w:ascii="標楷體" w:eastAsia="標楷體" w:hAnsi="標楷體" w:cs="新細明體"/>
                      <w:sz w:val="28"/>
                      <w:szCs w:val="28"/>
                    </w:rPr>
                    <w:t>執勤技巧</w:t>
                  </w:r>
                  <w:r w:rsidRPr="0059701D">
                    <w:rPr>
                      <w:rFonts w:ascii="標楷體" w:eastAsia="標楷體" w:hAnsi="標楷體" w:cs="新細明體" w:hint="eastAsia"/>
                      <w:sz w:val="28"/>
                      <w:szCs w:val="28"/>
                    </w:rPr>
                    <w:t>與安全</w:t>
                  </w:r>
                </w:p>
              </w:tc>
              <w:tc>
                <w:tcPr>
                  <w:tcW w:w="4647" w:type="dxa"/>
                  <w:vAlign w:val="center"/>
                </w:tcPr>
                <w:p w14:paraId="35361C0B"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3AA4151F" w14:textId="77777777" w:rsidTr="00004F6E">
              <w:trPr>
                <w:trHeight w:val="644"/>
              </w:trPr>
              <w:tc>
                <w:tcPr>
                  <w:tcW w:w="4000" w:type="dxa"/>
                  <w:vAlign w:val="center"/>
                </w:tcPr>
                <w:p w14:paraId="3541F91B" w14:textId="77777777" w:rsidR="00AF5D31" w:rsidRPr="0059701D" w:rsidRDefault="00AF5D31" w:rsidP="00004F6E">
                  <w:pPr>
                    <w:pStyle w:val="a7"/>
                    <w:spacing w:line="360" w:lineRule="exact"/>
                    <w:ind w:leftChars="-10" w:left="-24"/>
                    <w:jc w:val="center"/>
                    <w:rPr>
                      <w:rFonts w:ascii="標楷體" w:eastAsia="標楷體" w:hAnsi="標楷體"/>
                      <w:sz w:val="26"/>
                      <w:szCs w:val="26"/>
                    </w:rPr>
                  </w:pPr>
                  <w:r w:rsidRPr="0059701D">
                    <w:rPr>
                      <w:rFonts w:ascii="標楷體" w:eastAsia="標楷體" w:hAnsi="標楷體" w:cs="新細明體"/>
                      <w:sz w:val="28"/>
                      <w:szCs w:val="28"/>
                    </w:rPr>
                    <w:t>問題解決</w:t>
                  </w:r>
                </w:p>
              </w:tc>
              <w:tc>
                <w:tcPr>
                  <w:tcW w:w="4647" w:type="dxa"/>
                  <w:vAlign w:val="center"/>
                </w:tcPr>
                <w:p w14:paraId="3EFE3E2D"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45756A01" w14:textId="77777777" w:rsidTr="00004F6E">
              <w:trPr>
                <w:trHeight w:val="644"/>
              </w:trPr>
              <w:tc>
                <w:tcPr>
                  <w:tcW w:w="4000" w:type="dxa"/>
                  <w:vAlign w:val="center"/>
                </w:tcPr>
                <w:p w14:paraId="43CB18C2" w14:textId="77777777" w:rsidR="00AF5D31" w:rsidRPr="0059701D" w:rsidRDefault="00AF5D31" w:rsidP="00004F6E">
                  <w:pPr>
                    <w:pStyle w:val="a7"/>
                    <w:spacing w:line="360" w:lineRule="exact"/>
                    <w:ind w:leftChars="0" w:left="0"/>
                    <w:jc w:val="center"/>
                    <w:rPr>
                      <w:rFonts w:eastAsia="標楷體"/>
                      <w:sz w:val="26"/>
                      <w:szCs w:val="26"/>
                    </w:rPr>
                  </w:pPr>
                  <w:r w:rsidRPr="0059701D">
                    <w:rPr>
                      <w:rFonts w:ascii="標楷體" w:eastAsia="標楷體" w:hAnsi="標楷體" w:cs="新細明體" w:hint="eastAsia"/>
                      <w:sz w:val="28"/>
                      <w:szCs w:val="28"/>
                    </w:rPr>
                    <w:t>執法</w:t>
                  </w:r>
                  <w:r w:rsidRPr="0059701D">
                    <w:rPr>
                      <w:rFonts w:ascii="標楷體" w:eastAsia="標楷體" w:hAnsi="標楷體" w:cs="新細明體"/>
                      <w:sz w:val="28"/>
                      <w:szCs w:val="28"/>
                    </w:rPr>
                    <w:t>倫理</w:t>
                  </w:r>
                </w:p>
              </w:tc>
              <w:tc>
                <w:tcPr>
                  <w:tcW w:w="4647" w:type="dxa"/>
                  <w:vAlign w:val="center"/>
                </w:tcPr>
                <w:p w14:paraId="6181A3CA"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0082283F" w14:textId="77777777" w:rsidTr="00004F6E">
              <w:trPr>
                <w:trHeight w:val="644"/>
              </w:trPr>
              <w:tc>
                <w:tcPr>
                  <w:tcW w:w="4000" w:type="dxa"/>
                  <w:vAlign w:val="center"/>
                </w:tcPr>
                <w:p w14:paraId="4470783D" w14:textId="77777777" w:rsidR="00AF5D31" w:rsidRPr="0059701D" w:rsidRDefault="00AF5D31" w:rsidP="00004F6E">
                  <w:pPr>
                    <w:pStyle w:val="a7"/>
                    <w:spacing w:line="360" w:lineRule="exact"/>
                    <w:ind w:leftChars="0" w:left="0"/>
                    <w:jc w:val="center"/>
                    <w:rPr>
                      <w:rFonts w:ascii="標楷體" w:eastAsia="標楷體" w:hAnsi="標楷體" w:cs="新細明體"/>
                      <w:sz w:val="28"/>
                      <w:szCs w:val="28"/>
                    </w:rPr>
                  </w:pPr>
                  <w:r w:rsidRPr="0059701D">
                    <w:rPr>
                      <w:rFonts w:ascii="標楷體" w:eastAsia="標楷體" w:hAnsi="標楷體" w:cs="新細明體" w:hint="eastAsia"/>
                      <w:sz w:val="28"/>
                      <w:szCs w:val="28"/>
                    </w:rPr>
                    <w:t>法規詮釋與應用</w:t>
                  </w:r>
                </w:p>
              </w:tc>
              <w:tc>
                <w:tcPr>
                  <w:tcW w:w="4647" w:type="dxa"/>
                  <w:vAlign w:val="center"/>
                </w:tcPr>
                <w:p w14:paraId="29C187C4" w14:textId="77777777" w:rsidR="00AF5D31" w:rsidRPr="00CC2176" w:rsidRDefault="00AF5D31" w:rsidP="00004F6E">
                  <w:pPr>
                    <w:pStyle w:val="a7"/>
                    <w:spacing w:line="360" w:lineRule="exact"/>
                    <w:ind w:leftChars="0" w:left="0"/>
                    <w:jc w:val="both"/>
                    <w:rPr>
                      <w:rFonts w:eastAsia="標楷體"/>
                      <w:sz w:val="26"/>
                      <w:szCs w:val="26"/>
                    </w:rPr>
                  </w:pPr>
                </w:p>
              </w:tc>
            </w:tr>
          </w:tbl>
          <w:p w14:paraId="1C4EBBA6" w14:textId="77777777" w:rsidR="00AF5D31" w:rsidRDefault="00AF5D31" w:rsidP="00004F6E">
            <w:pPr>
              <w:widowControl/>
              <w:spacing w:beforeLines="50" w:before="120" w:afterLines="50" w:after="120"/>
              <w:ind w:leftChars="59" w:left="142"/>
              <w:rPr>
                <w:rFonts w:eastAsia="標楷體"/>
                <w:b/>
                <w:sz w:val="32"/>
                <w:szCs w:val="32"/>
              </w:rPr>
            </w:pPr>
            <w:r>
              <w:rPr>
                <w:rFonts w:ascii="標楷體" w:eastAsia="標楷體" w:hAnsi="標楷體" w:hint="eastAsia"/>
                <w:b/>
                <w:sz w:val="32"/>
                <w:szCs w:val="32"/>
              </w:rPr>
              <w:lastRenderedPageBreak/>
              <w:t>三</w:t>
            </w:r>
            <w:r w:rsidRPr="0059701D">
              <w:rPr>
                <w:rFonts w:ascii="標楷體" w:eastAsia="標楷體" w:hAnsi="標楷體" w:hint="eastAsia"/>
                <w:b/>
                <w:sz w:val="32"/>
                <w:szCs w:val="32"/>
              </w:rPr>
              <w:t>、</w:t>
            </w:r>
            <w:r w:rsidRPr="00CC2176">
              <w:rPr>
                <w:rFonts w:eastAsia="標楷體"/>
                <w:b/>
                <w:sz w:val="32"/>
                <w:szCs w:val="32"/>
              </w:rPr>
              <w:t>【</w:t>
            </w:r>
            <w:r>
              <w:rPr>
                <w:rFonts w:eastAsia="標楷體" w:hint="eastAsia"/>
                <w:b/>
                <w:sz w:val="32"/>
                <w:szCs w:val="32"/>
              </w:rPr>
              <w:t>溝通協力</w:t>
            </w:r>
            <w:r w:rsidRPr="00CC2176">
              <w:rPr>
                <w:rFonts w:eastAsia="標楷體"/>
                <w:b/>
                <w:sz w:val="32"/>
                <w:szCs w:val="32"/>
              </w:rPr>
              <w:t>】面向</w:t>
            </w:r>
          </w:p>
          <w:tbl>
            <w:tblPr>
              <w:tblStyle w:val="af1"/>
              <w:tblW w:w="8647" w:type="dxa"/>
              <w:tblInd w:w="704" w:type="dxa"/>
              <w:tblLook w:val="04A0" w:firstRow="1" w:lastRow="0" w:firstColumn="1" w:lastColumn="0" w:noHBand="0" w:noVBand="1"/>
            </w:tblPr>
            <w:tblGrid>
              <w:gridCol w:w="4000"/>
              <w:gridCol w:w="4647"/>
            </w:tblGrid>
            <w:tr w:rsidR="00AF5D31" w:rsidRPr="00CC2176" w14:paraId="3D6C8F27" w14:textId="77777777" w:rsidTr="00004F6E">
              <w:trPr>
                <w:trHeight w:val="268"/>
              </w:trPr>
              <w:tc>
                <w:tcPr>
                  <w:tcW w:w="4000" w:type="dxa"/>
                  <w:shd w:val="clear" w:color="auto" w:fill="D9D9D9" w:themeFill="background1" w:themeFillShade="D9"/>
                  <w:vAlign w:val="center"/>
                </w:tcPr>
                <w:p w14:paraId="1381A314" w14:textId="77777777" w:rsidR="00AF5D31" w:rsidRPr="00CC2176" w:rsidRDefault="00AF5D31" w:rsidP="00004F6E">
                  <w:pPr>
                    <w:pStyle w:val="a7"/>
                    <w:spacing w:line="360" w:lineRule="exact"/>
                    <w:ind w:leftChars="0" w:left="0"/>
                    <w:jc w:val="center"/>
                    <w:rPr>
                      <w:rFonts w:eastAsia="標楷體"/>
                      <w:b/>
                      <w:bCs/>
                      <w:sz w:val="28"/>
                      <w:szCs w:val="28"/>
                    </w:rPr>
                  </w:pPr>
                  <w:r w:rsidRPr="003917EB">
                    <w:rPr>
                      <w:rFonts w:eastAsia="標楷體"/>
                      <w:b/>
                      <w:bCs/>
                      <w:sz w:val="32"/>
                      <w:szCs w:val="32"/>
                    </w:rPr>
                    <w:t>職能項目</w:t>
                  </w:r>
                </w:p>
              </w:tc>
              <w:tc>
                <w:tcPr>
                  <w:tcW w:w="4647" w:type="dxa"/>
                  <w:shd w:val="clear" w:color="auto" w:fill="D9D9D9" w:themeFill="background1" w:themeFillShade="D9"/>
                  <w:vAlign w:val="center"/>
                </w:tcPr>
                <w:p w14:paraId="6F59F816" w14:textId="77777777" w:rsidR="00AF5D31"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具備情形</w:t>
                  </w:r>
                </w:p>
                <w:p w14:paraId="698F66ED" w14:textId="77777777" w:rsidR="00AF5D31" w:rsidRPr="00CC2176"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w:t>
                  </w:r>
                  <w:r w:rsidRPr="0091155A">
                    <w:rPr>
                      <w:rFonts w:ascii="Times New Roman" w:eastAsia="標楷體" w:hAnsi="Times New Roman"/>
                      <w:b/>
                      <w:bCs/>
                      <w:sz w:val="28"/>
                      <w:szCs w:val="28"/>
                    </w:rPr>
                    <w:t>0-10</w:t>
                  </w:r>
                  <w:r w:rsidRPr="00CC2176">
                    <w:rPr>
                      <w:rFonts w:eastAsia="標楷體"/>
                      <w:b/>
                      <w:bCs/>
                      <w:sz w:val="28"/>
                      <w:szCs w:val="28"/>
                    </w:rPr>
                    <w:t>請選填</w:t>
                  </w:r>
                  <w:r>
                    <w:rPr>
                      <w:rFonts w:eastAsia="標楷體" w:hint="eastAsia"/>
                      <w:b/>
                      <w:bCs/>
                      <w:sz w:val="28"/>
                      <w:szCs w:val="28"/>
                    </w:rPr>
                    <w:t>）</w:t>
                  </w:r>
                </w:p>
              </w:tc>
            </w:tr>
            <w:tr w:rsidR="00AF5D31" w:rsidRPr="00CC2176" w14:paraId="028A1698" w14:textId="77777777" w:rsidTr="00004F6E">
              <w:trPr>
                <w:trHeight w:val="617"/>
              </w:trPr>
              <w:tc>
                <w:tcPr>
                  <w:tcW w:w="4000" w:type="dxa"/>
                  <w:vAlign w:val="center"/>
                </w:tcPr>
                <w:p w14:paraId="08BCAB14" w14:textId="77777777" w:rsidR="00AF5D31" w:rsidRPr="0059701D" w:rsidRDefault="00AF5D31" w:rsidP="00004F6E">
                  <w:pPr>
                    <w:pStyle w:val="a7"/>
                    <w:spacing w:line="360" w:lineRule="exact"/>
                    <w:ind w:leftChars="0" w:left="0"/>
                    <w:jc w:val="center"/>
                    <w:rPr>
                      <w:rFonts w:eastAsia="標楷體"/>
                      <w:sz w:val="26"/>
                      <w:szCs w:val="26"/>
                    </w:rPr>
                  </w:pPr>
                  <w:r w:rsidRPr="0059701D">
                    <w:rPr>
                      <w:rFonts w:ascii="標楷體" w:eastAsia="標楷體" w:hAnsi="標楷體"/>
                      <w:sz w:val="28"/>
                      <w:szCs w:val="28"/>
                    </w:rPr>
                    <w:t>人群關係</w:t>
                  </w:r>
                </w:p>
              </w:tc>
              <w:tc>
                <w:tcPr>
                  <w:tcW w:w="4647" w:type="dxa"/>
                  <w:vAlign w:val="center"/>
                </w:tcPr>
                <w:p w14:paraId="48FBE4EC"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0EE57246" w14:textId="77777777" w:rsidTr="00004F6E">
              <w:trPr>
                <w:trHeight w:val="617"/>
              </w:trPr>
              <w:tc>
                <w:tcPr>
                  <w:tcW w:w="4000" w:type="dxa"/>
                  <w:vAlign w:val="center"/>
                </w:tcPr>
                <w:p w14:paraId="06916511" w14:textId="77777777" w:rsidR="00AF5D31" w:rsidRPr="0059701D" w:rsidRDefault="00AF5D31" w:rsidP="00004F6E">
                  <w:pPr>
                    <w:pStyle w:val="a7"/>
                    <w:spacing w:line="360" w:lineRule="exact"/>
                    <w:ind w:leftChars="-10" w:left="-24"/>
                    <w:jc w:val="center"/>
                    <w:rPr>
                      <w:rFonts w:ascii="標楷體" w:eastAsia="標楷體" w:hAnsi="標楷體"/>
                      <w:sz w:val="26"/>
                      <w:szCs w:val="26"/>
                    </w:rPr>
                  </w:pPr>
                  <w:r w:rsidRPr="0059701D">
                    <w:rPr>
                      <w:rFonts w:ascii="標楷體" w:eastAsia="標楷體" w:hAnsi="標楷體" w:hint="eastAsia"/>
                      <w:sz w:val="28"/>
                      <w:szCs w:val="28"/>
                    </w:rPr>
                    <w:t>團隊合作</w:t>
                  </w:r>
                </w:p>
              </w:tc>
              <w:tc>
                <w:tcPr>
                  <w:tcW w:w="4647" w:type="dxa"/>
                  <w:vAlign w:val="center"/>
                </w:tcPr>
                <w:p w14:paraId="12DEF83A"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1AE261C5" w14:textId="77777777" w:rsidTr="00004F6E">
              <w:trPr>
                <w:trHeight w:val="617"/>
              </w:trPr>
              <w:tc>
                <w:tcPr>
                  <w:tcW w:w="4000" w:type="dxa"/>
                  <w:vAlign w:val="center"/>
                </w:tcPr>
                <w:p w14:paraId="135DAE47" w14:textId="77777777" w:rsidR="00AF5D31" w:rsidRPr="0059701D" w:rsidRDefault="00AF5D31" w:rsidP="00004F6E">
                  <w:pPr>
                    <w:pStyle w:val="a7"/>
                    <w:spacing w:line="360" w:lineRule="exact"/>
                    <w:ind w:leftChars="0" w:left="0"/>
                    <w:jc w:val="center"/>
                    <w:rPr>
                      <w:rFonts w:eastAsia="標楷體"/>
                      <w:sz w:val="26"/>
                      <w:szCs w:val="26"/>
                    </w:rPr>
                  </w:pPr>
                  <w:r w:rsidRPr="0059701D">
                    <w:rPr>
                      <w:rFonts w:ascii="標楷體" w:eastAsia="標楷體" w:hAnsi="標楷體"/>
                      <w:sz w:val="28"/>
                      <w:szCs w:val="28"/>
                    </w:rPr>
                    <w:t>談判技巧</w:t>
                  </w:r>
                </w:p>
              </w:tc>
              <w:tc>
                <w:tcPr>
                  <w:tcW w:w="4647" w:type="dxa"/>
                  <w:vAlign w:val="center"/>
                </w:tcPr>
                <w:p w14:paraId="0BF39687"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55B94D23" w14:textId="77777777" w:rsidTr="00004F6E">
              <w:trPr>
                <w:trHeight w:val="617"/>
              </w:trPr>
              <w:tc>
                <w:tcPr>
                  <w:tcW w:w="4000" w:type="dxa"/>
                  <w:vAlign w:val="center"/>
                </w:tcPr>
                <w:p w14:paraId="79CD7E8B" w14:textId="77777777" w:rsidR="00AF5D31" w:rsidRPr="0059701D" w:rsidRDefault="00AF5D31" w:rsidP="00004F6E">
                  <w:pPr>
                    <w:pStyle w:val="a7"/>
                    <w:spacing w:line="360" w:lineRule="exact"/>
                    <w:ind w:leftChars="0" w:left="0"/>
                    <w:jc w:val="center"/>
                    <w:rPr>
                      <w:rFonts w:ascii="標楷體" w:eastAsia="標楷體" w:hAnsi="標楷體" w:cs="新細明體"/>
                      <w:sz w:val="28"/>
                      <w:szCs w:val="28"/>
                    </w:rPr>
                  </w:pPr>
                  <w:r w:rsidRPr="0059701D">
                    <w:rPr>
                      <w:rFonts w:ascii="標楷體" w:eastAsia="標楷體" w:hAnsi="標楷體" w:hint="eastAsia"/>
                      <w:sz w:val="28"/>
                      <w:szCs w:val="28"/>
                    </w:rPr>
                    <w:t>公眾表達與溝通</w:t>
                  </w:r>
                </w:p>
              </w:tc>
              <w:tc>
                <w:tcPr>
                  <w:tcW w:w="4647" w:type="dxa"/>
                  <w:vAlign w:val="center"/>
                </w:tcPr>
                <w:p w14:paraId="5B7C96FD"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64B9232B" w14:textId="77777777" w:rsidTr="00004F6E">
              <w:trPr>
                <w:trHeight w:val="617"/>
              </w:trPr>
              <w:tc>
                <w:tcPr>
                  <w:tcW w:w="4000" w:type="dxa"/>
                  <w:vAlign w:val="center"/>
                </w:tcPr>
                <w:p w14:paraId="40D120C4" w14:textId="77777777" w:rsidR="00AF5D31" w:rsidRPr="0059701D" w:rsidRDefault="00AF5D31" w:rsidP="00004F6E">
                  <w:pPr>
                    <w:pStyle w:val="a7"/>
                    <w:spacing w:line="360" w:lineRule="exact"/>
                    <w:ind w:leftChars="0" w:left="0"/>
                    <w:jc w:val="center"/>
                    <w:rPr>
                      <w:rFonts w:ascii="標楷體" w:eastAsia="標楷體" w:hAnsi="標楷體" w:cs="新細明體"/>
                      <w:sz w:val="28"/>
                      <w:szCs w:val="28"/>
                    </w:rPr>
                  </w:pPr>
                  <w:r w:rsidRPr="0059701D">
                    <w:rPr>
                      <w:rFonts w:ascii="標楷體" w:eastAsia="標楷體" w:hAnsi="標楷體"/>
                      <w:sz w:val="28"/>
                      <w:szCs w:val="28"/>
                    </w:rPr>
                    <w:t>衝突處理</w:t>
                  </w:r>
                </w:p>
              </w:tc>
              <w:tc>
                <w:tcPr>
                  <w:tcW w:w="4647" w:type="dxa"/>
                  <w:vAlign w:val="center"/>
                </w:tcPr>
                <w:p w14:paraId="31E2CC01" w14:textId="77777777" w:rsidR="00AF5D31" w:rsidRPr="00CC2176" w:rsidRDefault="00AF5D31" w:rsidP="00004F6E">
                  <w:pPr>
                    <w:pStyle w:val="a7"/>
                    <w:spacing w:line="360" w:lineRule="exact"/>
                    <w:ind w:leftChars="0" w:left="0"/>
                    <w:jc w:val="both"/>
                    <w:rPr>
                      <w:rFonts w:eastAsia="標楷體"/>
                      <w:sz w:val="26"/>
                      <w:szCs w:val="26"/>
                    </w:rPr>
                  </w:pPr>
                </w:p>
              </w:tc>
            </w:tr>
          </w:tbl>
          <w:p w14:paraId="2D871C89" w14:textId="77777777" w:rsidR="00AF5D31" w:rsidRDefault="00AF5D31" w:rsidP="00004F6E">
            <w:pPr>
              <w:widowControl/>
              <w:spacing w:beforeLines="50" w:before="120" w:afterLines="50" w:after="120"/>
              <w:ind w:leftChars="59" w:left="142"/>
              <w:rPr>
                <w:rFonts w:eastAsia="標楷體"/>
                <w:b/>
                <w:sz w:val="32"/>
                <w:szCs w:val="32"/>
              </w:rPr>
            </w:pPr>
            <w:r>
              <w:rPr>
                <w:rFonts w:ascii="標楷體" w:eastAsia="標楷體" w:hAnsi="標楷體" w:hint="eastAsia"/>
                <w:b/>
                <w:sz w:val="32"/>
                <w:szCs w:val="32"/>
              </w:rPr>
              <w:t>四</w:t>
            </w:r>
            <w:r w:rsidRPr="0059701D">
              <w:rPr>
                <w:rFonts w:ascii="標楷體" w:eastAsia="標楷體" w:hAnsi="標楷體" w:hint="eastAsia"/>
                <w:b/>
                <w:sz w:val="32"/>
                <w:szCs w:val="32"/>
              </w:rPr>
              <w:t>、</w:t>
            </w:r>
            <w:r w:rsidRPr="00CC2176">
              <w:rPr>
                <w:rFonts w:eastAsia="標楷體"/>
                <w:b/>
                <w:sz w:val="32"/>
                <w:szCs w:val="32"/>
              </w:rPr>
              <w:t>【</w:t>
            </w:r>
            <w:r>
              <w:rPr>
                <w:rFonts w:eastAsia="標楷體" w:hint="eastAsia"/>
                <w:b/>
                <w:sz w:val="32"/>
                <w:szCs w:val="32"/>
              </w:rPr>
              <w:t>數位治理</w:t>
            </w:r>
            <w:r w:rsidRPr="00CC2176">
              <w:rPr>
                <w:rFonts w:eastAsia="標楷體"/>
                <w:b/>
                <w:sz w:val="32"/>
                <w:szCs w:val="32"/>
              </w:rPr>
              <w:t>】面向</w:t>
            </w:r>
          </w:p>
          <w:tbl>
            <w:tblPr>
              <w:tblStyle w:val="af1"/>
              <w:tblW w:w="8647" w:type="dxa"/>
              <w:tblInd w:w="704" w:type="dxa"/>
              <w:tblLook w:val="04A0" w:firstRow="1" w:lastRow="0" w:firstColumn="1" w:lastColumn="0" w:noHBand="0" w:noVBand="1"/>
            </w:tblPr>
            <w:tblGrid>
              <w:gridCol w:w="4000"/>
              <w:gridCol w:w="4647"/>
            </w:tblGrid>
            <w:tr w:rsidR="00AF5D31" w:rsidRPr="00CC2176" w14:paraId="39EF8F72" w14:textId="77777777" w:rsidTr="00004F6E">
              <w:trPr>
                <w:trHeight w:val="268"/>
              </w:trPr>
              <w:tc>
                <w:tcPr>
                  <w:tcW w:w="4000" w:type="dxa"/>
                  <w:shd w:val="clear" w:color="auto" w:fill="D9D9D9" w:themeFill="background1" w:themeFillShade="D9"/>
                  <w:vAlign w:val="center"/>
                </w:tcPr>
                <w:p w14:paraId="335E8D89" w14:textId="77777777" w:rsidR="00AF5D31" w:rsidRPr="00CC2176" w:rsidRDefault="00AF5D31" w:rsidP="00004F6E">
                  <w:pPr>
                    <w:pStyle w:val="a7"/>
                    <w:spacing w:line="360" w:lineRule="exact"/>
                    <w:ind w:leftChars="0" w:left="0"/>
                    <w:jc w:val="center"/>
                    <w:rPr>
                      <w:rFonts w:eastAsia="標楷體"/>
                      <w:b/>
                      <w:bCs/>
                      <w:sz w:val="28"/>
                      <w:szCs w:val="28"/>
                    </w:rPr>
                  </w:pPr>
                  <w:r w:rsidRPr="003917EB">
                    <w:rPr>
                      <w:rFonts w:eastAsia="標楷體"/>
                      <w:b/>
                      <w:bCs/>
                      <w:sz w:val="32"/>
                      <w:szCs w:val="32"/>
                    </w:rPr>
                    <w:t>職能項目</w:t>
                  </w:r>
                </w:p>
              </w:tc>
              <w:tc>
                <w:tcPr>
                  <w:tcW w:w="4647" w:type="dxa"/>
                  <w:shd w:val="clear" w:color="auto" w:fill="D9D9D9" w:themeFill="background1" w:themeFillShade="D9"/>
                  <w:vAlign w:val="center"/>
                </w:tcPr>
                <w:p w14:paraId="4D688B79" w14:textId="77777777" w:rsidR="00AF5D31"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具備情形</w:t>
                  </w:r>
                </w:p>
                <w:p w14:paraId="3EBB7E78" w14:textId="77777777" w:rsidR="00AF5D31" w:rsidRPr="00CC2176"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w:t>
                  </w:r>
                  <w:r w:rsidRPr="0091155A">
                    <w:rPr>
                      <w:rFonts w:ascii="Times New Roman" w:eastAsia="標楷體" w:hAnsi="Times New Roman"/>
                      <w:b/>
                      <w:bCs/>
                      <w:sz w:val="28"/>
                      <w:szCs w:val="28"/>
                    </w:rPr>
                    <w:t>0-10</w:t>
                  </w:r>
                  <w:r w:rsidRPr="00CC2176">
                    <w:rPr>
                      <w:rFonts w:eastAsia="標楷體"/>
                      <w:b/>
                      <w:bCs/>
                      <w:sz w:val="28"/>
                      <w:szCs w:val="28"/>
                    </w:rPr>
                    <w:t>請選填</w:t>
                  </w:r>
                  <w:r>
                    <w:rPr>
                      <w:rFonts w:eastAsia="標楷體" w:hint="eastAsia"/>
                      <w:b/>
                      <w:bCs/>
                      <w:sz w:val="28"/>
                      <w:szCs w:val="28"/>
                    </w:rPr>
                    <w:t>）</w:t>
                  </w:r>
                </w:p>
              </w:tc>
            </w:tr>
            <w:tr w:rsidR="00AF5D31" w:rsidRPr="00CC2176" w14:paraId="6A14DC53" w14:textId="77777777" w:rsidTr="00004F6E">
              <w:trPr>
                <w:trHeight w:val="613"/>
              </w:trPr>
              <w:tc>
                <w:tcPr>
                  <w:tcW w:w="4000" w:type="dxa"/>
                  <w:vAlign w:val="center"/>
                </w:tcPr>
                <w:p w14:paraId="365ED7B0" w14:textId="77777777" w:rsidR="00AF5D31" w:rsidRPr="006100A4" w:rsidRDefault="00AF5D31" w:rsidP="00004F6E">
                  <w:pPr>
                    <w:pStyle w:val="a7"/>
                    <w:spacing w:line="360" w:lineRule="exact"/>
                    <w:ind w:leftChars="0" w:left="0"/>
                    <w:jc w:val="center"/>
                    <w:rPr>
                      <w:rFonts w:eastAsia="標楷體"/>
                      <w:bCs/>
                      <w:sz w:val="26"/>
                      <w:szCs w:val="26"/>
                    </w:rPr>
                  </w:pPr>
                  <w:r w:rsidRPr="006100A4">
                    <w:rPr>
                      <w:rFonts w:ascii="標楷體" w:eastAsia="標楷體" w:hAnsi="標楷體" w:cs="新細明體"/>
                      <w:bCs/>
                      <w:sz w:val="28"/>
                      <w:szCs w:val="28"/>
                    </w:rPr>
                    <w:t>資料解讀與呈現</w:t>
                  </w:r>
                </w:p>
              </w:tc>
              <w:tc>
                <w:tcPr>
                  <w:tcW w:w="4647" w:type="dxa"/>
                  <w:vAlign w:val="center"/>
                </w:tcPr>
                <w:p w14:paraId="6F855B84"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4A364D5F" w14:textId="77777777" w:rsidTr="00004F6E">
              <w:trPr>
                <w:trHeight w:val="613"/>
              </w:trPr>
              <w:tc>
                <w:tcPr>
                  <w:tcW w:w="4000" w:type="dxa"/>
                  <w:vAlign w:val="center"/>
                </w:tcPr>
                <w:p w14:paraId="3D554248" w14:textId="77777777" w:rsidR="00AF5D31" w:rsidRPr="006100A4" w:rsidRDefault="00AF5D31" w:rsidP="00004F6E">
                  <w:pPr>
                    <w:pStyle w:val="a7"/>
                    <w:spacing w:line="360" w:lineRule="exact"/>
                    <w:ind w:leftChars="0" w:left="0"/>
                    <w:jc w:val="center"/>
                    <w:rPr>
                      <w:rFonts w:ascii="標楷體" w:eastAsia="標楷體" w:hAnsi="標楷體"/>
                      <w:bCs/>
                      <w:sz w:val="26"/>
                      <w:szCs w:val="26"/>
                    </w:rPr>
                  </w:pPr>
                  <w:r w:rsidRPr="006100A4">
                    <w:rPr>
                      <w:rFonts w:ascii="標楷體" w:eastAsia="標楷體" w:hAnsi="標楷體" w:cs="新細明體"/>
                      <w:bCs/>
                      <w:sz w:val="28"/>
                      <w:szCs w:val="28"/>
                    </w:rPr>
                    <w:t>數據蒐集與分析</w:t>
                  </w:r>
                </w:p>
              </w:tc>
              <w:tc>
                <w:tcPr>
                  <w:tcW w:w="4647" w:type="dxa"/>
                  <w:vAlign w:val="center"/>
                </w:tcPr>
                <w:p w14:paraId="0ADC8DBD"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4B0C55CF" w14:textId="77777777" w:rsidTr="00004F6E">
              <w:trPr>
                <w:trHeight w:val="613"/>
              </w:trPr>
              <w:tc>
                <w:tcPr>
                  <w:tcW w:w="4000" w:type="dxa"/>
                  <w:vAlign w:val="center"/>
                </w:tcPr>
                <w:p w14:paraId="20431AD1" w14:textId="77777777" w:rsidR="00AF5D31" w:rsidRPr="006100A4" w:rsidRDefault="00AF5D31" w:rsidP="00004F6E">
                  <w:pPr>
                    <w:pStyle w:val="a7"/>
                    <w:spacing w:line="360" w:lineRule="exact"/>
                    <w:ind w:leftChars="0" w:left="0"/>
                    <w:jc w:val="center"/>
                    <w:rPr>
                      <w:rFonts w:eastAsia="標楷體"/>
                      <w:bCs/>
                      <w:sz w:val="26"/>
                      <w:szCs w:val="26"/>
                    </w:rPr>
                  </w:pPr>
                  <w:r w:rsidRPr="006100A4">
                    <w:rPr>
                      <w:rFonts w:ascii="標楷體" w:eastAsia="標楷體" w:hAnsi="標楷體" w:cs="新細明體"/>
                      <w:bCs/>
                      <w:sz w:val="28"/>
                      <w:szCs w:val="28"/>
                    </w:rPr>
                    <w:t>數位工具應用與管理</w:t>
                  </w:r>
                </w:p>
              </w:tc>
              <w:tc>
                <w:tcPr>
                  <w:tcW w:w="4647" w:type="dxa"/>
                  <w:vAlign w:val="center"/>
                </w:tcPr>
                <w:p w14:paraId="49688D94" w14:textId="77777777" w:rsidR="00AF5D31" w:rsidRPr="00CC2176" w:rsidRDefault="00AF5D31" w:rsidP="00004F6E">
                  <w:pPr>
                    <w:pStyle w:val="a7"/>
                    <w:spacing w:line="360" w:lineRule="exact"/>
                    <w:ind w:leftChars="0" w:left="0"/>
                    <w:jc w:val="both"/>
                    <w:rPr>
                      <w:rFonts w:eastAsia="標楷體"/>
                      <w:sz w:val="26"/>
                      <w:szCs w:val="26"/>
                    </w:rPr>
                  </w:pPr>
                </w:p>
              </w:tc>
            </w:tr>
          </w:tbl>
          <w:p w14:paraId="3344C762" w14:textId="77777777" w:rsidR="00AF5D31" w:rsidRPr="00CC2176" w:rsidRDefault="00AF5D31" w:rsidP="00004F6E">
            <w:pPr>
              <w:spacing w:line="320" w:lineRule="exact"/>
              <w:ind w:left="4320"/>
              <w:jc w:val="both"/>
              <w:rPr>
                <w:rFonts w:eastAsia="標楷體"/>
                <w:sz w:val="26"/>
                <w:szCs w:val="26"/>
              </w:rPr>
            </w:pPr>
          </w:p>
        </w:tc>
      </w:tr>
    </w:tbl>
    <w:p w14:paraId="09014004" w14:textId="77777777" w:rsidR="00AF5D31" w:rsidRPr="00CC2176" w:rsidRDefault="00AF5D31" w:rsidP="00AF5D31">
      <w:pPr>
        <w:widowControl/>
        <w:spacing w:line="320" w:lineRule="exact"/>
        <w:rPr>
          <w:rFonts w:eastAsia="標楷體"/>
          <w:b/>
          <w:sz w:val="26"/>
          <w:szCs w:val="26"/>
        </w:rPr>
      </w:pPr>
    </w:p>
    <w:tbl>
      <w:tblPr>
        <w:tblStyle w:val="13"/>
        <w:tblW w:w="100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1"/>
      </w:tblGrid>
      <w:tr w:rsidR="00AF5D31" w:rsidRPr="00CC2176" w14:paraId="248E6EE5" w14:textId="77777777" w:rsidTr="00004F6E">
        <w:trPr>
          <w:trHeight w:val="6098"/>
        </w:trPr>
        <w:tc>
          <w:tcPr>
            <w:tcW w:w="10081" w:type="dxa"/>
          </w:tcPr>
          <w:p w14:paraId="10017FBF" w14:textId="77777777" w:rsidR="00AF5D31" w:rsidRPr="00CC2176" w:rsidRDefault="00AF5D31" w:rsidP="00004F6E">
            <w:pPr>
              <w:spacing w:afterLines="50" w:after="120" w:line="400" w:lineRule="exact"/>
              <w:ind w:left="4320"/>
              <w:jc w:val="both"/>
              <w:rPr>
                <w:rFonts w:eastAsia="標楷體"/>
                <w:sz w:val="26"/>
                <w:szCs w:val="26"/>
              </w:rPr>
            </w:pPr>
            <w:r w:rsidRPr="00CC2176">
              <w:rPr>
                <w:rFonts w:eastAsia="標楷體"/>
                <w:b/>
                <w:sz w:val="26"/>
                <w:szCs w:val="26"/>
              </w:rPr>
              <w:br w:type="page"/>
            </w:r>
            <w:r w:rsidRPr="00CC2176">
              <w:rPr>
                <w:rFonts w:eastAsia="標楷體"/>
                <w:b/>
                <w:sz w:val="26"/>
                <w:szCs w:val="26"/>
              </w:rPr>
              <w:br w:type="page"/>
            </w:r>
            <w:r w:rsidRPr="00CC2176">
              <w:rPr>
                <w:rFonts w:eastAsia="標楷體"/>
                <w:sz w:val="26"/>
                <w:szCs w:val="26"/>
              </w:rPr>
              <w:t xml:space="preserve"> </w:t>
            </w:r>
          </w:p>
        </w:tc>
      </w:tr>
    </w:tbl>
    <w:p w14:paraId="6A80E0A8" w14:textId="77777777" w:rsidR="00D65D36" w:rsidRDefault="00D65D36" w:rsidP="00AF5D31">
      <w:pPr>
        <w:spacing w:line="400" w:lineRule="exact"/>
        <w:rPr>
          <w:rFonts w:eastAsia="標楷體"/>
          <w:b/>
          <w:sz w:val="36"/>
          <w:szCs w:val="36"/>
        </w:rPr>
      </w:pPr>
    </w:p>
    <w:p w14:paraId="04550973" w14:textId="77777777" w:rsidR="00D65D36" w:rsidRDefault="00D65D36" w:rsidP="00AF5D31">
      <w:pPr>
        <w:spacing w:line="400" w:lineRule="exact"/>
        <w:rPr>
          <w:rFonts w:eastAsia="標楷體"/>
          <w:b/>
          <w:sz w:val="36"/>
          <w:szCs w:val="36"/>
        </w:rPr>
      </w:pPr>
    </w:p>
    <w:p w14:paraId="6801C88F" w14:textId="6D377A20" w:rsidR="00AF5D31" w:rsidRPr="00CC2176" w:rsidRDefault="00AF5D31" w:rsidP="00AF5D31">
      <w:pPr>
        <w:spacing w:line="400" w:lineRule="exact"/>
        <w:rPr>
          <w:rFonts w:eastAsia="標楷體"/>
          <w:b/>
          <w:sz w:val="36"/>
          <w:szCs w:val="36"/>
        </w:rPr>
      </w:pPr>
      <w:r w:rsidRPr="00CC2176">
        <w:rPr>
          <w:rFonts w:eastAsia="標楷體"/>
          <w:b/>
          <w:sz w:val="36"/>
          <w:szCs w:val="36"/>
        </w:rPr>
        <w:lastRenderedPageBreak/>
        <w:t>第</w:t>
      </w:r>
      <w:r w:rsidRPr="00CC2176">
        <w:rPr>
          <w:rFonts w:eastAsia="標楷體" w:hint="eastAsia"/>
          <w:b/>
          <w:sz w:val="36"/>
          <w:szCs w:val="36"/>
        </w:rPr>
        <w:t>二</w:t>
      </w:r>
      <w:r w:rsidRPr="00CC2176">
        <w:rPr>
          <w:rFonts w:eastAsia="標楷體"/>
          <w:b/>
          <w:sz w:val="36"/>
          <w:szCs w:val="36"/>
        </w:rPr>
        <w:t>部分：</w:t>
      </w:r>
    </w:p>
    <w:p w14:paraId="27780E10" w14:textId="77777777" w:rsidR="00AF5D31" w:rsidRPr="00CC2176" w:rsidRDefault="00AF5D31" w:rsidP="00AF5D31">
      <w:pPr>
        <w:adjustRightInd w:val="0"/>
        <w:snapToGrid w:val="0"/>
        <w:spacing w:beforeLines="50" w:before="120" w:line="400" w:lineRule="exact"/>
        <w:ind w:leftChars="59" w:left="142"/>
        <w:jc w:val="both"/>
        <w:rPr>
          <w:rFonts w:ascii="標楷體" w:eastAsia="標楷體" w:hAnsi="標楷體"/>
          <w:b/>
          <w:bCs/>
          <w:sz w:val="28"/>
          <w:szCs w:val="28"/>
        </w:rPr>
      </w:pPr>
      <w:r w:rsidRPr="00CC2176">
        <w:rPr>
          <w:rFonts w:ascii="標楷體" w:eastAsia="標楷體" w:hAnsi="標楷體"/>
          <w:b/>
          <w:bCs/>
          <w:sz w:val="28"/>
          <w:szCs w:val="28"/>
        </w:rPr>
        <w:t>請問您</w:t>
      </w:r>
      <w:r w:rsidRPr="00CC2176">
        <w:rPr>
          <w:rFonts w:ascii="標楷體" w:eastAsia="標楷體" w:hAnsi="標楷體" w:hint="eastAsia"/>
          <w:b/>
          <w:bCs/>
          <w:sz w:val="28"/>
          <w:szCs w:val="28"/>
        </w:rPr>
        <w:t>認為一位優秀的警正官等</w:t>
      </w:r>
      <w:r w:rsidRPr="00CC2176">
        <w:rPr>
          <w:rFonts w:ascii="標楷體" w:eastAsia="標楷體" w:hAnsi="標楷體"/>
          <w:b/>
          <w:bCs/>
          <w:sz w:val="28"/>
          <w:szCs w:val="28"/>
        </w:rPr>
        <w:t>人員，下列共通職能</w:t>
      </w:r>
      <w:r w:rsidRPr="00CC2176">
        <w:rPr>
          <w:rFonts w:ascii="標楷體" w:eastAsia="標楷體" w:hAnsi="標楷體" w:hint="eastAsia"/>
          <w:b/>
          <w:bCs/>
          <w:sz w:val="28"/>
          <w:szCs w:val="28"/>
        </w:rPr>
        <w:t>的「</w:t>
      </w:r>
      <w:r w:rsidRPr="00CC2176">
        <w:rPr>
          <w:rFonts w:ascii="標楷體" w:eastAsia="標楷體" w:hAnsi="標楷體" w:hint="eastAsia"/>
          <w:b/>
          <w:bCs/>
          <w:sz w:val="28"/>
          <w:szCs w:val="28"/>
          <w:u w:val="single"/>
        </w:rPr>
        <w:t>重要性程度</w:t>
      </w:r>
      <w:r w:rsidRPr="00CC2176">
        <w:rPr>
          <w:rFonts w:ascii="標楷體" w:eastAsia="標楷體" w:hAnsi="標楷體" w:hint="eastAsia"/>
          <w:b/>
          <w:bCs/>
          <w:sz w:val="28"/>
          <w:szCs w:val="28"/>
        </w:rPr>
        <w:t>」如何？</w:t>
      </w:r>
    </w:p>
    <w:p w14:paraId="43C035CF" w14:textId="77777777" w:rsidR="00AF5D31" w:rsidRPr="00CC2176" w:rsidRDefault="00AF5D31" w:rsidP="00AF5D31">
      <w:pPr>
        <w:adjustRightInd w:val="0"/>
        <w:snapToGrid w:val="0"/>
        <w:spacing w:line="360" w:lineRule="exact"/>
        <w:ind w:leftChars="118" w:left="283"/>
        <w:jc w:val="both"/>
        <w:rPr>
          <w:rFonts w:ascii="標楷體" w:eastAsia="標楷體" w:hAnsi="標楷體"/>
          <w:b/>
          <w:sz w:val="28"/>
          <w:szCs w:val="28"/>
        </w:rPr>
      </w:pPr>
      <w:r w:rsidRPr="001403B3">
        <w:rPr>
          <w:rFonts w:eastAsia="標楷體"/>
          <w:b/>
          <w:noProof/>
          <w:sz w:val="16"/>
          <w:szCs w:val="16"/>
        </w:rPr>
        <mc:AlternateContent>
          <mc:Choice Requires="wpg">
            <w:drawing>
              <wp:anchor distT="0" distB="0" distL="114300" distR="114300" simplePos="0" relativeHeight="251670528" behindDoc="0" locked="0" layoutInCell="1" allowOverlap="1" wp14:anchorId="47D5094D" wp14:editId="5747E448">
                <wp:simplePos x="0" y="0"/>
                <wp:positionH relativeFrom="margin">
                  <wp:posOffset>1042035</wp:posOffset>
                </wp:positionH>
                <wp:positionV relativeFrom="paragraph">
                  <wp:posOffset>519430</wp:posOffset>
                </wp:positionV>
                <wp:extent cx="4061460" cy="836930"/>
                <wp:effectExtent l="0" t="0" r="0" b="20320"/>
                <wp:wrapTopAndBottom/>
                <wp:docPr id="46" name="群組 46"/>
                <wp:cNvGraphicFramePr/>
                <a:graphic xmlns:a="http://schemas.openxmlformats.org/drawingml/2006/main">
                  <a:graphicData uri="http://schemas.microsoft.com/office/word/2010/wordprocessingGroup">
                    <wpg:wgp>
                      <wpg:cNvGrpSpPr/>
                      <wpg:grpSpPr>
                        <a:xfrm>
                          <a:off x="0" y="0"/>
                          <a:ext cx="4061460" cy="836930"/>
                          <a:chOff x="0" y="167223"/>
                          <a:chExt cx="4061460" cy="963712"/>
                        </a:xfrm>
                      </wpg:grpSpPr>
                      <wps:wsp>
                        <wps:cNvPr id="47" name="文字方塊 47"/>
                        <wps:cNvSpPr txBox="1"/>
                        <wps:spPr>
                          <a:xfrm>
                            <a:off x="80387" y="167223"/>
                            <a:ext cx="651133" cy="636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FB6C7C" w14:textId="77777777" w:rsidR="00AF5D31" w:rsidRDefault="00AF5D31" w:rsidP="00AF5D31">
                              <w:pPr>
                                <w:spacing w:line="200" w:lineRule="atLeast"/>
                                <w:jc w:val="center"/>
                                <w:rPr>
                                  <w:rFonts w:ascii="標楷體" w:eastAsia="標楷體" w:hAnsi="標楷體"/>
                                </w:rPr>
                              </w:pPr>
                              <w:r>
                                <w:rPr>
                                  <w:rFonts w:ascii="標楷體" w:eastAsia="標楷體" w:hAnsi="標楷體" w:hint="eastAsia"/>
                                </w:rPr>
                                <w:t>完全</w:t>
                              </w:r>
                            </w:p>
                            <w:p w14:paraId="077DAC63" w14:textId="77777777" w:rsidR="00AF5D31" w:rsidRPr="000E4B48" w:rsidRDefault="00AF5D31" w:rsidP="00AF5D31">
                              <w:pPr>
                                <w:spacing w:line="200" w:lineRule="atLeast"/>
                                <w:jc w:val="center"/>
                                <w:rPr>
                                  <w:rFonts w:ascii="標楷體" w:eastAsia="標楷體" w:hAnsi="標楷體"/>
                                </w:rPr>
                              </w:pPr>
                              <w:r w:rsidRPr="000E4B48">
                                <w:rPr>
                                  <w:rFonts w:ascii="標楷體" w:eastAsia="標楷體" w:hAnsi="標楷體" w:hint="eastAsia"/>
                                </w:rPr>
                                <w:t>不</w:t>
                              </w:r>
                              <w:r>
                                <w:rPr>
                                  <w:rFonts w:ascii="標楷體" w:eastAsia="標楷體" w:hAnsi="標楷體" w:hint="eastAsia"/>
                                </w:rPr>
                                <w:t>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文字方塊 48"/>
                        <wps:cNvSpPr txBox="1"/>
                        <wps:spPr>
                          <a:xfrm>
                            <a:off x="3282127" y="167230"/>
                            <a:ext cx="495300" cy="636130"/>
                          </a:xfrm>
                          <a:prstGeom prst="rect">
                            <a:avLst/>
                          </a:prstGeom>
                          <a:solidFill>
                            <a:sysClr val="window" lastClr="FFFFFF"/>
                          </a:solidFill>
                          <a:ln w="6350">
                            <a:noFill/>
                          </a:ln>
                          <a:effectLst/>
                        </wps:spPr>
                        <wps:txbx>
                          <w:txbxContent>
                            <w:p w14:paraId="0A8695EC" w14:textId="77777777" w:rsidR="00AF5D31" w:rsidRPr="000E4B48" w:rsidRDefault="00AF5D31" w:rsidP="00AF5D31">
                              <w:pPr>
                                <w:spacing w:line="200" w:lineRule="atLeast"/>
                                <w:rPr>
                                  <w:rFonts w:ascii="標楷體" w:eastAsia="標楷體" w:hAnsi="標楷體"/>
                                </w:rPr>
                              </w:pPr>
                              <w:r>
                                <w:rPr>
                                  <w:rFonts w:ascii="標楷體" w:eastAsia="標楷體" w:hAnsi="標楷體" w:hint="eastAsia"/>
                                </w:rPr>
                                <w:t>極為重要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9" name="群組 49"/>
                        <wpg:cNvGrpSpPr/>
                        <wpg:grpSpPr>
                          <a:xfrm>
                            <a:off x="0" y="708660"/>
                            <a:ext cx="4061460" cy="422275"/>
                            <a:chOff x="0" y="0"/>
                            <a:chExt cx="4061460" cy="422275"/>
                          </a:xfrm>
                        </wpg:grpSpPr>
                        <wps:wsp>
                          <wps:cNvPr id="50" name="文字方塊 50"/>
                          <wps:cNvSpPr txBox="1"/>
                          <wps:spPr>
                            <a:xfrm>
                              <a:off x="0" y="0"/>
                              <a:ext cx="4061460" cy="312420"/>
                            </a:xfrm>
                            <a:prstGeom prst="rect">
                              <a:avLst/>
                            </a:prstGeom>
                            <a:solidFill>
                              <a:sysClr val="window" lastClr="FFFFFF"/>
                            </a:solidFill>
                            <a:ln w="6350">
                              <a:noFill/>
                            </a:ln>
                            <a:effectLst/>
                          </wps:spPr>
                          <wps:txbx>
                            <w:txbxContent>
                              <w:p w14:paraId="6821DA45" w14:textId="77777777" w:rsidR="00AF5D31" w:rsidRPr="00BA22E5" w:rsidRDefault="00AF5D31" w:rsidP="00AF5D31">
                                <w:pPr>
                                  <w:spacing w:line="200" w:lineRule="atLeast"/>
                                  <w:ind w:firstLineChars="200" w:firstLine="480"/>
                                  <w:rPr>
                                    <w:rFonts w:eastAsia="標楷體"/>
                                  </w:rPr>
                                </w:pPr>
                                <w:r>
                                  <w:rPr>
                                    <w:rFonts w:eastAsia="標楷體"/>
                                  </w:rPr>
                                  <w:t xml:space="preserve">0   </w:t>
                                </w:r>
                                <w:r w:rsidRPr="00BA22E5">
                                  <w:rPr>
                                    <w:rFonts w:eastAsia="標楷體"/>
                                  </w:rPr>
                                  <w:t xml:space="preserve">1   2  </w:t>
                                </w:r>
                                <w:r>
                                  <w:rPr>
                                    <w:rFonts w:eastAsia="標楷體"/>
                                  </w:rPr>
                                  <w:t xml:space="preserve"> 3   4</w:t>
                                </w:r>
                                <w:r w:rsidRPr="00BA22E5">
                                  <w:rPr>
                                    <w:rFonts w:eastAsia="標楷體"/>
                                  </w:rPr>
                                  <w:t xml:space="preserve"> </w:t>
                                </w:r>
                                <w:r>
                                  <w:rPr>
                                    <w:rFonts w:eastAsia="標楷體"/>
                                  </w:rPr>
                                  <w:t xml:space="preserve">  5   6</w:t>
                                </w:r>
                                <w:r w:rsidRPr="00BA22E5">
                                  <w:rPr>
                                    <w:rFonts w:eastAsia="標楷體"/>
                                  </w:rPr>
                                  <w:t xml:space="preserve"> </w:t>
                                </w:r>
                                <w:r>
                                  <w:rPr>
                                    <w:rFonts w:eastAsia="標楷體"/>
                                  </w:rPr>
                                  <w:t xml:space="preserve"> </w:t>
                                </w:r>
                                <w:r w:rsidRPr="00BA22E5">
                                  <w:rPr>
                                    <w:rFonts w:eastAsia="標楷體"/>
                                  </w:rPr>
                                  <w:t xml:space="preserve"> 7  </w:t>
                                </w:r>
                                <w:r>
                                  <w:rPr>
                                    <w:rFonts w:eastAsia="標楷體"/>
                                  </w:rPr>
                                  <w:t xml:space="preserve"> </w:t>
                                </w:r>
                                <w:r w:rsidRPr="00BA22E5">
                                  <w:rPr>
                                    <w:rFonts w:eastAsia="標楷體"/>
                                  </w:rPr>
                                  <w:t xml:space="preserve">8  </w:t>
                                </w:r>
                                <w:r>
                                  <w:rPr>
                                    <w:rFonts w:eastAsia="標楷體"/>
                                  </w:rPr>
                                  <w:t xml:space="preserve"> </w:t>
                                </w:r>
                                <w:r w:rsidRPr="00BA22E5">
                                  <w:rPr>
                                    <w:rFonts w:eastAsia="標楷體"/>
                                  </w:rPr>
                                  <w:t xml:space="preserve">9  </w:t>
                                </w:r>
                                <w:r>
                                  <w:rPr>
                                    <w:rFonts w:eastAsia="標楷體"/>
                                  </w:rPr>
                                  <w:t xml:space="preserve"> </w:t>
                                </w:r>
                                <w:r w:rsidRPr="00BA22E5">
                                  <w:rPr>
                                    <w:rFonts w:eastAsia="標楷體"/>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1" name="群組 51"/>
                          <wpg:cNvGrpSpPr/>
                          <wpg:grpSpPr>
                            <a:xfrm>
                              <a:off x="457200" y="320040"/>
                              <a:ext cx="3025140" cy="102235"/>
                              <a:chOff x="0" y="0"/>
                              <a:chExt cx="3025140" cy="102235"/>
                            </a:xfrm>
                          </wpg:grpSpPr>
                          <wpg:grpSp>
                            <wpg:cNvPr id="52" name="群組 52"/>
                            <wpg:cNvGrpSpPr/>
                            <wpg:grpSpPr>
                              <a:xfrm>
                                <a:off x="0" y="15240"/>
                                <a:ext cx="3025140" cy="85453"/>
                                <a:chOff x="0" y="0"/>
                                <a:chExt cx="3025140" cy="85453"/>
                              </a:xfrm>
                            </wpg:grpSpPr>
                            <wps:wsp>
                              <wps:cNvPr id="53" name="直線接點 53"/>
                              <wps:cNvCnPr/>
                              <wps:spPr>
                                <a:xfrm>
                                  <a:off x="274320" y="7620"/>
                                  <a:ext cx="0" cy="77833"/>
                                </a:xfrm>
                                <a:prstGeom prst="line">
                                  <a:avLst/>
                                </a:prstGeom>
                                <a:noFill/>
                                <a:ln w="12700" cap="flat" cmpd="sng" algn="ctr">
                                  <a:solidFill>
                                    <a:sysClr val="windowText" lastClr="000000"/>
                                  </a:solidFill>
                                  <a:prstDash val="solid"/>
                                  <a:miter lim="800000"/>
                                </a:ln>
                                <a:effectLst/>
                              </wps:spPr>
                              <wps:bodyPr/>
                            </wps:wsp>
                            <wps:wsp>
                              <wps:cNvPr id="54" name="直線接點 54"/>
                              <wps:cNvCnPr/>
                              <wps:spPr>
                                <a:xfrm>
                                  <a:off x="579120" y="7620"/>
                                  <a:ext cx="0" cy="77833"/>
                                </a:xfrm>
                                <a:prstGeom prst="line">
                                  <a:avLst/>
                                </a:prstGeom>
                                <a:noFill/>
                                <a:ln w="12700" cap="flat" cmpd="sng" algn="ctr">
                                  <a:solidFill>
                                    <a:sysClr val="windowText" lastClr="000000"/>
                                  </a:solidFill>
                                  <a:prstDash val="solid"/>
                                  <a:miter lim="800000"/>
                                </a:ln>
                                <a:effectLst/>
                              </wps:spPr>
                              <wps:bodyPr/>
                            </wps:wsp>
                            <wps:wsp>
                              <wps:cNvPr id="55" name="直線接點 55"/>
                              <wps:cNvCnPr/>
                              <wps:spPr>
                                <a:xfrm>
                                  <a:off x="899160" y="0"/>
                                  <a:ext cx="0" cy="77833"/>
                                </a:xfrm>
                                <a:prstGeom prst="line">
                                  <a:avLst/>
                                </a:prstGeom>
                                <a:noFill/>
                                <a:ln w="12700" cap="flat" cmpd="sng" algn="ctr">
                                  <a:solidFill>
                                    <a:sysClr val="windowText" lastClr="000000"/>
                                  </a:solidFill>
                                  <a:prstDash val="solid"/>
                                  <a:miter lim="800000"/>
                                </a:ln>
                                <a:effectLst/>
                              </wps:spPr>
                              <wps:bodyPr/>
                            </wps:wsp>
                            <wps:wsp>
                              <wps:cNvPr id="56" name="直線接點 56"/>
                              <wps:cNvCnPr/>
                              <wps:spPr>
                                <a:xfrm>
                                  <a:off x="1203960" y="0"/>
                                  <a:ext cx="0" cy="77833"/>
                                </a:xfrm>
                                <a:prstGeom prst="line">
                                  <a:avLst/>
                                </a:prstGeom>
                                <a:noFill/>
                                <a:ln w="12700" cap="flat" cmpd="sng" algn="ctr">
                                  <a:solidFill>
                                    <a:sysClr val="windowText" lastClr="000000"/>
                                  </a:solidFill>
                                  <a:prstDash val="solid"/>
                                  <a:miter lim="800000"/>
                                </a:ln>
                                <a:effectLst/>
                              </wps:spPr>
                              <wps:bodyPr/>
                            </wps:wsp>
                            <wps:wsp>
                              <wps:cNvPr id="57" name="直線接點 57"/>
                              <wps:cNvCnPr/>
                              <wps:spPr>
                                <a:xfrm>
                                  <a:off x="2118360" y="0"/>
                                  <a:ext cx="0" cy="77833"/>
                                </a:xfrm>
                                <a:prstGeom prst="line">
                                  <a:avLst/>
                                </a:prstGeom>
                                <a:noFill/>
                                <a:ln w="12700" cap="flat" cmpd="sng" algn="ctr">
                                  <a:solidFill>
                                    <a:sysClr val="windowText" lastClr="000000"/>
                                  </a:solidFill>
                                  <a:prstDash val="solid"/>
                                  <a:miter lim="800000"/>
                                </a:ln>
                                <a:effectLst/>
                              </wps:spPr>
                              <wps:bodyPr/>
                            </wps:wsp>
                            <wps:wsp>
                              <wps:cNvPr id="58" name="直線接點 58"/>
                              <wps:cNvCnPr/>
                              <wps:spPr>
                                <a:xfrm>
                                  <a:off x="1501140" y="7620"/>
                                  <a:ext cx="0" cy="77833"/>
                                </a:xfrm>
                                <a:prstGeom prst="line">
                                  <a:avLst/>
                                </a:prstGeom>
                                <a:noFill/>
                                <a:ln w="12700" cap="flat" cmpd="sng" algn="ctr">
                                  <a:solidFill>
                                    <a:sysClr val="windowText" lastClr="000000"/>
                                  </a:solidFill>
                                  <a:prstDash val="solid"/>
                                  <a:miter lim="800000"/>
                                </a:ln>
                                <a:effectLst/>
                              </wps:spPr>
                              <wps:bodyPr/>
                            </wps:wsp>
                            <wps:wsp>
                              <wps:cNvPr id="59" name="直線接點 59"/>
                              <wps:cNvCnPr/>
                              <wps:spPr>
                                <a:xfrm>
                                  <a:off x="1821180" y="0"/>
                                  <a:ext cx="0" cy="77833"/>
                                </a:xfrm>
                                <a:prstGeom prst="line">
                                  <a:avLst/>
                                </a:prstGeom>
                                <a:noFill/>
                                <a:ln w="12700" cap="flat" cmpd="sng" algn="ctr">
                                  <a:solidFill>
                                    <a:sysClr val="windowText" lastClr="000000"/>
                                  </a:solidFill>
                                  <a:prstDash val="solid"/>
                                  <a:miter lim="800000"/>
                                </a:ln>
                                <a:effectLst/>
                              </wps:spPr>
                              <wps:bodyPr/>
                            </wps:wsp>
                            <wps:wsp>
                              <wps:cNvPr id="60" name="直線接點 60"/>
                              <wps:cNvCnPr/>
                              <wps:spPr>
                                <a:xfrm>
                                  <a:off x="2430780" y="7620"/>
                                  <a:ext cx="0" cy="77833"/>
                                </a:xfrm>
                                <a:prstGeom prst="line">
                                  <a:avLst/>
                                </a:prstGeom>
                                <a:noFill/>
                                <a:ln w="12700" cap="flat" cmpd="sng" algn="ctr">
                                  <a:solidFill>
                                    <a:sysClr val="windowText" lastClr="000000"/>
                                  </a:solidFill>
                                  <a:prstDash val="solid"/>
                                  <a:miter lim="800000"/>
                                </a:ln>
                                <a:effectLst/>
                              </wps:spPr>
                              <wps:bodyPr/>
                            </wps:wsp>
                            <wps:wsp>
                              <wps:cNvPr id="61" name="直線接點 61"/>
                              <wps:cNvCnPr/>
                              <wps:spPr>
                                <a:xfrm>
                                  <a:off x="2735580" y="0"/>
                                  <a:ext cx="0" cy="77833"/>
                                </a:xfrm>
                                <a:prstGeom prst="line">
                                  <a:avLst/>
                                </a:prstGeom>
                                <a:noFill/>
                                <a:ln w="12700" cap="flat" cmpd="sng" algn="ctr">
                                  <a:solidFill>
                                    <a:sysClr val="windowText" lastClr="000000"/>
                                  </a:solidFill>
                                  <a:prstDash val="solid"/>
                                  <a:miter lim="800000"/>
                                </a:ln>
                                <a:effectLst/>
                              </wps:spPr>
                              <wps:bodyPr/>
                            </wps:wsp>
                            <wps:wsp>
                              <wps:cNvPr id="62" name="直線接點 62"/>
                              <wps:cNvCnPr/>
                              <wps:spPr>
                                <a:xfrm>
                                  <a:off x="0" y="38100"/>
                                  <a:ext cx="3025140" cy="0"/>
                                </a:xfrm>
                                <a:prstGeom prst="line">
                                  <a:avLst/>
                                </a:prstGeom>
                                <a:noFill/>
                                <a:ln w="12700" cap="flat" cmpd="sng" algn="ctr">
                                  <a:solidFill>
                                    <a:sysClr val="windowText" lastClr="000000"/>
                                  </a:solidFill>
                                  <a:prstDash val="solid"/>
                                  <a:miter lim="800000"/>
                                </a:ln>
                                <a:effectLst/>
                              </wps:spPr>
                              <wps:bodyPr/>
                            </wps:wsp>
                            <wps:wsp>
                              <wps:cNvPr id="63" name="直線接點 63"/>
                              <wps:cNvCnPr/>
                              <wps:spPr>
                                <a:xfrm>
                                  <a:off x="3017520" y="7620"/>
                                  <a:ext cx="0" cy="77833"/>
                                </a:xfrm>
                                <a:prstGeom prst="line">
                                  <a:avLst/>
                                </a:prstGeom>
                                <a:noFill/>
                                <a:ln w="12700" cap="flat" cmpd="sng" algn="ctr">
                                  <a:solidFill>
                                    <a:sysClr val="windowText" lastClr="000000"/>
                                  </a:solidFill>
                                  <a:prstDash val="solid"/>
                                  <a:miter lim="800000"/>
                                </a:ln>
                                <a:effectLst/>
                              </wps:spPr>
                              <wps:bodyPr/>
                            </wps:wsp>
                          </wpg:grpSp>
                          <wps:wsp>
                            <wps:cNvPr id="128" name="直線接點 128"/>
                            <wps:cNvCnPr/>
                            <wps:spPr>
                              <a:xfrm flipH="1">
                                <a:off x="0" y="0"/>
                                <a:ext cx="1270" cy="102235"/>
                              </a:xfrm>
                              <a:prstGeom prst="line">
                                <a:avLst/>
                              </a:prstGeom>
                              <a:noFill/>
                              <a:ln w="12700" cap="flat" cmpd="sng" algn="ctr">
                                <a:solidFill>
                                  <a:sysClr val="windowText" lastClr="000000"/>
                                </a:solidFill>
                                <a:prstDash val="solid"/>
                                <a:miter lim="800000"/>
                              </a:ln>
                              <a:effectLst/>
                            </wps:spPr>
                            <wps:bodyPr/>
                          </wps:wsp>
                        </wpg:grpSp>
                      </wpg:grpSp>
                    </wpg:wgp>
                  </a:graphicData>
                </a:graphic>
                <wp14:sizeRelV relativeFrom="margin">
                  <wp14:pctHeight>0</wp14:pctHeight>
                </wp14:sizeRelV>
              </wp:anchor>
            </w:drawing>
          </mc:Choice>
          <mc:Fallback>
            <w:pict>
              <v:group w14:anchorId="47D5094D" id="群組 46" o:spid="_x0000_s1045" style="position:absolute;left:0;text-align:left;margin-left:82.05pt;margin-top:40.9pt;width:319.8pt;height:65.9pt;z-index:251670528;mso-position-horizontal-relative:margin;mso-height-relative:margin" coordorigin=",1672" coordsize="40614,9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">
                <v:shape id="文字方塊 47" o:spid="_x0000_s1046" type="#_x0000_t202" style="position:absolute;left:803;top:1672;width:6512;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14:paraId="4BFB6C7C" w14:textId="77777777" w:rsidR="00AF5D31" w:rsidRDefault="00AF5D31" w:rsidP="00AF5D31">
                        <w:pPr>
                          <w:spacing w:line="200" w:lineRule="atLeast"/>
                          <w:jc w:val="center"/>
                          <w:rPr>
                            <w:rFonts w:ascii="標楷體" w:eastAsia="標楷體" w:hAnsi="標楷體"/>
                          </w:rPr>
                        </w:pPr>
                        <w:r>
                          <w:rPr>
                            <w:rFonts w:ascii="標楷體" w:eastAsia="標楷體" w:hAnsi="標楷體" w:hint="eastAsia"/>
                          </w:rPr>
                          <w:t>完全</w:t>
                        </w:r>
                      </w:p>
                      <w:p w14:paraId="077DAC63" w14:textId="77777777" w:rsidR="00AF5D31" w:rsidRPr="000E4B48" w:rsidRDefault="00AF5D31" w:rsidP="00AF5D31">
                        <w:pPr>
                          <w:spacing w:line="200" w:lineRule="atLeast"/>
                          <w:jc w:val="center"/>
                          <w:rPr>
                            <w:rFonts w:ascii="標楷體" w:eastAsia="標楷體" w:hAnsi="標楷體"/>
                          </w:rPr>
                        </w:pPr>
                        <w:r w:rsidRPr="000E4B48">
                          <w:rPr>
                            <w:rFonts w:ascii="標楷體" w:eastAsia="標楷體" w:hAnsi="標楷體" w:hint="eastAsia"/>
                          </w:rPr>
                          <w:t>不</w:t>
                        </w:r>
                        <w:r>
                          <w:rPr>
                            <w:rFonts w:ascii="標楷體" w:eastAsia="標楷體" w:hAnsi="標楷體" w:hint="eastAsia"/>
                          </w:rPr>
                          <w:t>重要</w:t>
                        </w:r>
                      </w:p>
                    </w:txbxContent>
                  </v:textbox>
                </v:shape>
                <v:shape id="文字方塊 48" o:spid="_x0000_s1047" type="#_x0000_t202" style="position:absolute;left:32821;top:1672;width:4953;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" fillcolor="window" stroked="f" strokeweight=".5pt">
                  <v:textbox>
                    <w:txbxContent>
                      <w:p w14:paraId="0A8695EC" w14:textId="77777777" w:rsidR="00AF5D31" w:rsidRPr="000E4B48" w:rsidRDefault="00AF5D31" w:rsidP="00AF5D31">
                        <w:pPr>
                          <w:spacing w:line="200" w:lineRule="atLeast"/>
                          <w:rPr>
                            <w:rFonts w:ascii="標楷體" w:eastAsia="標楷體" w:hAnsi="標楷體"/>
                          </w:rPr>
                        </w:pPr>
                        <w:r>
                          <w:rPr>
                            <w:rFonts w:ascii="標楷體" w:eastAsia="標楷體" w:hAnsi="標楷體" w:hint="eastAsia"/>
                          </w:rPr>
                          <w:t>極為重要</w:t>
                        </w:r>
                      </w:p>
                    </w:txbxContent>
                  </v:textbox>
                </v:shape>
                <v:group id="群組 49" o:spid="_x0000_s1048" style="position:absolute;top:7086;width:40614;height:4223" coordsize="40614,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文字方塊 50" o:spid="_x0000_s1049" type="#_x0000_t202" style="position:absolute;width:4061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Ja6wgAAANsAAAAPAAAAZHJzL2Rvd25yZXYueG1sRE9da8Iw&#10;FH0f7D+EO9ibTSdM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BNvJa6wgAAANsAAAAPAAAA&#10;AAAAAAAAAAAAAAcCAABkcnMvZG93bnJldi54bWxQSwUGAAAAAAMAAwC3AAAA9gIAAAAA&#10;" fillcolor="window" stroked="f" strokeweight=".5pt">
                    <v:textbox>
                      <w:txbxContent>
                        <w:p w14:paraId="6821DA45" w14:textId="77777777" w:rsidR="00AF5D31" w:rsidRPr="00BA22E5" w:rsidRDefault="00AF5D31" w:rsidP="00AF5D31">
                          <w:pPr>
                            <w:spacing w:line="200" w:lineRule="atLeast"/>
                            <w:ind w:firstLineChars="200" w:firstLine="480"/>
                            <w:rPr>
                              <w:rFonts w:eastAsia="標楷體"/>
                            </w:rPr>
                          </w:pPr>
                          <w:r>
                            <w:rPr>
                              <w:rFonts w:eastAsia="標楷體"/>
                            </w:rPr>
                            <w:t xml:space="preserve">0   </w:t>
                          </w:r>
                          <w:r w:rsidRPr="00BA22E5">
                            <w:rPr>
                              <w:rFonts w:eastAsia="標楷體"/>
                            </w:rPr>
                            <w:t xml:space="preserve">1   2  </w:t>
                          </w:r>
                          <w:r>
                            <w:rPr>
                              <w:rFonts w:eastAsia="標楷體"/>
                            </w:rPr>
                            <w:t xml:space="preserve"> 3   4</w:t>
                          </w:r>
                          <w:r w:rsidRPr="00BA22E5">
                            <w:rPr>
                              <w:rFonts w:eastAsia="標楷體"/>
                            </w:rPr>
                            <w:t xml:space="preserve"> </w:t>
                          </w:r>
                          <w:r>
                            <w:rPr>
                              <w:rFonts w:eastAsia="標楷體"/>
                            </w:rPr>
                            <w:t xml:space="preserve">  5   6</w:t>
                          </w:r>
                          <w:r w:rsidRPr="00BA22E5">
                            <w:rPr>
                              <w:rFonts w:eastAsia="標楷體"/>
                            </w:rPr>
                            <w:t xml:space="preserve"> </w:t>
                          </w:r>
                          <w:r>
                            <w:rPr>
                              <w:rFonts w:eastAsia="標楷體"/>
                            </w:rPr>
                            <w:t xml:space="preserve"> </w:t>
                          </w:r>
                          <w:r w:rsidRPr="00BA22E5">
                            <w:rPr>
                              <w:rFonts w:eastAsia="標楷體"/>
                            </w:rPr>
                            <w:t xml:space="preserve"> 7  </w:t>
                          </w:r>
                          <w:r>
                            <w:rPr>
                              <w:rFonts w:eastAsia="標楷體"/>
                            </w:rPr>
                            <w:t xml:space="preserve"> </w:t>
                          </w:r>
                          <w:r w:rsidRPr="00BA22E5">
                            <w:rPr>
                              <w:rFonts w:eastAsia="標楷體"/>
                            </w:rPr>
                            <w:t xml:space="preserve">8  </w:t>
                          </w:r>
                          <w:r>
                            <w:rPr>
                              <w:rFonts w:eastAsia="標楷體"/>
                            </w:rPr>
                            <w:t xml:space="preserve"> </w:t>
                          </w:r>
                          <w:r w:rsidRPr="00BA22E5">
                            <w:rPr>
                              <w:rFonts w:eastAsia="標楷體"/>
                            </w:rPr>
                            <w:t xml:space="preserve">9  </w:t>
                          </w:r>
                          <w:r>
                            <w:rPr>
                              <w:rFonts w:eastAsia="標楷體"/>
                            </w:rPr>
                            <w:t xml:space="preserve"> </w:t>
                          </w:r>
                          <w:r w:rsidRPr="00BA22E5">
                            <w:rPr>
                              <w:rFonts w:eastAsia="標楷體"/>
                            </w:rPr>
                            <w:t>10</w:t>
                          </w:r>
                        </w:p>
                      </w:txbxContent>
                    </v:textbox>
                  </v:shape>
                  <v:group id="群組 51" o:spid="_x0000_s1050" style="position:absolute;left:4572;top:3200;width:30251;height:1022" coordsize="3025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群組 52" o:spid="_x0000_s1051" style="position:absolute;top:152;width:30251;height:854" coordsize="3025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直線接點 53" o:spid="_x0000_s1052" style="position:absolute;visibility:visible;mso-wrap-style:square" from="2743,76" to="274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" strokecolor="windowText" strokeweight="1pt">
                        <v:stroke joinstyle="miter"/>
                      </v:line>
                      <v:line id="直線接點 54" o:spid="_x0000_s1053" style="position:absolute;visibility:visible;mso-wrap-style:square" from="5791,76" to="579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" strokecolor="windowText" strokeweight="1pt">
                        <v:stroke joinstyle="miter"/>
                      </v:line>
                      <v:line id="直線接點 55" o:spid="_x0000_s1054" style="position:absolute;visibility:visible;mso-wrap-style:square" from="8991,0" to="899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" strokecolor="windowText" strokeweight="1pt">
                        <v:stroke joinstyle="miter"/>
                      </v:line>
                      <v:line id="直線接點 56" o:spid="_x0000_s1055" style="position:absolute;visibility:visible;mso-wrap-style:square" from="12039,0" to="12039,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" strokecolor="windowText" strokeweight="1pt">
                        <v:stroke joinstyle="miter"/>
                      </v:line>
                      <v:line id="直線接點 57" o:spid="_x0000_s1056" style="position:absolute;visibility:visible;mso-wrap-style:square" from="21183,0" to="2118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" strokecolor="windowText" strokeweight="1pt">
                        <v:stroke joinstyle="miter"/>
                      </v:line>
                      <v:line id="直線接點 58" o:spid="_x0000_s1057" style="position:absolute;visibility:visible;mso-wrap-style:square" from="15011,76" to="1501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" strokecolor="windowText" strokeweight="1pt">
                        <v:stroke joinstyle="miter"/>
                      </v:line>
                      <v:line id="直線接點 59" o:spid="_x0000_s1058" style="position:absolute;visibility:visible;mso-wrap-style:square" from="18211,0" to="1821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" strokecolor="windowText" strokeweight="1pt">
                        <v:stroke joinstyle="miter"/>
                      </v:line>
                      <v:line id="直線接點 60" o:spid="_x0000_s1059" style="position:absolute;visibility:visible;mso-wrap-style:square" from="24307,76" to="24307,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" strokecolor="windowText" strokeweight="1pt">
                        <v:stroke joinstyle="miter"/>
                      </v:line>
                      <v:line id="直線接點 61" o:spid="_x0000_s1060" style="position:absolute;visibility:visible;mso-wrap-style:square" from="27355,0" to="2735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" strokecolor="windowText" strokeweight="1pt">
                        <v:stroke joinstyle="miter"/>
                      </v:line>
                      <v:line id="直線接點 62" o:spid="_x0000_s1061" style="position:absolute;visibility:visible;mso-wrap-style:square" from="0,381" to="3025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" strokecolor="windowText" strokeweight="1pt">
                        <v:stroke joinstyle="miter"/>
                      </v:line>
                      <v:line id="直線接點 63" o:spid="_x0000_s1062" style="position:absolute;visibility:visible;mso-wrap-style:square" from="30175,76" to="3017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" strokecolor="windowText" strokeweight="1pt">
                        <v:stroke joinstyle="miter"/>
                      </v:line>
                    </v:group>
                    <v:line id="直線接點 128" o:spid="_x0000_s1063" style="position:absolute;flip:x;visibility:visible;mso-wrap-style:square" from="0,0" to="12,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" strokecolor="windowText" strokeweight="1pt">
                      <v:stroke joinstyle="miter"/>
                    </v:line>
                  </v:group>
                </v:group>
                <w10:wrap type="topAndBottom" anchorx="margin"/>
              </v:group>
            </w:pict>
          </mc:Fallback>
        </mc:AlternateContent>
      </w:r>
      <w:r w:rsidRPr="001403B3">
        <w:rPr>
          <w:rFonts w:ascii="標楷體" w:eastAsia="標楷體" w:hAnsi="標楷體"/>
        </w:rPr>
        <w:t>請您從0至10中選1個數字填入</w:t>
      </w:r>
      <w:r w:rsidRPr="001403B3">
        <w:rPr>
          <w:rFonts w:ascii="標楷體" w:eastAsia="標楷體" w:hAnsi="標楷體" w:hint="eastAsia"/>
        </w:rPr>
        <w:t>，數字越大代表重要性程度越高</w:t>
      </w:r>
      <w:r>
        <w:rPr>
          <w:rFonts w:ascii="標楷體" w:eastAsia="標楷體" w:hAnsi="標楷體" w:hint="eastAsia"/>
        </w:rPr>
        <w:t>，</w:t>
      </w:r>
      <w:r w:rsidRPr="001403B3">
        <w:rPr>
          <w:rFonts w:ascii="標楷體" w:eastAsia="標楷體" w:hAnsi="標楷體" w:hint="eastAsia"/>
        </w:rPr>
        <w:t>0分為「完全不重要」，10分為「極為重要」，示意圖如下</w:t>
      </w:r>
      <w:r>
        <w:rPr>
          <w:rFonts w:ascii="標楷體" w:eastAsia="標楷體" w:hAnsi="標楷體" w:hint="eastAsia"/>
        </w:rPr>
        <w:t>。</w:t>
      </w:r>
    </w:p>
    <w:tbl>
      <w:tblPr>
        <w:tblStyle w:val="13"/>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2"/>
      </w:tblGrid>
      <w:tr w:rsidR="00AF5D31" w:rsidRPr="00CC2176" w14:paraId="1EC74C77" w14:textId="77777777" w:rsidTr="00004F6E">
        <w:trPr>
          <w:trHeight w:val="588"/>
        </w:trPr>
        <w:tc>
          <w:tcPr>
            <w:tcW w:w="10152" w:type="dxa"/>
          </w:tcPr>
          <w:p w14:paraId="3FDD104E" w14:textId="77777777" w:rsidR="00AF5D31" w:rsidRPr="0059701D" w:rsidRDefault="00AF5D31" w:rsidP="00D65D36">
            <w:pPr>
              <w:spacing w:beforeLines="50" w:before="120" w:afterLines="50" w:after="120"/>
              <w:ind w:leftChars="15" w:left="36"/>
              <w:jc w:val="both"/>
              <w:rPr>
                <w:rFonts w:eastAsia="標楷體"/>
                <w:b/>
                <w:sz w:val="32"/>
                <w:szCs w:val="32"/>
              </w:rPr>
            </w:pPr>
            <w:r w:rsidRPr="00CC2176">
              <w:rPr>
                <w:rFonts w:eastAsia="標楷體" w:hint="eastAsia"/>
                <w:b/>
                <w:sz w:val="32"/>
                <w:szCs w:val="32"/>
              </w:rPr>
              <w:t>一</w:t>
            </w:r>
            <w:r w:rsidRPr="00CC2176">
              <w:rPr>
                <w:rFonts w:ascii="新細明體" w:hAnsi="新細明體" w:hint="eastAsia"/>
                <w:b/>
                <w:sz w:val="32"/>
                <w:szCs w:val="32"/>
              </w:rPr>
              <w:t>、</w:t>
            </w:r>
            <w:r w:rsidRPr="00CC2176">
              <w:rPr>
                <w:rFonts w:eastAsia="標楷體"/>
                <w:b/>
                <w:sz w:val="32"/>
                <w:szCs w:val="32"/>
              </w:rPr>
              <w:t>【</w:t>
            </w:r>
            <w:r w:rsidRPr="00CC2176">
              <w:rPr>
                <w:rFonts w:eastAsia="標楷體" w:hint="eastAsia"/>
                <w:b/>
                <w:sz w:val="32"/>
                <w:szCs w:val="32"/>
              </w:rPr>
              <w:t>危機管理</w:t>
            </w:r>
            <w:r w:rsidRPr="00CC2176">
              <w:rPr>
                <w:rFonts w:eastAsia="標楷體"/>
                <w:b/>
                <w:sz w:val="32"/>
                <w:szCs w:val="32"/>
              </w:rPr>
              <w:t>】面向</w:t>
            </w:r>
          </w:p>
        </w:tc>
      </w:tr>
    </w:tbl>
    <w:tbl>
      <w:tblPr>
        <w:tblStyle w:val="af1"/>
        <w:tblW w:w="8647" w:type="dxa"/>
        <w:tblInd w:w="704" w:type="dxa"/>
        <w:tblLook w:val="04A0" w:firstRow="1" w:lastRow="0" w:firstColumn="1" w:lastColumn="0" w:noHBand="0" w:noVBand="1"/>
      </w:tblPr>
      <w:tblGrid>
        <w:gridCol w:w="4000"/>
        <w:gridCol w:w="4647"/>
      </w:tblGrid>
      <w:tr w:rsidR="00AF5D31" w:rsidRPr="00CC2176" w14:paraId="4D8313E9" w14:textId="77777777" w:rsidTr="00004F6E">
        <w:trPr>
          <w:trHeight w:val="268"/>
        </w:trPr>
        <w:tc>
          <w:tcPr>
            <w:tcW w:w="4000" w:type="dxa"/>
            <w:shd w:val="clear" w:color="auto" w:fill="D9D9D9" w:themeFill="background1" w:themeFillShade="D9"/>
            <w:vAlign w:val="center"/>
          </w:tcPr>
          <w:p w14:paraId="5ECD39AF" w14:textId="77777777" w:rsidR="00AF5D31" w:rsidRPr="00CC2176" w:rsidRDefault="00AF5D31" w:rsidP="00004F6E">
            <w:pPr>
              <w:pStyle w:val="a7"/>
              <w:spacing w:line="360" w:lineRule="exact"/>
              <w:ind w:leftChars="0" w:left="0"/>
              <w:jc w:val="center"/>
              <w:rPr>
                <w:rFonts w:eastAsia="標楷體"/>
                <w:b/>
                <w:bCs/>
                <w:sz w:val="28"/>
                <w:szCs w:val="28"/>
              </w:rPr>
            </w:pPr>
            <w:r w:rsidRPr="003917EB">
              <w:rPr>
                <w:rFonts w:eastAsia="標楷體"/>
                <w:b/>
                <w:bCs/>
                <w:sz w:val="32"/>
                <w:szCs w:val="32"/>
              </w:rPr>
              <w:t>職能項目</w:t>
            </w:r>
          </w:p>
        </w:tc>
        <w:tc>
          <w:tcPr>
            <w:tcW w:w="4647" w:type="dxa"/>
            <w:shd w:val="clear" w:color="auto" w:fill="D9D9D9" w:themeFill="background1" w:themeFillShade="D9"/>
            <w:vAlign w:val="center"/>
          </w:tcPr>
          <w:p w14:paraId="022AE138" w14:textId="77777777" w:rsidR="00AF5D31" w:rsidRDefault="00AF5D31" w:rsidP="00004F6E">
            <w:pPr>
              <w:pStyle w:val="a7"/>
              <w:spacing w:line="360" w:lineRule="exact"/>
              <w:ind w:leftChars="0" w:left="0"/>
              <w:jc w:val="center"/>
              <w:rPr>
                <w:rFonts w:eastAsia="標楷體"/>
                <w:b/>
                <w:bCs/>
                <w:sz w:val="28"/>
                <w:szCs w:val="28"/>
              </w:rPr>
            </w:pPr>
            <w:r w:rsidRPr="00CC2176">
              <w:rPr>
                <w:rFonts w:eastAsia="標楷體" w:hint="eastAsia"/>
                <w:b/>
                <w:bCs/>
                <w:sz w:val="28"/>
                <w:szCs w:val="28"/>
              </w:rPr>
              <w:t>重要性程度</w:t>
            </w:r>
          </w:p>
          <w:p w14:paraId="420ED15F" w14:textId="77777777" w:rsidR="00AF5D31" w:rsidRPr="00CC2176"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w:t>
            </w:r>
            <w:r w:rsidRPr="0091155A">
              <w:rPr>
                <w:rFonts w:ascii="Times New Roman" w:eastAsia="標楷體" w:hAnsi="Times New Roman"/>
                <w:b/>
                <w:bCs/>
                <w:sz w:val="28"/>
                <w:szCs w:val="28"/>
              </w:rPr>
              <w:t>0-10</w:t>
            </w:r>
            <w:r w:rsidRPr="00CC2176">
              <w:rPr>
                <w:rFonts w:eastAsia="標楷體"/>
                <w:b/>
                <w:bCs/>
                <w:sz w:val="28"/>
                <w:szCs w:val="28"/>
              </w:rPr>
              <w:t>請選填</w:t>
            </w:r>
            <w:r>
              <w:rPr>
                <w:rFonts w:eastAsia="標楷體" w:hint="eastAsia"/>
                <w:b/>
                <w:bCs/>
                <w:sz w:val="28"/>
                <w:szCs w:val="28"/>
              </w:rPr>
              <w:t>）</w:t>
            </w:r>
          </w:p>
        </w:tc>
      </w:tr>
      <w:tr w:rsidR="00AF5D31" w:rsidRPr="00CC2176" w14:paraId="46DAD59A" w14:textId="77777777" w:rsidTr="00004F6E">
        <w:trPr>
          <w:trHeight w:val="617"/>
        </w:trPr>
        <w:tc>
          <w:tcPr>
            <w:tcW w:w="4000" w:type="dxa"/>
            <w:vAlign w:val="center"/>
          </w:tcPr>
          <w:p w14:paraId="389FBFCA" w14:textId="77777777" w:rsidR="00AF5D31" w:rsidRPr="00CC2176" w:rsidRDefault="00AF5D31" w:rsidP="00004F6E">
            <w:pPr>
              <w:pStyle w:val="a7"/>
              <w:spacing w:line="360" w:lineRule="exact"/>
              <w:ind w:leftChars="0" w:left="0"/>
              <w:jc w:val="center"/>
              <w:rPr>
                <w:rFonts w:eastAsia="標楷體"/>
                <w:sz w:val="26"/>
                <w:szCs w:val="26"/>
              </w:rPr>
            </w:pPr>
            <w:r w:rsidRPr="008E6D92">
              <w:rPr>
                <w:rFonts w:ascii="標楷體" w:eastAsia="標楷體" w:hAnsi="標楷體" w:cs="新細明體" w:hint="eastAsia"/>
                <w:sz w:val="28"/>
                <w:szCs w:val="28"/>
              </w:rPr>
              <w:t>問題覺察</w:t>
            </w:r>
          </w:p>
        </w:tc>
        <w:tc>
          <w:tcPr>
            <w:tcW w:w="4647" w:type="dxa"/>
            <w:vAlign w:val="center"/>
          </w:tcPr>
          <w:p w14:paraId="638D82AB"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39A59A73" w14:textId="77777777" w:rsidTr="00004F6E">
        <w:trPr>
          <w:trHeight w:val="617"/>
        </w:trPr>
        <w:tc>
          <w:tcPr>
            <w:tcW w:w="4000" w:type="dxa"/>
            <w:vAlign w:val="center"/>
          </w:tcPr>
          <w:p w14:paraId="54415BF9" w14:textId="77777777" w:rsidR="00AF5D31" w:rsidRPr="00CC2176" w:rsidRDefault="00AF5D31" w:rsidP="00004F6E">
            <w:pPr>
              <w:pStyle w:val="a7"/>
              <w:spacing w:line="360" w:lineRule="exact"/>
              <w:ind w:leftChars="-10" w:left="-24"/>
              <w:jc w:val="center"/>
              <w:rPr>
                <w:rFonts w:ascii="標楷體" w:eastAsia="標楷體" w:hAnsi="標楷體"/>
                <w:sz w:val="26"/>
                <w:szCs w:val="26"/>
              </w:rPr>
            </w:pPr>
            <w:r w:rsidRPr="008E6D92">
              <w:rPr>
                <w:rFonts w:ascii="標楷體" w:eastAsia="標楷體" w:hAnsi="標楷體" w:cs="新細明體"/>
                <w:sz w:val="28"/>
                <w:szCs w:val="28"/>
              </w:rPr>
              <w:t>風險管理</w:t>
            </w:r>
          </w:p>
        </w:tc>
        <w:tc>
          <w:tcPr>
            <w:tcW w:w="4647" w:type="dxa"/>
            <w:vAlign w:val="center"/>
          </w:tcPr>
          <w:p w14:paraId="6A722FEE"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2F99809F" w14:textId="77777777" w:rsidTr="00004F6E">
        <w:trPr>
          <w:trHeight w:val="617"/>
        </w:trPr>
        <w:tc>
          <w:tcPr>
            <w:tcW w:w="4000" w:type="dxa"/>
            <w:vAlign w:val="center"/>
          </w:tcPr>
          <w:p w14:paraId="2122F137" w14:textId="77777777" w:rsidR="00AF5D31" w:rsidRPr="00CC2176" w:rsidRDefault="00AF5D31" w:rsidP="00004F6E">
            <w:pPr>
              <w:pStyle w:val="a7"/>
              <w:spacing w:line="360" w:lineRule="exact"/>
              <w:ind w:leftChars="0" w:left="0"/>
              <w:jc w:val="center"/>
              <w:rPr>
                <w:rFonts w:eastAsia="標楷體"/>
                <w:sz w:val="26"/>
                <w:szCs w:val="26"/>
              </w:rPr>
            </w:pPr>
            <w:r w:rsidRPr="008E6D92">
              <w:rPr>
                <w:rFonts w:ascii="標楷體" w:eastAsia="標楷體" w:hAnsi="標楷體" w:cs="新細明體"/>
                <w:sz w:val="28"/>
                <w:szCs w:val="28"/>
              </w:rPr>
              <w:t>危機處理</w:t>
            </w:r>
          </w:p>
        </w:tc>
        <w:tc>
          <w:tcPr>
            <w:tcW w:w="4647" w:type="dxa"/>
            <w:vAlign w:val="center"/>
          </w:tcPr>
          <w:p w14:paraId="548C90BD" w14:textId="77777777" w:rsidR="00AF5D31" w:rsidRPr="00CC2176" w:rsidRDefault="00AF5D31" w:rsidP="00004F6E">
            <w:pPr>
              <w:pStyle w:val="a7"/>
              <w:spacing w:line="360" w:lineRule="exact"/>
              <w:ind w:leftChars="0" w:left="0"/>
              <w:jc w:val="both"/>
              <w:rPr>
                <w:rFonts w:eastAsia="標楷體"/>
                <w:sz w:val="26"/>
                <w:szCs w:val="26"/>
              </w:rPr>
            </w:pPr>
          </w:p>
        </w:tc>
      </w:tr>
    </w:tbl>
    <w:p w14:paraId="2EE8250F" w14:textId="77777777" w:rsidR="00AF5D31" w:rsidRDefault="00AF5D31" w:rsidP="00D65D36">
      <w:pPr>
        <w:widowControl/>
        <w:spacing w:beforeLines="50" w:before="120" w:afterLines="50" w:after="120"/>
        <w:ind w:leftChars="59" w:left="142"/>
        <w:rPr>
          <w:rFonts w:eastAsia="標楷體"/>
          <w:b/>
          <w:sz w:val="32"/>
          <w:szCs w:val="32"/>
        </w:rPr>
      </w:pPr>
      <w:r w:rsidRPr="0059701D">
        <w:rPr>
          <w:rFonts w:ascii="標楷體" w:eastAsia="標楷體" w:hAnsi="標楷體" w:hint="eastAsia"/>
          <w:b/>
          <w:sz w:val="32"/>
          <w:szCs w:val="32"/>
        </w:rPr>
        <w:t>二、</w:t>
      </w:r>
      <w:r w:rsidRPr="00CC2176">
        <w:rPr>
          <w:rFonts w:eastAsia="標楷體"/>
          <w:b/>
          <w:sz w:val="32"/>
          <w:szCs w:val="32"/>
        </w:rPr>
        <w:t>【</w:t>
      </w:r>
      <w:r>
        <w:rPr>
          <w:rFonts w:eastAsia="標楷體" w:hint="eastAsia"/>
          <w:b/>
          <w:sz w:val="32"/>
          <w:szCs w:val="32"/>
        </w:rPr>
        <w:t>績效發展</w:t>
      </w:r>
      <w:r w:rsidRPr="00CC2176">
        <w:rPr>
          <w:rFonts w:eastAsia="標楷體"/>
          <w:b/>
          <w:sz w:val="32"/>
          <w:szCs w:val="32"/>
        </w:rPr>
        <w:t>】面向</w:t>
      </w:r>
    </w:p>
    <w:tbl>
      <w:tblPr>
        <w:tblStyle w:val="af1"/>
        <w:tblW w:w="8647" w:type="dxa"/>
        <w:tblInd w:w="704" w:type="dxa"/>
        <w:tblLook w:val="04A0" w:firstRow="1" w:lastRow="0" w:firstColumn="1" w:lastColumn="0" w:noHBand="0" w:noVBand="1"/>
      </w:tblPr>
      <w:tblGrid>
        <w:gridCol w:w="4000"/>
        <w:gridCol w:w="4647"/>
      </w:tblGrid>
      <w:tr w:rsidR="00AF5D31" w:rsidRPr="00CC2176" w14:paraId="52DA975C" w14:textId="77777777" w:rsidTr="00004F6E">
        <w:trPr>
          <w:trHeight w:val="268"/>
        </w:trPr>
        <w:tc>
          <w:tcPr>
            <w:tcW w:w="4000" w:type="dxa"/>
            <w:shd w:val="clear" w:color="auto" w:fill="D9D9D9" w:themeFill="background1" w:themeFillShade="D9"/>
            <w:vAlign w:val="center"/>
          </w:tcPr>
          <w:p w14:paraId="1AE28D5D" w14:textId="77777777" w:rsidR="00AF5D31" w:rsidRPr="00CC2176" w:rsidRDefault="00AF5D31" w:rsidP="00004F6E">
            <w:pPr>
              <w:pStyle w:val="a7"/>
              <w:spacing w:line="360" w:lineRule="exact"/>
              <w:ind w:leftChars="0" w:left="0"/>
              <w:jc w:val="center"/>
              <w:rPr>
                <w:rFonts w:eastAsia="標楷體"/>
                <w:b/>
                <w:bCs/>
                <w:sz w:val="28"/>
                <w:szCs w:val="28"/>
              </w:rPr>
            </w:pPr>
            <w:r w:rsidRPr="003917EB">
              <w:rPr>
                <w:rFonts w:eastAsia="標楷體"/>
                <w:b/>
                <w:bCs/>
                <w:sz w:val="32"/>
                <w:szCs w:val="32"/>
              </w:rPr>
              <w:t>職能項目</w:t>
            </w:r>
          </w:p>
        </w:tc>
        <w:tc>
          <w:tcPr>
            <w:tcW w:w="4647" w:type="dxa"/>
            <w:shd w:val="clear" w:color="auto" w:fill="D9D9D9" w:themeFill="background1" w:themeFillShade="D9"/>
            <w:vAlign w:val="center"/>
          </w:tcPr>
          <w:p w14:paraId="0055E542" w14:textId="77777777" w:rsidR="00AF5D31" w:rsidRDefault="00AF5D31" w:rsidP="00004F6E">
            <w:pPr>
              <w:pStyle w:val="a7"/>
              <w:spacing w:line="360" w:lineRule="exact"/>
              <w:ind w:leftChars="0" w:left="0"/>
              <w:jc w:val="center"/>
              <w:rPr>
                <w:rFonts w:eastAsia="標楷體"/>
                <w:b/>
                <w:bCs/>
                <w:sz w:val="28"/>
                <w:szCs w:val="28"/>
              </w:rPr>
            </w:pPr>
            <w:r w:rsidRPr="00CC2176">
              <w:rPr>
                <w:rFonts w:eastAsia="標楷體" w:hint="eastAsia"/>
                <w:b/>
                <w:bCs/>
                <w:sz w:val="28"/>
                <w:szCs w:val="28"/>
              </w:rPr>
              <w:t>重要性程度</w:t>
            </w:r>
          </w:p>
          <w:p w14:paraId="7A48B87D" w14:textId="77777777" w:rsidR="00AF5D31" w:rsidRPr="00CC2176"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w:t>
            </w:r>
            <w:r w:rsidRPr="0091155A">
              <w:rPr>
                <w:rFonts w:ascii="Times New Roman" w:eastAsia="標楷體" w:hAnsi="Times New Roman"/>
                <w:b/>
                <w:bCs/>
                <w:sz w:val="28"/>
                <w:szCs w:val="28"/>
              </w:rPr>
              <w:t>0-10</w:t>
            </w:r>
            <w:r w:rsidRPr="00CC2176">
              <w:rPr>
                <w:rFonts w:eastAsia="標楷體"/>
                <w:b/>
                <w:bCs/>
                <w:sz w:val="28"/>
                <w:szCs w:val="28"/>
              </w:rPr>
              <w:t>請選填</w:t>
            </w:r>
            <w:r>
              <w:rPr>
                <w:rFonts w:eastAsia="標楷體" w:hint="eastAsia"/>
                <w:b/>
                <w:bCs/>
                <w:sz w:val="28"/>
                <w:szCs w:val="28"/>
              </w:rPr>
              <w:t>）</w:t>
            </w:r>
          </w:p>
        </w:tc>
      </w:tr>
      <w:tr w:rsidR="00AF5D31" w:rsidRPr="00CC2176" w14:paraId="062944B5" w14:textId="77777777" w:rsidTr="00004F6E">
        <w:trPr>
          <w:trHeight w:val="600"/>
        </w:trPr>
        <w:tc>
          <w:tcPr>
            <w:tcW w:w="4000" w:type="dxa"/>
            <w:vAlign w:val="center"/>
          </w:tcPr>
          <w:p w14:paraId="26ED87B4" w14:textId="77777777" w:rsidR="00AF5D31" w:rsidRPr="0059701D" w:rsidRDefault="00AF5D31" w:rsidP="00004F6E">
            <w:pPr>
              <w:pStyle w:val="a7"/>
              <w:spacing w:line="360" w:lineRule="exact"/>
              <w:ind w:leftChars="0" w:left="0"/>
              <w:jc w:val="center"/>
              <w:rPr>
                <w:rFonts w:eastAsia="標楷體"/>
                <w:sz w:val="26"/>
                <w:szCs w:val="26"/>
              </w:rPr>
            </w:pPr>
            <w:r w:rsidRPr="0059701D">
              <w:rPr>
                <w:rFonts w:ascii="標楷體" w:eastAsia="標楷體" w:hAnsi="標楷體" w:cs="新細明體"/>
                <w:sz w:val="28"/>
                <w:szCs w:val="28"/>
              </w:rPr>
              <w:t>執勤技巧</w:t>
            </w:r>
            <w:r w:rsidRPr="0059701D">
              <w:rPr>
                <w:rFonts w:ascii="標楷體" w:eastAsia="標楷體" w:hAnsi="標楷體" w:cs="新細明體" w:hint="eastAsia"/>
                <w:sz w:val="28"/>
                <w:szCs w:val="28"/>
              </w:rPr>
              <w:t>與安全</w:t>
            </w:r>
          </w:p>
        </w:tc>
        <w:tc>
          <w:tcPr>
            <w:tcW w:w="4647" w:type="dxa"/>
            <w:vAlign w:val="center"/>
          </w:tcPr>
          <w:p w14:paraId="017BD1B9"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488B0980" w14:textId="77777777" w:rsidTr="00004F6E">
        <w:trPr>
          <w:trHeight w:val="600"/>
        </w:trPr>
        <w:tc>
          <w:tcPr>
            <w:tcW w:w="4000" w:type="dxa"/>
            <w:vAlign w:val="center"/>
          </w:tcPr>
          <w:p w14:paraId="783D8475" w14:textId="77777777" w:rsidR="00AF5D31" w:rsidRPr="0059701D" w:rsidRDefault="00AF5D31" w:rsidP="00004F6E">
            <w:pPr>
              <w:pStyle w:val="a7"/>
              <w:spacing w:line="360" w:lineRule="exact"/>
              <w:ind w:leftChars="-10" w:left="-24"/>
              <w:jc w:val="center"/>
              <w:rPr>
                <w:rFonts w:ascii="標楷體" w:eastAsia="標楷體" w:hAnsi="標楷體"/>
                <w:sz w:val="26"/>
                <w:szCs w:val="26"/>
              </w:rPr>
            </w:pPr>
            <w:r w:rsidRPr="0059701D">
              <w:rPr>
                <w:rFonts w:ascii="標楷體" w:eastAsia="標楷體" w:hAnsi="標楷體" w:cs="新細明體"/>
                <w:sz w:val="28"/>
                <w:szCs w:val="28"/>
              </w:rPr>
              <w:t>問題解決</w:t>
            </w:r>
          </w:p>
        </w:tc>
        <w:tc>
          <w:tcPr>
            <w:tcW w:w="4647" w:type="dxa"/>
            <w:vAlign w:val="center"/>
          </w:tcPr>
          <w:p w14:paraId="6B0F6463"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0F9577EE" w14:textId="77777777" w:rsidTr="00004F6E">
        <w:trPr>
          <w:trHeight w:val="600"/>
        </w:trPr>
        <w:tc>
          <w:tcPr>
            <w:tcW w:w="4000" w:type="dxa"/>
            <w:vAlign w:val="center"/>
          </w:tcPr>
          <w:p w14:paraId="18F83DC2" w14:textId="77777777" w:rsidR="00AF5D31" w:rsidRPr="0059701D" w:rsidRDefault="00AF5D31" w:rsidP="00004F6E">
            <w:pPr>
              <w:pStyle w:val="a7"/>
              <w:spacing w:line="360" w:lineRule="exact"/>
              <w:ind w:leftChars="0" w:left="0"/>
              <w:jc w:val="center"/>
              <w:rPr>
                <w:rFonts w:eastAsia="標楷體"/>
                <w:sz w:val="26"/>
                <w:szCs w:val="26"/>
              </w:rPr>
            </w:pPr>
            <w:r w:rsidRPr="0059701D">
              <w:rPr>
                <w:rFonts w:ascii="標楷體" w:eastAsia="標楷體" w:hAnsi="標楷體" w:cs="新細明體" w:hint="eastAsia"/>
                <w:sz w:val="28"/>
                <w:szCs w:val="28"/>
              </w:rPr>
              <w:t>執法</w:t>
            </w:r>
            <w:r w:rsidRPr="0059701D">
              <w:rPr>
                <w:rFonts w:ascii="標楷體" w:eastAsia="標楷體" w:hAnsi="標楷體" w:cs="新細明體"/>
                <w:sz w:val="28"/>
                <w:szCs w:val="28"/>
              </w:rPr>
              <w:t>倫理</w:t>
            </w:r>
          </w:p>
        </w:tc>
        <w:tc>
          <w:tcPr>
            <w:tcW w:w="4647" w:type="dxa"/>
            <w:vAlign w:val="center"/>
          </w:tcPr>
          <w:p w14:paraId="0665EF2E"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29131616" w14:textId="77777777" w:rsidTr="00004F6E">
        <w:trPr>
          <w:trHeight w:val="600"/>
        </w:trPr>
        <w:tc>
          <w:tcPr>
            <w:tcW w:w="4000" w:type="dxa"/>
            <w:vAlign w:val="center"/>
          </w:tcPr>
          <w:p w14:paraId="74268C1F" w14:textId="77777777" w:rsidR="00AF5D31" w:rsidRPr="0059701D" w:rsidRDefault="00AF5D31" w:rsidP="00004F6E">
            <w:pPr>
              <w:pStyle w:val="a7"/>
              <w:spacing w:line="360" w:lineRule="exact"/>
              <w:ind w:leftChars="0" w:left="0"/>
              <w:jc w:val="center"/>
              <w:rPr>
                <w:rFonts w:ascii="標楷體" w:eastAsia="標楷體" w:hAnsi="標楷體" w:cs="新細明體"/>
                <w:sz w:val="28"/>
                <w:szCs w:val="28"/>
              </w:rPr>
            </w:pPr>
            <w:r w:rsidRPr="0059701D">
              <w:rPr>
                <w:rFonts w:ascii="標楷體" w:eastAsia="標楷體" w:hAnsi="標楷體" w:cs="新細明體" w:hint="eastAsia"/>
                <w:sz w:val="28"/>
                <w:szCs w:val="28"/>
              </w:rPr>
              <w:t>法規詮釋與應用</w:t>
            </w:r>
          </w:p>
        </w:tc>
        <w:tc>
          <w:tcPr>
            <w:tcW w:w="4647" w:type="dxa"/>
            <w:vAlign w:val="center"/>
          </w:tcPr>
          <w:p w14:paraId="05DA76FA" w14:textId="77777777" w:rsidR="00AF5D31" w:rsidRPr="00CC2176" w:rsidRDefault="00AF5D31" w:rsidP="00004F6E">
            <w:pPr>
              <w:pStyle w:val="a7"/>
              <w:spacing w:line="360" w:lineRule="exact"/>
              <w:ind w:leftChars="0" w:left="0"/>
              <w:jc w:val="both"/>
              <w:rPr>
                <w:rFonts w:eastAsia="標楷體"/>
                <w:sz w:val="26"/>
                <w:szCs w:val="26"/>
              </w:rPr>
            </w:pPr>
          </w:p>
        </w:tc>
      </w:tr>
    </w:tbl>
    <w:p w14:paraId="5C43057C" w14:textId="77777777" w:rsidR="00AF5D31" w:rsidRDefault="00AF5D31" w:rsidP="00D65D36">
      <w:pPr>
        <w:widowControl/>
        <w:spacing w:beforeLines="50" w:before="120" w:afterLines="50" w:after="120"/>
        <w:ind w:leftChars="59" w:left="142"/>
        <w:rPr>
          <w:rFonts w:eastAsia="標楷體"/>
          <w:b/>
          <w:sz w:val="32"/>
          <w:szCs w:val="32"/>
        </w:rPr>
      </w:pPr>
      <w:r>
        <w:rPr>
          <w:rFonts w:ascii="標楷體" w:eastAsia="標楷體" w:hAnsi="標楷體" w:hint="eastAsia"/>
          <w:b/>
          <w:sz w:val="32"/>
          <w:szCs w:val="32"/>
        </w:rPr>
        <w:t>三</w:t>
      </w:r>
      <w:r w:rsidRPr="0059701D">
        <w:rPr>
          <w:rFonts w:ascii="標楷體" w:eastAsia="標楷體" w:hAnsi="標楷體" w:hint="eastAsia"/>
          <w:b/>
          <w:sz w:val="32"/>
          <w:szCs w:val="32"/>
        </w:rPr>
        <w:t>、</w:t>
      </w:r>
      <w:r w:rsidRPr="00CC2176">
        <w:rPr>
          <w:rFonts w:eastAsia="標楷體"/>
          <w:b/>
          <w:sz w:val="32"/>
          <w:szCs w:val="32"/>
        </w:rPr>
        <w:t>【</w:t>
      </w:r>
      <w:r>
        <w:rPr>
          <w:rFonts w:eastAsia="標楷體" w:hint="eastAsia"/>
          <w:b/>
          <w:sz w:val="32"/>
          <w:szCs w:val="32"/>
        </w:rPr>
        <w:t>溝通協力</w:t>
      </w:r>
      <w:r w:rsidRPr="00CC2176">
        <w:rPr>
          <w:rFonts w:eastAsia="標楷體"/>
          <w:b/>
          <w:sz w:val="32"/>
          <w:szCs w:val="32"/>
        </w:rPr>
        <w:t>】面向</w:t>
      </w:r>
    </w:p>
    <w:tbl>
      <w:tblPr>
        <w:tblStyle w:val="af1"/>
        <w:tblW w:w="8647" w:type="dxa"/>
        <w:tblInd w:w="704" w:type="dxa"/>
        <w:tblLook w:val="04A0" w:firstRow="1" w:lastRow="0" w:firstColumn="1" w:lastColumn="0" w:noHBand="0" w:noVBand="1"/>
      </w:tblPr>
      <w:tblGrid>
        <w:gridCol w:w="4000"/>
        <w:gridCol w:w="4647"/>
      </w:tblGrid>
      <w:tr w:rsidR="00AF5D31" w:rsidRPr="00CC2176" w14:paraId="573A8A26" w14:textId="77777777" w:rsidTr="00004F6E">
        <w:trPr>
          <w:trHeight w:val="268"/>
        </w:trPr>
        <w:tc>
          <w:tcPr>
            <w:tcW w:w="4000" w:type="dxa"/>
            <w:shd w:val="clear" w:color="auto" w:fill="D9D9D9" w:themeFill="background1" w:themeFillShade="D9"/>
            <w:vAlign w:val="center"/>
          </w:tcPr>
          <w:p w14:paraId="1236486E" w14:textId="77777777" w:rsidR="00AF5D31" w:rsidRPr="00CC2176" w:rsidRDefault="00AF5D31" w:rsidP="00004F6E">
            <w:pPr>
              <w:pStyle w:val="a7"/>
              <w:spacing w:line="360" w:lineRule="exact"/>
              <w:ind w:leftChars="0" w:left="0"/>
              <w:jc w:val="center"/>
              <w:rPr>
                <w:rFonts w:eastAsia="標楷體"/>
                <w:b/>
                <w:bCs/>
                <w:sz w:val="28"/>
                <w:szCs w:val="28"/>
              </w:rPr>
            </w:pPr>
            <w:r w:rsidRPr="003917EB">
              <w:rPr>
                <w:rFonts w:eastAsia="標楷體"/>
                <w:b/>
                <w:bCs/>
                <w:sz w:val="32"/>
                <w:szCs w:val="32"/>
              </w:rPr>
              <w:t>職能項目</w:t>
            </w:r>
          </w:p>
        </w:tc>
        <w:tc>
          <w:tcPr>
            <w:tcW w:w="4647" w:type="dxa"/>
            <w:shd w:val="clear" w:color="auto" w:fill="D9D9D9" w:themeFill="background1" w:themeFillShade="D9"/>
            <w:vAlign w:val="center"/>
          </w:tcPr>
          <w:p w14:paraId="47856A65" w14:textId="77777777" w:rsidR="00AF5D31" w:rsidRDefault="00AF5D31" w:rsidP="00004F6E">
            <w:pPr>
              <w:pStyle w:val="a7"/>
              <w:spacing w:line="360" w:lineRule="exact"/>
              <w:ind w:leftChars="0" w:left="0"/>
              <w:jc w:val="center"/>
              <w:rPr>
                <w:rFonts w:eastAsia="標楷體"/>
                <w:b/>
                <w:bCs/>
                <w:sz w:val="28"/>
                <w:szCs w:val="28"/>
              </w:rPr>
            </w:pPr>
            <w:r w:rsidRPr="00CC2176">
              <w:rPr>
                <w:rFonts w:eastAsia="標楷體" w:hint="eastAsia"/>
                <w:b/>
                <w:bCs/>
                <w:sz w:val="28"/>
                <w:szCs w:val="28"/>
              </w:rPr>
              <w:t>重要性程度</w:t>
            </w:r>
          </w:p>
          <w:p w14:paraId="644F74A3" w14:textId="77777777" w:rsidR="00AF5D31" w:rsidRPr="00CC2176"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w:t>
            </w:r>
            <w:r w:rsidRPr="0091155A">
              <w:rPr>
                <w:rFonts w:ascii="Times New Roman" w:eastAsia="標楷體" w:hAnsi="Times New Roman"/>
                <w:b/>
                <w:bCs/>
                <w:sz w:val="28"/>
                <w:szCs w:val="28"/>
              </w:rPr>
              <w:t>0-10</w:t>
            </w:r>
            <w:r w:rsidRPr="00CC2176">
              <w:rPr>
                <w:rFonts w:eastAsia="標楷體"/>
                <w:b/>
                <w:bCs/>
                <w:sz w:val="28"/>
                <w:szCs w:val="28"/>
              </w:rPr>
              <w:t>請選填</w:t>
            </w:r>
            <w:r>
              <w:rPr>
                <w:rFonts w:eastAsia="標楷體" w:hint="eastAsia"/>
                <w:b/>
                <w:bCs/>
                <w:sz w:val="28"/>
                <w:szCs w:val="28"/>
              </w:rPr>
              <w:t>）</w:t>
            </w:r>
          </w:p>
        </w:tc>
      </w:tr>
      <w:tr w:rsidR="00AF5D31" w:rsidRPr="00CC2176" w14:paraId="6B344705" w14:textId="77777777" w:rsidTr="00004F6E">
        <w:trPr>
          <w:trHeight w:val="620"/>
        </w:trPr>
        <w:tc>
          <w:tcPr>
            <w:tcW w:w="4000" w:type="dxa"/>
            <w:vAlign w:val="center"/>
          </w:tcPr>
          <w:p w14:paraId="7BD2B416" w14:textId="77777777" w:rsidR="00AF5D31" w:rsidRPr="0059701D" w:rsidRDefault="00AF5D31" w:rsidP="00004F6E">
            <w:pPr>
              <w:pStyle w:val="a7"/>
              <w:spacing w:line="360" w:lineRule="exact"/>
              <w:ind w:leftChars="0" w:left="0"/>
              <w:jc w:val="center"/>
              <w:rPr>
                <w:rFonts w:eastAsia="標楷體"/>
                <w:sz w:val="26"/>
                <w:szCs w:val="26"/>
              </w:rPr>
            </w:pPr>
            <w:r w:rsidRPr="0059701D">
              <w:rPr>
                <w:rFonts w:ascii="標楷體" w:eastAsia="標楷體" w:hAnsi="標楷體"/>
                <w:sz w:val="28"/>
                <w:szCs w:val="28"/>
              </w:rPr>
              <w:t>人群關係</w:t>
            </w:r>
          </w:p>
        </w:tc>
        <w:tc>
          <w:tcPr>
            <w:tcW w:w="4647" w:type="dxa"/>
            <w:vAlign w:val="center"/>
          </w:tcPr>
          <w:p w14:paraId="5D53997D"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74721C73" w14:textId="77777777" w:rsidTr="00004F6E">
        <w:trPr>
          <w:trHeight w:val="620"/>
        </w:trPr>
        <w:tc>
          <w:tcPr>
            <w:tcW w:w="4000" w:type="dxa"/>
            <w:vAlign w:val="center"/>
          </w:tcPr>
          <w:p w14:paraId="4F957943" w14:textId="77777777" w:rsidR="00AF5D31" w:rsidRPr="0059701D" w:rsidRDefault="00AF5D31" w:rsidP="00004F6E">
            <w:pPr>
              <w:pStyle w:val="a7"/>
              <w:spacing w:line="360" w:lineRule="exact"/>
              <w:ind w:leftChars="-10" w:left="-24"/>
              <w:jc w:val="center"/>
              <w:rPr>
                <w:rFonts w:ascii="標楷體" w:eastAsia="標楷體" w:hAnsi="標楷體"/>
                <w:sz w:val="26"/>
                <w:szCs w:val="26"/>
              </w:rPr>
            </w:pPr>
            <w:r w:rsidRPr="0059701D">
              <w:rPr>
                <w:rFonts w:ascii="標楷體" w:eastAsia="標楷體" w:hAnsi="標楷體" w:hint="eastAsia"/>
                <w:sz w:val="28"/>
                <w:szCs w:val="28"/>
              </w:rPr>
              <w:t>團隊合作</w:t>
            </w:r>
          </w:p>
        </w:tc>
        <w:tc>
          <w:tcPr>
            <w:tcW w:w="4647" w:type="dxa"/>
            <w:vAlign w:val="center"/>
          </w:tcPr>
          <w:p w14:paraId="3459CF4A"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25E3F26B" w14:textId="77777777" w:rsidTr="00004F6E">
        <w:trPr>
          <w:trHeight w:val="620"/>
        </w:trPr>
        <w:tc>
          <w:tcPr>
            <w:tcW w:w="4000" w:type="dxa"/>
            <w:vAlign w:val="center"/>
          </w:tcPr>
          <w:p w14:paraId="58BA6E6C" w14:textId="77777777" w:rsidR="00AF5D31" w:rsidRPr="0059701D" w:rsidRDefault="00AF5D31" w:rsidP="00004F6E">
            <w:pPr>
              <w:pStyle w:val="a7"/>
              <w:spacing w:line="360" w:lineRule="exact"/>
              <w:ind w:leftChars="0" w:left="0"/>
              <w:jc w:val="center"/>
              <w:rPr>
                <w:rFonts w:eastAsia="標楷體"/>
                <w:sz w:val="26"/>
                <w:szCs w:val="26"/>
              </w:rPr>
            </w:pPr>
            <w:r w:rsidRPr="0059701D">
              <w:rPr>
                <w:rFonts w:ascii="標楷體" w:eastAsia="標楷體" w:hAnsi="標楷體"/>
                <w:sz w:val="28"/>
                <w:szCs w:val="28"/>
              </w:rPr>
              <w:t>談判技巧</w:t>
            </w:r>
          </w:p>
        </w:tc>
        <w:tc>
          <w:tcPr>
            <w:tcW w:w="4647" w:type="dxa"/>
            <w:vAlign w:val="center"/>
          </w:tcPr>
          <w:p w14:paraId="032B0ED0"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2A5255FF" w14:textId="77777777" w:rsidTr="00004F6E">
        <w:trPr>
          <w:trHeight w:val="620"/>
        </w:trPr>
        <w:tc>
          <w:tcPr>
            <w:tcW w:w="4000" w:type="dxa"/>
            <w:vAlign w:val="center"/>
          </w:tcPr>
          <w:p w14:paraId="34D7B6D6" w14:textId="77777777" w:rsidR="00AF5D31" w:rsidRPr="0059701D" w:rsidRDefault="00AF5D31" w:rsidP="00004F6E">
            <w:pPr>
              <w:pStyle w:val="a7"/>
              <w:spacing w:line="360" w:lineRule="exact"/>
              <w:ind w:leftChars="0" w:left="0"/>
              <w:jc w:val="center"/>
              <w:rPr>
                <w:rFonts w:ascii="標楷體" w:eastAsia="標楷體" w:hAnsi="標楷體" w:cs="新細明體"/>
                <w:sz w:val="28"/>
                <w:szCs w:val="28"/>
              </w:rPr>
            </w:pPr>
            <w:r w:rsidRPr="0059701D">
              <w:rPr>
                <w:rFonts w:ascii="標楷體" w:eastAsia="標楷體" w:hAnsi="標楷體" w:hint="eastAsia"/>
                <w:sz w:val="28"/>
                <w:szCs w:val="28"/>
              </w:rPr>
              <w:t>公眾表達與溝通</w:t>
            </w:r>
          </w:p>
        </w:tc>
        <w:tc>
          <w:tcPr>
            <w:tcW w:w="4647" w:type="dxa"/>
            <w:vAlign w:val="center"/>
          </w:tcPr>
          <w:p w14:paraId="528DF08E"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7B6C1718" w14:textId="77777777" w:rsidTr="00004F6E">
        <w:trPr>
          <w:trHeight w:val="620"/>
        </w:trPr>
        <w:tc>
          <w:tcPr>
            <w:tcW w:w="4000" w:type="dxa"/>
            <w:vAlign w:val="center"/>
          </w:tcPr>
          <w:p w14:paraId="33B9EC62" w14:textId="77777777" w:rsidR="00AF5D31" w:rsidRPr="0059701D" w:rsidRDefault="00AF5D31" w:rsidP="00004F6E">
            <w:pPr>
              <w:pStyle w:val="a7"/>
              <w:spacing w:line="360" w:lineRule="exact"/>
              <w:ind w:leftChars="0" w:left="0"/>
              <w:jc w:val="center"/>
              <w:rPr>
                <w:rFonts w:ascii="標楷體" w:eastAsia="標楷體" w:hAnsi="標楷體" w:cs="新細明體"/>
                <w:sz w:val="28"/>
                <w:szCs w:val="28"/>
              </w:rPr>
            </w:pPr>
            <w:r w:rsidRPr="0059701D">
              <w:rPr>
                <w:rFonts w:ascii="標楷體" w:eastAsia="標楷體" w:hAnsi="標楷體"/>
                <w:sz w:val="28"/>
                <w:szCs w:val="28"/>
              </w:rPr>
              <w:t>衝突處理</w:t>
            </w:r>
          </w:p>
        </w:tc>
        <w:tc>
          <w:tcPr>
            <w:tcW w:w="4647" w:type="dxa"/>
            <w:vAlign w:val="center"/>
          </w:tcPr>
          <w:p w14:paraId="7EAE2FC8" w14:textId="77777777" w:rsidR="00AF5D31" w:rsidRPr="00CC2176" w:rsidRDefault="00AF5D31" w:rsidP="00004F6E">
            <w:pPr>
              <w:pStyle w:val="a7"/>
              <w:spacing w:line="360" w:lineRule="exact"/>
              <w:ind w:leftChars="0" w:left="0"/>
              <w:jc w:val="both"/>
              <w:rPr>
                <w:rFonts w:eastAsia="標楷體"/>
                <w:sz w:val="26"/>
                <w:szCs w:val="26"/>
              </w:rPr>
            </w:pPr>
          </w:p>
        </w:tc>
      </w:tr>
    </w:tbl>
    <w:p w14:paraId="7CBEF544" w14:textId="77777777" w:rsidR="00AF5D31" w:rsidRDefault="00AF5D31" w:rsidP="00C75E9F">
      <w:pPr>
        <w:widowControl/>
        <w:spacing w:beforeLines="50" w:before="120"/>
        <w:ind w:leftChars="59" w:left="142"/>
        <w:rPr>
          <w:rFonts w:eastAsia="標楷體"/>
          <w:b/>
          <w:sz w:val="32"/>
          <w:szCs w:val="32"/>
        </w:rPr>
      </w:pPr>
      <w:r>
        <w:rPr>
          <w:rFonts w:ascii="標楷體" w:eastAsia="標楷體" w:hAnsi="標楷體" w:hint="eastAsia"/>
          <w:b/>
          <w:sz w:val="32"/>
          <w:szCs w:val="32"/>
        </w:rPr>
        <w:lastRenderedPageBreak/>
        <w:t>四</w:t>
      </w:r>
      <w:r w:rsidRPr="0059701D">
        <w:rPr>
          <w:rFonts w:ascii="標楷體" w:eastAsia="標楷體" w:hAnsi="標楷體" w:hint="eastAsia"/>
          <w:b/>
          <w:sz w:val="32"/>
          <w:szCs w:val="32"/>
        </w:rPr>
        <w:t>、</w:t>
      </w:r>
      <w:r w:rsidRPr="00CC2176">
        <w:rPr>
          <w:rFonts w:eastAsia="標楷體"/>
          <w:b/>
          <w:sz w:val="32"/>
          <w:szCs w:val="32"/>
        </w:rPr>
        <w:t>【</w:t>
      </w:r>
      <w:r>
        <w:rPr>
          <w:rFonts w:eastAsia="標楷體" w:hint="eastAsia"/>
          <w:b/>
          <w:sz w:val="32"/>
          <w:szCs w:val="32"/>
        </w:rPr>
        <w:t>數位治理</w:t>
      </w:r>
      <w:r w:rsidRPr="00CC2176">
        <w:rPr>
          <w:rFonts w:eastAsia="標楷體"/>
          <w:b/>
          <w:sz w:val="32"/>
          <w:szCs w:val="32"/>
        </w:rPr>
        <w:t>】面向</w:t>
      </w:r>
    </w:p>
    <w:tbl>
      <w:tblPr>
        <w:tblStyle w:val="af1"/>
        <w:tblW w:w="8647" w:type="dxa"/>
        <w:tblInd w:w="704" w:type="dxa"/>
        <w:tblLook w:val="04A0" w:firstRow="1" w:lastRow="0" w:firstColumn="1" w:lastColumn="0" w:noHBand="0" w:noVBand="1"/>
      </w:tblPr>
      <w:tblGrid>
        <w:gridCol w:w="4000"/>
        <w:gridCol w:w="4647"/>
      </w:tblGrid>
      <w:tr w:rsidR="00AF5D31" w:rsidRPr="00CC2176" w14:paraId="48BF451B" w14:textId="77777777" w:rsidTr="00004F6E">
        <w:trPr>
          <w:trHeight w:val="268"/>
        </w:trPr>
        <w:tc>
          <w:tcPr>
            <w:tcW w:w="4000" w:type="dxa"/>
            <w:shd w:val="clear" w:color="auto" w:fill="D9D9D9" w:themeFill="background1" w:themeFillShade="D9"/>
            <w:vAlign w:val="center"/>
          </w:tcPr>
          <w:p w14:paraId="44D43427" w14:textId="77777777" w:rsidR="00AF5D31" w:rsidRPr="00CC2176" w:rsidRDefault="00AF5D31" w:rsidP="00004F6E">
            <w:pPr>
              <w:pStyle w:val="a7"/>
              <w:spacing w:line="360" w:lineRule="exact"/>
              <w:ind w:leftChars="0" w:left="0"/>
              <w:jc w:val="center"/>
              <w:rPr>
                <w:rFonts w:eastAsia="標楷體"/>
                <w:b/>
                <w:bCs/>
                <w:sz w:val="28"/>
                <w:szCs w:val="28"/>
              </w:rPr>
            </w:pPr>
            <w:r w:rsidRPr="003917EB">
              <w:rPr>
                <w:rFonts w:eastAsia="標楷體"/>
                <w:b/>
                <w:bCs/>
                <w:sz w:val="32"/>
                <w:szCs w:val="32"/>
              </w:rPr>
              <w:t>職能項目</w:t>
            </w:r>
          </w:p>
        </w:tc>
        <w:tc>
          <w:tcPr>
            <w:tcW w:w="4647" w:type="dxa"/>
            <w:shd w:val="clear" w:color="auto" w:fill="D9D9D9" w:themeFill="background1" w:themeFillShade="D9"/>
            <w:vAlign w:val="center"/>
          </w:tcPr>
          <w:p w14:paraId="1BE19F27" w14:textId="77777777" w:rsidR="00AF5D31" w:rsidRDefault="00AF5D31" w:rsidP="00004F6E">
            <w:pPr>
              <w:pStyle w:val="a7"/>
              <w:spacing w:line="360" w:lineRule="exact"/>
              <w:ind w:leftChars="0" w:left="0"/>
              <w:jc w:val="center"/>
              <w:rPr>
                <w:rFonts w:eastAsia="標楷體"/>
                <w:b/>
                <w:bCs/>
                <w:sz w:val="28"/>
                <w:szCs w:val="28"/>
              </w:rPr>
            </w:pPr>
            <w:r w:rsidRPr="00CC2176">
              <w:rPr>
                <w:rFonts w:eastAsia="標楷體" w:hint="eastAsia"/>
                <w:b/>
                <w:bCs/>
                <w:sz w:val="28"/>
                <w:szCs w:val="28"/>
              </w:rPr>
              <w:t>重要性程度</w:t>
            </w:r>
          </w:p>
          <w:p w14:paraId="39A34C9F" w14:textId="77777777" w:rsidR="00AF5D31" w:rsidRPr="00CC2176"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w:t>
            </w:r>
            <w:r w:rsidRPr="0091155A">
              <w:rPr>
                <w:rFonts w:ascii="Times New Roman" w:eastAsia="標楷體" w:hAnsi="Times New Roman"/>
                <w:b/>
                <w:bCs/>
                <w:sz w:val="28"/>
                <w:szCs w:val="28"/>
              </w:rPr>
              <w:t>0-10</w:t>
            </w:r>
            <w:r w:rsidRPr="00CC2176">
              <w:rPr>
                <w:rFonts w:eastAsia="標楷體"/>
                <w:b/>
                <w:bCs/>
                <w:sz w:val="28"/>
                <w:szCs w:val="28"/>
              </w:rPr>
              <w:t>請選填</w:t>
            </w:r>
            <w:r>
              <w:rPr>
                <w:rFonts w:eastAsia="標楷體" w:hint="eastAsia"/>
                <w:b/>
                <w:bCs/>
                <w:sz w:val="28"/>
                <w:szCs w:val="28"/>
              </w:rPr>
              <w:t>）</w:t>
            </w:r>
          </w:p>
        </w:tc>
      </w:tr>
      <w:tr w:rsidR="00AF5D31" w:rsidRPr="00CC2176" w14:paraId="4F752F84" w14:textId="77777777" w:rsidTr="00004F6E">
        <w:trPr>
          <w:trHeight w:val="611"/>
        </w:trPr>
        <w:tc>
          <w:tcPr>
            <w:tcW w:w="4000" w:type="dxa"/>
            <w:vAlign w:val="center"/>
          </w:tcPr>
          <w:p w14:paraId="6CCAF260" w14:textId="77777777" w:rsidR="00AF5D31" w:rsidRPr="006100A4" w:rsidRDefault="00AF5D31" w:rsidP="00004F6E">
            <w:pPr>
              <w:pStyle w:val="a7"/>
              <w:spacing w:line="360" w:lineRule="exact"/>
              <w:ind w:leftChars="0" w:left="0"/>
              <w:jc w:val="center"/>
              <w:rPr>
                <w:rFonts w:eastAsia="標楷體"/>
                <w:bCs/>
                <w:sz w:val="26"/>
                <w:szCs w:val="26"/>
              </w:rPr>
            </w:pPr>
            <w:r w:rsidRPr="006100A4">
              <w:rPr>
                <w:rFonts w:ascii="標楷體" w:eastAsia="標楷體" w:hAnsi="標楷體" w:cs="新細明體"/>
                <w:bCs/>
                <w:sz w:val="28"/>
                <w:szCs w:val="28"/>
              </w:rPr>
              <w:t>資料解讀與呈現</w:t>
            </w:r>
          </w:p>
        </w:tc>
        <w:tc>
          <w:tcPr>
            <w:tcW w:w="4647" w:type="dxa"/>
            <w:vAlign w:val="center"/>
          </w:tcPr>
          <w:p w14:paraId="40C13759"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51BF9F38" w14:textId="77777777" w:rsidTr="00004F6E">
        <w:trPr>
          <w:trHeight w:val="611"/>
        </w:trPr>
        <w:tc>
          <w:tcPr>
            <w:tcW w:w="4000" w:type="dxa"/>
            <w:vAlign w:val="center"/>
          </w:tcPr>
          <w:p w14:paraId="5DACC127" w14:textId="77777777" w:rsidR="00AF5D31" w:rsidRPr="006100A4" w:rsidRDefault="00AF5D31" w:rsidP="00004F6E">
            <w:pPr>
              <w:pStyle w:val="a7"/>
              <w:spacing w:line="360" w:lineRule="exact"/>
              <w:ind w:leftChars="0" w:left="0"/>
              <w:jc w:val="center"/>
              <w:rPr>
                <w:rFonts w:ascii="標楷體" w:eastAsia="標楷體" w:hAnsi="標楷體"/>
                <w:bCs/>
                <w:sz w:val="26"/>
                <w:szCs w:val="26"/>
              </w:rPr>
            </w:pPr>
            <w:r w:rsidRPr="006100A4">
              <w:rPr>
                <w:rFonts w:ascii="標楷體" w:eastAsia="標楷體" w:hAnsi="標楷體" w:cs="新細明體"/>
                <w:bCs/>
                <w:sz w:val="28"/>
                <w:szCs w:val="28"/>
              </w:rPr>
              <w:t>數據蒐集與分析</w:t>
            </w:r>
          </w:p>
        </w:tc>
        <w:tc>
          <w:tcPr>
            <w:tcW w:w="4647" w:type="dxa"/>
            <w:vAlign w:val="center"/>
          </w:tcPr>
          <w:p w14:paraId="477AEC14"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01E78881" w14:textId="77777777" w:rsidTr="00004F6E">
        <w:trPr>
          <w:trHeight w:val="611"/>
        </w:trPr>
        <w:tc>
          <w:tcPr>
            <w:tcW w:w="4000" w:type="dxa"/>
            <w:vAlign w:val="center"/>
          </w:tcPr>
          <w:p w14:paraId="3F4C0D06" w14:textId="77777777" w:rsidR="00AF5D31" w:rsidRPr="006100A4" w:rsidRDefault="00AF5D31" w:rsidP="00004F6E">
            <w:pPr>
              <w:pStyle w:val="a7"/>
              <w:spacing w:line="360" w:lineRule="exact"/>
              <w:ind w:leftChars="0" w:left="0"/>
              <w:jc w:val="center"/>
              <w:rPr>
                <w:rFonts w:eastAsia="標楷體"/>
                <w:bCs/>
                <w:sz w:val="26"/>
                <w:szCs w:val="26"/>
              </w:rPr>
            </w:pPr>
            <w:r w:rsidRPr="006100A4">
              <w:rPr>
                <w:rFonts w:ascii="標楷體" w:eastAsia="標楷體" w:hAnsi="標楷體" w:cs="新細明體"/>
                <w:bCs/>
                <w:sz w:val="28"/>
                <w:szCs w:val="28"/>
              </w:rPr>
              <w:t>數位工具應用與管理</w:t>
            </w:r>
          </w:p>
        </w:tc>
        <w:tc>
          <w:tcPr>
            <w:tcW w:w="4647" w:type="dxa"/>
            <w:vAlign w:val="center"/>
          </w:tcPr>
          <w:p w14:paraId="639C6550" w14:textId="77777777" w:rsidR="00AF5D31" w:rsidRPr="00CC2176" w:rsidRDefault="00AF5D31" w:rsidP="00004F6E">
            <w:pPr>
              <w:pStyle w:val="a7"/>
              <w:spacing w:line="360" w:lineRule="exact"/>
              <w:ind w:leftChars="0" w:left="0"/>
              <w:jc w:val="both"/>
              <w:rPr>
                <w:rFonts w:eastAsia="標楷體"/>
                <w:sz w:val="26"/>
                <w:szCs w:val="26"/>
              </w:rPr>
            </w:pPr>
          </w:p>
        </w:tc>
      </w:tr>
    </w:tbl>
    <w:p w14:paraId="2A6C798F" w14:textId="77777777" w:rsidR="00AF5D31" w:rsidRDefault="00AF5D31" w:rsidP="00C75E9F">
      <w:pPr>
        <w:widowControl/>
        <w:rPr>
          <w:rFonts w:ascii="標楷體" w:eastAsia="標楷體" w:hAnsi="標楷體"/>
          <w:b/>
          <w:bCs/>
          <w:sz w:val="32"/>
          <w:szCs w:val="32"/>
        </w:rPr>
      </w:pPr>
      <w:bookmarkStart w:id="70" w:name="_Hlk134179977"/>
    </w:p>
    <w:p w14:paraId="1E801B60" w14:textId="77777777" w:rsidR="00AF5D31" w:rsidRPr="006100A4" w:rsidRDefault="00AF5D31" w:rsidP="00C75E9F">
      <w:pPr>
        <w:widowControl/>
        <w:rPr>
          <w:rFonts w:eastAsia="標楷體"/>
          <w:b/>
          <w:sz w:val="32"/>
          <w:szCs w:val="32"/>
        </w:rPr>
      </w:pPr>
      <w:r w:rsidRPr="006100A4">
        <w:rPr>
          <w:rFonts w:ascii="標楷體" w:eastAsia="標楷體" w:hAnsi="標楷體" w:hint="eastAsia"/>
          <w:b/>
          <w:bCs/>
          <w:sz w:val="32"/>
          <w:szCs w:val="32"/>
        </w:rPr>
        <w:t>五</w:t>
      </w:r>
      <w:r w:rsidRPr="006100A4">
        <w:rPr>
          <w:rFonts w:ascii="新細明體" w:hAnsi="新細明體" w:hint="eastAsia"/>
          <w:b/>
          <w:bCs/>
          <w:sz w:val="32"/>
          <w:szCs w:val="32"/>
        </w:rPr>
        <w:t>、</w:t>
      </w:r>
      <w:r w:rsidRPr="006100A4">
        <w:rPr>
          <w:rFonts w:ascii="標楷體" w:eastAsia="標楷體" w:hAnsi="標楷體" w:hint="eastAsia"/>
          <w:b/>
          <w:bCs/>
          <w:sz w:val="32"/>
          <w:szCs w:val="32"/>
        </w:rPr>
        <w:t>下表</w:t>
      </w:r>
      <w:r w:rsidRPr="006100A4">
        <w:rPr>
          <w:rFonts w:eastAsia="標楷體" w:hint="eastAsia"/>
          <w:b/>
          <w:bCs/>
          <w:sz w:val="32"/>
          <w:szCs w:val="32"/>
        </w:rPr>
        <w:t>是將上開的</w:t>
      </w:r>
      <w:r w:rsidRPr="0091155A">
        <w:rPr>
          <w:rFonts w:eastAsia="標楷體"/>
          <w:b/>
          <w:bCs/>
          <w:sz w:val="32"/>
          <w:szCs w:val="32"/>
        </w:rPr>
        <w:t>15</w:t>
      </w:r>
      <w:r w:rsidRPr="006100A4">
        <w:rPr>
          <w:rFonts w:eastAsia="標楷體"/>
          <w:b/>
          <w:bCs/>
          <w:sz w:val="32"/>
          <w:szCs w:val="32"/>
        </w:rPr>
        <w:t>項共通職能</w:t>
      </w:r>
      <w:r w:rsidRPr="006100A4">
        <w:rPr>
          <w:rFonts w:eastAsia="標楷體" w:hint="eastAsia"/>
          <w:b/>
          <w:bCs/>
          <w:sz w:val="32"/>
          <w:szCs w:val="32"/>
        </w:rPr>
        <w:t>加以編號</w:t>
      </w:r>
      <w:r w:rsidRPr="006100A4">
        <w:rPr>
          <w:b/>
          <w:bCs/>
          <w:sz w:val="32"/>
          <w:szCs w:val="32"/>
        </w:rPr>
        <w:t>：</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6"/>
        <w:gridCol w:w="3550"/>
        <w:gridCol w:w="851"/>
        <w:gridCol w:w="3258"/>
      </w:tblGrid>
      <w:tr w:rsidR="00AF5D31" w:rsidRPr="00CC2176" w14:paraId="32BE4A06" w14:textId="77777777" w:rsidTr="00004F6E">
        <w:trPr>
          <w:trHeight w:val="604"/>
        </w:trPr>
        <w:tc>
          <w:tcPr>
            <w:tcW w:w="737" w:type="dxa"/>
            <w:shd w:val="clear" w:color="auto" w:fill="D9D9D9" w:themeFill="background1" w:themeFillShade="D9"/>
            <w:vAlign w:val="center"/>
          </w:tcPr>
          <w:bookmarkEnd w:id="70"/>
          <w:p w14:paraId="33A6F3BD" w14:textId="77777777" w:rsidR="00AF5D31" w:rsidRPr="00CC2176" w:rsidRDefault="00AF5D31" w:rsidP="00004F6E">
            <w:pPr>
              <w:widowControl/>
              <w:spacing w:line="400" w:lineRule="exact"/>
              <w:jc w:val="center"/>
              <w:rPr>
                <w:rFonts w:ascii="標楷體" w:eastAsia="標楷體" w:hAnsi="標楷體"/>
                <w:b/>
                <w:bCs/>
                <w:sz w:val="28"/>
                <w:szCs w:val="28"/>
              </w:rPr>
            </w:pPr>
            <w:r w:rsidRPr="00CC2176">
              <w:rPr>
                <w:rFonts w:ascii="標楷體" w:eastAsia="標楷體" w:hAnsi="標楷體"/>
                <w:b/>
                <w:bCs/>
                <w:sz w:val="28"/>
                <w:szCs w:val="28"/>
              </w:rPr>
              <w:t>編號</w:t>
            </w:r>
          </w:p>
        </w:tc>
        <w:tc>
          <w:tcPr>
            <w:tcW w:w="3553" w:type="dxa"/>
            <w:shd w:val="clear" w:color="auto" w:fill="D9D9D9" w:themeFill="background1" w:themeFillShade="D9"/>
            <w:vAlign w:val="center"/>
          </w:tcPr>
          <w:p w14:paraId="26E1668A" w14:textId="77777777" w:rsidR="00AF5D31" w:rsidRPr="00CC2176" w:rsidRDefault="00AF5D31" w:rsidP="00004F6E">
            <w:pPr>
              <w:widowControl/>
              <w:spacing w:line="400" w:lineRule="exact"/>
              <w:jc w:val="center"/>
              <w:rPr>
                <w:rFonts w:ascii="標楷體" w:eastAsia="標楷體" w:hAnsi="標楷體"/>
                <w:b/>
                <w:bCs/>
                <w:sz w:val="28"/>
                <w:szCs w:val="28"/>
              </w:rPr>
            </w:pPr>
            <w:r w:rsidRPr="00CC2176">
              <w:rPr>
                <w:rFonts w:ascii="標楷體" w:eastAsia="標楷體" w:hAnsi="標楷體"/>
                <w:b/>
                <w:bCs/>
                <w:sz w:val="28"/>
                <w:szCs w:val="28"/>
              </w:rPr>
              <w:t>職能項目</w:t>
            </w:r>
          </w:p>
        </w:tc>
        <w:tc>
          <w:tcPr>
            <w:tcW w:w="851" w:type="dxa"/>
            <w:shd w:val="clear" w:color="auto" w:fill="D9D9D9" w:themeFill="background1" w:themeFillShade="D9"/>
            <w:vAlign w:val="center"/>
          </w:tcPr>
          <w:p w14:paraId="30277D8C" w14:textId="77777777" w:rsidR="00AF5D31" w:rsidRPr="00CC2176" w:rsidRDefault="00AF5D31" w:rsidP="00004F6E">
            <w:pPr>
              <w:widowControl/>
              <w:spacing w:line="400" w:lineRule="exact"/>
              <w:jc w:val="center"/>
              <w:rPr>
                <w:rFonts w:ascii="標楷體" w:eastAsia="標楷體" w:hAnsi="標楷體"/>
                <w:b/>
                <w:bCs/>
                <w:sz w:val="28"/>
                <w:szCs w:val="28"/>
              </w:rPr>
            </w:pPr>
            <w:r w:rsidRPr="00CC2176">
              <w:rPr>
                <w:rFonts w:ascii="標楷體" w:eastAsia="標楷體" w:hAnsi="標楷體"/>
                <w:b/>
                <w:bCs/>
                <w:sz w:val="28"/>
                <w:szCs w:val="28"/>
              </w:rPr>
              <w:t>編號</w:t>
            </w:r>
          </w:p>
        </w:tc>
        <w:tc>
          <w:tcPr>
            <w:tcW w:w="3260" w:type="dxa"/>
            <w:shd w:val="clear" w:color="auto" w:fill="D9D9D9" w:themeFill="background1" w:themeFillShade="D9"/>
            <w:vAlign w:val="center"/>
          </w:tcPr>
          <w:p w14:paraId="76082D49" w14:textId="77777777" w:rsidR="00AF5D31" w:rsidRPr="00CC2176" w:rsidRDefault="00AF5D31" w:rsidP="00004F6E">
            <w:pPr>
              <w:widowControl/>
              <w:spacing w:line="400" w:lineRule="exact"/>
              <w:jc w:val="center"/>
              <w:rPr>
                <w:rFonts w:ascii="標楷體" w:eastAsia="標楷體" w:hAnsi="標楷體"/>
                <w:b/>
                <w:bCs/>
                <w:sz w:val="28"/>
                <w:szCs w:val="28"/>
              </w:rPr>
            </w:pPr>
            <w:r w:rsidRPr="00CC2176">
              <w:rPr>
                <w:rFonts w:ascii="標楷體" w:eastAsia="標楷體" w:hAnsi="標楷體"/>
                <w:b/>
                <w:bCs/>
                <w:sz w:val="28"/>
                <w:szCs w:val="28"/>
              </w:rPr>
              <w:t>職能項目</w:t>
            </w:r>
          </w:p>
        </w:tc>
      </w:tr>
      <w:tr w:rsidR="00AF5D31" w:rsidRPr="00CC2176" w14:paraId="52A1FFBB" w14:textId="77777777" w:rsidTr="00004F6E">
        <w:trPr>
          <w:trHeight w:val="604"/>
        </w:trPr>
        <w:tc>
          <w:tcPr>
            <w:tcW w:w="737" w:type="dxa"/>
            <w:vAlign w:val="center"/>
          </w:tcPr>
          <w:p w14:paraId="492A8F70"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1</w:t>
            </w:r>
          </w:p>
        </w:tc>
        <w:tc>
          <w:tcPr>
            <w:tcW w:w="3553" w:type="dxa"/>
            <w:vAlign w:val="center"/>
          </w:tcPr>
          <w:p w14:paraId="00CD8B91" w14:textId="77777777" w:rsidR="00AF5D31" w:rsidRPr="00CC2176" w:rsidRDefault="00AF5D31" w:rsidP="00004F6E">
            <w:pPr>
              <w:widowControl/>
              <w:spacing w:line="400" w:lineRule="exact"/>
              <w:rPr>
                <w:rFonts w:ascii="標楷體" w:eastAsia="標楷體" w:hAnsi="標楷體"/>
                <w:sz w:val="28"/>
                <w:szCs w:val="28"/>
              </w:rPr>
            </w:pPr>
            <w:r w:rsidRPr="00CC2176">
              <w:rPr>
                <w:rFonts w:ascii="標楷體" w:eastAsia="標楷體" w:hAnsi="標楷體" w:hint="eastAsia"/>
                <w:sz w:val="28"/>
                <w:szCs w:val="28"/>
              </w:rPr>
              <w:t>問題覺察</w:t>
            </w:r>
          </w:p>
        </w:tc>
        <w:tc>
          <w:tcPr>
            <w:tcW w:w="851" w:type="dxa"/>
            <w:vAlign w:val="center"/>
          </w:tcPr>
          <w:p w14:paraId="686FDEEA"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9</w:t>
            </w:r>
          </w:p>
        </w:tc>
        <w:tc>
          <w:tcPr>
            <w:tcW w:w="3260" w:type="dxa"/>
            <w:vAlign w:val="center"/>
          </w:tcPr>
          <w:p w14:paraId="26C79B6A" w14:textId="77777777" w:rsidR="00AF5D31" w:rsidRPr="00CC2176" w:rsidRDefault="00AF5D31" w:rsidP="00004F6E">
            <w:pPr>
              <w:widowControl/>
              <w:spacing w:line="400" w:lineRule="exact"/>
              <w:rPr>
                <w:rFonts w:ascii="標楷體" w:eastAsia="標楷體" w:hAnsi="標楷體"/>
                <w:bCs/>
                <w:sz w:val="28"/>
                <w:szCs w:val="28"/>
              </w:rPr>
            </w:pPr>
            <w:r w:rsidRPr="00CC2176">
              <w:rPr>
                <w:rFonts w:ascii="標楷體" w:eastAsia="標楷體" w:hAnsi="標楷體"/>
                <w:bCs/>
                <w:sz w:val="28"/>
                <w:szCs w:val="28"/>
              </w:rPr>
              <w:t>團隊</w:t>
            </w:r>
            <w:r w:rsidRPr="00CC2176">
              <w:rPr>
                <w:rFonts w:ascii="標楷體" w:eastAsia="標楷體" w:hAnsi="標楷體" w:hint="eastAsia"/>
                <w:bCs/>
                <w:sz w:val="28"/>
                <w:szCs w:val="28"/>
              </w:rPr>
              <w:t>合作</w:t>
            </w:r>
          </w:p>
        </w:tc>
      </w:tr>
      <w:tr w:rsidR="00AF5D31" w:rsidRPr="00CC2176" w14:paraId="57494FE6" w14:textId="77777777" w:rsidTr="00004F6E">
        <w:trPr>
          <w:trHeight w:val="604"/>
        </w:trPr>
        <w:tc>
          <w:tcPr>
            <w:tcW w:w="737" w:type="dxa"/>
            <w:vAlign w:val="center"/>
          </w:tcPr>
          <w:p w14:paraId="2BDC9B0D"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2</w:t>
            </w:r>
          </w:p>
        </w:tc>
        <w:tc>
          <w:tcPr>
            <w:tcW w:w="3553" w:type="dxa"/>
            <w:vAlign w:val="center"/>
          </w:tcPr>
          <w:p w14:paraId="49350DB3" w14:textId="77777777" w:rsidR="00AF5D31" w:rsidRPr="00CC2176" w:rsidRDefault="00AF5D31" w:rsidP="00004F6E">
            <w:pPr>
              <w:widowControl/>
              <w:spacing w:line="400" w:lineRule="exact"/>
              <w:rPr>
                <w:rFonts w:ascii="標楷體" w:eastAsia="標楷體" w:hAnsi="標楷體"/>
                <w:sz w:val="28"/>
                <w:szCs w:val="28"/>
              </w:rPr>
            </w:pPr>
            <w:r w:rsidRPr="00CC2176">
              <w:rPr>
                <w:rFonts w:ascii="標楷體" w:eastAsia="標楷體" w:hAnsi="標楷體" w:hint="eastAsia"/>
                <w:sz w:val="28"/>
                <w:szCs w:val="28"/>
              </w:rPr>
              <w:t>風險管理</w:t>
            </w:r>
          </w:p>
        </w:tc>
        <w:tc>
          <w:tcPr>
            <w:tcW w:w="851" w:type="dxa"/>
            <w:vAlign w:val="center"/>
          </w:tcPr>
          <w:p w14:paraId="135B6CEA"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10</w:t>
            </w:r>
          </w:p>
        </w:tc>
        <w:tc>
          <w:tcPr>
            <w:tcW w:w="3260" w:type="dxa"/>
            <w:vAlign w:val="center"/>
          </w:tcPr>
          <w:p w14:paraId="356DFB2A" w14:textId="77777777" w:rsidR="00AF5D31" w:rsidRPr="00CC2176" w:rsidRDefault="00AF5D31" w:rsidP="00004F6E">
            <w:pPr>
              <w:widowControl/>
              <w:spacing w:line="400" w:lineRule="exact"/>
              <w:rPr>
                <w:rFonts w:ascii="標楷體" w:eastAsia="標楷體" w:hAnsi="標楷體"/>
                <w:bCs/>
                <w:sz w:val="28"/>
                <w:szCs w:val="28"/>
              </w:rPr>
            </w:pPr>
            <w:r w:rsidRPr="00CC2176">
              <w:rPr>
                <w:rFonts w:ascii="標楷體" w:eastAsia="標楷體" w:hAnsi="標楷體" w:hint="eastAsia"/>
                <w:bCs/>
                <w:sz w:val="28"/>
                <w:szCs w:val="28"/>
              </w:rPr>
              <w:t>談判技巧</w:t>
            </w:r>
          </w:p>
        </w:tc>
      </w:tr>
      <w:tr w:rsidR="00AF5D31" w:rsidRPr="00CC2176" w14:paraId="31A08964" w14:textId="77777777" w:rsidTr="00004F6E">
        <w:trPr>
          <w:trHeight w:val="604"/>
        </w:trPr>
        <w:tc>
          <w:tcPr>
            <w:tcW w:w="737" w:type="dxa"/>
            <w:vAlign w:val="center"/>
          </w:tcPr>
          <w:p w14:paraId="328B1BFF"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3</w:t>
            </w:r>
          </w:p>
        </w:tc>
        <w:tc>
          <w:tcPr>
            <w:tcW w:w="3553" w:type="dxa"/>
            <w:vAlign w:val="center"/>
          </w:tcPr>
          <w:p w14:paraId="1DBDDFA1" w14:textId="77777777" w:rsidR="00AF5D31" w:rsidRPr="00CC2176" w:rsidRDefault="00AF5D31" w:rsidP="00004F6E">
            <w:pPr>
              <w:widowControl/>
              <w:spacing w:line="400" w:lineRule="exact"/>
              <w:rPr>
                <w:rFonts w:ascii="標楷體" w:eastAsia="標楷體" w:hAnsi="標楷體"/>
                <w:sz w:val="28"/>
                <w:szCs w:val="28"/>
              </w:rPr>
            </w:pPr>
            <w:r w:rsidRPr="00CC2176">
              <w:rPr>
                <w:rFonts w:ascii="標楷體" w:eastAsia="標楷體" w:hAnsi="標楷體" w:hint="eastAsia"/>
                <w:sz w:val="28"/>
                <w:szCs w:val="28"/>
              </w:rPr>
              <w:t>危機處理</w:t>
            </w:r>
          </w:p>
        </w:tc>
        <w:tc>
          <w:tcPr>
            <w:tcW w:w="851" w:type="dxa"/>
            <w:vAlign w:val="center"/>
          </w:tcPr>
          <w:p w14:paraId="1838DCBC"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11</w:t>
            </w:r>
          </w:p>
        </w:tc>
        <w:tc>
          <w:tcPr>
            <w:tcW w:w="3260" w:type="dxa"/>
            <w:vAlign w:val="center"/>
          </w:tcPr>
          <w:p w14:paraId="5878E971" w14:textId="77777777" w:rsidR="00AF5D31" w:rsidRPr="00CC2176" w:rsidRDefault="00AF5D31" w:rsidP="00004F6E">
            <w:pPr>
              <w:widowControl/>
              <w:spacing w:line="400" w:lineRule="exact"/>
              <w:rPr>
                <w:rFonts w:ascii="標楷體" w:eastAsia="標楷體" w:hAnsi="標楷體"/>
                <w:bCs/>
                <w:sz w:val="28"/>
                <w:szCs w:val="28"/>
              </w:rPr>
            </w:pPr>
            <w:r w:rsidRPr="00CC2176">
              <w:rPr>
                <w:rFonts w:ascii="標楷體" w:eastAsia="標楷體" w:hAnsi="標楷體" w:hint="eastAsia"/>
                <w:sz w:val="28"/>
                <w:szCs w:val="28"/>
              </w:rPr>
              <w:t>公眾表達與溝通</w:t>
            </w:r>
          </w:p>
        </w:tc>
      </w:tr>
      <w:tr w:rsidR="00AF5D31" w:rsidRPr="00CC2176" w14:paraId="7F270BBE" w14:textId="77777777" w:rsidTr="00004F6E">
        <w:trPr>
          <w:trHeight w:val="604"/>
        </w:trPr>
        <w:tc>
          <w:tcPr>
            <w:tcW w:w="737" w:type="dxa"/>
            <w:vAlign w:val="center"/>
          </w:tcPr>
          <w:p w14:paraId="76C38609"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4</w:t>
            </w:r>
          </w:p>
        </w:tc>
        <w:tc>
          <w:tcPr>
            <w:tcW w:w="3553" w:type="dxa"/>
            <w:vAlign w:val="center"/>
          </w:tcPr>
          <w:p w14:paraId="45F9F6C3" w14:textId="77777777" w:rsidR="00AF5D31" w:rsidRPr="00CC2176" w:rsidRDefault="00AF5D31" w:rsidP="00004F6E">
            <w:pPr>
              <w:widowControl/>
              <w:spacing w:line="400" w:lineRule="exact"/>
              <w:rPr>
                <w:rFonts w:ascii="標楷體" w:eastAsia="標楷體" w:hAnsi="標楷體"/>
                <w:sz w:val="28"/>
                <w:szCs w:val="28"/>
              </w:rPr>
            </w:pPr>
            <w:r w:rsidRPr="00CC2176">
              <w:rPr>
                <w:rFonts w:ascii="標楷體" w:eastAsia="標楷體" w:hAnsi="標楷體" w:cs="新細明體"/>
                <w:bCs/>
                <w:kern w:val="0"/>
                <w:sz w:val="28"/>
                <w:szCs w:val="28"/>
              </w:rPr>
              <w:t>執勤技巧</w:t>
            </w:r>
            <w:r w:rsidRPr="00CC2176">
              <w:rPr>
                <w:rFonts w:ascii="標楷體" w:eastAsia="標楷體" w:hAnsi="標楷體" w:cs="新細明體" w:hint="eastAsia"/>
                <w:bCs/>
                <w:kern w:val="0"/>
                <w:sz w:val="28"/>
                <w:szCs w:val="28"/>
              </w:rPr>
              <w:t>與安全</w:t>
            </w:r>
          </w:p>
        </w:tc>
        <w:tc>
          <w:tcPr>
            <w:tcW w:w="851" w:type="dxa"/>
            <w:vAlign w:val="center"/>
          </w:tcPr>
          <w:p w14:paraId="217C7B79"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12</w:t>
            </w:r>
          </w:p>
        </w:tc>
        <w:tc>
          <w:tcPr>
            <w:tcW w:w="3260" w:type="dxa"/>
            <w:vAlign w:val="center"/>
          </w:tcPr>
          <w:p w14:paraId="3F998243" w14:textId="77777777" w:rsidR="00AF5D31" w:rsidRPr="00CC2176" w:rsidRDefault="00AF5D31" w:rsidP="00004F6E">
            <w:pPr>
              <w:widowControl/>
              <w:spacing w:line="400" w:lineRule="exact"/>
              <w:rPr>
                <w:rFonts w:ascii="標楷體" w:eastAsia="標楷體" w:hAnsi="標楷體"/>
                <w:bCs/>
                <w:sz w:val="28"/>
                <w:szCs w:val="28"/>
              </w:rPr>
            </w:pPr>
            <w:r w:rsidRPr="00CC2176">
              <w:rPr>
                <w:rFonts w:ascii="標楷體" w:eastAsia="標楷體" w:hAnsi="標楷體" w:hint="eastAsia"/>
                <w:sz w:val="28"/>
                <w:szCs w:val="28"/>
              </w:rPr>
              <w:t>衝突處理</w:t>
            </w:r>
          </w:p>
        </w:tc>
      </w:tr>
      <w:tr w:rsidR="00AF5D31" w:rsidRPr="00CC2176" w14:paraId="6DC22258" w14:textId="77777777" w:rsidTr="00004F6E">
        <w:trPr>
          <w:trHeight w:val="604"/>
        </w:trPr>
        <w:tc>
          <w:tcPr>
            <w:tcW w:w="737" w:type="dxa"/>
            <w:vAlign w:val="center"/>
          </w:tcPr>
          <w:p w14:paraId="17FA7C33"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5</w:t>
            </w:r>
          </w:p>
        </w:tc>
        <w:tc>
          <w:tcPr>
            <w:tcW w:w="3553" w:type="dxa"/>
            <w:vAlign w:val="center"/>
          </w:tcPr>
          <w:p w14:paraId="7F7B73E2" w14:textId="77777777" w:rsidR="00AF5D31" w:rsidRPr="00CC2176" w:rsidRDefault="00AF5D31" w:rsidP="00004F6E">
            <w:pPr>
              <w:widowControl/>
              <w:spacing w:line="400" w:lineRule="exact"/>
              <w:rPr>
                <w:rFonts w:ascii="標楷體" w:eastAsia="標楷體" w:hAnsi="標楷體"/>
                <w:sz w:val="28"/>
                <w:szCs w:val="28"/>
              </w:rPr>
            </w:pPr>
            <w:r w:rsidRPr="00CC2176">
              <w:rPr>
                <w:rFonts w:ascii="標楷體" w:eastAsia="標楷體" w:hAnsi="標楷體" w:hint="eastAsia"/>
                <w:sz w:val="28"/>
                <w:szCs w:val="28"/>
              </w:rPr>
              <w:t>問題解決</w:t>
            </w:r>
          </w:p>
        </w:tc>
        <w:tc>
          <w:tcPr>
            <w:tcW w:w="851" w:type="dxa"/>
            <w:vAlign w:val="center"/>
          </w:tcPr>
          <w:p w14:paraId="3E19B09E"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13</w:t>
            </w:r>
          </w:p>
        </w:tc>
        <w:tc>
          <w:tcPr>
            <w:tcW w:w="3260" w:type="dxa"/>
            <w:vAlign w:val="center"/>
          </w:tcPr>
          <w:p w14:paraId="7A997FA0" w14:textId="77777777" w:rsidR="00AF5D31" w:rsidRPr="00CC2176" w:rsidRDefault="00AF5D31" w:rsidP="00004F6E">
            <w:pPr>
              <w:widowControl/>
              <w:spacing w:line="400" w:lineRule="exact"/>
              <w:rPr>
                <w:rFonts w:ascii="標楷體" w:eastAsia="標楷體" w:hAnsi="標楷體"/>
                <w:bCs/>
                <w:sz w:val="28"/>
                <w:szCs w:val="28"/>
              </w:rPr>
            </w:pPr>
            <w:r w:rsidRPr="00CC2176">
              <w:rPr>
                <w:rFonts w:ascii="標楷體" w:eastAsia="標楷體" w:hAnsi="標楷體" w:hint="eastAsia"/>
                <w:sz w:val="28"/>
                <w:szCs w:val="28"/>
              </w:rPr>
              <w:t>資料解讀與呈現</w:t>
            </w:r>
          </w:p>
        </w:tc>
      </w:tr>
      <w:tr w:rsidR="00AF5D31" w:rsidRPr="00CC2176" w14:paraId="4E044D84" w14:textId="77777777" w:rsidTr="00004F6E">
        <w:trPr>
          <w:trHeight w:val="596"/>
        </w:trPr>
        <w:tc>
          <w:tcPr>
            <w:tcW w:w="737" w:type="dxa"/>
            <w:vAlign w:val="center"/>
          </w:tcPr>
          <w:p w14:paraId="4BAC88AC" w14:textId="77777777" w:rsidR="00AF5D31" w:rsidRPr="0091155A" w:rsidRDefault="00AF5D31" w:rsidP="00004F6E">
            <w:pPr>
              <w:spacing w:line="400" w:lineRule="exact"/>
              <w:jc w:val="center"/>
              <w:rPr>
                <w:rFonts w:eastAsia="標楷體"/>
                <w:b/>
                <w:bCs/>
                <w:sz w:val="28"/>
                <w:szCs w:val="28"/>
              </w:rPr>
            </w:pPr>
            <w:r w:rsidRPr="0091155A">
              <w:rPr>
                <w:rFonts w:eastAsia="標楷體"/>
                <w:b/>
                <w:bCs/>
                <w:sz w:val="28"/>
                <w:szCs w:val="28"/>
              </w:rPr>
              <w:t>6</w:t>
            </w:r>
          </w:p>
        </w:tc>
        <w:tc>
          <w:tcPr>
            <w:tcW w:w="3553" w:type="dxa"/>
            <w:vAlign w:val="center"/>
          </w:tcPr>
          <w:p w14:paraId="35040E52" w14:textId="77777777" w:rsidR="00AF5D31" w:rsidRPr="00CC2176" w:rsidRDefault="00AF5D31" w:rsidP="00004F6E">
            <w:pPr>
              <w:spacing w:line="400" w:lineRule="exact"/>
              <w:rPr>
                <w:rFonts w:ascii="標楷體" w:eastAsia="標楷體" w:hAnsi="標楷體"/>
                <w:sz w:val="28"/>
                <w:szCs w:val="28"/>
              </w:rPr>
            </w:pPr>
            <w:r w:rsidRPr="00CC2176">
              <w:rPr>
                <w:rFonts w:ascii="標楷體" w:eastAsia="標楷體" w:hAnsi="標楷體" w:hint="eastAsia"/>
                <w:sz w:val="28"/>
                <w:szCs w:val="28"/>
              </w:rPr>
              <w:t>執法倫理</w:t>
            </w:r>
          </w:p>
        </w:tc>
        <w:tc>
          <w:tcPr>
            <w:tcW w:w="851" w:type="dxa"/>
            <w:vAlign w:val="center"/>
          </w:tcPr>
          <w:p w14:paraId="77A61F7A" w14:textId="77777777" w:rsidR="00AF5D31" w:rsidRPr="0091155A" w:rsidRDefault="00AF5D31" w:rsidP="00004F6E">
            <w:pPr>
              <w:spacing w:line="400" w:lineRule="exact"/>
              <w:jc w:val="center"/>
              <w:rPr>
                <w:rFonts w:eastAsia="標楷體"/>
                <w:b/>
                <w:bCs/>
                <w:sz w:val="28"/>
                <w:szCs w:val="28"/>
              </w:rPr>
            </w:pPr>
            <w:r w:rsidRPr="0091155A">
              <w:rPr>
                <w:rFonts w:eastAsia="標楷體"/>
                <w:b/>
                <w:bCs/>
                <w:sz w:val="28"/>
                <w:szCs w:val="28"/>
              </w:rPr>
              <w:t>14</w:t>
            </w:r>
          </w:p>
        </w:tc>
        <w:tc>
          <w:tcPr>
            <w:tcW w:w="3260" w:type="dxa"/>
            <w:vAlign w:val="center"/>
          </w:tcPr>
          <w:p w14:paraId="3B12744C" w14:textId="77777777" w:rsidR="00AF5D31" w:rsidRPr="00CC2176" w:rsidRDefault="00AF5D31" w:rsidP="00004F6E">
            <w:pPr>
              <w:spacing w:line="400" w:lineRule="exact"/>
              <w:rPr>
                <w:rFonts w:ascii="標楷體" w:eastAsia="標楷體" w:hAnsi="標楷體"/>
                <w:bCs/>
                <w:sz w:val="28"/>
                <w:szCs w:val="28"/>
              </w:rPr>
            </w:pPr>
            <w:r w:rsidRPr="00CC2176">
              <w:rPr>
                <w:rFonts w:ascii="標楷體" w:eastAsia="標楷體" w:hAnsi="標楷體" w:hint="eastAsia"/>
                <w:sz w:val="28"/>
                <w:szCs w:val="28"/>
              </w:rPr>
              <w:t>數據蒐集與分析</w:t>
            </w:r>
          </w:p>
        </w:tc>
      </w:tr>
      <w:tr w:rsidR="00AF5D31" w:rsidRPr="00CC2176" w14:paraId="03E31B5C" w14:textId="77777777" w:rsidTr="00004F6E">
        <w:trPr>
          <w:trHeight w:val="601"/>
        </w:trPr>
        <w:tc>
          <w:tcPr>
            <w:tcW w:w="737" w:type="dxa"/>
            <w:vAlign w:val="center"/>
          </w:tcPr>
          <w:p w14:paraId="161EACDA" w14:textId="77777777" w:rsidR="00AF5D31" w:rsidRPr="0091155A" w:rsidRDefault="00AF5D31" w:rsidP="00004F6E">
            <w:pPr>
              <w:spacing w:line="400" w:lineRule="exact"/>
              <w:jc w:val="center"/>
              <w:rPr>
                <w:rFonts w:eastAsia="標楷體"/>
                <w:b/>
                <w:bCs/>
                <w:sz w:val="28"/>
                <w:szCs w:val="28"/>
              </w:rPr>
            </w:pPr>
            <w:r w:rsidRPr="0091155A">
              <w:rPr>
                <w:rFonts w:eastAsia="標楷體"/>
                <w:b/>
                <w:bCs/>
                <w:sz w:val="28"/>
                <w:szCs w:val="28"/>
              </w:rPr>
              <w:t>7</w:t>
            </w:r>
          </w:p>
        </w:tc>
        <w:tc>
          <w:tcPr>
            <w:tcW w:w="3553" w:type="dxa"/>
            <w:vAlign w:val="center"/>
          </w:tcPr>
          <w:p w14:paraId="31D9F040" w14:textId="77777777" w:rsidR="00AF5D31" w:rsidRPr="00CC2176" w:rsidRDefault="00AF5D31" w:rsidP="00004F6E">
            <w:pPr>
              <w:spacing w:line="400" w:lineRule="exact"/>
              <w:rPr>
                <w:rFonts w:ascii="標楷體" w:eastAsia="標楷體" w:hAnsi="標楷體"/>
                <w:bCs/>
                <w:sz w:val="28"/>
                <w:szCs w:val="28"/>
              </w:rPr>
            </w:pPr>
            <w:r w:rsidRPr="00CC2176">
              <w:rPr>
                <w:rFonts w:ascii="標楷體" w:eastAsia="標楷體" w:hAnsi="標楷體" w:cs="新細明體"/>
                <w:bCs/>
                <w:kern w:val="0"/>
                <w:sz w:val="28"/>
                <w:szCs w:val="28"/>
              </w:rPr>
              <w:t>法規詮釋與應用</w:t>
            </w:r>
          </w:p>
        </w:tc>
        <w:tc>
          <w:tcPr>
            <w:tcW w:w="851" w:type="dxa"/>
            <w:vAlign w:val="center"/>
          </w:tcPr>
          <w:p w14:paraId="10E2A4EA" w14:textId="77777777" w:rsidR="00AF5D31" w:rsidRPr="0091155A" w:rsidRDefault="00AF5D31" w:rsidP="00004F6E">
            <w:pPr>
              <w:spacing w:line="400" w:lineRule="exact"/>
              <w:jc w:val="center"/>
              <w:rPr>
                <w:rFonts w:eastAsia="標楷體"/>
                <w:b/>
                <w:bCs/>
                <w:sz w:val="28"/>
                <w:szCs w:val="28"/>
              </w:rPr>
            </w:pPr>
            <w:r w:rsidRPr="0091155A">
              <w:rPr>
                <w:rFonts w:eastAsia="標楷體"/>
                <w:b/>
                <w:bCs/>
                <w:sz w:val="28"/>
                <w:szCs w:val="28"/>
              </w:rPr>
              <w:t>15</w:t>
            </w:r>
          </w:p>
        </w:tc>
        <w:tc>
          <w:tcPr>
            <w:tcW w:w="3260" w:type="dxa"/>
            <w:vAlign w:val="center"/>
          </w:tcPr>
          <w:p w14:paraId="61DD5A6E" w14:textId="77777777" w:rsidR="00AF5D31" w:rsidRPr="00CC2176" w:rsidRDefault="00AF5D31" w:rsidP="00004F6E">
            <w:pPr>
              <w:spacing w:line="400" w:lineRule="exact"/>
              <w:rPr>
                <w:rFonts w:ascii="標楷體" w:eastAsia="標楷體" w:hAnsi="標楷體"/>
                <w:sz w:val="28"/>
                <w:szCs w:val="28"/>
              </w:rPr>
            </w:pPr>
            <w:r w:rsidRPr="00CC2176">
              <w:rPr>
                <w:rFonts w:ascii="標楷體" w:eastAsia="標楷體" w:hAnsi="標楷體" w:hint="eastAsia"/>
                <w:sz w:val="28"/>
                <w:szCs w:val="28"/>
              </w:rPr>
              <w:t>數位工具應用與管理</w:t>
            </w:r>
          </w:p>
        </w:tc>
      </w:tr>
      <w:tr w:rsidR="00AF5D31" w:rsidRPr="00CC2176" w14:paraId="7EECBB5E" w14:textId="77777777" w:rsidTr="00004F6E">
        <w:trPr>
          <w:trHeight w:val="606"/>
        </w:trPr>
        <w:tc>
          <w:tcPr>
            <w:tcW w:w="737" w:type="dxa"/>
            <w:vAlign w:val="center"/>
          </w:tcPr>
          <w:p w14:paraId="3A9D5364" w14:textId="77777777" w:rsidR="00AF5D31" w:rsidRPr="0091155A" w:rsidRDefault="00AF5D31" w:rsidP="00004F6E">
            <w:pPr>
              <w:spacing w:line="400" w:lineRule="exact"/>
              <w:jc w:val="center"/>
              <w:rPr>
                <w:rFonts w:eastAsia="標楷體"/>
                <w:b/>
                <w:bCs/>
                <w:sz w:val="28"/>
                <w:szCs w:val="28"/>
              </w:rPr>
            </w:pPr>
            <w:r w:rsidRPr="0091155A">
              <w:rPr>
                <w:rFonts w:eastAsia="標楷體"/>
                <w:b/>
                <w:bCs/>
                <w:sz w:val="28"/>
                <w:szCs w:val="28"/>
              </w:rPr>
              <w:t>8</w:t>
            </w:r>
          </w:p>
        </w:tc>
        <w:tc>
          <w:tcPr>
            <w:tcW w:w="3553" w:type="dxa"/>
            <w:vAlign w:val="center"/>
          </w:tcPr>
          <w:p w14:paraId="4094FB4B" w14:textId="77777777" w:rsidR="00AF5D31" w:rsidRPr="00CC2176" w:rsidRDefault="00AF5D31" w:rsidP="00004F6E">
            <w:pPr>
              <w:spacing w:line="400" w:lineRule="exact"/>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74589F9D" wp14:editId="06F0467F">
                      <wp:simplePos x="0" y="0"/>
                      <wp:positionH relativeFrom="column">
                        <wp:posOffset>2245360</wp:posOffset>
                      </wp:positionH>
                      <wp:positionV relativeFrom="paragraph">
                        <wp:posOffset>6985</wp:posOffset>
                      </wp:positionV>
                      <wp:extent cx="2600325" cy="352425"/>
                      <wp:effectExtent l="0" t="0" r="28575" b="28575"/>
                      <wp:wrapNone/>
                      <wp:docPr id="129" name="直線接點 129"/>
                      <wp:cNvGraphicFramePr/>
                      <a:graphic xmlns:a="http://schemas.openxmlformats.org/drawingml/2006/main">
                        <a:graphicData uri="http://schemas.microsoft.com/office/word/2010/wordprocessingShape">
                          <wps:wsp>
                            <wps:cNvCnPr/>
                            <wps:spPr>
                              <a:xfrm flipV="1">
                                <a:off x="0" y="0"/>
                                <a:ext cx="2600325"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E3CA4" id="直線接點 12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8pt,.55pt" to="381.5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" strokecolor="black [3040]"/>
                  </w:pict>
                </mc:Fallback>
              </mc:AlternateContent>
            </w:r>
            <w:r w:rsidRPr="00CC2176">
              <w:rPr>
                <w:rFonts w:ascii="標楷體" w:eastAsia="標楷體" w:hAnsi="標楷體"/>
                <w:bCs/>
                <w:sz w:val="28"/>
                <w:szCs w:val="28"/>
              </w:rPr>
              <w:t>人群關係</w:t>
            </w:r>
          </w:p>
        </w:tc>
        <w:tc>
          <w:tcPr>
            <w:tcW w:w="4111" w:type="dxa"/>
            <w:gridSpan w:val="2"/>
            <w:vAlign w:val="center"/>
          </w:tcPr>
          <w:p w14:paraId="2E794F87" w14:textId="77777777" w:rsidR="00AF5D31" w:rsidRPr="00CC2176" w:rsidRDefault="00AF5D31" w:rsidP="00004F6E">
            <w:pPr>
              <w:spacing w:line="400" w:lineRule="exact"/>
              <w:rPr>
                <w:rFonts w:ascii="標楷體" w:eastAsia="標楷體" w:hAnsi="標楷體"/>
                <w:sz w:val="28"/>
                <w:szCs w:val="28"/>
              </w:rPr>
            </w:pPr>
          </w:p>
        </w:tc>
      </w:tr>
    </w:tbl>
    <w:p w14:paraId="68FE43A7" w14:textId="77777777" w:rsidR="00AF5D31" w:rsidRPr="00CC2176" w:rsidRDefault="00AF5D31" w:rsidP="00AF5D31">
      <w:pPr>
        <w:tabs>
          <w:tab w:val="num" w:pos="425"/>
        </w:tabs>
        <w:spacing w:line="360" w:lineRule="auto"/>
        <w:ind w:firstLineChars="183" w:firstLine="513"/>
        <w:jc w:val="both"/>
        <w:rPr>
          <w:rFonts w:ascii="標楷體" w:eastAsia="標楷體" w:hAnsi="標楷體"/>
          <w:sz w:val="28"/>
          <w:szCs w:val="28"/>
        </w:rPr>
      </w:pPr>
      <w:r w:rsidRPr="00CC2176">
        <w:rPr>
          <w:rFonts w:ascii="標楷體" w:eastAsia="標楷體" w:hAnsi="標楷體"/>
          <w:b/>
          <w:bCs/>
          <w:sz w:val="28"/>
          <w:szCs w:val="28"/>
        </w:rPr>
        <w:t>您認為擔任一位</w:t>
      </w:r>
      <w:r w:rsidRPr="00CC2176">
        <w:rPr>
          <w:rFonts w:ascii="標楷體" w:eastAsia="標楷體" w:hAnsi="標楷體"/>
          <w:b/>
          <w:sz w:val="28"/>
          <w:szCs w:val="28"/>
        </w:rPr>
        <w:t>優秀的</w:t>
      </w:r>
      <w:r w:rsidRPr="00CC2176">
        <w:rPr>
          <w:rFonts w:ascii="標楷體" w:eastAsia="標楷體" w:hAnsi="標楷體" w:hint="eastAsia"/>
          <w:b/>
          <w:sz w:val="28"/>
          <w:szCs w:val="28"/>
        </w:rPr>
        <w:t>警正官等</w:t>
      </w:r>
      <w:r w:rsidRPr="00CC2176">
        <w:rPr>
          <w:rFonts w:ascii="標楷體" w:eastAsia="標楷體" w:hAnsi="標楷體"/>
          <w:b/>
          <w:sz w:val="28"/>
          <w:szCs w:val="28"/>
        </w:rPr>
        <w:t>人員</w:t>
      </w:r>
      <w:r w:rsidRPr="00CC2176">
        <w:rPr>
          <w:rFonts w:ascii="標楷體" w:eastAsia="標楷體" w:hAnsi="標楷體" w:hint="eastAsia"/>
          <w:b/>
          <w:bCs/>
          <w:sz w:val="28"/>
          <w:szCs w:val="28"/>
        </w:rPr>
        <w:t>「</w:t>
      </w:r>
      <w:r w:rsidRPr="00CC2176">
        <w:rPr>
          <w:rFonts w:ascii="標楷體" w:eastAsia="標楷體" w:hAnsi="標楷體"/>
          <w:b/>
          <w:bCs/>
          <w:sz w:val="28"/>
          <w:szCs w:val="28"/>
          <w:u w:val="single"/>
        </w:rPr>
        <w:t>最重要的前</w:t>
      </w:r>
      <w:r w:rsidRPr="0091155A">
        <w:rPr>
          <w:rFonts w:eastAsia="標楷體"/>
          <w:b/>
          <w:bCs/>
          <w:sz w:val="28"/>
          <w:szCs w:val="28"/>
          <w:u w:val="single"/>
        </w:rPr>
        <w:t>5</w:t>
      </w:r>
      <w:r w:rsidRPr="00CC2176">
        <w:rPr>
          <w:rFonts w:ascii="標楷體" w:eastAsia="標楷體" w:hAnsi="標楷體"/>
          <w:b/>
          <w:bCs/>
          <w:sz w:val="28"/>
          <w:szCs w:val="28"/>
          <w:u w:val="single"/>
        </w:rPr>
        <w:t>項</w:t>
      </w:r>
      <w:r w:rsidRPr="00CC2176">
        <w:rPr>
          <w:rFonts w:ascii="標楷體" w:eastAsia="標楷體" w:hAnsi="標楷體" w:hint="eastAsia"/>
          <w:b/>
          <w:bCs/>
          <w:sz w:val="28"/>
          <w:szCs w:val="28"/>
        </w:rPr>
        <w:t>」</w:t>
      </w:r>
      <w:r w:rsidRPr="00CC2176">
        <w:rPr>
          <w:rFonts w:ascii="標楷體" w:eastAsia="標楷體" w:hAnsi="標楷體"/>
          <w:b/>
          <w:bCs/>
          <w:sz w:val="28"/>
          <w:szCs w:val="28"/>
        </w:rPr>
        <w:t>共通職能為何？</w:t>
      </w:r>
    </w:p>
    <w:p w14:paraId="7D764105" w14:textId="77777777" w:rsidR="00AF5D31" w:rsidRDefault="00AF5D31" w:rsidP="00AF5D31">
      <w:pPr>
        <w:tabs>
          <w:tab w:val="num" w:pos="425"/>
        </w:tabs>
        <w:ind w:firstLineChars="183" w:firstLine="512"/>
        <w:jc w:val="both"/>
        <w:rPr>
          <w:rFonts w:ascii="標楷體" w:eastAsia="標楷體" w:hAnsi="標楷體"/>
          <w:sz w:val="28"/>
          <w:szCs w:val="28"/>
        </w:rPr>
      </w:pPr>
      <w:r w:rsidRPr="00CC2176">
        <w:rPr>
          <w:rFonts w:ascii="標楷體" w:eastAsia="標楷體" w:hAnsi="標楷體"/>
          <w:sz w:val="28"/>
          <w:szCs w:val="28"/>
        </w:rPr>
        <w:t>(請於空格___中各填入</w:t>
      </w:r>
      <w:r w:rsidRPr="0091155A">
        <w:rPr>
          <w:rFonts w:eastAsia="標楷體"/>
          <w:sz w:val="28"/>
          <w:szCs w:val="28"/>
        </w:rPr>
        <w:t>1</w:t>
      </w:r>
      <w:r w:rsidRPr="00CC2176">
        <w:rPr>
          <w:rFonts w:ascii="標楷體" w:eastAsia="標楷體" w:hAnsi="標楷體"/>
          <w:sz w:val="28"/>
          <w:szCs w:val="28"/>
        </w:rPr>
        <w:t>個項目</w:t>
      </w:r>
      <w:r w:rsidRPr="00CC2176">
        <w:rPr>
          <w:rFonts w:ascii="標楷體" w:eastAsia="標楷體" w:hAnsi="標楷體" w:hint="eastAsia"/>
          <w:sz w:val="28"/>
          <w:szCs w:val="28"/>
        </w:rPr>
        <w:t>編</w:t>
      </w:r>
      <w:r w:rsidRPr="00CC2176">
        <w:rPr>
          <w:rFonts w:ascii="標楷體" w:eastAsia="標楷體" w:hAnsi="標楷體"/>
          <w:sz w:val="28"/>
          <w:szCs w:val="28"/>
        </w:rPr>
        <w:t>號，並請不要重複)</w:t>
      </w:r>
    </w:p>
    <w:p w14:paraId="478DA422" w14:textId="77777777" w:rsidR="00AF5D31" w:rsidRPr="00CC2176" w:rsidRDefault="00AF5D31" w:rsidP="00AF5D31">
      <w:pPr>
        <w:widowControl/>
        <w:spacing w:line="480" w:lineRule="auto"/>
        <w:ind w:left="720"/>
        <w:rPr>
          <w:rFonts w:ascii="標楷體" w:eastAsia="標楷體" w:hAnsi="標楷體"/>
          <w:sz w:val="28"/>
          <w:szCs w:val="28"/>
        </w:rPr>
      </w:pPr>
      <w:r w:rsidRPr="00CC2176">
        <w:rPr>
          <w:rFonts w:ascii="標楷體" w:eastAsia="標楷體" w:hAnsi="標楷體"/>
          <w:sz w:val="28"/>
          <w:szCs w:val="28"/>
        </w:rPr>
        <w:t>第一重要職能為_____</w:t>
      </w:r>
      <w:r w:rsidRPr="00CC2176">
        <w:rPr>
          <w:rFonts w:ascii="標楷體" w:eastAsia="標楷體" w:hAnsi="標楷體" w:hint="eastAsia"/>
          <w:sz w:val="28"/>
          <w:szCs w:val="28"/>
        </w:rPr>
        <w:t>。</w:t>
      </w:r>
    </w:p>
    <w:p w14:paraId="1FDE8AC3" w14:textId="77777777" w:rsidR="00AF5D31" w:rsidRPr="00CC2176" w:rsidRDefault="00AF5D31" w:rsidP="00AF5D31">
      <w:pPr>
        <w:widowControl/>
        <w:spacing w:line="480" w:lineRule="auto"/>
        <w:ind w:left="720"/>
        <w:rPr>
          <w:rFonts w:ascii="標楷體" w:eastAsia="標楷體" w:hAnsi="標楷體"/>
          <w:sz w:val="28"/>
          <w:szCs w:val="28"/>
        </w:rPr>
      </w:pPr>
      <w:r w:rsidRPr="00CC2176">
        <w:rPr>
          <w:rFonts w:ascii="標楷體" w:eastAsia="標楷體" w:hAnsi="標楷體"/>
          <w:sz w:val="28"/>
          <w:szCs w:val="28"/>
        </w:rPr>
        <w:t>第二重要職能為_____</w:t>
      </w:r>
      <w:r w:rsidRPr="00CC2176">
        <w:rPr>
          <w:rFonts w:ascii="標楷體" w:eastAsia="標楷體" w:hAnsi="標楷體" w:hint="eastAsia"/>
          <w:sz w:val="28"/>
          <w:szCs w:val="28"/>
        </w:rPr>
        <w:t>。</w:t>
      </w:r>
    </w:p>
    <w:p w14:paraId="377E2F96" w14:textId="77777777" w:rsidR="00AF5D31" w:rsidRPr="00CC2176" w:rsidRDefault="00AF5D31" w:rsidP="00AF5D31">
      <w:pPr>
        <w:widowControl/>
        <w:spacing w:line="480" w:lineRule="auto"/>
        <w:ind w:left="720"/>
        <w:rPr>
          <w:rFonts w:ascii="標楷體" w:eastAsia="標楷體" w:hAnsi="標楷體"/>
          <w:sz w:val="28"/>
          <w:szCs w:val="28"/>
        </w:rPr>
      </w:pPr>
      <w:r w:rsidRPr="00CC2176">
        <w:rPr>
          <w:rFonts w:ascii="標楷體" w:eastAsia="標楷體" w:hAnsi="標楷體"/>
          <w:sz w:val="28"/>
          <w:szCs w:val="28"/>
        </w:rPr>
        <w:t>第三重要職能為_____</w:t>
      </w:r>
      <w:r w:rsidRPr="00CC2176">
        <w:rPr>
          <w:rFonts w:ascii="標楷體" w:eastAsia="標楷體" w:hAnsi="標楷體" w:hint="eastAsia"/>
          <w:sz w:val="28"/>
          <w:szCs w:val="28"/>
        </w:rPr>
        <w:t>。</w:t>
      </w:r>
    </w:p>
    <w:p w14:paraId="7EF451AC" w14:textId="77777777" w:rsidR="00AF5D31" w:rsidRPr="00CC2176" w:rsidRDefault="00AF5D31" w:rsidP="00AF5D31">
      <w:pPr>
        <w:widowControl/>
        <w:spacing w:line="480" w:lineRule="auto"/>
        <w:ind w:left="720"/>
        <w:rPr>
          <w:rFonts w:ascii="標楷體" w:eastAsia="標楷體" w:hAnsi="標楷體"/>
          <w:sz w:val="28"/>
          <w:szCs w:val="28"/>
        </w:rPr>
      </w:pPr>
      <w:r w:rsidRPr="00CC2176">
        <w:rPr>
          <w:rFonts w:ascii="標楷體" w:eastAsia="標楷體" w:hAnsi="標楷體"/>
          <w:sz w:val="28"/>
          <w:szCs w:val="28"/>
        </w:rPr>
        <w:t>第四重要職能為_____</w:t>
      </w:r>
      <w:r w:rsidRPr="00CC2176">
        <w:rPr>
          <w:rFonts w:ascii="標楷體" w:eastAsia="標楷體" w:hAnsi="標楷體" w:hint="eastAsia"/>
          <w:sz w:val="28"/>
          <w:szCs w:val="28"/>
        </w:rPr>
        <w:t>。</w:t>
      </w:r>
    </w:p>
    <w:p w14:paraId="7DEE3EEC" w14:textId="77777777" w:rsidR="00AF5D31" w:rsidRPr="00CC2176" w:rsidRDefault="00AF5D31" w:rsidP="00AF5D31">
      <w:pPr>
        <w:widowControl/>
        <w:spacing w:line="480" w:lineRule="auto"/>
        <w:ind w:left="720"/>
        <w:rPr>
          <w:rFonts w:ascii="標楷體" w:eastAsia="標楷體" w:hAnsi="標楷體"/>
          <w:sz w:val="28"/>
          <w:szCs w:val="28"/>
        </w:rPr>
      </w:pPr>
      <w:r w:rsidRPr="00CC2176">
        <w:rPr>
          <w:rFonts w:ascii="標楷體" w:eastAsia="標楷體" w:hAnsi="標楷體"/>
          <w:sz w:val="28"/>
          <w:szCs w:val="28"/>
        </w:rPr>
        <w:t>第五重要職能為_____</w:t>
      </w:r>
      <w:r w:rsidRPr="00CC2176">
        <w:rPr>
          <w:rFonts w:ascii="標楷體" w:eastAsia="標楷體" w:hAnsi="標楷體" w:hint="eastAsia"/>
          <w:sz w:val="28"/>
          <w:szCs w:val="28"/>
        </w:rPr>
        <w:t>。</w:t>
      </w:r>
    </w:p>
    <w:p w14:paraId="37F0E549" w14:textId="77777777" w:rsidR="00AF5D31" w:rsidRPr="00CC2176" w:rsidRDefault="00AF5D31" w:rsidP="00AF5D31">
      <w:pPr>
        <w:widowControl/>
        <w:rPr>
          <w:rFonts w:ascii="標楷體" w:eastAsia="標楷體" w:hAnsi="標楷體"/>
          <w:b/>
          <w:sz w:val="36"/>
          <w:szCs w:val="36"/>
        </w:rPr>
      </w:pPr>
      <w:r w:rsidRPr="00CC2176">
        <w:rPr>
          <w:rFonts w:ascii="標楷體" w:eastAsia="標楷體" w:hAnsi="標楷體"/>
          <w:b/>
          <w:sz w:val="36"/>
          <w:szCs w:val="36"/>
        </w:rPr>
        <w:br w:type="page"/>
      </w:r>
      <w:r w:rsidRPr="00CC2176">
        <w:rPr>
          <w:rFonts w:ascii="標楷體" w:eastAsia="標楷體" w:hAnsi="標楷體"/>
          <w:b/>
          <w:sz w:val="36"/>
          <w:szCs w:val="36"/>
        </w:rPr>
        <w:lastRenderedPageBreak/>
        <w:t>第</w:t>
      </w:r>
      <w:bookmarkStart w:id="71" w:name="_Hlk133416869"/>
      <w:r w:rsidRPr="00CC2176">
        <w:rPr>
          <w:rFonts w:ascii="標楷體" w:eastAsia="標楷體" w:hAnsi="標楷體" w:hint="eastAsia"/>
          <w:b/>
          <w:sz w:val="36"/>
          <w:szCs w:val="36"/>
        </w:rPr>
        <w:t>三</w:t>
      </w:r>
      <w:bookmarkEnd w:id="71"/>
      <w:r w:rsidRPr="00CC2176">
        <w:rPr>
          <w:rFonts w:ascii="標楷體" w:eastAsia="標楷體" w:hAnsi="標楷體"/>
          <w:b/>
          <w:sz w:val="36"/>
          <w:szCs w:val="36"/>
        </w:rPr>
        <w:t>部分：</w:t>
      </w:r>
    </w:p>
    <w:p w14:paraId="2F98FD9C" w14:textId="77777777" w:rsidR="00AF5D31" w:rsidRPr="00CC2176" w:rsidRDefault="00AF5D31" w:rsidP="00AF5D31">
      <w:pPr>
        <w:spacing w:line="400" w:lineRule="exact"/>
        <w:jc w:val="both"/>
        <w:rPr>
          <w:rFonts w:ascii="標楷體" w:eastAsia="標楷體" w:hAnsi="標楷體"/>
          <w:sz w:val="28"/>
          <w:szCs w:val="28"/>
        </w:rPr>
      </w:pPr>
      <w:r w:rsidRPr="00CC2176">
        <w:rPr>
          <w:rFonts w:ascii="標楷體" w:eastAsia="標楷體" w:hAnsi="標楷體"/>
          <w:sz w:val="28"/>
          <w:szCs w:val="28"/>
        </w:rPr>
        <w:t>1、請問您的生理性別是：</w:t>
      </w:r>
      <w:r w:rsidRPr="00CC2176">
        <w:rPr>
          <w:rFonts w:ascii="標楷體" w:eastAsia="標楷體" w:hAnsi="標楷體"/>
          <w:sz w:val="28"/>
          <w:szCs w:val="28"/>
        </w:rPr>
        <w:sym w:font="Wingdings" w:char="F06F"/>
      </w:r>
      <w:r w:rsidRPr="00CC2176">
        <w:rPr>
          <w:rFonts w:ascii="標楷體" w:eastAsia="標楷體" w:hAnsi="標楷體"/>
          <w:sz w:val="28"/>
          <w:szCs w:val="28"/>
        </w:rPr>
        <w:t>1.</w:t>
      </w:r>
      <w:r w:rsidRPr="00CC2176">
        <w:rPr>
          <w:rFonts w:ascii="標楷體" w:eastAsia="標楷體" w:hAnsi="標楷體" w:hint="eastAsia"/>
          <w:sz w:val="16"/>
          <w:szCs w:val="16"/>
        </w:rPr>
        <w:t xml:space="preserve"> </w:t>
      </w:r>
      <w:r w:rsidRPr="00CC2176">
        <w:rPr>
          <w:rFonts w:ascii="標楷體" w:eastAsia="標楷體" w:hAnsi="標楷體"/>
          <w:sz w:val="28"/>
          <w:szCs w:val="28"/>
        </w:rPr>
        <w:t>男性</w:t>
      </w:r>
      <w:r w:rsidRPr="00CC2176">
        <w:rPr>
          <w:rFonts w:ascii="標楷體" w:eastAsia="標楷體" w:hAnsi="標楷體" w:hint="eastAsia"/>
          <w:sz w:val="28"/>
          <w:szCs w:val="28"/>
        </w:rPr>
        <w:t xml:space="preserve">  </w:t>
      </w:r>
      <w:r w:rsidRPr="00CC2176">
        <w:rPr>
          <w:rFonts w:ascii="標楷體" w:eastAsia="標楷體" w:hAnsi="標楷體"/>
          <w:sz w:val="28"/>
          <w:szCs w:val="28"/>
        </w:rPr>
        <w:sym w:font="Wingdings" w:char="F06F"/>
      </w:r>
      <w:r w:rsidRPr="00CC2176">
        <w:rPr>
          <w:rFonts w:ascii="標楷體" w:eastAsia="標楷體" w:hAnsi="標楷體"/>
          <w:sz w:val="28"/>
          <w:szCs w:val="28"/>
        </w:rPr>
        <w:t>2.</w:t>
      </w:r>
      <w:r w:rsidRPr="00CC2176">
        <w:rPr>
          <w:rFonts w:ascii="標楷體" w:eastAsia="標楷體" w:hAnsi="標楷體" w:hint="eastAsia"/>
          <w:sz w:val="16"/>
          <w:szCs w:val="16"/>
        </w:rPr>
        <w:t xml:space="preserve"> </w:t>
      </w:r>
      <w:r w:rsidRPr="00CC2176">
        <w:rPr>
          <w:rFonts w:ascii="標楷體" w:eastAsia="標楷體" w:hAnsi="標楷體"/>
          <w:sz w:val="28"/>
          <w:szCs w:val="28"/>
        </w:rPr>
        <w:t xml:space="preserve">女性  </w:t>
      </w:r>
    </w:p>
    <w:p w14:paraId="1B460637" w14:textId="77777777" w:rsidR="00AF5D31" w:rsidRPr="00CC2176" w:rsidRDefault="00AF5D31" w:rsidP="00AF5D31">
      <w:pPr>
        <w:spacing w:beforeLines="50" w:before="120" w:line="400" w:lineRule="exact"/>
        <w:jc w:val="both"/>
        <w:rPr>
          <w:rFonts w:ascii="標楷體" w:eastAsia="標楷體" w:hAnsi="標楷體"/>
          <w:sz w:val="28"/>
          <w:szCs w:val="28"/>
        </w:rPr>
      </w:pPr>
      <w:r w:rsidRPr="00CC2176">
        <w:rPr>
          <w:rFonts w:ascii="標楷體" w:eastAsia="標楷體" w:hAnsi="標楷體"/>
          <w:sz w:val="28"/>
          <w:szCs w:val="28"/>
        </w:rPr>
        <w:t>2、</w:t>
      </w:r>
      <w:bookmarkStart w:id="72" w:name="_Hlk134180006"/>
      <w:r w:rsidRPr="00CC2176">
        <w:rPr>
          <w:rFonts w:ascii="標楷體" w:eastAsia="標楷體" w:hAnsi="標楷體"/>
          <w:sz w:val="28"/>
          <w:szCs w:val="28"/>
        </w:rPr>
        <w:t>請問您</w:t>
      </w:r>
      <w:r w:rsidRPr="00CC2176">
        <w:rPr>
          <w:rFonts w:ascii="標楷體" w:eastAsia="標楷體" w:hAnsi="標楷體" w:hint="eastAsia"/>
          <w:sz w:val="28"/>
          <w:szCs w:val="28"/>
        </w:rPr>
        <w:t>的年齡是：</w:t>
      </w:r>
    </w:p>
    <w:p w14:paraId="68693CD3" w14:textId="77777777" w:rsidR="00AF5D31" w:rsidRPr="00CC2176" w:rsidRDefault="00AF5D31" w:rsidP="00AF5D31">
      <w:pPr>
        <w:spacing w:beforeLines="50" w:before="120" w:line="400" w:lineRule="exact"/>
        <w:ind w:leftChars="177" w:left="425"/>
        <w:jc w:val="both"/>
        <w:rPr>
          <w:rFonts w:ascii="標楷體" w:eastAsia="標楷體" w:hAnsi="標楷體"/>
          <w:sz w:val="28"/>
          <w:szCs w:val="28"/>
        </w:rPr>
      </w:pPr>
      <w:r w:rsidRPr="00CC2176">
        <w:rPr>
          <w:rFonts w:ascii="標楷體" w:eastAsia="標楷體" w:hAnsi="標楷體"/>
          <w:sz w:val="28"/>
          <w:szCs w:val="28"/>
        </w:rPr>
        <w:sym w:font="Wingdings" w:char="F06F"/>
      </w:r>
      <w:r w:rsidRPr="00CC2176">
        <w:rPr>
          <w:rFonts w:ascii="標楷體" w:eastAsia="標楷體" w:hAnsi="標楷體" w:hint="eastAsia"/>
          <w:sz w:val="28"/>
          <w:szCs w:val="28"/>
        </w:rPr>
        <w:t>1.</w:t>
      </w:r>
      <w:r w:rsidRPr="00CC2176">
        <w:rPr>
          <w:rFonts w:ascii="標楷體" w:eastAsia="標楷體" w:hAnsi="標楷體" w:hint="eastAsia"/>
          <w:sz w:val="16"/>
          <w:szCs w:val="16"/>
        </w:rPr>
        <w:t xml:space="preserve"> </w:t>
      </w:r>
      <w:r w:rsidRPr="00CC2176">
        <w:rPr>
          <w:rFonts w:ascii="標楷體" w:eastAsia="標楷體" w:hAnsi="標楷體"/>
          <w:sz w:val="28"/>
          <w:szCs w:val="28"/>
        </w:rPr>
        <w:t>29</w:t>
      </w:r>
      <w:r w:rsidRPr="00CC2176">
        <w:rPr>
          <w:rFonts w:ascii="標楷體" w:eastAsia="標楷體" w:hAnsi="標楷體" w:hint="eastAsia"/>
          <w:sz w:val="28"/>
          <w:szCs w:val="28"/>
        </w:rPr>
        <w:t xml:space="preserve">歲以下  </w:t>
      </w:r>
      <w:r w:rsidRPr="00CC2176">
        <w:rPr>
          <w:rFonts w:ascii="標楷體" w:eastAsia="標楷體" w:hAnsi="標楷體"/>
          <w:sz w:val="28"/>
          <w:szCs w:val="28"/>
        </w:rPr>
        <w:sym w:font="Wingdings" w:char="F06F"/>
      </w:r>
      <w:r w:rsidRPr="00CC2176">
        <w:rPr>
          <w:rFonts w:ascii="標楷體" w:eastAsia="標楷體" w:hAnsi="標楷體" w:hint="eastAsia"/>
          <w:sz w:val="28"/>
          <w:szCs w:val="28"/>
        </w:rPr>
        <w:t>2.</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 xml:space="preserve">30-34歲   </w:t>
      </w:r>
      <w:r w:rsidRPr="00CC2176">
        <w:rPr>
          <w:rFonts w:ascii="標楷體" w:eastAsia="標楷體" w:hAnsi="標楷體"/>
          <w:sz w:val="28"/>
          <w:szCs w:val="28"/>
        </w:rPr>
        <w:sym w:font="Wingdings" w:char="F06F"/>
      </w:r>
      <w:r w:rsidRPr="00CC2176">
        <w:rPr>
          <w:rFonts w:ascii="標楷體" w:eastAsia="標楷體" w:hAnsi="標楷體" w:hint="eastAsia"/>
          <w:sz w:val="28"/>
          <w:szCs w:val="28"/>
        </w:rPr>
        <w:t>3.</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 xml:space="preserve">35-39歲   </w:t>
      </w:r>
      <w:r w:rsidRPr="00CC2176">
        <w:rPr>
          <w:rFonts w:ascii="標楷體" w:eastAsia="標楷體" w:hAnsi="標楷體"/>
          <w:sz w:val="28"/>
          <w:szCs w:val="28"/>
        </w:rPr>
        <w:sym w:font="Wingdings" w:char="F06F"/>
      </w:r>
      <w:r w:rsidRPr="00CC2176">
        <w:rPr>
          <w:rFonts w:ascii="標楷體" w:eastAsia="標楷體" w:hAnsi="標楷體" w:hint="eastAsia"/>
          <w:sz w:val="28"/>
          <w:szCs w:val="28"/>
        </w:rPr>
        <w:t>4.</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 xml:space="preserve">40-44歲  </w:t>
      </w:r>
    </w:p>
    <w:p w14:paraId="284F6A7B" w14:textId="77777777" w:rsidR="00AF5D31" w:rsidRPr="00CC2176" w:rsidRDefault="00AF5D31" w:rsidP="00AF5D31">
      <w:pPr>
        <w:spacing w:beforeLines="50" w:before="120" w:line="400" w:lineRule="exact"/>
        <w:ind w:leftChars="177" w:left="425"/>
        <w:jc w:val="both"/>
        <w:rPr>
          <w:rFonts w:ascii="標楷體" w:eastAsia="標楷體" w:hAnsi="標楷體"/>
          <w:sz w:val="28"/>
          <w:szCs w:val="28"/>
        </w:rPr>
      </w:pPr>
      <w:r w:rsidRPr="00CC2176">
        <w:rPr>
          <w:rFonts w:ascii="標楷體" w:eastAsia="標楷體" w:hAnsi="標楷體"/>
          <w:sz w:val="28"/>
          <w:szCs w:val="28"/>
        </w:rPr>
        <w:sym w:font="Wingdings" w:char="F06F"/>
      </w:r>
      <w:r w:rsidRPr="00CC2176">
        <w:rPr>
          <w:rFonts w:ascii="標楷體" w:eastAsia="標楷體" w:hAnsi="標楷體" w:hint="eastAsia"/>
          <w:sz w:val="28"/>
          <w:szCs w:val="28"/>
        </w:rPr>
        <w:t>5.</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 xml:space="preserve">45-49歲   </w:t>
      </w:r>
      <w:r w:rsidRPr="00CC2176">
        <w:rPr>
          <w:rFonts w:ascii="標楷體" w:eastAsia="標楷體" w:hAnsi="標楷體"/>
          <w:sz w:val="28"/>
          <w:szCs w:val="28"/>
        </w:rPr>
        <w:sym w:font="Wingdings" w:char="F06F"/>
      </w:r>
      <w:r w:rsidRPr="00CC2176">
        <w:rPr>
          <w:rFonts w:ascii="標楷體" w:eastAsia="標楷體" w:hAnsi="標楷體" w:hint="eastAsia"/>
          <w:sz w:val="28"/>
          <w:szCs w:val="28"/>
        </w:rPr>
        <w:t>6.</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 xml:space="preserve">50-54歲   </w:t>
      </w:r>
      <w:r w:rsidRPr="00CC2176">
        <w:rPr>
          <w:rFonts w:ascii="標楷體" w:eastAsia="標楷體" w:hAnsi="標楷體"/>
          <w:sz w:val="28"/>
          <w:szCs w:val="28"/>
        </w:rPr>
        <w:sym w:font="Wingdings" w:char="F06F"/>
      </w:r>
      <w:r w:rsidRPr="00CC2176">
        <w:rPr>
          <w:rFonts w:ascii="標楷體" w:eastAsia="標楷體" w:hAnsi="標楷體" w:hint="eastAsia"/>
          <w:sz w:val="28"/>
          <w:szCs w:val="28"/>
        </w:rPr>
        <w:t>7.</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55歲以上</w:t>
      </w:r>
    </w:p>
    <w:p w14:paraId="09B4C5E1" w14:textId="77777777" w:rsidR="00AF5D31" w:rsidRPr="00CC2176" w:rsidRDefault="00AF5D31" w:rsidP="00AF5D31">
      <w:pPr>
        <w:spacing w:beforeLines="50" w:before="120" w:line="400" w:lineRule="exact"/>
        <w:jc w:val="both"/>
        <w:rPr>
          <w:rFonts w:ascii="標楷體" w:eastAsia="標楷體" w:hAnsi="標楷體"/>
          <w:sz w:val="28"/>
          <w:szCs w:val="28"/>
        </w:rPr>
      </w:pPr>
      <w:r w:rsidRPr="00CC2176">
        <w:rPr>
          <w:rFonts w:ascii="標楷體" w:eastAsia="標楷體" w:hAnsi="標楷體"/>
          <w:sz w:val="28"/>
          <w:szCs w:val="28"/>
        </w:rPr>
        <w:t>3、請問您</w:t>
      </w:r>
      <w:r w:rsidRPr="00CC2176">
        <w:rPr>
          <w:rFonts w:ascii="標楷體" w:eastAsia="標楷體" w:hAnsi="標楷體" w:hint="eastAsia"/>
          <w:sz w:val="28"/>
          <w:szCs w:val="28"/>
        </w:rPr>
        <w:t>取得警察任用資格的</w:t>
      </w:r>
      <w:r w:rsidRPr="00CC2176">
        <w:rPr>
          <w:rFonts w:ascii="標楷體" w:eastAsia="標楷體" w:hAnsi="標楷體"/>
          <w:sz w:val="28"/>
          <w:szCs w:val="28"/>
        </w:rPr>
        <w:t>年</w:t>
      </w:r>
      <w:r w:rsidRPr="00CC2176">
        <w:rPr>
          <w:rFonts w:ascii="標楷體" w:eastAsia="標楷體" w:hAnsi="標楷體" w:hint="eastAsia"/>
          <w:sz w:val="28"/>
          <w:szCs w:val="28"/>
        </w:rPr>
        <w:t>資是：</w:t>
      </w:r>
    </w:p>
    <w:p w14:paraId="7718105E" w14:textId="77777777" w:rsidR="00AF5D31" w:rsidRPr="00CC2176" w:rsidRDefault="00AF5D31" w:rsidP="00AF5D31">
      <w:pPr>
        <w:spacing w:beforeLines="50" w:before="120" w:line="400" w:lineRule="exact"/>
        <w:ind w:leftChars="177" w:left="425"/>
        <w:jc w:val="both"/>
        <w:rPr>
          <w:rFonts w:ascii="標楷體" w:eastAsia="標楷體" w:hAnsi="標楷體"/>
          <w:sz w:val="28"/>
          <w:szCs w:val="28"/>
        </w:rPr>
      </w:pPr>
      <w:r w:rsidRPr="00CC2176">
        <w:rPr>
          <w:rFonts w:ascii="標楷體" w:eastAsia="標楷體" w:hAnsi="標楷體"/>
          <w:sz w:val="28"/>
          <w:szCs w:val="28"/>
        </w:rPr>
        <w:sym w:font="Wingdings" w:char="F06F"/>
      </w:r>
      <w:r w:rsidRPr="00CC2176">
        <w:rPr>
          <w:rFonts w:ascii="標楷體" w:eastAsia="標楷體" w:hAnsi="標楷體" w:hint="eastAsia"/>
          <w:sz w:val="28"/>
          <w:szCs w:val="28"/>
        </w:rPr>
        <w:t>1.</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 xml:space="preserve">5年以下   </w:t>
      </w:r>
      <w:r w:rsidRPr="00CC2176">
        <w:rPr>
          <w:rFonts w:ascii="標楷體" w:eastAsia="標楷體" w:hAnsi="標楷體"/>
          <w:sz w:val="28"/>
          <w:szCs w:val="28"/>
        </w:rPr>
        <w:sym w:font="Wingdings" w:char="F06F"/>
      </w:r>
      <w:r w:rsidRPr="00CC2176">
        <w:rPr>
          <w:rFonts w:ascii="標楷體" w:eastAsia="標楷體" w:hAnsi="標楷體" w:hint="eastAsia"/>
          <w:sz w:val="28"/>
          <w:szCs w:val="28"/>
        </w:rPr>
        <w:t>2.</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 xml:space="preserve">6-10年    </w:t>
      </w:r>
      <w:r w:rsidRPr="00CC2176">
        <w:rPr>
          <w:rFonts w:ascii="標楷體" w:eastAsia="標楷體" w:hAnsi="標楷體"/>
          <w:sz w:val="28"/>
          <w:szCs w:val="28"/>
        </w:rPr>
        <w:sym w:font="Wingdings" w:char="F06F"/>
      </w:r>
      <w:r w:rsidRPr="00CC2176">
        <w:rPr>
          <w:rFonts w:ascii="標楷體" w:eastAsia="標楷體" w:hAnsi="標楷體" w:hint="eastAsia"/>
          <w:sz w:val="28"/>
          <w:szCs w:val="28"/>
        </w:rPr>
        <w:t>3.</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 xml:space="preserve">11-15年   </w:t>
      </w:r>
      <w:r w:rsidRPr="00CC2176">
        <w:rPr>
          <w:rFonts w:ascii="標楷體" w:eastAsia="標楷體" w:hAnsi="標楷體"/>
          <w:sz w:val="28"/>
          <w:szCs w:val="28"/>
        </w:rPr>
        <w:sym w:font="Wingdings" w:char="F06F"/>
      </w:r>
      <w:r w:rsidRPr="00CC2176">
        <w:rPr>
          <w:rFonts w:ascii="標楷體" w:eastAsia="標楷體" w:hAnsi="標楷體" w:hint="eastAsia"/>
          <w:sz w:val="28"/>
          <w:szCs w:val="28"/>
        </w:rPr>
        <w:t>4.</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 xml:space="preserve">16-20年  </w:t>
      </w:r>
    </w:p>
    <w:p w14:paraId="7138D8DC" w14:textId="77777777" w:rsidR="00AF5D31" w:rsidRPr="00CC2176" w:rsidRDefault="00AF5D31" w:rsidP="00AF5D31">
      <w:pPr>
        <w:spacing w:beforeLines="50" w:before="120" w:line="400" w:lineRule="exact"/>
        <w:ind w:leftChars="177" w:left="425"/>
        <w:jc w:val="both"/>
        <w:rPr>
          <w:rFonts w:ascii="標楷體" w:eastAsia="標楷體" w:hAnsi="標楷體"/>
          <w:sz w:val="28"/>
          <w:szCs w:val="28"/>
        </w:rPr>
      </w:pPr>
      <w:r w:rsidRPr="00CC2176">
        <w:rPr>
          <w:rFonts w:ascii="標楷體" w:eastAsia="標楷體" w:hAnsi="標楷體"/>
          <w:sz w:val="28"/>
          <w:szCs w:val="28"/>
        </w:rPr>
        <w:sym w:font="Wingdings" w:char="F06F"/>
      </w:r>
      <w:r w:rsidRPr="00CC2176">
        <w:rPr>
          <w:rFonts w:ascii="標楷體" w:eastAsia="標楷體" w:hAnsi="標楷體" w:hint="eastAsia"/>
          <w:sz w:val="28"/>
          <w:szCs w:val="28"/>
        </w:rPr>
        <w:t>5.</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 xml:space="preserve">21-25年   </w:t>
      </w:r>
      <w:r w:rsidRPr="00CC2176">
        <w:rPr>
          <w:rFonts w:ascii="標楷體" w:eastAsia="標楷體" w:hAnsi="標楷體"/>
          <w:sz w:val="28"/>
          <w:szCs w:val="28"/>
        </w:rPr>
        <w:sym w:font="Wingdings" w:char="F06F"/>
      </w:r>
      <w:r w:rsidRPr="00CC2176">
        <w:rPr>
          <w:rFonts w:ascii="標楷體" w:eastAsia="標楷體" w:hAnsi="標楷體" w:hint="eastAsia"/>
          <w:sz w:val="28"/>
          <w:szCs w:val="28"/>
        </w:rPr>
        <w:t>6.</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 xml:space="preserve">26-30年   </w:t>
      </w:r>
      <w:r w:rsidRPr="00CC2176">
        <w:rPr>
          <w:rFonts w:ascii="標楷體" w:eastAsia="標楷體" w:hAnsi="標楷體"/>
          <w:sz w:val="28"/>
          <w:szCs w:val="28"/>
        </w:rPr>
        <w:sym w:font="Wingdings" w:char="F06F"/>
      </w:r>
      <w:r w:rsidRPr="00CC2176">
        <w:rPr>
          <w:rFonts w:ascii="標楷體" w:eastAsia="標楷體" w:hAnsi="標楷體" w:hint="eastAsia"/>
          <w:sz w:val="28"/>
          <w:szCs w:val="28"/>
        </w:rPr>
        <w:t>7.</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 xml:space="preserve">31年以上 </w:t>
      </w:r>
    </w:p>
    <w:bookmarkEnd w:id="72"/>
    <w:p w14:paraId="2CE473B9" w14:textId="77777777" w:rsidR="00AF5D31" w:rsidRPr="00CC2176" w:rsidRDefault="00AF5D31" w:rsidP="00AF5D31">
      <w:pPr>
        <w:spacing w:beforeLines="50" w:before="120" w:line="400" w:lineRule="exact"/>
        <w:jc w:val="both"/>
        <w:rPr>
          <w:rFonts w:ascii="標楷體" w:eastAsia="標楷體" w:hAnsi="標楷體"/>
          <w:sz w:val="28"/>
          <w:szCs w:val="28"/>
        </w:rPr>
      </w:pPr>
      <w:r w:rsidRPr="00CC2176">
        <w:rPr>
          <w:rFonts w:ascii="標楷體" w:eastAsia="標楷體" w:hAnsi="標楷體" w:hint="eastAsia"/>
          <w:sz w:val="28"/>
          <w:szCs w:val="28"/>
        </w:rPr>
        <w:t>4</w:t>
      </w:r>
      <w:r w:rsidRPr="00CC2176">
        <w:rPr>
          <w:rFonts w:ascii="標楷體" w:eastAsia="標楷體" w:hAnsi="標楷體"/>
          <w:sz w:val="28"/>
          <w:szCs w:val="28"/>
        </w:rPr>
        <w:t>、請問您目前服務的機關屬性是？</w:t>
      </w:r>
    </w:p>
    <w:p w14:paraId="5338472A" w14:textId="77777777" w:rsidR="00AF5D31" w:rsidRPr="00CC2176" w:rsidRDefault="00AF5D31" w:rsidP="00AF5D31">
      <w:pPr>
        <w:spacing w:line="400" w:lineRule="exact"/>
        <w:jc w:val="both"/>
        <w:rPr>
          <w:rFonts w:ascii="標楷體" w:eastAsia="標楷體" w:hAnsi="標楷體"/>
          <w:sz w:val="28"/>
          <w:szCs w:val="28"/>
        </w:rPr>
      </w:pPr>
      <w:r w:rsidRPr="00CC2176">
        <w:rPr>
          <w:rFonts w:ascii="標楷體" w:eastAsia="標楷體" w:hAnsi="標楷體"/>
          <w:sz w:val="28"/>
          <w:szCs w:val="28"/>
        </w:rPr>
        <w:t xml:space="preserve">   </w:t>
      </w:r>
      <w:r w:rsidRPr="00CC2176">
        <w:rPr>
          <w:rFonts w:ascii="標楷體" w:eastAsia="標楷體" w:hAnsi="標楷體"/>
          <w:sz w:val="28"/>
          <w:szCs w:val="28"/>
        </w:rPr>
        <w:sym w:font="Wingdings" w:char="F06F"/>
      </w:r>
      <w:r w:rsidRPr="00CC2176">
        <w:rPr>
          <w:rFonts w:ascii="標楷體" w:eastAsia="標楷體" w:hAnsi="標楷體"/>
          <w:sz w:val="28"/>
          <w:szCs w:val="28"/>
        </w:rPr>
        <w:t>1.</w:t>
      </w:r>
      <w:r w:rsidRPr="00CC2176">
        <w:rPr>
          <w:rFonts w:ascii="標楷體" w:eastAsia="標楷體" w:hAnsi="標楷體" w:hint="eastAsia"/>
          <w:sz w:val="16"/>
          <w:szCs w:val="16"/>
        </w:rPr>
        <w:t xml:space="preserve"> </w:t>
      </w:r>
      <w:r w:rsidRPr="00CC2176">
        <w:rPr>
          <w:rFonts w:ascii="標楷體" w:eastAsia="標楷體" w:hAnsi="標楷體"/>
          <w:sz w:val="28"/>
          <w:szCs w:val="28"/>
        </w:rPr>
        <w:t xml:space="preserve">中央機關  </w:t>
      </w:r>
      <w:r w:rsidRPr="00CC2176">
        <w:rPr>
          <w:rFonts w:ascii="標楷體" w:eastAsia="標楷體" w:hAnsi="標楷體" w:hint="eastAsia"/>
          <w:sz w:val="28"/>
          <w:szCs w:val="28"/>
        </w:rPr>
        <w:t xml:space="preserve"> </w:t>
      </w:r>
      <w:r w:rsidRPr="00CC2176">
        <w:rPr>
          <w:rFonts w:ascii="標楷體" w:eastAsia="標楷體" w:hAnsi="標楷體"/>
          <w:sz w:val="28"/>
          <w:szCs w:val="28"/>
        </w:rPr>
        <w:sym w:font="Wingdings" w:char="F06F"/>
      </w:r>
      <w:r w:rsidRPr="00CC2176">
        <w:rPr>
          <w:rFonts w:ascii="標楷體" w:eastAsia="標楷體" w:hAnsi="標楷體"/>
          <w:sz w:val="28"/>
          <w:szCs w:val="28"/>
        </w:rPr>
        <w:t>2.</w:t>
      </w:r>
      <w:r w:rsidRPr="00CC2176">
        <w:rPr>
          <w:rFonts w:ascii="標楷體" w:eastAsia="標楷體" w:hAnsi="標楷體" w:hint="eastAsia"/>
          <w:sz w:val="16"/>
          <w:szCs w:val="16"/>
        </w:rPr>
        <w:t xml:space="preserve"> </w:t>
      </w:r>
      <w:r w:rsidRPr="00CC2176">
        <w:rPr>
          <w:rFonts w:ascii="標楷體" w:eastAsia="標楷體" w:hAnsi="標楷體"/>
          <w:sz w:val="28"/>
          <w:szCs w:val="28"/>
        </w:rPr>
        <w:t>地方機關</w:t>
      </w:r>
    </w:p>
    <w:p w14:paraId="310EF09F" w14:textId="77777777" w:rsidR="00AF5D31" w:rsidRPr="00CC2176" w:rsidRDefault="00AF5D31" w:rsidP="00AF5D31">
      <w:pPr>
        <w:spacing w:beforeLines="50" w:before="120" w:line="400" w:lineRule="exact"/>
        <w:jc w:val="both"/>
        <w:rPr>
          <w:rFonts w:ascii="標楷體" w:eastAsia="標楷體" w:hAnsi="標楷體"/>
          <w:sz w:val="28"/>
          <w:szCs w:val="28"/>
        </w:rPr>
      </w:pPr>
      <w:r w:rsidRPr="00CC2176">
        <w:rPr>
          <w:rFonts w:ascii="標楷體" w:eastAsia="標楷體" w:hAnsi="標楷體" w:hint="eastAsia"/>
          <w:sz w:val="28"/>
          <w:szCs w:val="28"/>
        </w:rPr>
        <w:t>5、</w:t>
      </w:r>
      <w:bookmarkStart w:id="73" w:name="_Hlk133419129"/>
      <w:r w:rsidRPr="00CC2176">
        <w:rPr>
          <w:rFonts w:ascii="標楷體" w:eastAsia="標楷體" w:hAnsi="標楷體" w:hint="eastAsia"/>
          <w:sz w:val="28"/>
          <w:szCs w:val="28"/>
        </w:rPr>
        <w:t>請問您目前的職務類別是</w:t>
      </w:r>
      <w:r w:rsidRPr="00CC2176">
        <w:rPr>
          <w:rFonts w:ascii="標楷體" w:eastAsia="標楷體" w:hAnsi="標楷體"/>
          <w:sz w:val="28"/>
          <w:szCs w:val="28"/>
        </w:rPr>
        <w:t>？</w:t>
      </w:r>
    </w:p>
    <w:p w14:paraId="2531DFDA" w14:textId="77777777" w:rsidR="00AF5D31" w:rsidRPr="00CC2176" w:rsidRDefault="00AF5D31" w:rsidP="00AF5D31">
      <w:pPr>
        <w:spacing w:line="400" w:lineRule="exact"/>
        <w:ind w:leftChars="177" w:left="425"/>
        <w:jc w:val="both"/>
        <w:rPr>
          <w:rFonts w:ascii="標楷體" w:eastAsia="標楷體" w:hAnsi="標楷體"/>
          <w:sz w:val="28"/>
          <w:szCs w:val="28"/>
        </w:rPr>
      </w:pPr>
      <w:bookmarkStart w:id="74" w:name="_Hlk133419142"/>
      <w:bookmarkEnd w:id="73"/>
      <w:r w:rsidRPr="00CC2176">
        <w:rPr>
          <w:rFonts w:ascii="標楷體" w:eastAsia="標楷體" w:hAnsi="標楷體"/>
          <w:sz w:val="28"/>
          <w:szCs w:val="28"/>
        </w:rPr>
        <w:sym w:font="Wingdings" w:char="F06F"/>
      </w:r>
      <w:r w:rsidRPr="00CC2176">
        <w:rPr>
          <w:rFonts w:ascii="標楷體" w:eastAsia="標楷體" w:hAnsi="標楷體"/>
          <w:sz w:val="28"/>
          <w:szCs w:val="28"/>
        </w:rPr>
        <w:t>1.</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警察人員</w:t>
      </w:r>
      <w:r w:rsidRPr="00CC2176">
        <w:rPr>
          <w:rFonts w:ascii="標楷體" w:eastAsia="標楷體" w:hAnsi="標楷體"/>
          <w:sz w:val="28"/>
          <w:szCs w:val="28"/>
        </w:rPr>
        <w:t xml:space="preserve"> </w:t>
      </w:r>
      <w:r w:rsidRPr="00CC2176">
        <w:rPr>
          <w:rFonts w:ascii="標楷體" w:eastAsia="標楷體" w:hAnsi="標楷體" w:hint="eastAsia"/>
          <w:sz w:val="28"/>
          <w:szCs w:val="28"/>
        </w:rPr>
        <w:t xml:space="preserve"> </w:t>
      </w:r>
      <w:r w:rsidRPr="00CC2176">
        <w:rPr>
          <w:rFonts w:ascii="標楷體" w:eastAsia="標楷體" w:hAnsi="標楷體"/>
          <w:sz w:val="28"/>
          <w:szCs w:val="28"/>
        </w:rPr>
        <w:t xml:space="preserve"> </w:t>
      </w:r>
      <w:r w:rsidRPr="00CC2176">
        <w:rPr>
          <w:rFonts w:ascii="標楷體" w:eastAsia="標楷體" w:hAnsi="標楷體"/>
          <w:sz w:val="28"/>
          <w:szCs w:val="28"/>
        </w:rPr>
        <w:sym w:font="Wingdings" w:char="F06F"/>
      </w:r>
      <w:r w:rsidRPr="00CC2176">
        <w:rPr>
          <w:rFonts w:ascii="標楷體" w:eastAsia="標楷體" w:hAnsi="標楷體"/>
          <w:sz w:val="28"/>
          <w:szCs w:val="28"/>
        </w:rPr>
        <w:t>2.</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 xml:space="preserve">消防人員   </w:t>
      </w:r>
      <w:r w:rsidRPr="00CC2176">
        <w:rPr>
          <w:rFonts w:ascii="標楷體" w:eastAsia="標楷體" w:hAnsi="標楷體"/>
          <w:sz w:val="28"/>
          <w:szCs w:val="28"/>
        </w:rPr>
        <w:sym w:font="Wingdings" w:char="F06F"/>
      </w:r>
      <w:r w:rsidRPr="00CC2176">
        <w:rPr>
          <w:rFonts w:ascii="標楷體" w:eastAsia="標楷體" w:hAnsi="標楷體" w:hint="eastAsia"/>
          <w:sz w:val="28"/>
          <w:szCs w:val="28"/>
        </w:rPr>
        <w:t>3</w:t>
      </w:r>
      <w:r w:rsidRPr="00CC2176">
        <w:rPr>
          <w:rFonts w:ascii="標楷體" w:eastAsia="標楷體" w:hAnsi="標楷體"/>
          <w:sz w:val="28"/>
          <w:szCs w:val="28"/>
        </w:rPr>
        <w:t>.</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海巡</w:t>
      </w:r>
      <w:bookmarkEnd w:id="74"/>
      <w:r w:rsidRPr="00CC2176">
        <w:rPr>
          <w:rFonts w:ascii="標楷體" w:eastAsia="標楷體" w:hAnsi="標楷體" w:hint="eastAsia"/>
          <w:sz w:val="28"/>
          <w:szCs w:val="28"/>
        </w:rPr>
        <w:t>人員</w:t>
      </w:r>
    </w:p>
    <w:p w14:paraId="05656ABE" w14:textId="77777777" w:rsidR="00AF5D31" w:rsidRPr="00CC2176" w:rsidRDefault="00AF5D31" w:rsidP="00AF5D31">
      <w:pPr>
        <w:spacing w:beforeLines="50" w:before="120" w:line="400" w:lineRule="exact"/>
        <w:jc w:val="both"/>
        <w:rPr>
          <w:rFonts w:ascii="標楷體" w:eastAsia="標楷體" w:hAnsi="標楷體"/>
          <w:sz w:val="28"/>
          <w:szCs w:val="28"/>
        </w:rPr>
      </w:pPr>
      <w:r w:rsidRPr="00CC2176">
        <w:rPr>
          <w:rFonts w:ascii="標楷體" w:eastAsia="標楷體" w:hAnsi="標楷體" w:hint="eastAsia"/>
          <w:sz w:val="28"/>
          <w:szCs w:val="28"/>
        </w:rPr>
        <w:t>6、請問您目前的職務身分是</w:t>
      </w:r>
      <w:r w:rsidRPr="00CC2176">
        <w:rPr>
          <w:rFonts w:ascii="標楷體" w:eastAsia="標楷體" w:hAnsi="標楷體"/>
          <w:sz w:val="28"/>
          <w:szCs w:val="28"/>
        </w:rPr>
        <w:t>？</w:t>
      </w:r>
    </w:p>
    <w:p w14:paraId="1EBCA583" w14:textId="77777777" w:rsidR="00AF5D31" w:rsidRPr="00CC2176" w:rsidRDefault="00AF5D31" w:rsidP="00AF5D31">
      <w:pPr>
        <w:spacing w:line="400" w:lineRule="exact"/>
        <w:ind w:leftChars="177" w:left="425"/>
        <w:jc w:val="both"/>
        <w:rPr>
          <w:rFonts w:ascii="標楷體" w:eastAsia="標楷體" w:hAnsi="標楷體"/>
          <w:sz w:val="28"/>
          <w:szCs w:val="28"/>
        </w:rPr>
      </w:pPr>
      <w:r w:rsidRPr="00CC2176">
        <w:rPr>
          <w:rFonts w:ascii="標楷體" w:eastAsia="標楷體" w:hAnsi="標楷體"/>
          <w:sz w:val="28"/>
          <w:szCs w:val="28"/>
        </w:rPr>
        <w:sym w:font="Wingdings" w:char="F06F"/>
      </w:r>
      <w:r w:rsidRPr="00CC2176">
        <w:rPr>
          <w:rFonts w:ascii="標楷體" w:eastAsia="標楷體" w:hAnsi="標楷體"/>
          <w:sz w:val="28"/>
          <w:szCs w:val="28"/>
        </w:rPr>
        <w:t>1.</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 xml:space="preserve">外勤 </w:t>
      </w:r>
      <w:r w:rsidRPr="00CC2176">
        <w:rPr>
          <w:rFonts w:ascii="標楷體" w:eastAsia="標楷體" w:hAnsi="標楷體"/>
          <w:sz w:val="28"/>
          <w:szCs w:val="28"/>
        </w:rPr>
        <w:t xml:space="preserve">  </w:t>
      </w:r>
      <w:r w:rsidRPr="00CC2176">
        <w:rPr>
          <w:rFonts w:ascii="標楷體" w:eastAsia="標楷體" w:hAnsi="標楷體"/>
          <w:sz w:val="28"/>
          <w:szCs w:val="28"/>
        </w:rPr>
        <w:sym w:font="Wingdings" w:char="F06F"/>
      </w:r>
      <w:r w:rsidRPr="00CC2176">
        <w:rPr>
          <w:rFonts w:ascii="標楷體" w:eastAsia="標楷體" w:hAnsi="標楷體"/>
          <w:sz w:val="28"/>
          <w:szCs w:val="28"/>
        </w:rPr>
        <w:t>2.</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內勤</w:t>
      </w:r>
    </w:p>
    <w:p w14:paraId="462645B1" w14:textId="77777777" w:rsidR="00AF5D31" w:rsidRPr="00CC2176" w:rsidRDefault="00AF5D31" w:rsidP="00AF5D31">
      <w:pPr>
        <w:spacing w:beforeLines="50" w:before="120" w:line="400" w:lineRule="exact"/>
        <w:jc w:val="both"/>
        <w:rPr>
          <w:rFonts w:ascii="標楷體" w:eastAsia="標楷體" w:hAnsi="標楷體"/>
          <w:sz w:val="28"/>
          <w:szCs w:val="28"/>
        </w:rPr>
      </w:pPr>
      <w:r w:rsidRPr="00CC2176">
        <w:rPr>
          <w:rFonts w:ascii="標楷體" w:eastAsia="標楷體" w:hAnsi="標楷體" w:hint="eastAsia"/>
          <w:sz w:val="28"/>
          <w:szCs w:val="28"/>
        </w:rPr>
        <w:t>7</w:t>
      </w:r>
      <w:r w:rsidRPr="00CC2176">
        <w:rPr>
          <w:rFonts w:ascii="標楷體" w:eastAsia="標楷體" w:hAnsi="標楷體"/>
          <w:sz w:val="28"/>
          <w:szCs w:val="28"/>
        </w:rPr>
        <w:t>、請問您的最高學歷是？</w:t>
      </w:r>
    </w:p>
    <w:p w14:paraId="454C6C7F" w14:textId="77777777" w:rsidR="00AF5D31" w:rsidRPr="00CC2176" w:rsidRDefault="00AF5D31" w:rsidP="00AF5D31">
      <w:pPr>
        <w:spacing w:line="460" w:lineRule="exact"/>
        <w:jc w:val="both"/>
        <w:rPr>
          <w:rFonts w:ascii="標楷體" w:eastAsia="標楷體" w:hAnsi="標楷體"/>
          <w:sz w:val="28"/>
          <w:szCs w:val="28"/>
        </w:rPr>
      </w:pPr>
      <w:r w:rsidRPr="00CC2176">
        <w:rPr>
          <w:rFonts w:ascii="標楷體" w:eastAsia="標楷體" w:hAnsi="標楷體" w:hint="eastAsia"/>
          <w:sz w:val="28"/>
          <w:szCs w:val="28"/>
        </w:rPr>
        <w:t xml:space="preserve">   </w:t>
      </w:r>
      <w:r w:rsidRPr="00CC2176">
        <w:rPr>
          <w:rFonts w:ascii="標楷體" w:eastAsia="標楷體" w:hAnsi="標楷體"/>
          <w:sz w:val="28"/>
          <w:szCs w:val="28"/>
        </w:rPr>
        <w:sym w:font="Wingdings" w:char="F06F"/>
      </w:r>
      <w:r w:rsidRPr="00CC2176">
        <w:rPr>
          <w:rFonts w:ascii="標楷體" w:eastAsia="標楷體" w:hAnsi="標楷體"/>
          <w:sz w:val="28"/>
          <w:szCs w:val="28"/>
        </w:rPr>
        <w:t>1.</w:t>
      </w:r>
      <w:r w:rsidRPr="00CC2176">
        <w:rPr>
          <w:rFonts w:ascii="標楷體" w:eastAsia="標楷體" w:hAnsi="標楷體" w:hint="eastAsia"/>
          <w:sz w:val="16"/>
          <w:szCs w:val="16"/>
        </w:rPr>
        <w:t xml:space="preserve"> </w:t>
      </w:r>
      <w:r w:rsidRPr="00CC2176">
        <w:rPr>
          <w:rFonts w:ascii="標楷體" w:eastAsia="標楷體" w:hAnsi="標楷體"/>
          <w:sz w:val="28"/>
          <w:szCs w:val="28"/>
        </w:rPr>
        <w:t>高中</w:t>
      </w:r>
      <w:r w:rsidRPr="00CC2176">
        <w:rPr>
          <w:rFonts w:ascii="標楷體" w:eastAsia="標楷體" w:hAnsi="標楷體" w:hint="eastAsia"/>
          <w:sz w:val="28"/>
          <w:szCs w:val="28"/>
        </w:rPr>
        <w:t>（</w:t>
      </w:r>
      <w:r w:rsidRPr="00CC2176">
        <w:rPr>
          <w:rFonts w:ascii="標楷體" w:eastAsia="標楷體" w:hAnsi="標楷體"/>
          <w:sz w:val="28"/>
          <w:szCs w:val="28"/>
        </w:rPr>
        <w:t>職</w:t>
      </w:r>
      <w:r w:rsidRPr="00CC2176">
        <w:rPr>
          <w:rFonts w:ascii="標楷體" w:eastAsia="標楷體" w:hAnsi="標楷體" w:hint="eastAsia"/>
          <w:sz w:val="28"/>
          <w:szCs w:val="28"/>
        </w:rPr>
        <w:t>）</w:t>
      </w:r>
      <w:r w:rsidRPr="00CC2176">
        <w:rPr>
          <w:rFonts w:ascii="標楷體" w:eastAsia="標楷體" w:hAnsi="標楷體"/>
          <w:sz w:val="28"/>
          <w:szCs w:val="28"/>
        </w:rPr>
        <w:t>或以下</w:t>
      </w:r>
      <w:r w:rsidRPr="00CC2176">
        <w:rPr>
          <w:rFonts w:ascii="標楷體" w:eastAsia="標楷體" w:hAnsi="標楷體" w:hint="eastAsia"/>
          <w:sz w:val="28"/>
          <w:szCs w:val="28"/>
        </w:rPr>
        <w:t xml:space="preserve"> </w:t>
      </w:r>
      <w:r w:rsidRPr="00CC2176">
        <w:rPr>
          <w:rFonts w:ascii="標楷體" w:eastAsia="標楷體" w:hAnsi="標楷體"/>
          <w:sz w:val="28"/>
          <w:szCs w:val="28"/>
        </w:rPr>
        <w:t xml:space="preserve"> </w:t>
      </w:r>
    </w:p>
    <w:p w14:paraId="1FEB0BC5" w14:textId="77777777" w:rsidR="00AF5D31" w:rsidRPr="00CC2176" w:rsidRDefault="00AF5D31" w:rsidP="00AF5D31">
      <w:pPr>
        <w:spacing w:line="460" w:lineRule="exact"/>
        <w:ind w:leftChars="177" w:left="425"/>
        <w:jc w:val="both"/>
        <w:rPr>
          <w:rFonts w:ascii="標楷體" w:eastAsia="標楷體" w:hAnsi="標楷體"/>
          <w:sz w:val="28"/>
          <w:szCs w:val="28"/>
        </w:rPr>
      </w:pPr>
      <w:r w:rsidRPr="00CC2176">
        <w:rPr>
          <w:rFonts w:ascii="標楷體" w:eastAsia="標楷體" w:hAnsi="標楷體"/>
          <w:sz w:val="28"/>
          <w:szCs w:val="28"/>
        </w:rPr>
        <w:sym w:font="Wingdings" w:char="F06F"/>
      </w:r>
      <w:r w:rsidRPr="00CC2176">
        <w:rPr>
          <w:rFonts w:ascii="標楷體" w:eastAsia="標楷體" w:hAnsi="標楷體"/>
          <w:sz w:val="28"/>
          <w:szCs w:val="28"/>
        </w:rPr>
        <w:t>2.</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專科（臺灣警察專科學校）</w:t>
      </w:r>
    </w:p>
    <w:p w14:paraId="172F50EC" w14:textId="77777777" w:rsidR="00AF5D31" w:rsidRPr="00CC2176" w:rsidRDefault="00AF5D31" w:rsidP="00AF5D31">
      <w:pPr>
        <w:spacing w:line="460" w:lineRule="exact"/>
        <w:jc w:val="both"/>
        <w:rPr>
          <w:rFonts w:ascii="標楷體" w:eastAsia="標楷體" w:hAnsi="標楷體"/>
          <w:sz w:val="28"/>
          <w:szCs w:val="28"/>
        </w:rPr>
      </w:pPr>
      <w:r w:rsidRPr="00CC2176">
        <w:rPr>
          <w:rFonts w:ascii="標楷體" w:eastAsia="標楷體" w:hAnsi="標楷體" w:hint="eastAsia"/>
          <w:sz w:val="28"/>
          <w:szCs w:val="28"/>
        </w:rPr>
        <w:t xml:space="preserve">   </w:t>
      </w:r>
      <w:r w:rsidRPr="00CC2176">
        <w:rPr>
          <w:rFonts w:ascii="標楷體" w:eastAsia="標楷體" w:hAnsi="標楷體"/>
          <w:sz w:val="28"/>
          <w:szCs w:val="28"/>
        </w:rPr>
        <w:sym w:font="Wingdings" w:char="F06F"/>
      </w:r>
      <w:r w:rsidRPr="00CC2176">
        <w:rPr>
          <w:rFonts w:ascii="標楷體" w:eastAsia="標楷體" w:hAnsi="標楷體" w:hint="eastAsia"/>
          <w:sz w:val="28"/>
          <w:szCs w:val="28"/>
        </w:rPr>
        <w:t>3.</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 xml:space="preserve">專科（其他學校） </w:t>
      </w:r>
      <w:r w:rsidRPr="00CC2176">
        <w:rPr>
          <w:rFonts w:ascii="標楷體" w:eastAsia="標楷體" w:hAnsi="標楷體"/>
          <w:sz w:val="28"/>
          <w:szCs w:val="28"/>
        </w:rPr>
        <w:t xml:space="preserve"> </w:t>
      </w:r>
    </w:p>
    <w:p w14:paraId="0D4024BC" w14:textId="77777777" w:rsidR="00AF5D31" w:rsidRPr="00CC2176" w:rsidRDefault="00AF5D31" w:rsidP="00AF5D31">
      <w:pPr>
        <w:spacing w:line="460" w:lineRule="exact"/>
        <w:ind w:leftChars="177" w:left="425"/>
        <w:jc w:val="both"/>
        <w:rPr>
          <w:rFonts w:ascii="標楷體" w:eastAsia="標楷體" w:hAnsi="標楷體"/>
          <w:sz w:val="28"/>
          <w:szCs w:val="28"/>
        </w:rPr>
      </w:pPr>
      <w:r w:rsidRPr="00CC2176">
        <w:rPr>
          <w:rFonts w:ascii="標楷體" w:eastAsia="標楷體" w:hAnsi="標楷體"/>
          <w:sz w:val="28"/>
          <w:szCs w:val="28"/>
        </w:rPr>
        <w:sym w:font="Wingdings" w:char="F06F"/>
      </w:r>
      <w:r w:rsidRPr="00CC2176">
        <w:rPr>
          <w:rFonts w:ascii="標楷體" w:eastAsia="標楷體" w:hAnsi="標楷體" w:hint="eastAsia"/>
          <w:sz w:val="28"/>
          <w:szCs w:val="28"/>
        </w:rPr>
        <w:t>4</w:t>
      </w:r>
      <w:r w:rsidRPr="00CC2176">
        <w:rPr>
          <w:rFonts w:ascii="標楷體" w:eastAsia="標楷體" w:hAnsi="標楷體"/>
          <w:sz w:val="28"/>
          <w:szCs w:val="28"/>
        </w:rPr>
        <w:t>.</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大學（中央警察大學）</w:t>
      </w:r>
    </w:p>
    <w:p w14:paraId="70CE0035" w14:textId="77777777" w:rsidR="00AF5D31" w:rsidRPr="00CC2176" w:rsidRDefault="00AF5D31" w:rsidP="00AF5D31">
      <w:pPr>
        <w:spacing w:line="460" w:lineRule="exact"/>
        <w:ind w:leftChars="177" w:left="425"/>
        <w:jc w:val="both"/>
        <w:rPr>
          <w:rFonts w:ascii="標楷體" w:eastAsia="標楷體" w:hAnsi="標楷體"/>
          <w:sz w:val="28"/>
          <w:szCs w:val="28"/>
        </w:rPr>
      </w:pPr>
      <w:r w:rsidRPr="00CC2176">
        <w:rPr>
          <w:rFonts w:ascii="標楷體" w:eastAsia="標楷體" w:hAnsi="標楷體"/>
          <w:sz w:val="28"/>
          <w:szCs w:val="28"/>
        </w:rPr>
        <w:sym w:font="Wingdings" w:char="F06F"/>
      </w:r>
      <w:r w:rsidRPr="00CC2176">
        <w:rPr>
          <w:rFonts w:ascii="標楷體" w:eastAsia="標楷體" w:hAnsi="標楷體" w:hint="eastAsia"/>
          <w:sz w:val="28"/>
          <w:szCs w:val="28"/>
        </w:rPr>
        <w:t>5.</w:t>
      </w:r>
      <w:r w:rsidRPr="00CC2176">
        <w:rPr>
          <w:rFonts w:ascii="標楷體" w:eastAsia="標楷體" w:hAnsi="標楷體" w:hint="eastAsia"/>
          <w:sz w:val="16"/>
          <w:szCs w:val="16"/>
        </w:rPr>
        <w:t xml:space="preserve"> </w:t>
      </w:r>
      <w:r w:rsidRPr="00CC2176">
        <w:rPr>
          <w:rFonts w:ascii="標楷體" w:eastAsia="標楷體" w:hAnsi="標楷體" w:hint="eastAsia"/>
          <w:sz w:val="28"/>
          <w:szCs w:val="28"/>
        </w:rPr>
        <w:t xml:space="preserve">大學（其他學校）  </w:t>
      </w:r>
    </w:p>
    <w:p w14:paraId="29EAEF23" w14:textId="77777777" w:rsidR="00AF5D31" w:rsidRPr="00CC2176" w:rsidRDefault="00AF5D31" w:rsidP="00AF5D31">
      <w:pPr>
        <w:spacing w:line="460" w:lineRule="exact"/>
        <w:ind w:leftChars="177" w:left="425"/>
        <w:jc w:val="both"/>
        <w:rPr>
          <w:rFonts w:ascii="標楷體" w:eastAsia="標楷體" w:hAnsi="標楷體"/>
          <w:sz w:val="28"/>
          <w:szCs w:val="28"/>
        </w:rPr>
      </w:pPr>
      <w:r w:rsidRPr="00CC2176">
        <w:rPr>
          <w:rFonts w:ascii="標楷體" w:eastAsia="標楷體" w:hAnsi="標楷體"/>
          <w:sz w:val="28"/>
          <w:szCs w:val="28"/>
        </w:rPr>
        <w:sym w:font="Wingdings" w:char="F06F"/>
      </w:r>
      <w:r w:rsidRPr="00CC2176">
        <w:rPr>
          <w:rFonts w:ascii="標楷體" w:eastAsia="標楷體" w:hAnsi="標楷體" w:hint="eastAsia"/>
          <w:sz w:val="28"/>
          <w:szCs w:val="28"/>
        </w:rPr>
        <w:t>6.</w:t>
      </w:r>
      <w:r w:rsidRPr="00CC2176">
        <w:rPr>
          <w:rFonts w:ascii="標楷體" w:eastAsia="標楷體" w:hAnsi="標楷體" w:hint="eastAsia"/>
          <w:sz w:val="16"/>
          <w:szCs w:val="16"/>
        </w:rPr>
        <w:t xml:space="preserve"> </w:t>
      </w:r>
      <w:r w:rsidRPr="00CC2176">
        <w:rPr>
          <w:rFonts w:ascii="標楷體" w:eastAsia="標楷體" w:hAnsi="標楷體"/>
          <w:sz w:val="28"/>
          <w:szCs w:val="28"/>
        </w:rPr>
        <w:t>碩士</w:t>
      </w:r>
      <w:r w:rsidRPr="00CC2176">
        <w:rPr>
          <w:rFonts w:ascii="標楷體" w:eastAsia="標楷體" w:hAnsi="標楷體" w:hint="eastAsia"/>
          <w:sz w:val="28"/>
          <w:szCs w:val="28"/>
        </w:rPr>
        <w:t>以上</w:t>
      </w:r>
    </w:p>
    <w:p w14:paraId="34E4CB30" w14:textId="77777777" w:rsidR="00AF5D31" w:rsidRPr="00CC2176" w:rsidRDefault="00AF5D31" w:rsidP="00AF5D31">
      <w:pPr>
        <w:spacing w:line="460" w:lineRule="exact"/>
        <w:jc w:val="both"/>
        <w:rPr>
          <w:rFonts w:ascii="標楷體" w:eastAsia="標楷體" w:hAnsi="標楷體"/>
          <w:sz w:val="28"/>
          <w:szCs w:val="28"/>
        </w:rPr>
      </w:pPr>
    </w:p>
    <w:p w14:paraId="4853B020" w14:textId="77777777" w:rsidR="00AF5D31" w:rsidRPr="00CC2176" w:rsidRDefault="00AF5D31" w:rsidP="00AF5D31">
      <w:pPr>
        <w:spacing w:line="320" w:lineRule="exact"/>
        <w:ind w:leftChars="11" w:left="988" w:hangingChars="370" w:hanging="962"/>
        <w:jc w:val="both"/>
        <w:rPr>
          <w:rFonts w:eastAsia="標楷體"/>
          <w:sz w:val="26"/>
          <w:szCs w:val="26"/>
        </w:rPr>
      </w:pPr>
    </w:p>
    <w:p w14:paraId="4D98A499" w14:textId="77777777" w:rsidR="00AF5D31" w:rsidRPr="00CC2176" w:rsidRDefault="00AF5D31" w:rsidP="00AF5D31">
      <w:pPr>
        <w:spacing w:line="320" w:lineRule="exact"/>
        <w:ind w:leftChars="11" w:left="988" w:hangingChars="370" w:hanging="962"/>
        <w:jc w:val="both"/>
        <w:rPr>
          <w:rFonts w:eastAsia="標楷體"/>
          <w:sz w:val="26"/>
          <w:szCs w:val="26"/>
        </w:rPr>
      </w:pPr>
    </w:p>
    <w:p w14:paraId="73EF6DC7" w14:textId="77777777" w:rsidR="00AF5D31" w:rsidRPr="00CC2176" w:rsidRDefault="00AF5D31" w:rsidP="00AF5D31">
      <w:pPr>
        <w:spacing w:line="320" w:lineRule="exact"/>
        <w:ind w:leftChars="11" w:left="988" w:hangingChars="370" w:hanging="962"/>
        <w:jc w:val="both"/>
        <w:rPr>
          <w:rFonts w:eastAsia="標楷體"/>
          <w:sz w:val="26"/>
          <w:szCs w:val="26"/>
        </w:rPr>
      </w:pPr>
    </w:p>
    <w:p w14:paraId="43535039" w14:textId="77777777" w:rsidR="00AF5D31" w:rsidRPr="00CC2176" w:rsidRDefault="00AF5D31" w:rsidP="00AF5D31">
      <w:pPr>
        <w:spacing w:line="320" w:lineRule="exact"/>
        <w:ind w:leftChars="11" w:left="988" w:hangingChars="370" w:hanging="962"/>
        <w:jc w:val="both"/>
        <w:rPr>
          <w:rFonts w:eastAsia="標楷體"/>
          <w:sz w:val="26"/>
          <w:szCs w:val="26"/>
        </w:rPr>
      </w:pPr>
    </w:p>
    <w:p w14:paraId="6E3967F5" w14:textId="77777777" w:rsidR="00AF5D31" w:rsidRDefault="00AF5D31" w:rsidP="00AF5D31">
      <w:pPr>
        <w:widowControl/>
        <w:rPr>
          <w:rFonts w:eastAsia="標楷體"/>
          <w:sz w:val="26"/>
          <w:szCs w:val="26"/>
        </w:rPr>
      </w:pPr>
      <w:r w:rsidRPr="00CC2176">
        <w:rPr>
          <w:rFonts w:eastAsia="標楷體"/>
          <w:noProof/>
          <w:sz w:val="26"/>
          <w:szCs w:val="26"/>
        </w:rPr>
        <mc:AlternateContent>
          <mc:Choice Requires="wps">
            <w:drawing>
              <wp:anchor distT="45720" distB="45720" distL="114300" distR="114300" simplePos="0" relativeHeight="251668480" behindDoc="0" locked="0" layoutInCell="1" allowOverlap="1" wp14:anchorId="4ACD1E5F" wp14:editId="3A13111B">
                <wp:simplePos x="0" y="0"/>
                <wp:positionH relativeFrom="margin">
                  <wp:posOffset>588010</wp:posOffset>
                </wp:positionH>
                <wp:positionV relativeFrom="paragraph">
                  <wp:posOffset>77470</wp:posOffset>
                </wp:positionV>
                <wp:extent cx="4893548" cy="434340"/>
                <wp:effectExtent l="0" t="0" r="2540" b="3810"/>
                <wp:wrapNone/>
                <wp:docPr id="1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548" cy="434340"/>
                        </a:xfrm>
                        <a:prstGeom prst="rect">
                          <a:avLst/>
                        </a:prstGeom>
                        <a:solidFill>
                          <a:srgbClr val="FFFFFF"/>
                        </a:solidFill>
                        <a:ln w="9525">
                          <a:noFill/>
                          <a:miter lim="800000"/>
                          <a:headEnd/>
                          <a:tailEnd/>
                        </a:ln>
                      </wps:spPr>
                      <wps:txbx>
                        <w:txbxContent>
                          <w:p w14:paraId="4ECB7BB4" w14:textId="77777777" w:rsidR="00AF5D31" w:rsidRPr="007362A8" w:rsidRDefault="00AF5D31" w:rsidP="00AF5D31">
                            <w:pPr>
                              <w:spacing w:afterLines="50" w:after="120" w:line="400" w:lineRule="exact"/>
                              <w:jc w:val="center"/>
                              <w:rPr>
                                <w:rFonts w:ascii="標楷體" w:eastAsia="標楷體" w:hAnsi="標楷體"/>
                                <w:b/>
                                <w:sz w:val="36"/>
                                <w:szCs w:val="36"/>
                              </w:rPr>
                            </w:pPr>
                            <w:r w:rsidRPr="007362A8">
                              <w:rPr>
                                <w:rFonts w:ascii="標楷體" w:eastAsia="標楷體" w:hAnsi="標楷體"/>
                                <w:b/>
                                <w:sz w:val="36"/>
                                <w:szCs w:val="36"/>
                              </w:rPr>
                              <w:t>本份問卷到此結束，感謝您撥冗填答，謝謝！</w:t>
                            </w:r>
                          </w:p>
                          <w:p w14:paraId="6F559901" w14:textId="77777777" w:rsidR="00AF5D31" w:rsidRDefault="00AF5D31" w:rsidP="00AF5D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D1E5F" id="文字方塊 2" o:spid="_x0000_s1064" type="#_x0000_t202" style="position:absolute;margin-left:46.3pt;margin-top:6.1pt;width:385.3pt;height:34.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" stroked="f">
                <v:textbox>
                  <w:txbxContent>
                    <w:p w14:paraId="4ECB7BB4" w14:textId="77777777" w:rsidR="00AF5D31" w:rsidRPr="007362A8" w:rsidRDefault="00AF5D31" w:rsidP="00AF5D31">
                      <w:pPr>
                        <w:spacing w:afterLines="50" w:after="120" w:line="400" w:lineRule="exact"/>
                        <w:jc w:val="center"/>
                        <w:rPr>
                          <w:rFonts w:ascii="標楷體" w:eastAsia="標楷體" w:hAnsi="標楷體"/>
                          <w:b/>
                          <w:sz w:val="36"/>
                          <w:szCs w:val="36"/>
                        </w:rPr>
                      </w:pPr>
                      <w:r w:rsidRPr="007362A8">
                        <w:rPr>
                          <w:rFonts w:ascii="標楷體" w:eastAsia="標楷體" w:hAnsi="標楷體"/>
                          <w:b/>
                          <w:sz w:val="36"/>
                          <w:szCs w:val="36"/>
                        </w:rPr>
                        <w:t>本份問卷到此結束，感謝您撥冗填答，謝謝！</w:t>
                      </w:r>
                    </w:p>
                    <w:p w14:paraId="6F559901" w14:textId="77777777" w:rsidR="00AF5D31" w:rsidRDefault="00AF5D31" w:rsidP="00AF5D31"/>
                  </w:txbxContent>
                </v:textbox>
                <w10:wrap anchorx="margin"/>
              </v:shape>
            </w:pict>
          </mc:Fallback>
        </mc:AlternateContent>
      </w:r>
      <w:r>
        <w:rPr>
          <w:rFonts w:eastAsia="標楷體"/>
          <w:sz w:val="26"/>
          <w:szCs w:val="26"/>
        </w:rPr>
        <w:br w:type="page"/>
      </w:r>
    </w:p>
    <w:p w14:paraId="2B560642" w14:textId="77777777" w:rsidR="00AF5D31" w:rsidRPr="00C16866" w:rsidRDefault="00AF5D31" w:rsidP="00AF5D31">
      <w:pPr>
        <w:jc w:val="center"/>
        <w:rPr>
          <w:rFonts w:ascii="標楷體" w:eastAsia="標楷體" w:hAnsi="標楷體"/>
          <w:b/>
          <w:sz w:val="36"/>
          <w:szCs w:val="36"/>
        </w:rPr>
      </w:pPr>
      <w:r w:rsidRPr="00C16866">
        <w:rPr>
          <w:rFonts w:ascii="標楷體" w:eastAsia="標楷體" w:hAnsi="標楷體"/>
          <w:b/>
          <w:sz w:val="36"/>
          <w:szCs w:val="36"/>
        </w:rPr>
        <w:lastRenderedPageBreak/>
        <w:t>職能</w:t>
      </w:r>
      <w:r>
        <w:rPr>
          <w:rFonts w:ascii="標楷體" w:eastAsia="標楷體" w:hAnsi="標楷體" w:hint="eastAsia"/>
          <w:b/>
          <w:sz w:val="36"/>
          <w:szCs w:val="36"/>
        </w:rPr>
        <w:t>定義說明</w:t>
      </w:r>
    </w:p>
    <w:tbl>
      <w:tblPr>
        <w:tblStyle w:val="af1"/>
        <w:tblW w:w="10206" w:type="dxa"/>
        <w:jc w:val="center"/>
        <w:tblLook w:val="04A0" w:firstRow="1" w:lastRow="0" w:firstColumn="1" w:lastColumn="0" w:noHBand="0" w:noVBand="1"/>
      </w:tblPr>
      <w:tblGrid>
        <w:gridCol w:w="1560"/>
        <w:gridCol w:w="2268"/>
        <w:gridCol w:w="6378"/>
      </w:tblGrid>
      <w:tr w:rsidR="00AF5D31" w:rsidRPr="00C16866" w14:paraId="60C862BC" w14:textId="77777777" w:rsidTr="00004F6E">
        <w:trPr>
          <w:trHeight w:val="700"/>
          <w:jc w:val="center"/>
        </w:trPr>
        <w:tc>
          <w:tcPr>
            <w:tcW w:w="1560" w:type="dxa"/>
            <w:shd w:val="clear" w:color="auto" w:fill="D9D9D9" w:themeFill="background1" w:themeFillShade="D9"/>
            <w:vAlign w:val="center"/>
          </w:tcPr>
          <w:p w14:paraId="1E3AED51" w14:textId="77777777" w:rsidR="00AF5D31" w:rsidRPr="003740C1" w:rsidRDefault="00AF5D31" w:rsidP="00004F6E">
            <w:pPr>
              <w:spacing w:line="400" w:lineRule="exact"/>
              <w:jc w:val="center"/>
              <w:rPr>
                <w:rFonts w:ascii="標楷體" w:eastAsia="標楷體" w:hAnsi="標楷體"/>
                <w:b/>
                <w:sz w:val="32"/>
                <w:szCs w:val="32"/>
              </w:rPr>
            </w:pPr>
            <w:r w:rsidRPr="003740C1">
              <w:rPr>
                <w:rFonts w:ascii="標楷體" w:eastAsia="標楷體" w:hAnsi="標楷體" w:hint="eastAsia"/>
                <w:b/>
                <w:sz w:val="32"/>
                <w:szCs w:val="32"/>
              </w:rPr>
              <w:t>職能面</w:t>
            </w:r>
            <w:r>
              <w:rPr>
                <w:rFonts w:ascii="標楷體" w:eastAsia="標楷體" w:hAnsi="標楷體" w:hint="eastAsia"/>
                <w:b/>
                <w:sz w:val="32"/>
                <w:szCs w:val="32"/>
              </w:rPr>
              <w:t>向</w:t>
            </w:r>
          </w:p>
        </w:tc>
        <w:tc>
          <w:tcPr>
            <w:tcW w:w="2268" w:type="dxa"/>
            <w:shd w:val="clear" w:color="auto" w:fill="D9D9D9" w:themeFill="background1" w:themeFillShade="D9"/>
            <w:vAlign w:val="center"/>
          </w:tcPr>
          <w:p w14:paraId="55AF0003" w14:textId="77777777" w:rsidR="00AF5D31" w:rsidRPr="003740C1" w:rsidRDefault="00AF5D31" w:rsidP="00004F6E">
            <w:pPr>
              <w:spacing w:line="400" w:lineRule="exact"/>
              <w:jc w:val="center"/>
              <w:rPr>
                <w:rFonts w:ascii="標楷體" w:eastAsia="標楷體" w:hAnsi="標楷體"/>
                <w:b/>
                <w:sz w:val="32"/>
                <w:szCs w:val="32"/>
              </w:rPr>
            </w:pPr>
            <w:r w:rsidRPr="003740C1">
              <w:rPr>
                <w:rFonts w:ascii="標楷體" w:eastAsia="標楷體" w:hAnsi="標楷體"/>
                <w:b/>
                <w:sz w:val="32"/>
                <w:szCs w:val="32"/>
              </w:rPr>
              <w:t>職能項目</w:t>
            </w:r>
          </w:p>
        </w:tc>
        <w:tc>
          <w:tcPr>
            <w:tcW w:w="6378" w:type="dxa"/>
            <w:shd w:val="clear" w:color="auto" w:fill="D9D9D9" w:themeFill="background1" w:themeFillShade="D9"/>
            <w:vAlign w:val="center"/>
          </w:tcPr>
          <w:p w14:paraId="35A046C9" w14:textId="77777777" w:rsidR="00AF5D31" w:rsidRPr="003740C1" w:rsidRDefault="00AF5D31" w:rsidP="00004F6E">
            <w:pPr>
              <w:spacing w:line="400" w:lineRule="exact"/>
              <w:jc w:val="center"/>
              <w:rPr>
                <w:rFonts w:ascii="標楷體" w:eastAsia="標楷體" w:hAnsi="標楷體"/>
                <w:b/>
                <w:sz w:val="32"/>
                <w:szCs w:val="32"/>
              </w:rPr>
            </w:pPr>
            <w:r w:rsidRPr="003740C1">
              <w:rPr>
                <w:rFonts w:ascii="標楷體" w:eastAsia="標楷體" w:hAnsi="標楷體"/>
                <w:b/>
                <w:sz w:val="32"/>
                <w:szCs w:val="32"/>
              </w:rPr>
              <w:t>職能</w:t>
            </w:r>
            <w:r w:rsidRPr="003740C1">
              <w:rPr>
                <w:rFonts w:ascii="標楷體" w:eastAsia="標楷體" w:hAnsi="標楷體" w:hint="eastAsia"/>
                <w:b/>
                <w:sz w:val="32"/>
                <w:szCs w:val="32"/>
              </w:rPr>
              <w:t>定義</w:t>
            </w:r>
          </w:p>
        </w:tc>
      </w:tr>
      <w:tr w:rsidR="00AF5D31" w:rsidRPr="00C16866" w14:paraId="42449E04" w14:textId="77777777" w:rsidTr="00004F6E">
        <w:trPr>
          <w:trHeight w:val="87"/>
          <w:jc w:val="center"/>
        </w:trPr>
        <w:tc>
          <w:tcPr>
            <w:tcW w:w="1560" w:type="dxa"/>
            <w:vMerge w:val="restart"/>
            <w:vAlign w:val="center"/>
          </w:tcPr>
          <w:p w14:paraId="0280BEB6" w14:textId="77777777" w:rsidR="00AF5D31" w:rsidRPr="00A861D2" w:rsidRDefault="00AF5D31" w:rsidP="00004F6E">
            <w:pPr>
              <w:widowControl/>
              <w:spacing w:line="400" w:lineRule="exact"/>
              <w:jc w:val="center"/>
              <w:rPr>
                <w:rFonts w:ascii="標楷體" w:eastAsia="標楷體" w:hAnsi="標楷體" w:cs="新細明體"/>
                <w:kern w:val="0"/>
                <w:sz w:val="28"/>
                <w:szCs w:val="28"/>
              </w:rPr>
            </w:pPr>
            <w:r w:rsidRPr="00A861D2">
              <w:rPr>
                <w:rFonts w:ascii="標楷體" w:eastAsia="標楷體" w:hAnsi="標楷體" w:cs="新細明體" w:hint="eastAsia"/>
                <w:kern w:val="0"/>
                <w:sz w:val="28"/>
                <w:szCs w:val="28"/>
              </w:rPr>
              <w:t>危機管理</w:t>
            </w:r>
          </w:p>
        </w:tc>
        <w:tc>
          <w:tcPr>
            <w:tcW w:w="2268" w:type="dxa"/>
            <w:vAlign w:val="center"/>
          </w:tcPr>
          <w:p w14:paraId="2020FBA0" w14:textId="77777777" w:rsidR="00AF5D31" w:rsidRPr="00A861D2" w:rsidRDefault="00AF5D31" w:rsidP="00004F6E">
            <w:pPr>
              <w:spacing w:line="400" w:lineRule="exact"/>
              <w:jc w:val="center"/>
              <w:rPr>
                <w:rFonts w:ascii="標楷體" w:eastAsia="標楷體" w:hAnsi="標楷體" w:cs="新細明體"/>
                <w:kern w:val="0"/>
                <w:sz w:val="28"/>
                <w:szCs w:val="28"/>
              </w:rPr>
            </w:pPr>
            <w:r w:rsidRPr="00A861D2">
              <w:rPr>
                <w:rFonts w:ascii="標楷體" w:eastAsia="標楷體" w:hAnsi="標楷體" w:cs="新細明體" w:hint="eastAsia"/>
                <w:kern w:val="0"/>
                <w:sz w:val="28"/>
                <w:szCs w:val="28"/>
              </w:rPr>
              <w:t>問題覺察</w:t>
            </w:r>
          </w:p>
        </w:tc>
        <w:tc>
          <w:tcPr>
            <w:tcW w:w="6378" w:type="dxa"/>
            <w:vAlign w:val="center"/>
          </w:tcPr>
          <w:p w14:paraId="2C61E2C0" w14:textId="77777777" w:rsidR="00AF5D31" w:rsidRPr="003740C1" w:rsidRDefault="00AF5D31" w:rsidP="00004F6E">
            <w:pPr>
              <w:spacing w:line="360" w:lineRule="exact"/>
              <w:jc w:val="both"/>
              <w:rPr>
                <w:rFonts w:ascii="標楷體" w:eastAsia="標楷體" w:hAnsi="標楷體" w:cs="新細明體"/>
                <w:bCs/>
                <w:kern w:val="0"/>
              </w:rPr>
            </w:pPr>
            <w:r w:rsidRPr="003740C1">
              <w:rPr>
                <w:rFonts w:ascii="標楷體" w:eastAsia="標楷體" w:hAnsi="標楷體" w:cs="新細明體" w:hint="eastAsia"/>
                <w:kern w:val="0"/>
              </w:rPr>
              <w:t>能敏銳覺察、判斷達成工作目標之關鍵因素，及可能遇到的困難或危險，以啟動適當作為。</w:t>
            </w:r>
          </w:p>
        </w:tc>
      </w:tr>
      <w:tr w:rsidR="00AF5D31" w:rsidRPr="00C16866" w14:paraId="0045FC31" w14:textId="77777777" w:rsidTr="00004F6E">
        <w:trPr>
          <w:trHeight w:val="617"/>
          <w:jc w:val="center"/>
        </w:trPr>
        <w:tc>
          <w:tcPr>
            <w:tcW w:w="1560" w:type="dxa"/>
            <w:vMerge/>
            <w:vAlign w:val="center"/>
          </w:tcPr>
          <w:p w14:paraId="5D6ED71E" w14:textId="77777777" w:rsidR="00AF5D31" w:rsidRPr="00A861D2" w:rsidRDefault="00AF5D31" w:rsidP="00004F6E">
            <w:pPr>
              <w:widowControl/>
              <w:spacing w:line="400" w:lineRule="exact"/>
              <w:jc w:val="center"/>
              <w:rPr>
                <w:rFonts w:ascii="標楷體" w:eastAsia="標楷體" w:hAnsi="標楷體" w:cs="新細明體"/>
                <w:kern w:val="0"/>
                <w:sz w:val="28"/>
                <w:szCs w:val="28"/>
              </w:rPr>
            </w:pPr>
          </w:p>
        </w:tc>
        <w:tc>
          <w:tcPr>
            <w:tcW w:w="2268" w:type="dxa"/>
            <w:vAlign w:val="center"/>
          </w:tcPr>
          <w:p w14:paraId="003F87AC" w14:textId="77777777" w:rsidR="00AF5D31" w:rsidRPr="00A861D2" w:rsidRDefault="00AF5D31" w:rsidP="00004F6E">
            <w:pPr>
              <w:spacing w:line="400" w:lineRule="exact"/>
              <w:jc w:val="center"/>
              <w:rPr>
                <w:rFonts w:ascii="標楷體" w:eastAsia="標楷體" w:hAnsi="標楷體" w:cs="新細明體"/>
                <w:kern w:val="0"/>
                <w:sz w:val="28"/>
                <w:szCs w:val="28"/>
              </w:rPr>
            </w:pPr>
            <w:r w:rsidRPr="00A861D2">
              <w:rPr>
                <w:rFonts w:ascii="標楷體" w:eastAsia="標楷體" w:hAnsi="標楷體" w:cs="新細明體"/>
                <w:kern w:val="0"/>
                <w:sz w:val="28"/>
                <w:szCs w:val="28"/>
              </w:rPr>
              <w:t>風險管理</w:t>
            </w:r>
          </w:p>
        </w:tc>
        <w:tc>
          <w:tcPr>
            <w:tcW w:w="6378" w:type="dxa"/>
            <w:vAlign w:val="center"/>
          </w:tcPr>
          <w:p w14:paraId="204488EF" w14:textId="77777777" w:rsidR="00AF5D31" w:rsidRPr="003740C1" w:rsidRDefault="00AF5D31" w:rsidP="00004F6E">
            <w:pPr>
              <w:spacing w:line="360" w:lineRule="exact"/>
              <w:jc w:val="both"/>
              <w:rPr>
                <w:rFonts w:ascii="標楷體" w:eastAsia="標楷體" w:hAnsi="標楷體" w:cs="新細明體"/>
                <w:bCs/>
                <w:kern w:val="0"/>
              </w:rPr>
            </w:pPr>
            <w:r w:rsidRPr="003740C1">
              <w:rPr>
                <w:rFonts w:ascii="標楷體" w:eastAsia="標楷體" w:hAnsi="標楷體" w:cs="新細明體" w:hint="eastAsia"/>
                <w:bCs/>
                <w:kern w:val="0"/>
              </w:rPr>
              <w:t>能辨識、認知及預知工作上可能遇到的風險或危險，並事先評估可採取之妥適因應作為，以降低風險或提升安全。</w:t>
            </w:r>
          </w:p>
        </w:tc>
      </w:tr>
      <w:tr w:rsidR="00AF5D31" w:rsidRPr="00C16866" w14:paraId="5C32E4F0" w14:textId="77777777" w:rsidTr="00004F6E">
        <w:trPr>
          <w:trHeight w:val="1161"/>
          <w:jc w:val="center"/>
        </w:trPr>
        <w:tc>
          <w:tcPr>
            <w:tcW w:w="1560" w:type="dxa"/>
            <w:vMerge/>
            <w:vAlign w:val="center"/>
          </w:tcPr>
          <w:p w14:paraId="17E88A9E" w14:textId="77777777" w:rsidR="00AF5D31" w:rsidRPr="00A861D2" w:rsidRDefault="00AF5D31" w:rsidP="00004F6E">
            <w:pPr>
              <w:widowControl/>
              <w:spacing w:line="400" w:lineRule="exact"/>
              <w:jc w:val="center"/>
              <w:rPr>
                <w:rFonts w:ascii="標楷體" w:eastAsia="標楷體" w:hAnsi="標楷體" w:cs="新細明體"/>
                <w:kern w:val="0"/>
                <w:sz w:val="28"/>
                <w:szCs w:val="28"/>
              </w:rPr>
            </w:pPr>
          </w:p>
        </w:tc>
        <w:tc>
          <w:tcPr>
            <w:tcW w:w="2268" w:type="dxa"/>
            <w:vAlign w:val="center"/>
          </w:tcPr>
          <w:p w14:paraId="4F1A8652" w14:textId="77777777" w:rsidR="00AF5D31" w:rsidRPr="00A861D2" w:rsidRDefault="00AF5D31" w:rsidP="00004F6E">
            <w:pPr>
              <w:spacing w:line="400" w:lineRule="exact"/>
              <w:jc w:val="center"/>
              <w:rPr>
                <w:rFonts w:ascii="標楷體" w:eastAsia="標楷體" w:hAnsi="標楷體" w:cs="新細明體"/>
                <w:kern w:val="0"/>
                <w:sz w:val="28"/>
                <w:szCs w:val="28"/>
              </w:rPr>
            </w:pPr>
            <w:r w:rsidRPr="00A861D2">
              <w:rPr>
                <w:rFonts w:ascii="標楷體" w:eastAsia="標楷體" w:hAnsi="標楷體" w:cs="新細明體"/>
                <w:kern w:val="0"/>
                <w:sz w:val="28"/>
                <w:szCs w:val="28"/>
              </w:rPr>
              <w:t>危機處理</w:t>
            </w:r>
          </w:p>
        </w:tc>
        <w:tc>
          <w:tcPr>
            <w:tcW w:w="6378" w:type="dxa"/>
            <w:vAlign w:val="center"/>
          </w:tcPr>
          <w:p w14:paraId="479FE577" w14:textId="77777777" w:rsidR="00AF5D31" w:rsidRPr="003740C1" w:rsidRDefault="00AF5D31" w:rsidP="00004F6E">
            <w:pPr>
              <w:spacing w:line="360" w:lineRule="exact"/>
              <w:jc w:val="both"/>
              <w:rPr>
                <w:rFonts w:ascii="標楷體" w:eastAsia="標楷體" w:hAnsi="標楷體" w:cs="新細明體"/>
                <w:bCs/>
                <w:kern w:val="0"/>
              </w:rPr>
            </w:pPr>
            <w:r w:rsidRPr="003740C1">
              <w:rPr>
                <w:rFonts w:ascii="標楷體" w:eastAsia="標楷體" w:hAnsi="標楷體" w:cs="新細明體" w:hint="eastAsia"/>
                <w:bCs/>
                <w:kern w:val="0"/>
              </w:rPr>
              <w:t>能具有辨識與認知職掌業務發生危機的意識能力，熟悉危機控制及處理程序，迅速且有效地應變，降低危機所可能產生之危險性及傷害，並協助執行危機發生後之復原。</w:t>
            </w:r>
          </w:p>
        </w:tc>
      </w:tr>
      <w:tr w:rsidR="00AF5D31" w:rsidRPr="00C16866" w14:paraId="481B2A61" w14:textId="77777777" w:rsidTr="00004F6E">
        <w:trPr>
          <w:trHeight w:val="601"/>
          <w:jc w:val="center"/>
        </w:trPr>
        <w:tc>
          <w:tcPr>
            <w:tcW w:w="1560" w:type="dxa"/>
            <w:vMerge w:val="restart"/>
            <w:vAlign w:val="center"/>
          </w:tcPr>
          <w:p w14:paraId="2785BBCE" w14:textId="77777777" w:rsidR="00AF5D31" w:rsidRPr="00A861D2" w:rsidRDefault="00AF5D31" w:rsidP="00004F6E">
            <w:pPr>
              <w:spacing w:line="400" w:lineRule="exact"/>
              <w:jc w:val="center"/>
              <w:rPr>
                <w:rFonts w:ascii="標楷體" w:eastAsia="標楷體" w:hAnsi="標楷體" w:cs="新細明體"/>
                <w:kern w:val="0"/>
                <w:sz w:val="28"/>
                <w:szCs w:val="28"/>
              </w:rPr>
            </w:pPr>
            <w:r w:rsidRPr="00A861D2">
              <w:rPr>
                <w:rFonts w:ascii="標楷體" w:eastAsia="標楷體" w:hAnsi="標楷體" w:cs="新細明體" w:hint="eastAsia"/>
                <w:kern w:val="0"/>
                <w:sz w:val="28"/>
                <w:szCs w:val="28"/>
              </w:rPr>
              <w:t>績效發展</w:t>
            </w:r>
          </w:p>
        </w:tc>
        <w:tc>
          <w:tcPr>
            <w:tcW w:w="2268" w:type="dxa"/>
            <w:vAlign w:val="center"/>
          </w:tcPr>
          <w:p w14:paraId="5082A7E6" w14:textId="77777777" w:rsidR="00AF5D31" w:rsidRPr="00A861D2" w:rsidRDefault="00AF5D31" w:rsidP="00004F6E">
            <w:pPr>
              <w:spacing w:line="400" w:lineRule="exact"/>
              <w:jc w:val="center"/>
              <w:rPr>
                <w:rFonts w:ascii="標楷體" w:eastAsia="標楷體" w:hAnsi="標楷體" w:cs="新細明體"/>
                <w:kern w:val="0"/>
                <w:sz w:val="28"/>
                <w:szCs w:val="28"/>
              </w:rPr>
            </w:pPr>
            <w:r w:rsidRPr="00A861D2">
              <w:rPr>
                <w:rFonts w:ascii="標楷體" w:eastAsia="標楷體" w:hAnsi="標楷體" w:cs="新細明體"/>
                <w:kern w:val="0"/>
                <w:sz w:val="28"/>
                <w:szCs w:val="28"/>
              </w:rPr>
              <w:t>執勤技巧</w:t>
            </w:r>
            <w:r w:rsidRPr="00A861D2">
              <w:rPr>
                <w:rFonts w:ascii="標楷體" w:eastAsia="標楷體" w:hAnsi="標楷體" w:cs="新細明體" w:hint="eastAsia"/>
                <w:kern w:val="0"/>
                <w:sz w:val="28"/>
                <w:szCs w:val="28"/>
              </w:rPr>
              <w:t>與安全</w:t>
            </w:r>
          </w:p>
        </w:tc>
        <w:tc>
          <w:tcPr>
            <w:tcW w:w="6378" w:type="dxa"/>
            <w:vAlign w:val="center"/>
          </w:tcPr>
          <w:p w14:paraId="3F700922" w14:textId="77777777" w:rsidR="00AF5D31" w:rsidRPr="003740C1" w:rsidRDefault="00AF5D31" w:rsidP="00004F6E">
            <w:pPr>
              <w:spacing w:line="360" w:lineRule="exact"/>
              <w:jc w:val="both"/>
              <w:rPr>
                <w:rFonts w:ascii="標楷體" w:eastAsia="標楷體" w:hAnsi="標楷體" w:cs="新細明體"/>
                <w:kern w:val="0"/>
              </w:rPr>
            </w:pPr>
            <w:r w:rsidRPr="003740C1">
              <w:rPr>
                <w:rFonts w:ascii="標楷體" w:eastAsia="標楷體" w:hAnsi="標楷體" w:cs="新細明體" w:hint="eastAsia"/>
                <w:bCs/>
                <w:kern w:val="0"/>
              </w:rPr>
              <w:t>以標準作業流程為基礎，依據執勤現場狀況，能有效執行勤務並維護現場人員安全。</w:t>
            </w:r>
          </w:p>
        </w:tc>
      </w:tr>
      <w:tr w:rsidR="00AF5D31" w:rsidRPr="00C16866" w14:paraId="1AF1389B" w14:textId="77777777" w:rsidTr="00004F6E">
        <w:trPr>
          <w:trHeight w:val="111"/>
          <w:jc w:val="center"/>
        </w:trPr>
        <w:tc>
          <w:tcPr>
            <w:tcW w:w="1560" w:type="dxa"/>
            <w:vMerge/>
            <w:vAlign w:val="center"/>
          </w:tcPr>
          <w:p w14:paraId="55359A96" w14:textId="77777777" w:rsidR="00AF5D31" w:rsidRPr="00A861D2" w:rsidRDefault="00AF5D31" w:rsidP="00004F6E">
            <w:pPr>
              <w:spacing w:line="400" w:lineRule="exact"/>
              <w:jc w:val="center"/>
              <w:rPr>
                <w:rFonts w:ascii="標楷體" w:eastAsia="標楷體" w:hAnsi="標楷體" w:cs="新細明體"/>
                <w:kern w:val="0"/>
                <w:sz w:val="28"/>
                <w:szCs w:val="28"/>
              </w:rPr>
            </w:pPr>
          </w:p>
        </w:tc>
        <w:tc>
          <w:tcPr>
            <w:tcW w:w="2268" w:type="dxa"/>
            <w:vAlign w:val="center"/>
          </w:tcPr>
          <w:p w14:paraId="0478540C" w14:textId="77777777" w:rsidR="00AF5D31" w:rsidRPr="00A861D2" w:rsidRDefault="00AF5D31" w:rsidP="00004F6E">
            <w:pPr>
              <w:spacing w:line="400" w:lineRule="exact"/>
              <w:jc w:val="center"/>
              <w:rPr>
                <w:rFonts w:ascii="標楷體" w:eastAsia="標楷體" w:hAnsi="標楷體" w:cs="新細明體"/>
                <w:kern w:val="0"/>
                <w:sz w:val="28"/>
                <w:szCs w:val="28"/>
              </w:rPr>
            </w:pPr>
            <w:r w:rsidRPr="00A861D2">
              <w:rPr>
                <w:rFonts w:ascii="標楷體" w:eastAsia="標楷體" w:hAnsi="標楷體" w:cs="新細明體"/>
                <w:kern w:val="0"/>
                <w:sz w:val="28"/>
                <w:szCs w:val="28"/>
              </w:rPr>
              <w:t>問題解決</w:t>
            </w:r>
          </w:p>
        </w:tc>
        <w:tc>
          <w:tcPr>
            <w:tcW w:w="6378" w:type="dxa"/>
            <w:vAlign w:val="center"/>
          </w:tcPr>
          <w:p w14:paraId="173D04E3" w14:textId="77777777" w:rsidR="00AF5D31" w:rsidRPr="003740C1" w:rsidRDefault="00AF5D31" w:rsidP="00004F6E">
            <w:pPr>
              <w:spacing w:line="360" w:lineRule="exact"/>
              <w:jc w:val="both"/>
              <w:rPr>
                <w:rFonts w:ascii="標楷體" w:eastAsia="標楷體" w:hAnsi="標楷體" w:cs="新細明體"/>
                <w:kern w:val="0"/>
              </w:rPr>
            </w:pPr>
            <w:r w:rsidRPr="003740C1">
              <w:rPr>
                <w:rFonts w:ascii="標楷體" w:eastAsia="標楷體" w:hAnsi="標楷體" w:cs="新細明體" w:hint="eastAsia"/>
                <w:kern w:val="0"/>
              </w:rPr>
              <w:t>能夠掌握問題核心，衡量利弊得失，尋求適當解決方法，採取合法實際行動，排除障礙或回應需求，以解決發生之問題。</w:t>
            </w:r>
          </w:p>
        </w:tc>
      </w:tr>
      <w:tr w:rsidR="00AF5D31" w:rsidRPr="00C16866" w14:paraId="16B552D1" w14:textId="77777777" w:rsidTr="00004F6E">
        <w:trPr>
          <w:trHeight w:val="680"/>
          <w:jc w:val="center"/>
        </w:trPr>
        <w:tc>
          <w:tcPr>
            <w:tcW w:w="1560" w:type="dxa"/>
            <w:vMerge/>
            <w:vAlign w:val="center"/>
          </w:tcPr>
          <w:p w14:paraId="3315585E" w14:textId="77777777" w:rsidR="00AF5D31" w:rsidRPr="00A861D2" w:rsidRDefault="00AF5D31" w:rsidP="00004F6E">
            <w:pPr>
              <w:widowControl/>
              <w:spacing w:line="400" w:lineRule="exact"/>
              <w:jc w:val="center"/>
              <w:rPr>
                <w:rFonts w:ascii="標楷體" w:eastAsia="標楷體" w:hAnsi="標楷體" w:cs="新細明體"/>
                <w:kern w:val="0"/>
                <w:sz w:val="28"/>
                <w:szCs w:val="28"/>
              </w:rPr>
            </w:pPr>
          </w:p>
        </w:tc>
        <w:tc>
          <w:tcPr>
            <w:tcW w:w="2268" w:type="dxa"/>
            <w:vAlign w:val="center"/>
          </w:tcPr>
          <w:p w14:paraId="54EBE19E" w14:textId="77777777" w:rsidR="00AF5D31" w:rsidRPr="00A861D2" w:rsidRDefault="00AF5D31" w:rsidP="00004F6E">
            <w:pPr>
              <w:spacing w:line="400" w:lineRule="exact"/>
              <w:jc w:val="center"/>
              <w:rPr>
                <w:rFonts w:ascii="標楷體" w:eastAsia="標楷體" w:hAnsi="標楷體" w:cs="新細明體"/>
                <w:kern w:val="0"/>
                <w:sz w:val="28"/>
                <w:szCs w:val="28"/>
              </w:rPr>
            </w:pPr>
            <w:r w:rsidRPr="00A861D2">
              <w:rPr>
                <w:rFonts w:ascii="標楷體" w:eastAsia="標楷體" w:hAnsi="標楷體" w:cs="新細明體" w:hint="eastAsia"/>
                <w:kern w:val="0"/>
                <w:sz w:val="28"/>
                <w:szCs w:val="28"/>
              </w:rPr>
              <w:t>執法</w:t>
            </w:r>
            <w:r w:rsidRPr="00A861D2">
              <w:rPr>
                <w:rFonts w:ascii="標楷體" w:eastAsia="標楷體" w:hAnsi="標楷體" w:cs="新細明體"/>
                <w:kern w:val="0"/>
                <w:sz w:val="28"/>
                <w:szCs w:val="28"/>
              </w:rPr>
              <w:t>倫理</w:t>
            </w:r>
          </w:p>
        </w:tc>
        <w:tc>
          <w:tcPr>
            <w:tcW w:w="6378" w:type="dxa"/>
            <w:vAlign w:val="center"/>
          </w:tcPr>
          <w:p w14:paraId="783B5192" w14:textId="77777777" w:rsidR="00AF5D31" w:rsidRPr="003740C1" w:rsidRDefault="00AF5D31" w:rsidP="00004F6E">
            <w:pPr>
              <w:spacing w:line="360" w:lineRule="exact"/>
              <w:jc w:val="both"/>
              <w:rPr>
                <w:rFonts w:ascii="標楷體" w:eastAsia="標楷體" w:hAnsi="標楷體" w:cs="新細明體"/>
                <w:kern w:val="0"/>
              </w:rPr>
            </w:pPr>
            <w:r w:rsidRPr="003740C1">
              <w:rPr>
                <w:rFonts w:ascii="標楷體" w:eastAsia="標楷體" w:hAnsi="標楷體" w:cs="新細明體" w:hint="eastAsia"/>
                <w:kern w:val="0"/>
              </w:rPr>
              <w:t>具有良好的執法倫理認知，包含工作態度、道德操守、工作及執法裁量。</w:t>
            </w:r>
          </w:p>
        </w:tc>
      </w:tr>
      <w:tr w:rsidR="00AF5D31" w:rsidRPr="00C16866" w14:paraId="67E772D2" w14:textId="77777777" w:rsidTr="00004F6E">
        <w:trPr>
          <w:trHeight w:val="680"/>
          <w:jc w:val="center"/>
        </w:trPr>
        <w:tc>
          <w:tcPr>
            <w:tcW w:w="1560" w:type="dxa"/>
            <w:vMerge/>
            <w:vAlign w:val="center"/>
          </w:tcPr>
          <w:p w14:paraId="4536CA4E" w14:textId="77777777" w:rsidR="00AF5D31" w:rsidRPr="00A861D2" w:rsidRDefault="00AF5D31" w:rsidP="00004F6E">
            <w:pPr>
              <w:widowControl/>
              <w:spacing w:line="400" w:lineRule="exact"/>
              <w:jc w:val="center"/>
              <w:rPr>
                <w:rFonts w:ascii="標楷體" w:eastAsia="標楷體" w:hAnsi="標楷體" w:cs="新細明體"/>
                <w:kern w:val="0"/>
                <w:sz w:val="28"/>
                <w:szCs w:val="28"/>
              </w:rPr>
            </w:pPr>
          </w:p>
        </w:tc>
        <w:tc>
          <w:tcPr>
            <w:tcW w:w="2268" w:type="dxa"/>
            <w:vAlign w:val="center"/>
          </w:tcPr>
          <w:p w14:paraId="61FBFCE2" w14:textId="77777777" w:rsidR="00AF5D31" w:rsidRPr="00A861D2" w:rsidRDefault="00AF5D31" w:rsidP="00004F6E">
            <w:pPr>
              <w:spacing w:line="400" w:lineRule="exact"/>
              <w:jc w:val="center"/>
              <w:rPr>
                <w:rFonts w:ascii="標楷體" w:eastAsia="標楷體" w:hAnsi="標楷體" w:cs="新細明體"/>
                <w:kern w:val="0"/>
                <w:sz w:val="28"/>
                <w:szCs w:val="28"/>
              </w:rPr>
            </w:pPr>
            <w:r w:rsidRPr="00A861D2">
              <w:rPr>
                <w:rFonts w:ascii="標楷體" w:eastAsia="標楷體" w:hAnsi="標楷體" w:cs="新細明體" w:hint="eastAsia"/>
                <w:kern w:val="0"/>
                <w:sz w:val="28"/>
                <w:szCs w:val="28"/>
              </w:rPr>
              <w:t>法規詮釋與應用</w:t>
            </w:r>
          </w:p>
        </w:tc>
        <w:tc>
          <w:tcPr>
            <w:tcW w:w="6378" w:type="dxa"/>
            <w:vAlign w:val="center"/>
          </w:tcPr>
          <w:p w14:paraId="1B214F2F" w14:textId="77777777" w:rsidR="00AF5D31" w:rsidRPr="003740C1" w:rsidRDefault="00AF5D31" w:rsidP="00004F6E">
            <w:pPr>
              <w:spacing w:line="360" w:lineRule="exact"/>
              <w:jc w:val="both"/>
              <w:rPr>
                <w:rFonts w:ascii="標楷體" w:eastAsia="標楷體" w:hAnsi="標楷體" w:cs="新細明體"/>
                <w:kern w:val="0"/>
              </w:rPr>
            </w:pPr>
            <w:r w:rsidRPr="003740C1">
              <w:rPr>
                <w:rFonts w:ascii="標楷體" w:eastAsia="標楷體" w:hAnsi="標楷體" w:cs="新細明體" w:hint="eastAsia"/>
                <w:kern w:val="0"/>
              </w:rPr>
              <w:t>能正確理解及清楚解釋業務相關之法令及函釋規定與立法目的，並於業務執行能熟稔且正確應用。</w:t>
            </w:r>
          </w:p>
        </w:tc>
      </w:tr>
      <w:tr w:rsidR="00AF5D31" w:rsidRPr="00C16866" w14:paraId="33C60B16" w14:textId="77777777" w:rsidTr="00004F6E">
        <w:trPr>
          <w:trHeight w:val="680"/>
          <w:jc w:val="center"/>
        </w:trPr>
        <w:tc>
          <w:tcPr>
            <w:tcW w:w="1560" w:type="dxa"/>
            <w:vMerge w:val="restart"/>
            <w:vAlign w:val="center"/>
          </w:tcPr>
          <w:p w14:paraId="352CDDB2" w14:textId="77777777" w:rsidR="00AF5D31" w:rsidRPr="00A861D2" w:rsidRDefault="00AF5D31" w:rsidP="00004F6E">
            <w:pPr>
              <w:spacing w:line="400" w:lineRule="exact"/>
              <w:jc w:val="center"/>
              <w:rPr>
                <w:rFonts w:ascii="標楷體" w:eastAsia="標楷體" w:hAnsi="標楷體"/>
                <w:sz w:val="28"/>
                <w:szCs w:val="28"/>
              </w:rPr>
            </w:pPr>
            <w:r w:rsidRPr="00A861D2">
              <w:rPr>
                <w:rFonts w:ascii="標楷體" w:eastAsia="標楷體" w:hAnsi="標楷體"/>
                <w:sz w:val="28"/>
                <w:szCs w:val="28"/>
              </w:rPr>
              <w:t>溝通協力</w:t>
            </w:r>
          </w:p>
        </w:tc>
        <w:tc>
          <w:tcPr>
            <w:tcW w:w="2268" w:type="dxa"/>
            <w:vAlign w:val="center"/>
          </w:tcPr>
          <w:p w14:paraId="1541D5BA" w14:textId="77777777" w:rsidR="00AF5D31" w:rsidRPr="00A861D2" w:rsidRDefault="00AF5D31" w:rsidP="00004F6E">
            <w:pPr>
              <w:spacing w:line="400" w:lineRule="exact"/>
              <w:jc w:val="center"/>
              <w:rPr>
                <w:rFonts w:ascii="標楷體" w:eastAsia="標楷體" w:hAnsi="標楷體"/>
                <w:sz w:val="28"/>
                <w:szCs w:val="28"/>
              </w:rPr>
            </w:pPr>
            <w:r w:rsidRPr="00A861D2">
              <w:rPr>
                <w:rFonts w:ascii="標楷體" w:eastAsia="標楷體" w:hAnsi="標楷體"/>
                <w:sz w:val="28"/>
                <w:szCs w:val="28"/>
              </w:rPr>
              <w:t>人群關係</w:t>
            </w:r>
          </w:p>
        </w:tc>
        <w:tc>
          <w:tcPr>
            <w:tcW w:w="6378" w:type="dxa"/>
            <w:vAlign w:val="center"/>
          </w:tcPr>
          <w:p w14:paraId="19B0EECE" w14:textId="77777777" w:rsidR="00AF5D31" w:rsidRPr="003740C1" w:rsidRDefault="00AF5D31" w:rsidP="00004F6E">
            <w:pPr>
              <w:spacing w:line="360" w:lineRule="exact"/>
              <w:jc w:val="both"/>
              <w:rPr>
                <w:rFonts w:ascii="標楷體" w:eastAsia="標楷體" w:hAnsi="標楷體"/>
              </w:rPr>
            </w:pPr>
            <w:r w:rsidRPr="003740C1">
              <w:rPr>
                <w:rFonts w:ascii="標楷體" w:eastAsia="標楷體" w:hAnsi="標楷體" w:hint="eastAsia"/>
              </w:rPr>
              <w:t>能依不同對象之背景，運用適當方法，與他人互動或共事，建立良好工作氣氛，有效推動業務。</w:t>
            </w:r>
          </w:p>
        </w:tc>
      </w:tr>
      <w:tr w:rsidR="00AF5D31" w:rsidRPr="00C16866" w14:paraId="399868AA" w14:textId="77777777" w:rsidTr="00004F6E">
        <w:trPr>
          <w:trHeight w:val="680"/>
          <w:jc w:val="center"/>
        </w:trPr>
        <w:tc>
          <w:tcPr>
            <w:tcW w:w="1560" w:type="dxa"/>
            <w:vMerge/>
            <w:vAlign w:val="center"/>
          </w:tcPr>
          <w:p w14:paraId="4FA411F3" w14:textId="77777777" w:rsidR="00AF5D31" w:rsidRPr="00A861D2" w:rsidRDefault="00AF5D31" w:rsidP="00004F6E">
            <w:pPr>
              <w:spacing w:line="400" w:lineRule="exact"/>
              <w:jc w:val="center"/>
              <w:rPr>
                <w:rFonts w:ascii="標楷體" w:eastAsia="標楷體" w:hAnsi="標楷體"/>
                <w:sz w:val="28"/>
                <w:szCs w:val="28"/>
              </w:rPr>
            </w:pPr>
          </w:p>
        </w:tc>
        <w:tc>
          <w:tcPr>
            <w:tcW w:w="2268" w:type="dxa"/>
            <w:vAlign w:val="center"/>
          </w:tcPr>
          <w:p w14:paraId="645171A4" w14:textId="77777777" w:rsidR="00AF5D31" w:rsidRPr="00A861D2" w:rsidRDefault="00AF5D31" w:rsidP="00004F6E">
            <w:pPr>
              <w:spacing w:line="400" w:lineRule="exact"/>
              <w:jc w:val="center"/>
              <w:rPr>
                <w:rFonts w:ascii="標楷體" w:eastAsia="標楷體" w:hAnsi="標楷體"/>
                <w:sz w:val="28"/>
                <w:szCs w:val="28"/>
              </w:rPr>
            </w:pPr>
            <w:r w:rsidRPr="00A861D2">
              <w:rPr>
                <w:rFonts w:ascii="標楷體" w:eastAsia="標楷體" w:hAnsi="標楷體" w:hint="eastAsia"/>
                <w:sz w:val="28"/>
                <w:szCs w:val="28"/>
              </w:rPr>
              <w:t>團隊合作</w:t>
            </w:r>
          </w:p>
        </w:tc>
        <w:tc>
          <w:tcPr>
            <w:tcW w:w="6378" w:type="dxa"/>
            <w:vAlign w:val="center"/>
          </w:tcPr>
          <w:p w14:paraId="23817CAB" w14:textId="77777777" w:rsidR="00AF5D31" w:rsidRPr="003740C1" w:rsidRDefault="00AF5D31" w:rsidP="00004F6E">
            <w:pPr>
              <w:spacing w:line="360" w:lineRule="exact"/>
              <w:jc w:val="both"/>
              <w:rPr>
                <w:rFonts w:ascii="標楷體" w:eastAsia="標楷體" w:hAnsi="標楷體"/>
              </w:rPr>
            </w:pPr>
            <w:r w:rsidRPr="003740C1">
              <w:rPr>
                <w:rFonts w:ascii="標楷體" w:eastAsia="標楷體" w:hAnsi="標楷體" w:hint="eastAsia"/>
              </w:rPr>
              <w:t>能採取開放、激勵夥伴、接納個別立場與世代差異的態度，參與團隊運作並保持良好互動合作，共同協力完成任務。</w:t>
            </w:r>
          </w:p>
        </w:tc>
      </w:tr>
      <w:tr w:rsidR="00AF5D31" w:rsidRPr="00C16866" w14:paraId="2DD6B555" w14:textId="77777777" w:rsidTr="00004F6E">
        <w:trPr>
          <w:trHeight w:val="680"/>
          <w:jc w:val="center"/>
        </w:trPr>
        <w:tc>
          <w:tcPr>
            <w:tcW w:w="1560" w:type="dxa"/>
            <w:vMerge/>
            <w:vAlign w:val="center"/>
          </w:tcPr>
          <w:p w14:paraId="26F4129B" w14:textId="77777777" w:rsidR="00AF5D31" w:rsidRPr="00A861D2" w:rsidRDefault="00AF5D31" w:rsidP="00004F6E">
            <w:pPr>
              <w:spacing w:line="400" w:lineRule="exact"/>
              <w:jc w:val="center"/>
              <w:rPr>
                <w:rFonts w:ascii="標楷體" w:eastAsia="標楷體" w:hAnsi="標楷體"/>
                <w:sz w:val="28"/>
                <w:szCs w:val="28"/>
              </w:rPr>
            </w:pPr>
          </w:p>
        </w:tc>
        <w:tc>
          <w:tcPr>
            <w:tcW w:w="2268" w:type="dxa"/>
            <w:vAlign w:val="center"/>
          </w:tcPr>
          <w:p w14:paraId="7C7A9DC5" w14:textId="77777777" w:rsidR="00AF5D31" w:rsidRPr="00A861D2" w:rsidRDefault="00AF5D31" w:rsidP="00004F6E">
            <w:pPr>
              <w:spacing w:line="400" w:lineRule="exact"/>
              <w:jc w:val="center"/>
              <w:rPr>
                <w:rFonts w:ascii="標楷體" w:eastAsia="標楷體" w:hAnsi="標楷體"/>
                <w:sz w:val="28"/>
                <w:szCs w:val="28"/>
              </w:rPr>
            </w:pPr>
            <w:r w:rsidRPr="00A861D2">
              <w:rPr>
                <w:rFonts w:ascii="標楷體" w:eastAsia="標楷體" w:hAnsi="標楷體"/>
                <w:sz w:val="28"/>
                <w:szCs w:val="28"/>
              </w:rPr>
              <w:t>談判技巧</w:t>
            </w:r>
          </w:p>
        </w:tc>
        <w:tc>
          <w:tcPr>
            <w:tcW w:w="6378" w:type="dxa"/>
            <w:vAlign w:val="center"/>
          </w:tcPr>
          <w:p w14:paraId="07038A21" w14:textId="77777777" w:rsidR="00AF5D31" w:rsidRPr="003740C1" w:rsidRDefault="00AF5D31" w:rsidP="00004F6E">
            <w:pPr>
              <w:spacing w:line="360" w:lineRule="exact"/>
              <w:jc w:val="both"/>
              <w:rPr>
                <w:rFonts w:ascii="標楷體" w:eastAsia="標楷體" w:hAnsi="標楷體"/>
              </w:rPr>
            </w:pPr>
            <w:r w:rsidRPr="003740C1">
              <w:rPr>
                <w:rFonts w:ascii="標楷體" w:eastAsia="標楷體" w:hAnsi="標楷體" w:hint="eastAsia"/>
              </w:rPr>
              <w:t>面對立場不同者，找出彼此關注焦點，以適當的態度，運用語言或文字等表達技巧，消除疑慮，達成共識，找到雙方可接受之方案。</w:t>
            </w:r>
          </w:p>
        </w:tc>
      </w:tr>
      <w:tr w:rsidR="00AF5D31" w:rsidRPr="00C16866" w14:paraId="0542708F" w14:textId="77777777" w:rsidTr="00004F6E">
        <w:trPr>
          <w:trHeight w:val="1220"/>
          <w:jc w:val="center"/>
        </w:trPr>
        <w:tc>
          <w:tcPr>
            <w:tcW w:w="1560" w:type="dxa"/>
            <w:vMerge/>
            <w:vAlign w:val="center"/>
          </w:tcPr>
          <w:p w14:paraId="20F75134" w14:textId="77777777" w:rsidR="00AF5D31" w:rsidRPr="00A861D2" w:rsidRDefault="00AF5D31" w:rsidP="00004F6E">
            <w:pPr>
              <w:spacing w:line="400" w:lineRule="exact"/>
              <w:jc w:val="center"/>
              <w:rPr>
                <w:rFonts w:ascii="標楷體" w:eastAsia="標楷體" w:hAnsi="標楷體"/>
                <w:sz w:val="28"/>
                <w:szCs w:val="28"/>
              </w:rPr>
            </w:pPr>
          </w:p>
        </w:tc>
        <w:tc>
          <w:tcPr>
            <w:tcW w:w="2268" w:type="dxa"/>
            <w:vAlign w:val="center"/>
          </w:tcPr>
          <w:p w14:paraId="4AF2EAC4" w14:textId="77777777" w:rsidR="00AF5D31" w:rsidRPr="00A861D2" w:rsidRDefault="00AF5D31" w:rsidP="00004F6E">
            <w:pPr>
              <w:spacing w:line="400" w:lineRule="exact"/>
              <w:jc w:val="center"/>
              <w:rPr>
                <w:rFonts w:ascii="標楷體" w:eastAsia="標楷體" w:hAnsi="標楷體"/>
                <w:sz w:val="28"/>
                <w:szCs w:val="28"/>
              </w:rPr>
            </w:pPr>
            <w:r w:rsidRPr="00A861D2">
              <w:rPr>
                <w:rFonts w:ascii="標楷體" w:eastAsia="標楷體" w:hAnsi="標楷體" w:hint="eastAsia"/>
                <w:sz w:val="28"/>
                <w:szCs w:val="28"/>
              </w:rPr>
              <w:t>公眾表達與溝通</w:t>
            </w:r>
          </w:p>
        </w:tc>
        <w:tc>
          <w:tcPr>
            <w:tcW w:w="6378" w:type="dxa"/>
            <w:vAlign w:val="center"/>
          </w:tcPr>
          <w:p w14:paraId="642547DA" w14:textId="77777777" w:rsidR="00AF5D31" w:rsidRPr="003740C1" w:rsidRDefault="00AF5D31" w:rsidP="00004F6E">
            <w:pPr>
              <w:spacing w:line="360" w:lineRule="exact"/>
              <w:jc w:val="both"/>
              <w:rPr>
                <w:rFonts w:ascii="標楷體" w:eastAsia="標楷體" w:hAnsi="標楷體"/>
              </w:rPr>
            </w:pPr>
            <w:r w:rsidRPr="003740C1">
              <w:rPr>
                <w:rFonts w:ascii="標楷體" w:eastAsia="標楷體" w:hAnsi="標楷體" w:hint="eastAsia"/>
              </w:rPr>
              <w:t>能對機關外部對象清楚表達機關政策、立場或自身意見，並藉由傾聽他人的意見，識別溝通的需求，縮小可能的對話阻礙，以進行有效的表達與溝通。</w:t>
            </w:r>
          </w:p>
        </w:tc>
      </w:tr>
      <w:tr w:rsidR="00AF5D31" w:rsidRPr="00C16866" w14:paraId="33F86331" w14:textId="77777777" w:rsidTr="00004F6E">
        <w:trPr>
          <w:trHeight w:val="934"/>
          <w:jc w:val="center"/>
        </w:trPr>
        <w:tc>
          <w:tcPr>
            <w:tcW w:w="1560" w:type="dxa"/>
            <w:vMerge/>
            <w:vAlign w:val="center"/>
          </w:tcPr>
          <w:p w14:paraId="60E4C2D0" w14:textId="77777777" w:rsidR="00AF5D31" w:rsidRPr="00A861D2" w:rsidRDefault="00AF5D31" w:rsidP="00004F6E">
            <w:pPr>
              <w:spacing w:line="400" w:lineRule="exact"/>
              <w:jc w:val="center"/>
              <w:rPr>
                <w:rFonts w:ascii="標楷體" w:eastAsia="標楷體" w:hAnsi="標楷體"/>
                <w:sz w:val="28"/>
                <w:szCs w:val="28"/>
              </w:rPr>
            </w:pPr>
          </w:p>
        </w:tc>
        <w:tc>
          <w:tcPr>
            <w:tcW w:w="2268" w:type="dxa"/>
            <w:vAlign w:val="center"/>
          </w:tcPr>
          <w:p w14:paraId="43128D7D" w14:textId="77777777" w:rsidR="00AF5D31" w:rsidRPr="00A861D2" w:rsidRDefault="00AF5D31" w:rsidP="00004F6E">
            <w:pPr>
              <w:spacing w:line="400" w:lineRule="exact"/>
              <w:jc w:val="center"/>
              <w:rPr>
                <w:rFonts w:ascii="標楷體" w:eastAsia="標楷體" w:hAnsi="標楷體"/>
                <w:sz w:val="28"/>
                <w:szCs w:val="28"/>
              </w:rPr>
            </w:pPr>
            <w:r w:rsidRPr="00A861D2">
              <w:rPr>
                <w:rFonts w:ascii="標楷體" w:eastAsia="標楷體" w:hAnsi="標楷體"/>
                <w:sz w:val="28"/>
                <w:szCs w:val="28"/>
              </w:rPr>
              <w:t>衝突處理</w:t>
            </w:r>
          </w:p>
        </w:tc>
        <w:tc>
          <w:tcPr>
            <w:tcW w:w="6378" w:type="dxa"/>
            <w:vAlign w:val="center"/>
          </w:tcPr>
          <w:p w14:paraId="39CACBC7" w14:textId="77777777" w:rsidR="00AF5D31" w:rsidRPr="003740C1" w:rsidRDefault="00AF5D31" w:rsidP="00004F6E">
            <w:pPr>
              <w:spacing w:line="360" w:lineRule="exact"/>
              <w:jc w:val="both"/>
              <w:rPr>
                <w:rFonts w:ascii="標楷體" w:eastAsia="標楷體" w:hAnsi="標楷體"/>
              </w:rPr>
            </w:pPr>
            <w:r w:rsidRPr="003740C1">
              <w:rPr>
                <w:rFonts w:ascii="標楷體" w:eastAsia="標楷體" w:hAnsi="標楷體" w:hint="eastAsia"/>
              </w:rPr>
              <w:t>面對衝突情境，能以適當的態度與用詞，緩和雙方情緒，採取公正、客觀的立場及有效的處理方法，化解意見之衝突，並妥善進行協調或解決衝突。</w:t>
            </w:r>
          </w:p>
        </w:tc>
      </w:tr>
      <w:tr w:rsidR="00AF5D31" w:rsidRPr="00C16866" w14:paraId="67E5467D" w14:textId="77777777" w:rsidTr="00004F6E">
        <w:trPr>
          <w:trHeight w:val="680"/>
          <w:jc w:val="center"/>
        </w:trPr>
        <w:tc>
          <w:tcPr>
            <w:tcW w:w="1560" w:type="dxa"/>
            <w:vMerge w:val="restart"/>
            <w:vAlign w:val="center"/>
          </w:tcPr>
          <w:p w14:paraId="5B0216BB" w14:textId="77777777" w:rsidR="00AF5D31" w:rsidRPr="00A861D2" w:rsidRDefault="00AF5D31" w:rsidP="00004F6E">
            <w:pPr>
              <w:widowControl/>
              <w:spacing w:line="400" w:lineRule="exact"/>
              <w:jc w:val="center"/>
              <w:rPr>
                <w:rFonts w:ascii="標楷體" w:eastAsia="標楷體" w:hAnsi="標楷體" w:cs="新細明體"/>
                <w:kern w:val="0"/>
                <w:sz w:val="28"/>
                <w:szCs w:val="28"/>
              </w:rPr>
            </w:pPr>
            <w:r w:rsidRPr="00A861D2">
              <w:rPr>
                <w:rFonts w:ascii="標楷體" w:eastAsia="標楷體" w:hAnsi="標楷體" w:cs="新細明體"/>
                <w:kern w:val="0"/>
                <w:sz w:val="28"/>
                <w:szCs w:val="28"/>
              </w:rPr>
              <w:t>數位治理</w:t>
            </w:r>
          </w:p>
        </w:tc>
        <w:tc>
          <w:tcPr>
            <w:tcW w:w="2268" w:type="dxa"/>
            <w:vAlign w:val="center"/>
          </w:tcPr>
          <w:p w14:paraId="7A2EEC28" w14:textId="77777777" w:rsidR="00AF5D31" w:rsidRPr="00A861D2" w:rsidRDefault="00AF5D31" w:rsidP="00004F6E">
            <w:pPr>
              <w:widowControl/>
              <w:spacing w:line="400" w:lineRule="exact"/>
              <w:jc w:val="center"/>
              <w:rPr>
                <w:rFonts w:ascii="標楷體" w:eastAsia="標楷體" w:hAnsi="標楷體" w:cs="新細明體"/>
                <w:kern w:val="0"/>
                <w:sz w:val="28"/>
                <w:szCs w:val="28"/>
              </w:rPr>
            </w:pPr>
            <w:r w:rsidRPr="00A861D2">
              <w:rPr>
                <w:rFonts w:ascii="標楷體" w:eastAsia="標楷體" w:hAnsi="標楷體" w:cs="新細明體"/>
                <w:kern w:val="0"/>
                <w:sz w:val="28"/>
                <w:szCs w:val="28"/>
              </w:rPr>
              <w:t>資料解讀與呈現</w:t>
            </w:r>
          </w:p>
        </w:tc>
        <w:tc>
          <w:tcPr>
            <w:tcW w:w="6378" w:type="dxa"/>
            <w:vAlign w:val="center"/>
          </w:tcPr>
          <w:p w14:paraId="7526ADC5" w14:textId="77777777" w:rsidR="00AF5D31" w:rsidRPr="003740C1" w:rsidRDefault="00AF5D31" w:rsidP="00004F6E">
            <w:pPr>
              <w:widowControl/>
              <w:spacing w:line="360" w:lineRule="exact"/>
              <w:jc w:val="both"/>
              <w:rPr>
                <w:rFonts w:ascii="標楷體" w:eastAsia="標楷體" w:hAnsi="標楷體" w:cs="新細明體"/>
                <w:kern w:val="0"/>
              </w:rPr>
            </w:pPr>
            <w:r w:rsidRPr="003740C1">
              <w:rPr>
                <w:rFonts w:ascii="標楷體" w:eastAsia="標楷體" w:hAnsi="標楷體" w:cs="新細明體" w:hint="eastAsia"/>
                <w:kern w:val="0"/>
              </w:rPr>
              <w:t>能辨識推動業務所需之文字、數據、影音圖像等資料可用性與明確性，並以易於理解的方式呈現推動業務之證據基礎。</w:t>
            </w:r>
          </w:p>
        </w:tc>
      </w:tr>
      <w:tr w:rsidR="00AF5D31" w:rsidRPr="00C16866" w14:paraId="0E93AD2E" w14:textId="77777777" w:rsidTr="00004F6E">
        <w:trPr>
          <w:trHeight w:val="680"/>
          <w:jc w:val="center"/>
        </w:trPr>
        <w:tc>
          <w:tcPr>
            <w:tcW w:w="1560" w:type="dxa"/>
            <w:vMerge/>
            <w:vAlign w:val="center"/>
          </w:tcPr>
          <w:p w14:paraId="61CE2737" w14:textId="77777777" w:rsidR="00AF5D31" w:rsidRPr="003740C1" w:rsidRDefault="00AF5D31" w:rsidP="00004F6E">
            <w:pPr>
              <w:spacing w:line="400" w:lineRule="exact"/>
              <w:jc w:val="center"/>
              <w:rPr>
                <w:rFonts w:ascii="標楷體" w:eastAsia="標楷體" w:hAnsi="標楷體"/>
                <w:b/>
                <w:bCs/>
                <w:sz w:val="28"/>
                <w:szCs w:val="28"/>
              </w:rPr>
            </w:pPr>
          </w:p>
        </w:tc>
        <w:tc>
          <w:tcPr>
            <w:tcW w:w="2268" w:type="dxa"/>
            <w:vAlign w:val="center"/>
          </w:tcPr>
          <w:p w14:paraId="3CC341D9" w14:textId="77777777" w:rsidR="00AF5D31" w:rsidRPr="00A861D2" w:rsidRDefault="00AF5D31" w:rsidP="00004F6E">
            <w:pPr>
              <w:spacing w:line="400" w:lineRule="exact"/>
              <w:jc w:val="center"/>
              <w:rPr>
                <w:rFonts w:ascii="標楷體" w:eastAsia="標楷體" w:hAnsi="標楷體" w:cs="新細明體"/>
                <w:kern w:val="0"/>
                <w:sz w:val="28"/>
                <w:szCs w:val="28"/>
              </w:rPr>
            </w:pPr>
            <w:r w:rsidRPr="00A861D2">
              <w:rPr>
                <w:rFonts w:ascii="標楷體" w:eastAsia="標楷體" w:hAnsi="標楷體" w:cs="新細明體"/>
                <w:kern w:val="0"/>
                <w:sz w:val="28"/>
                <w:szCs w:val="28"/>
              </w:rPr>
              <w:t>數據蒐集與分析</w:t>
            </w:r>
          </w:p>
        </w:tc>
        <w:tc>
          <w:tcPr>
            <w:tcW w:w="6378" w:type="dxa"/>
            <w:vAlign w:val="center"/>
          </w:tcPr>
          <w:p w14:paraId="29C1E5A5" w14:textId="77777777" w:rsidR="00AF5D31" w:rsidRPr="003740C1" w:rsidRDefault="00AF5D31" w:rsidP="00004F6E">
            <w:pPr>
              <w:spacing w:line="360" w:lineRule="exact"/>
              <w:jc w:val="both"/>
              <w:rPr>
                <w:rFonts w:ascii="標楷體" w:eastAsia="標楷體" w:hAnsi="標楷體"/>
              </w:rPr>
            </w:pPr>
            <w:r w:rsidRPr="003740C1">
              <w:rPr>
                <w:rFonts w:ascii="標楷體" w:eastAsia="標楷體" w:hAnsi="標楷體" w:hint="eastAsia"/>
              </w:rPr>
              <w:t>能蒐集業務相關資料，並運用合適的統計方法，分析數據的品質、意涵及其間的關聯性，作為業務規劃之參考。</w:t>
            </w:r>
          </w:p>
        </w:tc>
      </w:tr>
      <w:tr w:rsidR="00AF5D31" w:rsidRPr="00C16866" w14:paraId="103B6CC0" w14:textId="77777777" w:rsidTr="00004F6E">
        <w:trPr>
          <w:trHeight w:val="416"/>
          <w:jc w:val="center"/>
        </w:trPr>
        <w:tc>
          <w:tcPr>
            <w:tcW w:w="1560" w:type="dxa"/>
            <w:vMerge/>
            <w:vAlign w:val="center"/>
          </w:tcPr>
          <w:p w14:paraId="52678711" w14:textId="77777777" w:rsidR="00AF5D31" w:rsidRPr="003740C1" w:rsidRDefault="00AF5D31" w:rsidP="00004F6E">
            <w:pPr>
              <w:spacing w:line="400" w:lineRule="exact"/>
              <w:jc w:val="center"/>
              <w:rPr>
                <w:rFonts w:ascii="標楷體" w:eastAsia="標楷體" w:hAnsi="標楷體"/>
                <w:b/>
                <w:bCs/>
                <w:sz w:val="28"/>
                <w:szCs w:val="28"/>
              </w:rPr>
            </w:pPr>
          </w:p>
        </w:tc>
        <w:tc>
          <w:tcPr>
            <w:tcW w:w="2268" w:type="dxa"/>
            <w:vAlign w:val="center"/>
          </w:tcPr>
          <w:p w14:paraId="68B56A58" w14:textId="77777777" w:rsidR="00AF5D31" w:rsidRPr="00A861D2" w:rsidRDefault="00AF5D31" w:rsidP="00004F6E">
            <w:pPr>
              <w:spacing w:line="400" w:lineRule="exact"/>
              <w:jc w:val="center"/>
              <w:rPr>
                <w:rFonts w:ascii="標楷體" w:eastAsia="標楷體" w:hAnsi="標楷體"/>
                <w:sz w:val="28"/>
                <w:szCs w:val="28"/>
              </w:rPr>
            </w:pPr>
            <w:r w:rsidRPr="00A861D2">
              <w:rPr>
                <w:rFonts w:ascii="標楷體" w:eastAsia="標楷體" w:hAnsi="標楷體" w:cs="新細明體"/>
                <w:kern w:val="0"/>
                <w:sz w:val="28"/>
                <w:szCs w:val="28"/>
              </w:rPr>
              <w:t>數位工具應用與管理</w:t>
            </w:r>
          </w:p>
        </w:tc>
        <w:tc>
          <w:tcPr>
            <w:tcW w:w="6378" w:type="dxa"/>
            <w:vAlign w:val="center"/>
          </w:tcPr>
          <w:p w14:paraId="12BDA3A3" w14:textId="77777777" w:rsidR="00AF5D31" w:rsidRPr="003740C1" w:rsidRDefault="00AF5D31" w:rsidP="00004F6E">
            <w:pPr>
              <w:spacing w:line="360" w:lineRule="exact"/>
              <w:jc w:val="both"/>
              <w:rPr>
                <w:rFonts w:ascii="標楷體" w:eastAsia="標楷體" w:hAnsi="標楷體"/>
              </w:rPr>
            </w:pPr>
            <w:r w:rsidRPr="003740C1">
              <w:rPr>
                <w:rFonts w:ascii="標楷體" w:eastAsia="標楷體" w:hAnsi="標楷體" w:hint="eastAsia"/>
              </w:rPr>
              <w:t>能主動瞭解工作所需之成熟與新興的數位科技、產品、服務、方法與技術，在符合資訊安全規範下，適切應用數位工具或學習其原理，進行科技偵查、個案處理及業務推動。</w:t>
            </w:r>
          </w:p>
        </w:tc>
      </w:tr>
    </w:tbl>
    <w:p w14:paraId="52C7AEA2" w14:textId="77777777" w:rsidR="00AF5D31" w:rsidRDefault="00AF5D31" w:rsidP="00AF5D31">
      <w:pPr>
        <w:spacing w:line="320" w:lineRule="exact"/>
        <w:ind w:leftChars="11" w:left="988" w:hangingChars="370" w:hanging="962"/>
        <w:jc w:val="both"/>
        <w:rPr>
          <w:rFonts w:eastAsia="標楷體"/>
          <w:sz w:val="26"/>
          <w:szCs w:val="26"/>
        </w:rPr>
      </w:pPr>
    </w:p>
    <w:p w14:paraId="51834F1F" w14:textId="77777777" w:rsidR="00AF5D31" w:rsidRDefault="00AF5D31" w:rsidP="00AF5D31">
      <w:pPr>
        <w:rPr>
          <w:rFonts w:eastAsia="標楷體"/>
          <w:sz w:val="32"/>
          <w:szCs w:val="32"/>
          <w:bdr w:val="single" w:sz="4" w:space="0" w:color="auto"/>
        </w:rPr>
      </w:pPr>
    </w:p>
    <w:p w14:paraId="6E3B83E3" w14:textId="4EDA4D3E" w:rsidR="00AF5D31" w:rsidRPr="00ED1141" w:rsidRDefault="00AF5D31" w:rsidP="00C75E9F">
      <w:pPr>
        <w:rPr>
          <w:rFonts w:eastAsia="標楷體"/>
          <w:b/>
          <w:sz w:val="32"/>
          <w:szCs w:val="32"/>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8-2</w:t>
      </w:r>
      <w:r w:rsidR="00C75E9F">
        <w:rPr>
          <w:rFonts w:eastAsia="標楷體" w:hint="eastAsia"/>
          <w:b/>
          <w:sz w:val="32"/>
          <w:szCs w:val="32"/>
        </w:rPr>
        <w:t xml:space="preserve">           </w:t>
      </w:r>
      <w:r w:rsidR="00C75E9F">
        <w:rPr>
          <w:rFonts w:eastAsia="標楷體" w:hint="eastAsia"/>
          <w:b/>
          <w:sz w:val="32"/>
          <w:szCs w:val="32"/>
        </w:rPr>
        <w:t>公</w:t>
      </w:r>
      <w:r w:rsidRPr="00ED1141">
        <w:rPr>
          <w:rFonts w:eastAsia="標楷體"/>
          <w:b/>
          <w:sz w:val="32"/>
          <w:szCs w:val="32"/>
        </w:rPr>
        <w:t>務人員培訓規劃調查問卷</w:t>
      </w:r>
    </w:p>
    <w:p w14:paraId="7C3F9093" w14:textId="77777777" w:rsidR="00AF5D31" w:rsidRPr="00ED1141" w:rsidRDefault="00AF5D31" w:rsidP="00AF5D31">
      <w:pPr>
        <w:spacing w:line="400" w:lineRule="exact"/>
        <w:jc w:val="center"/>
        <w:rPr>
          <w:rFonts w:eastAsia="標楷體"/>
          <w:b/>
          <w:sz w:val="32"/>
          <w:szCs w:val="32"/>
        </w:rPr>
      </w:pPr>
      <w:r w:rsidRPr="00ED1141">
        <w:rPr>
          <w:rFonts w:eastAsia="標楷體"/>
          <w:b/>
          <w:sz w:val="32"/>
          <w:szCs w:val="32"/>
        </w:rPr>
        <w:t>（</w:t>
      </w:r>
      <w:r w:rsidRPr="00ED1141">
        <w:rPr>
          <w:rFonts w:eastAsia="標楷體" w:hint="eastAsia"/>
          <w:b/>
          <w:sz w:val="32"/>
          <w:szCs w:val="32"/>
        </w:rPr>
        <w:t>警正官等</w:t>
      </w:r>
      <w:r w:rsidRPr="00ED1141">
        <w:rPr>
          <w:rFonts w:eastAsia="標楷體"/>
          <w:b/>
          <w:sz w:val="32"/>
          <w:szCs w:val="32"/>
        </w:rPr>
        <w:t>主管版）</w:t>
      </w:r>
    </w:p>
    <w:tbl>
      <w:tblPr>
        <w:tblStyle w:val="13"/>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56"/>
      </w:tblGrid>
      <w:tr w:rsidR="00AF5D31" w:rsidRPr="00ED1141" w14:paraId="47632F5C" w14:textId="77777777" w:rsidTr="00004F6E">
        <w:trPr>
          <w:trHeight w:val="2064"/>
        </w:trPr>
        <w:tc>
          <w:tcPr>
            <w:tcW w:w="9481" w:type="dxa"/>
          </w:tcPr>
          <w:p w14:paraId="2D9A5402" w14:textId="77777777" w:rsidR="00AF5D31" w:rsidRPr="00ED1141" w:rsidRDefault="00AF5D31" w:rsidP="00C75E9F">
            <w:pPr>
              <w:spacing w:line="300" w:lineRule="exact"/>
              <w:jc w:val="both"/>
              <w:rPr>
                <w:rFonts w:eastAsia="標楷體"/>
                <w:sz w:val="26"/>
                <w:szCs w:val="26"/>
              </w:rPr>
            </w:pPr>
            <w:r w:rsidRPr="00ED1141">
              <w:rPr>
                <w:rFonts w:eastAsia="標楷體"/>
                <w:sz w:val="26"/>
                <w:szCs w:val="26"/>
              </w:rPr>
              <w:t>各位公務同仁，您好！</w:t>
            </w:r>
          </w:p>
          <w:p w14:paraId="1495AD44" w14:textId="77777777" w:rsidR="00AF5D31" w:rsidRPr="00ED1141" w:rsidRDefault="00AF5D31" w:rsidP="00C75E9F">
            <w:pPr>
              <w:spacing w:line="300" w:lineRule="exact"/>
              <w:ind w:firstLineChars="200" w:firstLine="520"/>
              <w:jc w:val="both"/>
              <w:rPr>
                <w:rFonts w:eastAsia="標楷體"/>
                <w:sz w:val="26"/>
                <w:szCs w:val="26"/>
              </w:rPr>
            </w:pPr>
            <w:r w:rsidRPr="00ED1141">
              <w:rPr>
                <w:rFonts w:eastAsia="標楷體"/>
                <w:sz w:val="26"/>
                <w:szCs w:val="26"/>
              </w:rPr>
              <w:t>本會為精進公務人員培訓業務之規劃，敬請您撥冗提供寶貴的意見。您所提供的資料僅作為本研究之用，不會有個人資料洩漏情事，敬請放心填答。</w:t>
            </w:r>
          </w:p>
          <w:p w14:paraId="4D24C9B1" w14:textId="77777777" w:rsidR="00AF5D31" w:rsidRPr="00ED1141" w:rsidRDefault="00AF5D31" w:rsidP="00C75E9F">
            <w:pPr>
              <w:spacing w:line="300" w:lineRule="exact"/>
              <w:ind w:firstLineChars="200" w:firstLine="520"/>
              <w:jc w:val="both"/>
              <w:rPr>
                <w:rFonts w:eastAsia="標楷體"/>
                <w:sz w:val="26"/>
                <w:szCs w:val="26"/>
              </w:rPr>
            </w:pPr>
            <w:r w:rsidRPr="00ED1141">
              <w:rPr>
                <w:rFonts w:eastAsia="標楷體"/>
                <w:sz w:val="26"/>
                <w:szCs w:val="26"/>
              </w:rPr>
              <w:t>您</w:t>
            </w:r>
            <w:r>
              <w:rPr>
                <w:rFonts w:eastAsia="標楷體" w:hint="eastAsia"/>
                <w:sz w:val="26"/>
                <w:szCs w:val="26"/>
              </w:rPr>
              <w:t>填</w:t>
            </w:r>
            <w:r w:rsidRPr="00ED1141">
              <w:rPr>
                <w:rFonts w:eastAsia="標楷體"/>
                <w:sz w:val="26"/>
                <w:szCs w:val="26"/>
              </w:rPr>
              <w:t>答時，如有任何問題或建議，請以</w:t>
            </w:r>
            <w:r w:rsidRPr="00ED1141">
              <w:rPr>
                <w:rFonts w:eastAsia="標楷體"/>
                <w:sz w:val="26"/>
                <w:szCs w:val="26"/>
              </w:rPr>
              <w:t>E-mail</w:t>
            </w:r>
            <w:r w:rsidRPr="00ED1141">
              <w:rPr>
                <w:rFonts w:eastAsia="標楷體"/>
                <w:sz w:val="26"/>
                <w:szCs w:val="26"/>
              </w:rPr>
              <w:t>洽詢本會承辦人</w:t>
            </w:r>
            <w:r>
              <w:rPr>
                <w:rFonts w:eastAsia="標楷體" w:hint="eastAsia"/>
                <w:sz w:val="26"/>
                <w:szCs w:val="26"/>
              </w:rPr>
              <w:t>劉小姐</w:t>
            </w:r>
            <w:r w:rsidRPr="00CC2176">
              <w:rPr>
                <w:rFonts w:eastAsia="標楷體"/>
                <w:sz w:val="26"/>
                <w:szCs w:val="26"/>
              </w:rPr>
              <w:t>：</w:t>
            </w:r>
            <w:hyperlink r:id="rId17" w:history="1">
              <w:r w:rsidRPr="002B7E29">
                <w:rPr>
                  <w:rStyle w:val="af3"/>
                  <w:rFonts w:eastAsia="標楷體"/>
                  <w:sz w:val="26"/>
                  <w:szCs w:val="26"/>
                </w:rPr>
                <w:t>huiting@csptc.gov.tw</w:t>
              </w:r>
            </w:hyperlink>
          </w:p>
          <w:p w14:paraId="175A69CA" w14:textId="77777777" w:rsidR="00AF5D31" w:rsidRPr="00ED1141" w:rsidRDefault="00AF5D31" w:rsidP="00004F6E">
            <w:pPr>
              <w:spacing w:line="300" w:lineRule="exact"/>
              <w:ind w:left="4320"/>
              <w:jc w:val="both"/>
              <w:rPr>
                <w:rFonts w:eastAsia="標楷體"/>
                <w:sz w:val="26"/>
                <w:szCs w:val="26"/>
              </w:rPr>
            </w:pPr>
            <w:r w:rsidRPr="00ED1141">
              <w:rPr>
                <w:rFonts w:eastAsia="標楷體"/>
                <w:sz w:val="26"/>
                <w:szCs w:val="26"/>
              </w:rPr>
              <w:t>敬祝</w:t>
            </w:r>
            <w:r w:rsidRPr="00ED1141">
              <w:rPr>
                <w:rFonts w:eastAsia="標楷體"/>
                <w:sz w:val="26"/>
                <w:szCs w:val="26"/>
              </w:rPr>
              <w:t xml:space="preserve">  </w:t>
            </w:r>
            <w:r w:rsidRPr="00ED1141">
              <w:rPr>
                <w:rFonts w:eastAsia="標楷體"/>
                <w:sz w:val="26"/>
                <w:szCs w:val="26"/>
              </w:rPr>
              <w:t>平安順心</w:t>
            </w:r>
          </w:p>
          <w:p w14:paraId="02991FBC" w14:textId="77777777" w:rsidR="00AF5D31" w:rsidRPr="00ED1141" w:rsidRDefault="00AF5D31" w:rsidP="00004F6E">
            <w:pPr>
              <w:spacing w:line="300" w:lineRule="exact"/>
              <w:ind w:left="4320" w:firstLineChars="200" w:firstLine="521"/>
              <w:jc w:val="right"/>
              <w:rPr>
                <w:rFonts w:eastAsia="標楷體"/>
                <w:sz w:val="26"/>
                <w:szCs w:val="26"/>
              </w:rPr>
            </w:pPr>
            <w:r w:rsidRPr="00ED1141">
              <w:rPr>
                <w:rFonts w:eastAsia="標楷體"/>
                <w:b/>
                <w:sz w:val="26"/>
                <w:szCs w:val="26"/>
              </w:rPr>
              <w:t>公務人員保障暨培訓委員會</w:t>
            </w:r>
            <w:r w:rsidRPr="00ED1141">
              <w:rPr>
                <w:rFonts w:eastAsia="標楷體" w:hint="eastAsia"/>
                <w:b/>
                <w:sz w:val="26"/>
                <w:szCs w:val="26"/>
              </w:rPr>
              <w:t xml:space="preserve"> </w:t>
            </w:r>
            <w:r w:rsidRPr="00ED1141">
              <w:rPr>
                <w:rFonts w:eastAsia="標楷體"/>
                <w:b/>
                <w:sz w:val="26"/>
                <w:szCs w:val="26"/>
              </w:rPr>
              <w:t xml:space="preserve"> </w:t>
            </w:r>
            <w:r w:rsidRPr="00ED1141">
              <w:rPr>
                <w:rFonts w:eastAsia="標楷體"/>
                <w:b/>
                <w:sz w:val="26"/>
                <w:szCs w:val="26"/>
              </w:rPr>
              <w:t>敬啟</w:t>
            </w:r>
          </w:p>
        </w:tc>
      </w:tr>
    </w:tbl>
    <w:p w14:paraId="431CC1E1" w14:textId="77777777" w:rsidR="00AF5D31" w:rsidRPr="00ED1141" w:rsidRDefault="00AF5D31" w:rsidP="00AF5D31">
      <w:pPr>
        <w:spacing w:line="440" w:lineRule="exact"/>
        <w:ind w:leftChars="59" w:left="142"/>
        <w:rPr>
          <w:rFonts w:eastAsia="標楷體"/>
          <w:b/>
          <w:sz w:val="36"/>
          <w:szCs w:val="36"/>
        </w:rPr>
      </w:pPr>
      <w:r w:rsidRPr="00ED1141">
        <w:rPr>
          <w:rFonts w:eastAsia="標楷體"/>
          <w:b/>
          <w:sz w:val="36"/>
          <w:szCs w:val="36"/>
        </w:rPr>
        <w:t>第一部分：</w:t>
      </w:r>
    </w:p>
    <w:p w14:paraId="41469CF8" w14:textId="77777777" w:rsidR="00AF5D31" w:rsidRPr="00ED1141" w:rsidRDefault="00AF5D31" w:rsidP="00AF5D31">
      <w:pPr>
        <w:adjustRightInd w:val="0"/>
        <w:snapToGrid w:val="0"/>
        <w:spacing w:line="460" w:lineRule="exact"/>
        <w:ind w:leftChars="118" w:left="283"/>
        <w:jc w:val="both"/>
        <w:rPr>
          <w:rFonts w:ascii="標楷體" w:eastAsia="標楷體" w:hAnsi="標楷體"/>
          <w:b/>
          <w:bCs/>
          <w:sz w:val="28"/>
          <w:szCs w:val="28"/>
        </w:rPr>
      </w:pPr>
      <w:r w:rsidRPr="00ED1141">
        <w:rPr>
          <w:rFonts w:ascii="標楷體" w:eastAsia="標楷體" w:hAnsi="標楷體"/>
          <w:b/>
          <w:bCs/>
          <w:sz w:val="28"/>
          <w:szCs w:val="28"/>
        </w:rPr>
        <w:t>請問您實際接觸過之資深</w:t>
      </w:r>
      <w:r w:rsidRPr="00ED1141">
        <w:rPr>
          <w:rFonts w:ascii="標楷體" w:eastAsia="標楷體" w:hAnsi="標楷體" w:hint="eastAsia"/>
          <w:b/>
          <w:bCs/>
          <w:sz w:val="28"/>
          <w:szCs w:val="28"/>
        </w:rPr>
        <w:t>警佐警察</w:t>
      </w:r>
      <w:r w:rsidRPr="00ED1141">
        <w:rPr>
          <w:rFonts w:ascii="標楷體" w:eastAsia="標楷體" w:hAnsi="標楷體"/>
          <w:b/>
          <w:bCs/>
          <w:sz w:val="28"/>
          <w:szCs w:val="28"/>
        </w:rPr>
        <w:t>人員，是否</w:t>
      </w:r>
      <w:r w:rsidRPr="00ED1141">
        <w:rPr>
          <w:rFonts w:ascii="標楷體" w:eastAsia="標楷體" w:hAnsi="標楷體" w:hint="eastAsia"/>
          <w:b/>
          <w:bCs/>
          <w:sz w:val="28"/>
          <w:szCs w:val="28"/>
        </w:rPr>
        <w:t>「</w:t>
      </w:r>
      <w:r w:rsidRPr="00ED1141">
        <w:rPr>
          <w:rFonts w:ascii="標楷體" w:eastAsia="標楷體" w:hAnsi="標楷體"/>
          <w:b/>
          <w:bCs/>
          <w:sz w:val="28"/>
          <w:szCs w:val="28"/>
          <w:u w:val="single"/>
        </w:rPr>
        <w:t>已具備</w:t>
      </w:r>
      <w:r w:rsidRPr="00ED1141">
        <w:rPr>
          <w:rFonts w:ascii="標楷體" w:eastAsia="標楷體" w:hAnsi="標楷體" w:hint="eastAsia"/>
          <w:b/>
          <w:bCs/>
          <w:sz w:val="28"/>
          <w:szCs w:val="28"/>
        </w:rPr>
        <w:t>」</w:t>
      </w:r>
      <w:r w:rsidRPr="00ED1141">
        <w:rPr>
          <w:rFonts w:ascii="標楷體" w:eastAsia="標楷體" w:hAnsi="標楷體"/>
          <w:b/>
          <w:bCs/>
          <w:sz w:val="28"/>
          <w:szCs w:val="28"/>
        </w:rPr>
        <w:t>下列處理公務的能力（以下稱共通職能）</w:t>
      </w:r>
      <w:r w:rsidRPr="00ED1141">
        <w:rPr>
          <w:rFonts w:ascii="標楷體" w:eastAsia="標楷體" w:hAnsi="標楷體" w:hint="eastAsia"/>
          <w:b/>
          <w:bCs/>
          <w:sz w:val="28"/>
          <w:szCs w:val="28"/>
        </w:rPr>
        <w:t>？</w:t>
      </w:r>
    </w:p>
    <w:p w14:paraId="4D00B3D4" w14:textId="77777777" w:rsidR="00AF5D31" w:rsidRPr="00ED1141" w:rsidRDefault="00AF5D31" w:rsidP="00AF5D31">
      <w:pPr>
        <w:adjustRightInd w:val="0"/>
        <w:snapToGrid w:val="0"/>
        <w:spacing w:line="360" w:lineRule="exact"/>
        <w:ind w:leftChars="118" w:left="283"/>
        <w:jc w:val="both"/>
        <w:rPr>
          <w:rFonts w:ascii="標楷體" w:eastAsia="標楷體" w:hAnsi="標楷體"/>
          <w:b/>
          <w:sz w:val="28"/>
          <w:szCs w:val="28"/>
        </w:rPr>
      </w:pPr>
      <w:r w:rsidRPr="00ED1141">
        <w:rPr>
          <w:rFonts w:ascii="標楷體" w:eastAsia="標楷體" w:hAnsi="標楷體"/>
          <w:bCs/>
          <w:noProof/>
          <w:kern w:val="0"/>
          <w:sz w:val="28"/>
          <w:szCs w:val="28"/>
        </w:rPr>
        <mc:AlternateContent>
          <mc:Choice Requires="wpg">
            <w:drawing>
              <wp:anchor distT="0" distB="0" distL="114300" distR="114300" simplePos="0" relativeHeight="251673600" behindDoc="0" locked="0" layoutInCell="1" allowOverlap="1" wp14:anchorId="0884168C" wp14:editId="65CA09FB">
                <wp:simplePos x="0" y="0"/>
                <wp:positionH relativeFrom="page">
                  <wp:posOffset>1895475</wp:posOffset>
                </wp:positionH>
                <wp:positionV relativeFrom="paragraph">
                  <wp:posOffset>521970</wp:posOffset>
                </wp:positionV>
                <wp:extent cx="4061460" cy="867399"/>
                <wp:effectExtent l="0" t="0" r="0" b="28575"/>
                <wp:wrapTopAndBottom/>
                <wp:docPr id="131" name="群組 131"/>
                <wp:cNvGraphicFramePr/>
                <a:graphic xmlns:a="http://schemas.openxmlformats.org/drawingml/2006/main">
                  <a:graphicData uri="http://schemas.microsoft.com/office/word/2010/wordprocessingGroup">
                    <wpg:wgp>
                      <wpg:cNvGrpSpPr/>
                      <wpg:grpSpPr>
                        <a:xfrm>
                          <a:off x="0" y="0"/>
                          <a:ext cx="4061460" cy="867399"/>
                          <a:chOff x="0" y="144185"/>
                          <a:chExt cx="4061460" cy="986750"/>
                        </a:xfrm>
                      </wpg:grpSpPr>
                      <wps:wsp>
                        <wps:cNvPr id="132" name="文字方塊 132"/>
                        <wps:cNvSpPr txBox="1"/>
                        <wps:spPr>
                          <a:xfrm>
                            <a:off x="78482" y="152119"/>
                            <a:ext cx="651133" cy="7476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01B1D" w14:textId="77777777" w:rsidR="00AF5D31" w:rsidRDefault="00AF5D31" w:rsidP="00AF5D31">
                              <w:pPr>
                                <w:spacing w:line="200" w:lineRule="atLeast"/>
                                <w:jc w:val="center"/>
                                <w:rPr>
                                  <w:rFonts w:ascii="標楷體" w:eastAsia="標楷體" w:hAnsi="標楷體"/>
                                </w:rPr>
                              </w:pPr>
                              <w:r>
                                <w:rPr>
                                  <w:rFonts w:ascii="標楷體" w:eastAsia="標楷體" w:hAnsi="標楷體" w:hint="eastAsia"/>
                                </w:rPr>
                                <w:t>完全</w:t>
                              </w:r>
                            </w:p>
                            <w:p w14:paraId="55DCDC22" w14:textId="77777777" w:rsidR="00AF5D31" w:rsidRPr="000E4B48" w:rsidRDefault="00AF5D31" w:rsidP="00AF5D31">
                              <w:pPr>
                                <w:spacing w:line="200" w:lineRule="atLeast"/>
                                <w:jc w:val="center"/>
                                <w:rPr>
                                  <w:rFonts w:ascii="標楷體" w:eastAsia="標楷體" w:hAnsi="標楷體"/>
                                </w:rPr>
                              </w:pPr>
                              <w:r w:rsidRPr="000E4B48">
                                <w:rPr>
                                  <w:rFonts w:ascii="標楷體" w:eastAsia="標楷體" w:hAnsi="標楷體" w:hint="eastAsia"/>
                                </w:rPr>
                                <w:t>不具備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文字方塊 133"/>
                        <wps:cNvSpPr txBox="1"/>
                        <wps:spPr>
                          <a:xfrm>
                            <a:off x="3282127" y="144185"/>
                            <a:ext cx="495300" cy="564475"/>
                          </a:xfrm>
                          <a:prstGeom prst="rect">
                            <a:avLst/>
                          </a:prstGeom>
                          <a:solidFill>
                            <a:sysClr val="window" lastClr="FFFFFF"/>
                          </a:solidFill>
                          <a:ln w="6350">
                            <a:noFill/>
                          </a:ln>
                          <a:effectLst/>
                        </wps:spPr>
                        <wps:txbx>
                          <w:txbxContent>
                            <w:p w14:paraId="3A4AED97" w14:textId="77777777" w:rsidR="00AF5D31" w:rsidRPr="000E4B48" w:rsidRDefault="00AF5D31" w:rsidP="00AF5D31">
                              <w:pPr>
                                <w:spacing w:line="200" w:lineRule="atLeast"/>
                                <w:rPr>
                                  <w:rFonts w:ascii="標楷體" w:eastAsia="標楷體" w:hAnsi="標楷體"/>
                                </w:rPr>
                              </w:pPr>
                              <w:r>
                                <w:rPr>
                                  <w:rFonts w:ascii="標楷體" w:eastAsia="標楷體" w:hAnsi="標楷體" w:hint="eastAsia"/>
                                </w:rPr>
                                <w:t>完</w:t>
                              </w:r>
                              <w:r w:rsidRPr="000E4B48">
                                <w:rPr>
                                  <w:rFonts w:ascii="標楷體" w:eastAsia="標楷體" w:hAnsi="標楷體" w:hint="eastAsia"/>
                                </w:rPr>
                                <w:t>全具備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8" name="群組 148"/>
                        <wpg:cNvGrpSpPr/>
                        <wpg:grpSpPr>
                          <a:xfrm>
                            <a:off x="0" y="708660"/>
                            <a:ext cx="4061460" cy="422275"/>
                            <a:chOff x="0" y="0"/>
                            <a:chExt cx="4061460" cy="422275"/>
                          </a:xfrm>
                        </wpg:grpSpPr>
                        <wps:wsp>
                          <wps:cNvPr id="149" name="文字方塊 149"/>
                          <wps:cNvSpPr txBox="1"/>
                          <wps:spPr>
                            <a:xfrm>
                              <a:off x="0" y="0"/>
                              <a:ext cx="4061460" cy="312420"/>
                            </a:xfrm>
                            <a:prstGeom prst="rect">
                              <a:avLst/>
                            </a:prstGeom>
                            <a:solidFill>
                              <a:sysClr val="window" lastClr="FFFFFF"/>
                            </a:solidFill>
                            <a:ln w="6350">
                              <a:noFill/>
                            </a:ln>
                            <a:effectLst/>
                          </wps:spPr>
                          <wps:txbx>
                            <w:txbxContent>
                              <w:p w14:paraId="230DEFAF" w14:textId="77777777" w:rsidR="00AF5D31" w:rsidRPr="00BA22E5" w:rsidRDefault="00AF5D31" w:rsidP="00AF5D31">
                                <w:pPr>
                                  <w:spacing w:line="200" w:lineRule="atLeast"/>
                                  <w:ind w:firstLineChars="200" w:firstLine="480"/>
                                  <w:rPr>
                                    <w:rFonts w:eastAsia="標楷體"/>
                                  </w:rPr>
                                </w:pPr>
                                <w:r>
                                  <w:rPr>
                                    <w:rFonts w:eastAsia="標楷體"/>
                                  </w:rPr>
                                  <w:t xml:space="preserve">0   </w:t>
                                </w:r>
                                <w:r w:rsidRPr="00BA22E5">
                                  <w:rPr>
                                    <w:rFonts w:eastAsia="標楷體"/>
                                  </w:rPr>
                                  <w:t xml:space="preserve">1   2  </w:t>
                                </w:r>
                                <w:r>
                                  <w:rPr>
                                    <w:rFonts w:eastAsia="標楷體"/>
                                  </w:rPr>
                                  <w:t xml:space="preserve"> 3   4</w:t>
                                </w:r>
                                <w:r w:rsidRPr="00BA22E5">
                                  <w:rPr>
                                    <w:rFonts w:eastAsia="標楷體"/>
                                  </w:rPr>
                                  <w:t xml:space="preserve"> </w:t>
                                </w:r>
                                <w:r>
                                  <w:rPr>
                                    <w:rFonts w:eastAsia="標楷體"/>
                                  </w:rPr>
                                  <w:t xml:space="preserve">  5   6</w:t>
                                </w:r>
                                <w:r w:rsidRPr="00BA22E5">
                                  <w:rPr>
                                    <w:rFonts w:eastAsia="標楷體"/>
                                  </w:rPr>
                                  <w:t xml:space="preserve"> </w:t>
                                </w:r>
                                <w:r>
                                  <w:rPr>
                                    <w:rFonts w:eastAsia="標楷體"/>
                                  </w:rPr>
                                  <w:t xml:space="preserve"> </w:t>
                                </w:r>
                                <w:r w:rsidRPr="00BA22E5">
                                  <w:rPr>
                                    <w:rFonts w:eastAsia="標楷體"/>
                                  </w:rPr>
                                  <w:t xml:space="preserve"> 7  </w:t>
                                </w:r>
                                <w:r>
                                  <w:rPr>
                                    <w:rFonts w:eastAsia="標楷體"/>
                                  </w:rPr>
                                  <w:t xml:space="preserve"> </w:t>
                                </w:r>
                                <w:r w:rsidRPr="00BA22E5">
                                  <w:rPr>
                                    <w:rFonts w:eastAsia="標楷體"/>
                                  </w:rPr>
                                  <w:t xml:space="preserve">8  </w:t>
                                </w:r>
                                <w:r>
                                  <w:rPr>
                                    <w:rFonts w:eastAsia="標楷體"/>
                                  </w:rPr>
                                  <w:t xml:space="preserve"> </w:t>
                                </w:r>
                                <w:r w:rsidRPr="00BA22E5">
                                  <w:rPr>
                                    <w:rFonts w:eastAsia="標楷體"/>
                                  </w:rPr>
                                  <w:t xml:space="preserve">9  </w:t>
                                </w:r>
                                <w:r>
                                  <w:rPr>
                                    <w:rFonts w:eastAsia="標楷體"/>
                                  </w:rPr>
                                  <w:t xml:space="preserve"> </w:t>
                                </w:r>
                                <w:r w:rsidRPr="00BA22E5">
                                  <w:rPr>
                                    <w:rFonts w:eastAsia="標楷體"/>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 name="群組 150"/>
                          <wpg:cNvGrpSpPr/>
                          <wpg:grpSpPr>
                            <a:xfrm>
                              <a:off x="457200" y="320040"/>
                              <a:ext cx="3025140" cy="102235"/>
                              <a:chOff x="0" y="0"/>
                              <a:chExt cx="3025140" cy="102235"/>
                            </a:xfrm>
                          </wpg:grpSpPr>
                          <wpg:grpSp>
                            <wpg:cNvPr id="151" name="群組 151"/>
                            <wpg:cNvGrpSpPr/>
                            <wpg:grpSpPr>
                              <a:xfrm>
                                <a:off x="0" y="15240"/>
                                <a:ext cx="3025140" cy="85453"/>
                                <a:chOff x="0" y="0"/>
                                <a:chExt cx="3025140" cy="85453"/>
                              </a:xfrm>
                            </wpg:grpSpPr>
                            <wps:wsp>
                              <wps:cNvPr id="152" name="直線接點 152"/>
                              <wps:cNvCnPr/>
                              <wps:spPr>
                                <a:xfrm>
                                  <a:off x="274320" y="7620"/>
                                  <a:ext cx="0" cy="77833"/>
                                </a:xfrm>
                                <a:prstGeom prst="line">
                                  <a:avLst/>
                                </a:prstGeom>
                                <a:noFill/>
                                <a:ln w="12700" cap="flat" cmpd="sng" algn="ctr">
                                  <a:solidFill>
                                    <a:sysClr val="windowText" lastClr="000000"/>
                                  </a:solidFill>
                                  <a:prstDash val="solid"/>
                                  <a:miter lim="800000"/>
                                </a:ln>
                                <a:effectLst/>
                              </wps:spPr>
                              <wps:bodyPr/>
                            </wps:wsp>
                            <wps:wsp>
                              <wps:cNvPr id="153" name="直線接點 153"/>
                              <wps:cNvCnPr/>
                              <wps:spPr>
                                <a:xfrm>
                                  <a:off x="579120" y="7620"/>
                                  <a:ext cx="0" cy="77833"/>
                                </a:xfrm>
                                <a:prstGeom prst="line">
                                  <a:avLst/>
                                </a:prstGeom>
                                <a:noFill/>
                                <a:ln w="12700" cap="flat" cmpd="sng" algn="ctr">
                                  <a:solidFill>
                                    <a:sysClr val="windowText" lastClr="000000"/>
                                  </a:solidFill>
                                  <a:prstDash val="solid"/>
                                  <a:miter lim="800000"/>
                                </a:ln>
                                <a:effectLst/>
                              </wps:spPr>
                              <wps:bodyPr/>
                            </wps:wsp>
                            <wps:wsp>
                              <wps:cNvPr id="154" name="直線接點 154"/>
                              <wps:cNvCnPr/>
                              <wps:spPr>
                                <a:xfrm>
                                  <a:off x="899160" y="0"/>
                                  <a:ext cx="0" cy="77833"/>
                                </a:xfrm>
                                <a:prstGeom prst="line">
                                  <a:avLst/>
                                </a:prstGeom>
                                <a:noFill/>
                                <a:ln w="12700" cap="flat" cmpd="sng" algn="ctr">
                                  <a:solidFill>
                                    <a:sysClr val="windowText" lastClr="000000"/>
                                  </a:solidFill>
                                  <a:prstDash val="solid"/>
                                  <a:miter lim="800000"/>
                                </a:ln>
                                <a:effectLst/>
                              </wps:spPr>
                              <wps:bodyPr/>
                            </wps:wsp>
                            <wps:wsp>
                              <wps:cNvPr id="155" name="直線接點 155"/>
                              <wps:cNvCnPr/>
                              <wps:spPr>
                                <a:xfrm>
                                  <a:off x="1203960" y="0"/>
                                  <a:ext cx="0" cy="77833"/>
                                </a:xfrm>
                                <a:prstGeom prst="line">
                                  <a:avLst/>
                                </a:prstGeom>
                                <a:noFill/>
                                <a:ln w="12700" cap="flat" cmpd="sng" algn="ctr">
                                  <a:solidFill>
                                    <a:sysClr val="windowText" lastClr="000000"/>
                                  </a:solidFill>
                                  <a:prstDash val="solid"/>
                                  <a:miter lim="800000"/>
                                </a:ln>
                                <a:effectLst/>
                              </wps:spPr>
                              <wps:bodyPr/>
                            </wps:wsp>
                            <wps:wsp>
                              <wps:cNvPr id="156" name="直線接點 156"/>
                              <wps:cNvCnPr/>
                              <wps:spPr>
                                <a:xfrm>
                                  <a:off x="2118360" y="0"/>
                                  <a:ext cx="0" cy="77833"/>
                                </a:xfrm>
                                <a:prstGeom prst="line">
                                  <a:avLst/>
                                </a:prstGeom>
                                <a:noFill/>
                                <a:ln w="12700" cap="flat" cmpd="sng" algn="ctr">
                                  <a:solidFill>
                                    <a:sysClr val="windowText" lastClr="000000"/>
                                  </a:solidFill>
                                  <a:prstDash val="solid"/>
                                  <a:miter lim="800000"/>
                                </a:ln>
                                <a:effectLst/>
                              </wps:spPr>
                              <wps:bodyPr/>
                            </wps:wsp>
                            <wps:wsp>
                              <wps:cNvPr id="157" name="直線接點 157"/>
                              <wps:cNvCnPr/>
                              <wps:spPr>
                                <a:xfrm>
                                  <a:off x="1501140" y="7620"/>
                                  <a:ext cx="0" cy="77833"/>
                                </a:xfrm>
                                <a:prstGeom prst="line">
                                  <a:avLst/>
                                </a:prstGeom>
                                <a:noFill/>
                                <a:ln w="12700" cap="flat" cmpd="sng" algn="ctr">
                                  <a:solidFill>
                                    <a:sysClr val="windowText" lastClr="000000"/>
                                  </a:solidFill>
                                  <a:prstDash val="solid"/>
                                  <a:miter lim="800000"/>
                                </a:ln>
                                <a:effectLst/>
                              </wps:spPr>
                              <wps:bodyPr/>
                            </wps:wsp>
                            <wps:wsp>
                              <wps:cNvPr id="158" name="直線接點 158"/>
                              <wps:cNvCnPr/>
                              <wps:spPr>
                                <a:xfrm>
                                  <a:off x="1821180" y="0"/>
                                  <a:ext cx="0" cy="77833"/>
                                </a:xfrm>
                                <a:prstGeom prst="line">
                                  <a:avLst/>
                                </a:prstGeom>
                                <a:noFill/>
                                <a:ln w="12700" cap="flat" cmpd="sng" algn="ctr">
                                  <a:solidFill>
                                    <a:sysClr val="windowText" lastClr="000000"/>
                                  </a:solidFill>
                                  <a:prstDash val="solid"/>
                                  <a:miter lim="800000"/>
                                </a:ln>
                                <a:effectLst/>
                              </wps:spPr>
                              <wps:bodyPr/>
                            </wps:wsp>
                            <wps:wsp>
                              <wps:cNvPr id="159" name="直線接點 159"/>
                              <wps:cNvCnPr/>
                              <wps:spPr>
                                <a:xfrm>
                                  <a:off x="2430780" y="7620"/>
                                  <a:ext cx="0" cy="77833"/>
                                </a:xfrm>
                                <a:prstGeom prst="line">
                                  <a:avLst/>
                                </a:prstGeom>
                                <a:noFill/>
                                <a:ln w="12700" cap="flat" cmpd="sng" algn="ctr">
                                  <a:solidFill>
                                    <a:sysClr val="windowText" lastClr="000000"/>
                                  </a:solidFill>
                                  <a:prstDash val="solid"/>
                                  <a:miter lim="800000"/>
                                </a:ln>
                                <a:effectLst/>
                              </wps:spPr>
                              <wps:bodyPr/>
                            </wps:wsp>
                            <wps:wsp>
                              <wps:cNvPr id="160" name="直線接點 160"/>
                              <wps:cNvCnPr/>
                              <wps:spPr>
                                <a:xfrm>
                                  <a:off x="2735580" y="0"/>
                                  <a:ext cx="0" cy="77833"/>
                                </a:xfrm>
                                <a:prstGeom prst="line">
                                  <a:avLst/>
                                </a:prstGeom>
                                <a:noFill/>
                                <a:ln w="12700" cap="flat" cmpd="sng" algn="ctr">
                                  <a:solidFill>
                                    <a:sysClr val="windowText" lastClr="000000"/>
                                  </a:solidFill>
                                  <a:prstDash val="solid"/>
                                  <a:miter lim="800000"/>
                                </a:ln>
                                <a:effectLst/>
                              </wps:spPr>
                              <wps:bodyPr/>
                            </wps:wsp>
                            <wps:wsp>
                              <wps:cNvPr id="161" name="直線接點 161"/>
                              <wps:cNvCnPr/>
                              <wps:spPr>
                                <a:xfrm>
                                  <a:off x="0" y="38100"/>
                                  <a:ext cx="3025140" cy="0"/>
                                </a:xfrm>
                                <a:prstGeom prst="line">
                                  <a:avLst/>
                                </a:prstGeom>
                                <a:noFill/>
                                <a:ln w="12700" cap="flat" cmpd="sng" algn="ctr">
                                  <a:solidFill>
                                    <a:sysClr val="windowText" lastClr="000000"/>
                                  </a:solidFill>
                                  <a:prstDash val="solid"/>
                                  <a:miter lim="800000"/>
                                </a:ln>
                                <a:effectLst/>
                              </wps:spPr>
                              <wps:bodyPr/>
                            </wps:wsp>
                            <wps:wsp>
                              <wps:cNvPr id="162" name="直線接點 162"/>
                              <wps:cNvCnPr/>
                              <wps:spPr>
                                <a:xfrm>
                                  <a:off x="3017520" y="7620"/>
                                  <a:ext cx="0" cy="77833"/>
                                </a:xfrm>
                                <a:prstGeom prst="line">
                                  <a:avLst/>
                                </a:prstGeom>
                                <a:noFill/>
                                <a:ln w="12700" cap="flat" cmpd="sng" algn="ctr">
                                  <a:solidFill>
                                    <a:sysClr val="windowText" lastClr="000000"/>
                                  </a:solidFill>
                                  <a:prstDash val="solid"/>
                                  <a:miter lim="800000"/>
                                </a:ln>
                                <a:effectLst/>
                              </wps:spPr>
                              <wps:bodyPr/>
                            </wps:wsp>
                          </wpg:grpSp>
                          <wps:wsp>
                            <wps:cNvPr id="163" name="直線接點 163"/>
                            <wps:cNvCnPr/>
                            <wps:spPr>
                              <a:xfrm flipH="1">
                                <a:off x="0" y="0"/>
                                <a:ext cx="1270" cy="102235"/>
                              </a:xfrm>
                              <a:prstGeom prst="line">
                                <a:avLst/>
                              </a:prstGeom>
                              <a:noFill/>
                              <a:ln w="12700" cap="flat" cmpd="sng" algn="ctr">
                                <a:solidFill>
                                  <a:sysClr val="windowText" lastClr="000000"/>
                                </a:solidFill>
                                <a:prstDash val="solid"/>
                                <a:miter lim="800000"/>
                              </a:ln>
                              <a:effectLst/>
                            </wps:spPr>
                            <wps:bodyPr/>
                          </wps:wsp>
                        </wpg:grpSp>
                      </wpg:grpSp>
                    </wpg:wgp>
                  </a:graphicData>
                </a:graphic>
                <wp14:sizeRelV relativeFrom="margin">
                  <wp14:pctHeight>0</wp14:pctHeight>
                </wp14:sizeRelV>
              </wp:anchor>
            </w:drawing>
          </mc:Choice>
          <mc:Fallback>
            <w:pict>
              <v:group w14:anchorId="0884168C" id="群組 131" o:spid="_x0000_s1065" style="position:absolute;left:0;text-align:left;margin-left:149.25pt;margin-top:41.1pt;width:319.8pt;height:68.3pt;z-index:251673600;mso-position-horizontal-relative:page;mso-height-relative:margin" coordorigin=",1441" coordsize="40614,9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">
                <v:shape id="文字方塊 132" o:spid="_x0000_s1066" type="#_x0000_t202" style="position:absolute;left:784;top:1521;width:6512;height:7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" fillcolor="white [3201]" stroked="f" strokeweight=".5pt">
                  <v:textbox>
                    <w:txbxContent>
                      <w:p w14:paraId="25C01B1D" w14:textId="77777777" w:rsidR="00AF5D31" w:rsidRDefault="00AF5D31" w:rsidP="00AF5D31">
                        <w:pPr>
                          <w:spacing w:line="200" w:lineRule="atLeast"/>
                          <w:jc w:val="center"/>
                          <w:rPr>
                            <w:rFonts w:ascii="標楷體" w:eastAsia="標楷體" w:hAnsi="標楷體"/>
                          </w:rPr>
                        </w:pPr>
                        <w:r>
                          <w:rPr>
                            <w:rFonts w:ascii="標楷體" w:eastAsia="標楷體" w:hAnsi="標楷體" w:hint="eastAsia"/>
                          </w:rPr>
                          <w:t>完全</w:t>
                        </w:r>
                      </w:p>
                      <w:p w14:paraId="55DCDC22" w14:textId="77777777" w:rsidR="00AF5D31" w:rsidRPr="000E4B48" w:rsidRDefault="00AF5D31" w:rsidP="00AF5D31">
                        <w:pPr>
                          <w:spacing w:line="200" w:lineRule="atLeast"/>
                          <w:jc w:val="center"/>
                          <w:rPr>
                            <w:rFonts w:ascii="標楷體" w:eastAsia="標楷體" w:hAnsi="標楷體"/>
                          </w:rPr>
                        </w:pPr>
                        <w:r w:rsidRPr="000E4B48">
                          <w:rPr>
                            <w:rFonts w:ascii="標楷體" w:eastAsia="標楷體" w:hAnsi="標楷體" w:hint="eastAsia"/>
                          </w:rPr>
                          <w:t>不具備</w:t>
                        </w:r>
                      </w:p>
                    </w:txbxContent>
                  </v:textbox>
                </v:shape>
                <v:shape id="文字方塊 133" o:spid="_x0000_s1067" type="#_x0000_t202" style="position:absolute;left:32821;top:1441;width:4953;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" fillcolor="window" stroked="f" strokeweight=".5pt">
                  <v:textbox>
                    <w:txbxContent>
                      <w:p w14:paraId="3A4AED97" w14:textId="77777777" w:rsidR="00AF5D31" w:rsidRPr="000E4B48" w:rsidRDefault="00AF5D31" w:rsidP="00AF5D31">
                        <w:pPr>
                          <w:spacing w:line="200" w:lineRule="atLeast"/>
                          <w:rPr>
                            <w:rFonts w:ascii="標楷體" w:eastAsia="標楷體" w:hAnsi="標楷體"/>
                          </w:rPr>
                        </w:pPr>
                        <w:r>
                          <w:rPr>
                            <w:rFonts w:ascii="標楷體" w:eastAsia="標楷體" w:hAnsi="標楷體" w:hint="eastAsia"/>
                          </w:rPr>
                          <w:t>完</w:t>
                        </w:r>
                        <w:r w:rsidRPr="000E4B48">
                          <w:rPr>
                            <w:rFonts w:ascii="標楷體" w:eastAsia="標楷體" w:hAnsi="標楷體" w:hint="eastAsia"/>
                          </w:rPr>
                          <w:t>全具備</w:t>
                        </w:r>
                      </w:p>
                    </w:txbxContent>
                  </v:textbox>
                </v:shape>
                <v:group id="群組 148" o:spid="_x0000_s1068" style="position:absolute;top:7086;width:40614;height:4223" coordsize="40614,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文字方塊 149" o:spid="_x0000_s1069" type="#_x0000_t202" style="position:absolute;width:4061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" fillcolor="window" stroked="f" strokeweight=".5pt">
                    <v:textbox>
                      <w:txbxContent>
                        <w:p w14:paraId="230DEFAF" w14:textId="77777777" w:rsidR="00AF5D31" w:rsidRPr="00BA22E5" w:rsidRDefault="00AF5D31" w:rsidP="00AF5D31">
                          <w:pPr>
                            <w:spacing w:line="200" w:lineRule="atLeast"/>
                            <w:ind w:firstLineChars="200" w:firstLine="480"/>
                            <w:rPr>
                              <w:rFonts w:eastAsia="標楷體"/>
                            </w:rPr>
                          </w:pPr>
                          <w:r>
                            <w:rPr>
                              <w:rFonts w:eastAsia="標楷體"/>
                            </w:rPr>
                            <w:t xml:space="preserve">0   </w:t>
                          </w:r>
                          <w:r w:rsidRPr="00BA22E5">
                            <w:rPr>
                              <w:rFonts w:eastAsia="標楷體"/>
                            </w:rPr>
                            <w:t xml:space="preserve">1   2  </w:t>
                          </w:r>
                          <w:r>
                            <w:rPr>
                              <w:rFonts w:eastAsia="標楷體"/>
                            </w:rPr>
                            <w:t xml:space="preserve"> 3   4</w:t>
                          </w:r>
                          <w:r w:rsidRPr="00BA22E5">
                            <w:rPr>
                              <w:rFonts w:eastAsia="標楷體"/>
                            </w:rPr>
                            <w:t xml:space="preserve"> </w:t>
                          </w:r>
                          <w:r>
                            <w:rPr>
                              <w:rFonts w:eastAsia="標楷體"/>
                            </w:rPr>
                            <w:t xml:space="preserve">  5   6</w:t>
                          </w:r>
                          <w:r w:rsidRPr="00BA22E5">
                            <w:rPr>
                              <w:rFonts w:eastAsia="標楷體"/>
                            </w:rPr>
                            <w:t xml:space="preserve"> </w:t>
                          </w:r>
                          <w:r>
                            <w:rPr>
                              <w:rFonts w:eastAsia="標楷體"/>
                            </w:rPr>
                            <w:t xml:space="preserve"> </w:t>
                          </w:r>
                          <w:r w:rsidRPr="00BA22E5">
                            <w:rPr>
                              <w:rFonts w:eastAsia="標楷體"/>
                            </w:rPr>
                            <w:t xml:space="preserve"> 7  </w:t>
                          </w:r>
                          <w:r>
                            <w:rPr>
                              <w:rFonts w:eastAsia="標楷體"/>
                            </w:rPr>
                            <w:t xml:space="preserve"> </w:t>
                          </w:r>
                          <w:r w:rsidRPr="00BA22E5">
                            <w:rPr>
                              <w:rFonts w:eastAsia="標楷體"/>
                            </w:rPr>
                            <w:t xml:space="preserve">8  </w:t>
                          </w:r>
                          <w:r>
                            <w:rPr>
                              <w:rFonts w:eastAsia="標楷體"/>
                            </w:rPr>
                            <w:t xml:space="preserve"> </w:t>
                          </w:r>
                          <w:r w:rsidRPr="00BA22E5">
                            <w:rPr>
                              <w:rFonts w:eastAsia="標楷體"/>
                            </w:rPr>
                            <w:t xml:space="preserve">9  </w:t>
                          </w:r>
                          <w:r>
                            <w:rPr>
                              <w:rFonts w:eastAsia="標楷體"/>
                            </w:rPr>
                            <w:t xml:space="preserve"> </w:t>
                          </w:r>
                          <w:r w:rsidRPr="00BA22E5">
                            <w:rPr>
                              <w:rFonts w:eastAsia="標楷體"/>
                            </w:rPr>
                            <w:t>10</w:t>
                          </w:r>
                        </w:p>
                      </w:txbxContent>
                    </v:textbox>
                  </v:shape>
                  <v:group id="群組 150" o:spid="_x0000_s1070" style="position:absolute;left:4572;top:3200;width:30251;height:1022" coordsize="3025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群組 151" o:spid="_x0000_s1071" style="position:absolute;top:152;width:30251;height:854" coordsize="3025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line id="直線接點 152" o:spid="_x0000_s1072" style="position:absolute;visibility:visible;mso-wrap-style:square" from="2743,76" to="274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" strokecolor="windowText" strokeweight="1pt">
                        <v:stroke joinstyle="miter"/>
                      </v:line>
                      <v:line id="直線接點 153" o:spid="_x0000_s1073" style="position:absolute;visibility:visible;mso-wrap-style:square" from="5791,76" to="579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" strokecolor="windowText" strokeweight="1pt">
                        <v:stroke joinstyle="miter"/>
                      </v:line>
                      <v:line id="直線接點 154" o:spid="_x0000_s1074" style="position:absolute;visibility:visible;mso-wrap-style:square" from="8991,0" to="899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" strokecolor="windowText" strokeweight="1pt">
                        <v:stroke joinstyle="miter"/>
                      </v:line>
                      <v:line id="直線接點 155" o:spid="_x0000_s1075" style="position:absolute;visibility:visible;mso-wrap-style:square" from="12039,0" to="12039,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" strokecolor="windowText" strokeweight="1pt">
                        <v:stroke joinstyle="miter"/>
                      </v:line>
                      <v:line id="直線接點 156" o:spid="_x0000_s1076" style="position:absolute;visibility:visible;mso-wrap-style:square" from="21183,0" to="2118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" strokecolor="windowText" strokeweight="1pt">
                        <v:stroke joinstyle="miter"/>
                      </v:line>
                      <v:line id="直線接點 157" o:spid="_x0000_s1077" style="position:absolute;visibility:visible;mso-wrap-style:square" from="15011,76" to="1501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" strokecolor="windowText" strokeweight="1pt">
                        <v:stroke joinstyle="miter"/>
                      </v:line>
                      <v:line id="直線接點 158" o:spid="_x0000_s1078" style="position:absolute;visibility:visible;mso-wrap-style:square" from="18211,0" to="1821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" strokecolor="windowText" strokeweight="1pt">
                        <v:stroke joinstyle="miter"/>
                      </v:line>
                      <v:line id="直線接點 159" o:spid="_x0000_s1079" style="position:absolute;visibility:visible;mso-wrap-style:square" from="24307,76" to="24307,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" strokecolor="windowText" strokeweight="1pt">
                        <v:stroke joinstyle="miter"/>
                      </v:line>
                      <v:line id="直線接點 160" o:spid="_x0000_s1080" style="position:absolute;visibility:visible;mso-wrap-style:square" from="27355,0" to="2735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" strokecolor="windowText" strokeweight="1pt">
                        <v:stroke joinstyle="miter"/>
                      </v:line>
                      <v:line id="直線接點 161" o:spid="_x0000_s1081" style="position:absolute;visibility:visible;mso-wrap-style:square" from="0,381" to="3025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" strokecolor="windowText" strokeweight="1pt">
                        <v:stroke joinstyle="miter"/>
                      </v:line>
                      <v:line id="直線接點 162" o:spid="_x0000_s1082" style="position:absolute;visibility:visible;mso-wrap-style:square" from="30175,76" to="3017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" strokecolor="windowText" strokeweight="1pt">
                        <v:stroke joinstyle="miter"/>
                      </v:line>
                    </v:group>
                    <v:line id="直線接點 163" o:spid="_x0000_s1083" style="position:absolute;flip:x;visibility:visible;mso-wrap-style:square" from="0,0" to="12,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" strokecolor="windowText" strokeweight="1pt">
                      <v:stroke joinstyle="miter"/>
                    </v:line>
                  </v:group>
                </v:group>
                <w10:wrap type="topAndBottom" anchorx="page"/>
              </v:group>
            </w:pict>
          </mc:Fallback>
        </mc:AlternateContent>
      </w:r>
      <w:r w:rsidRPr="001403B3">
        <w:rPr>
          <w:rFonts w:ascii="標楷體" w:eastAsia="標楷體" w:hAnsi="標楷體"/>
        </w:rPr>
        <w:t>請您從0至10中選1個數字填入</w:t>
      </w:r>
      <w:r w:rsidRPr="001403B3">
        <w:rPr>
          <w:rFonts w:ascii="標楷體" w:eastAsia="標楷體" w:hAnsi="標楷體" w:hint="eastAsia"/>
        </w:rPr>
        <w:t>，數字越大代表具備程度越高，0分為「完全不具備」，10分為「完全具備」，示意圖如下</w:t>
      </w:r>
      <w:r>
        <w:rPr>
          <w:rFonts w:ascii="標楷體" w:eastAsia="標楷體" w:hAnsi="標楷體" w:hint="eastAsia"/>
        </w:rPr>
        <w:t>。</w:t>
      </w:r>
    </w:p>
    <w:tbl>
      <w:tblPr>
        <w:tblStyle w:val="13"/>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AF5D31" w:rsidRPr="00ED1141" w14:paraId="6CEE08F3" w14:textId="77777777" w:rsidTr="00004F6E">
        <w:trPr>
          <w:trHeight w:val="1560"/>
        </w:trPr>
        <w:tc>
          <w:tcPr>
            <w:tcW w:w="10204" w:type="dxa"/>
          </w:tcPr>
          <w:tbl>
            <w:tblPr>
              <w:tblStyle w:val="13"/>
              <w:tblW w:w="9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6"/>
              <w:gridCol w:w="542"/>
            </w:tblGrid>
            <w:tr w:rsidR="00AF5D31" w:rsidRPr="00ED1141" w14:paraId="3238D10C" w14:textId="77777777" w:rsidTr="00004F6E">
              <w:tc>
                <w:tcPr>
                  <w:tcW w:w="9446" w:type="dxa"/>
                </w:tcPr>
                <w:p w14:paraId="2EFFAEC6" w14:textId="77777777" w:rsidR="00AF5D31" w:rsidRPr="00A861D2" w:rsidRDefault="00AF5D31" w:rsidP="00004F6E">
                  <w:pPr>
                    <w:spacing w:beforeLines="50" w:before="120" w:afterLines="50" w:after="120"/>
                    <w:ind w:leftChars="133" w:left="319"/>
                    <w:jc w:val="both"/>
                    <w:rPr>
                      <w:rFonts w:eastAsia="標楷體"/>
                      <w:b/>
                      <w:bdr w:val="single" w:sz="4" w:space="0" w:color="auto"/>
                    </w:rPr>
                  </w:pPr>
                  <w:r w:rsidRPr="00A861D2">
                    <w:rPr>
                      <w:rFonts w:ascii="標楷體" w:eastAsia="標楷體" w:hAnsi="標楷體" w:hint="eastAsia"/>
                      <w:b/>
                      <w:bdr w:val="single" w:sz="4" w:space="0" w:color="auto"/>
                    </w:rPr>
                    <w:t>※本問卷所列各職能項目之定義，請參考問卷末頁說明。</w:t>
                  </w:r>
                </w:p>
                <w:p w14:paraId="21E0A4D8" w14:textId="77777777" w:rsidR="00AF5D31" w:rsidRPr="00ED1141" w:rsidRDefault="00AF5D31" w:rsidP="00D7268C">
                  <w:pPr>
                    <w:spacing w:beforeLines="50" w:before="120" w:afterLines="50" w:after="120"/>
                    <w:ind w:leftChars="-28" w:left="-67"/>
                    <w:jc w:val="both"/>
                    <w:rPr>
                      <w:rFonts w:eastAsia="標楷體"/>
                      <w:b/>
                      <w:sz w:val="32"/>
                      <w:szCs w:val="32"/>
                    </w:rPr>
                  </w:pPr>
                  <w:r w:rsidRPr="00ED1141">
                    <w:rPr>
                      <w:rFonts w:eastAsia="標楷體" w:hint="eastAsia"/>
                      <w:b/>
                      <w:sz w:val="32"/>
                      <w:szCs w:val="32"/>
                    </w:rPr>
                    <w:t>一</w:t>
                  </w:r>
                  <w:r w:rsidRPr="00ED1141">
                    <w:rPr>
                      <w:rFonts w:ascii="新細明體" w:hAnsi="新細明體" w:hint="eastAsia"/>
                      <w:b/>
                      <w:sz w:val="32"/>
                      <w:szCs w:val="32"/>
                    </w:rPr>
                    <w:t>、</w:t>
                  </w:r>
                  <w:r w:rsidRPr="00ED1141">
                    <w:rPr>
                      <w:rFonts w:eastAsia="標楷體"/>
                      <w:b/>
                      <w:sz w:val="32"/>
                      <w:szCs w:val="32"/>
                    </w:rPr>
                    <w:t>【</w:t>
                  </w:r>
                  <w:r w:rsidRPr="00ED1141">
                    <w:rPr>
                      <w:rFonts w:eastAsia="標楷體" w:hint="eastAsia"/>
                      <w:b/>
                      <w:sz w:val="32"/>
                      <w:szCs w:val="32"/>
                    </w:rPr>
                    <w:t>危機管理</w:t>
                  </w:r>
                  <w:r w:rsidRPr="00ED1141">
                    <w:rPr>
                      <w:rFonts w:eastAsia="標楷體"/>
                      <w:b/>
                      <w:sz w:val="32"/>
                      <w:szCs w:val="32"/>
                    </w:rPr>
                    <w:t>】面向</w:t>
                  </w:r>
                </w:p>
                <w:tbl>
                  <w:tblPr>
                    <w:tblStyle w:val="af1"/>
                    <w:tblW w:w="8647" w:type="dxa"/>
                    <w:tblInd w:w="555" w:type="dxa"/>
                    <w:tblLook w:val="04A0" w:firstRow="1" w:lastRow="0" w:firstColumn="1" w:lastColumn="0" w:noHBand="0" w:noVBand="1"/>
                  </w:tblPr>
                  <w:tblGrid>
                    <w:gridCol w:w="4000"/>
                    <w:gridCol w:w="4647"/>
                  </w:tblGrid>
                  <w:tr w:rsidR="00AF5D31" w:rsidRPr="00CC2176" w14:paraId="1B386EC5" w14:textId="77777777" w:rsidTr="00004F6E">
                    <w:trPr>
                      <w:trHeight w:val="268"/>
                    </w:trPr>
                    <w:tc>
                      <w:tcPr>
                        <w:tcW w:w="4000" w:type="dxa"/>
                        <w:shd w:val="clear" w:color="auto" w:fill="D9D9D9" w:themeFill="background1" w:themeFillShade="D9"/>
                        <w:vAlign w:val="center"/>
                      </w:tcPr>
                      <w:p w14:paraId="4220ADD0" w14:textId="77777777" w:rsidR="00AF5D31" w:rsidRPr="00CC2176" w:rsidRDefault="00AF5D31" w:rsidP="00004F6E">
                        <w:pPr>
                          <w:pStyle w:val="a7"/>
                          <w:spacing w:line="360" w:lineRule="exact"/>
                          <w:ind w:leftChars="0" w:left="0"/>
                          <w:jc w:val="center"/>
                          <w:rPr>
                            <w:rFonts w:eastAsia="標楷體"/>
                            <w:b/>
                            <w:bCs/>
                            <w:sz w:val="28"/>
                            <w:szCs w:val="28"/>
                          </w:rPr>
                        </w:pPr>
                        <w:r w:rsidRPr="003917EB">
                          <w:rPr>
                            <w:rFonts w:eastAsia="標楷體"/>
                            <w:b/>
                            <w:bCs/>
                            <w:sz w:val="32"/>
                            <w:szCs w:val="32"/>
                          </w:rPr>
                          <w:t>職能項目</w:t>
                        </w:r>
                      </w:p>
                    </w:tc>
                    <w:tc>
                      <w:tcPr>
                        <w:tcW w:w="4647" w:type="dxa"/>
                        <w:shd w:val="clear" w:color="auto" w:fill="D9D9D9" w:themeFill="background1" w:themeFillShade="D9"/>
                        <w:vAlign w:val="center"/>
                      </w:tcPr>
                      <w:p w14:paraId="7AB8D901" w14:textId="77777777" w:rsidR="00AF5D31"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具備情形</w:t>
                        </w:r>
                      </w:p>
                      <w:p w14:paraId="2069F067" w14:textId="77777777" w:rsidR="00AF5D31" w:rsidRPr="00CC2176"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w:t>
                        </w:r>
                        <w:r w:rsidRPr="0091155A">
                          <w:rPr>
                            <w:rFonts w:ascii="Times New Roman" w:eastAsia="標楷體" w:hAnsi="Times New Roman"/>
                            <w:b/>
                            <w:bCs/>
                            <w:sz w:val="28"/>
                            <w:szCs w:val="28"/>
                          </w:rPr>
                          <w:t>0-10</w:t>
                        </w:r>
                        <w:r>
                          <w:rPr>
                            <w:rFonts w:eastAsia="標楷體" w:hint="eastAsia"/>
                            <w:b/>
                            <w:bCs/>
                            <w:sz w:val="28"/>
                            <w:szCs w:val="28"/>
                          </w:rPr>
                          <w:t>請選填）</w:t>
                        </w:r>
                      </w:p>
                    </w:tc>
                  </w:tr>
                  <w:tr w:rsidR="00AF5D31" w:rsidRPr="00CC2176" w14:paraId="38AD4D81" w14:textId="77777777" w:rsidTr="00004F6E">
                    <w:trPr>
                      <w:trHeight w:val="630"/>
                    </w:trPr>
                    <w:tc>
                      <w:tcPr>
                        <w:tcW w:w="4000" w:type="dxa"/>
                        <w:vAlign w:val="center"/>
                      </w:tcPr>
                      <w:p w14:paraId="5EFE3CC1" w14:textId="77777777" w:rsidR="00AF5D31" w:rsidRPr="00CC2176" w:rsidRDefault="00AF5D31" w:rsidP="00004F6E">
                        <w:pPr>
                          <w:pStyle w:val="a7"/>
                          <w:spacing w:line="360" w:lineRule="exact"/>
                          <w:ind w:leftChars="0" w:left="0"/>
                          <w:jc w:val="center"/>
                          <w:rPr>
                            <w:rFonts w:eastAsia="標楷體"/>
                            <w:sz w:val="26"/>
                            <w:szCs w:val="26"/>
                          </w:rPr>
                        </w:pPr>
                        <w:r w:rsidRPr="008E6D92">
                          <w:rPr>
                            <w:rFonts w:ascii="標楷體" w:eastAsia="標楷體" w:hAnsi="標楷體" w:cs="新細明體" w:hint="eastAsia"/>
                            <w:sz w:val="28"/>
                            <w:szCs w:val="28"/>
                          </w:rPr>
                          <w:t>問題覺察</w:t>
                        </w:r>
                      </w:p>
                    </w:tc>
                    <w:tc>
                      <w:tcPr>
                        <w:tcW w:w="4647" w:type="dxa"/>
                        <w:vAlign w:val="center"/>
                      </w:tcPr>
                      <w:p w14:paraId="5A6D9300"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7ECD6A37" w14:textId="77777777" w:rsidTr="00004F6E">
                    <w:trPr>
                      <w:trHeight w:val="630"/>
                    </w:trPr>
                    <w:tc>
                      <w:tcPr>
                        <w:tcW w:w="4000" w:type="dxa"/>
                        <w:vAlign w:val="center"/>
                      </w:tcPr>
                      <w:p w14:paraId="6B8313EB" w14:textId="77777777" w:rsidR="00AF5D31" w:rsidRPr="00CC2176" w:rsidRDefault="00AF5D31" w:rsidP="00004F6E">
                        <w:pPr>
                          <w:pStyle w:val="a7"/>
                          <w:spacing w:line="360" w:lineRule="exact"/>
                          <w:ind w:leftChars="-10" w:left="-24"/>
                          <w:jc w:val="center"/>
                          <w:rPr>
                            <w:rFonts w:ascii="標楷體" w:eastAsia="標楷體" w:hAnsi="標楷體"/>
                            <w:sz w:val="26"/>
                            <w:szCs w:val="26"/>
                          </w:rPr>
                        </w:pPr>
                        <w:r w:rsidRPr="008E6D92">
                          <w:rPr>
                            <w:rFonts w:ascii="標楷體" w:eastAsia="標楷體" w:hAnsi="標楷體" w:cs="新細明體"/>
                            <w:sz w:val="28"/>
                            <w:szCs w:val="28"/>
                          </w:rPr>
                          <w:t>風險管理</w:t>
                        </w:r>
                      </w:p>
                    </w:tc>
                    <w:tc>
                      <w:tcPr>
                        <w:tcW w:w="4647" w:type="dxa"/>
                        <w:vAlign w:val="center"/>
                      </w:tcPr>
                      <w:p w14:paraId="1EA01835"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4471477E" w14:textId="77777777" w:rsidTr="00004F6E">
                    <w:trPr>
                      <w:trHeight w:val="630"/>
                    </w:trPr>
                    <w:tc>
                      <w:tcPr>
                        <w:tcW w:w="4000" w:type="dxa"/>
                        <w:vAlign w:val="center"/>
                      </w:tcPr>
                      <w:p w14:paraId="2970AC54" w14:textId="77777777" w:rsidR="00AF5D31" w:rsidRPr="00CC2176" w:rsidRDefault="00AF5D31" w:rsidP="00004F6E">
                        <w:pPr>
                          <w:pStyle w:val="a7"/>
                          <w:spacing w:line="360" w:lineRule="exact"/>
                          <w:ind w:leftChars="0" w:left="0"/>
                          <w:jc w:val="center"/>
                          <w:rPr>
                            <w:rFonts w:eastAsia="標楷體"/>
                            <w:sz w:val="26"/>
                            <w:szCs w:val="26"/>
                          </w:rPr>
                        </w:pPr>
                        <w:r w:rsidRPr="008E6D92">
                          <w:rPr>
                            <w:rFonts w:ascii="標楷體" w:eastAsia="標楷體" w:hAnsi="標楷體" w:cs="新細明體"/>
                            <w:sz w:val="28"/>
                            <w:szCs w:val="28"/>
                          </w:rPr>
                          <w:t>危機處理</w:t>
                        </w:r>
                      </w:p>
                    </w:tc>
                    <w:tc>
                      <w:tcPr>
                        <w:tcW w:w="4647" w:type="dxa"/>
                        <w:vAlign w:val="center"/>
                      </w:tcPr>
                      <w:p w14:paraId="628FDF2A" w14:textId="77777777" w:rsidR="00AF5D31" w:rsidRPr="00CC2176" w:rsidRDefault="00AF5D31" w:rsidP="00004F6E">
                        <w:pPr>
                          <w:pStyle w:val="a7"/>
                          <w:spacing w:line="360" w:lineRule="exact"/>
                          <w:ind w:leftChars="0" w:left="0"/>
                          <w:jc w:val="both"/>
                          <w:rPr>
                            <w:rFonts w:eastAsia="標楷體"/>
                            <w:sz w:val="26"/>
                            <w:szCs w:val="26"/>
                          </w:rPr>
                        </w:pPr>
                      </w:p>
                    </w:tc>
                  </w:tr>
                </w:tbl>
                <w:p w14:paraId="48D08291" w14:textId="77777777" w:rsidR="00AF5D31" w:rsidRPr="00ED1141" w:rsidRDefault="00AF5D31" w:rsidP="00004F6E">
                  <w:pPr>
                    <w:spacing w:line="320" w:lineRule="exact"/>
                    <w:ind w:left="4320"/>
                    <w:jc w:val="both"/>
                    <w:rPr>
                      <w:rFonts w:eastAsia="標楷體"/>
                      <w:sz w:val="26"/>
                      <w:szCs w:val="26"/>
                    </w:rPr>
                  </w:pPr>
                </w:p>
              </w:tc>
              <w:tc>
                <w:tcPr>
                  <w:tcW w:w="542" w:type="dxa"/>
                </w:tcPr>
                <w:p w14:paraId="022DCDB2" w14:textId="77777777" w:rsidR="00AF5D31" w:rsidRPr="00A861D2" w:rsidRDefault="00AF5D31" w:rsidP="00004F6E">
                  <w:pPr>
                    <w:spacing w:beforeLines="50" w:before="120" w:afterLines="50" w:after="120"/>
                    <w:ind w:leftChars="133" w:left="319"/>
                    <w:jc w:val="both"/>
                    <w:rPr>
                      <w:rFonts w:ascii="標楷體" w:eastAsia="標楷體" w:hAnsi="標楷體"/>
                      <w:b/>
                      <w:bdr w:val="single" w:sz="4" w:space="0" w:color="auto"/>
                    </w:rPr>
                  </w:pPr>
                </w:p>
              </w:tc>
            </w:tr>
          </w:tbl>
          <w:p w14:paraId="48B899B8" w14:textId="77777777" w:rsidR="00AF5D31" w:rsidRPr="00ED1141" w:rsidRDefault="00AF5D31" w:rsidP="00004F6E">
            <w:pPr>
              <w:spacing w:beforeLines="50" w:before="120" w:line="0" w:lineRule="atLeast"/>
              <w:ind w:left="4320"/>
              <w:jc w:val="both"/>
              <w:rPr>
                <w:rFonts w:eastAsia="標楷體"/>
                <w:sz w:val="26"/>
                <w:szCs w:val="26"/>
              </w:rPr>
            </w:pPr>
          </w:p>
        </w:tc>
      </w:tr>
    </w:tbl>
    <w:p w14:paraId="02DA3BB5" w14:textId="77777777" w:rsidR="00AF5D31" w:rsidRPr="00ED1141" w:rsidRDefault="00AF5D31" w:rsidP="00D7268C">
      <w:pPr>
        <w:spacing w:beforeLines="50" w:before="120" w:afterLines="50" w:after="120"/>
        <w:ind w:leftChars="59" w:left="142"/>
        <w:jc w:val="both"/>
        <w:rPr>
          <w:rFonts w:eastAsia="標楷體"/>
          <w:b/>
          <w:sz w:val="32"/>
          <w:szCs w:val="32"/>
        </w:rPr>
      </w:pPr>
      <w:r w:rsidRPr="00ED1141">
        <w:rPr>
          <w:rFonts w:eastAsia="標楷體" w:hint="eastAsia"/>
          <w:b/>
          <w:sz w:val="32"/>
          <w:szCs w:val="32"/>
        </w:rPr>
        <w:t>二</w:t>
      </w:r>
      <w:r w:rsidRPr="00ED1141">
        <w:rPr>
          <w:rFonts w:ascii="新細明體" w:hAnsi="新細明體" w:hint="eastAsia"/>
          <w:b/>
          <w:sz w:val="32"/>
          <w:szCs w:val="32"/>
        </w:rPr>
        <w:t>、</w:t>
      </w:r>
      <w:r w:rsidRPr="00ED1141">
        <w:rPr>
          <w:rFonts w:eastAsia="標楷體"/>
          <w:b/>
          <w:sz w:val="32"/>
          <w:szCs w:val="32"/>
        </w:rPr>
        <w:t>【</w:t>
      </w:r>
      <w:r w:rsidRPr="00ED1141">
        <w:rPr>
          <w:rFonts w:eastAsia="標楷體" w:hint="eastAsia"/>
          <w:b/>
          <w:sz w:val="32"/>
          <w:szCs w:val="32"/>
        </w:rPr>
        <w:t>績效發展</w:t>
      </w:r>
      <w:r w:rsidRPr="00ED1141">
        <w:rPr>
          <w:rFonts w:eastAsia="標楷體"/>
          <w:b/>
          <w:sz w:val="32"/>
          <w:szCs w:val="32"/>
        </w:rPr>
        <w:t>】面向</w:t>
      </w:r>
    </w:p>
    <w:tbl>
      <w:tblPr>
        <w:tblStyle w:val="af1"/>
        <w:tblW w:w="8647" w:type="dxa"/>
        <w:tblInd w:w="769" w:type="dxa"/>
        <w:tblLook w:val="04A0" w:firstRow="1" w:lastRow="0" w:firstColumn="1" w:lastColumn="0" w:noHBand="0" w:noVBand="1"/>
      </w:tblPr>
      <w:tblGrid>
        <w:gridCol w:w="4000"/>
        <w:gridCol w:w="4647"/>
      </w:tblGrid>
      <w:tr w:rsidR="00AF5D31" w:rsidRPr="00CC2176" w14:paraId="085FCE6F" w14:textId="77777777" w:rsidTr="00004F6E">
        <w:trPr>
          <w:trHeight w:val="268"/>
        </w:trPr>
        <w:tc>
          <w:tcPr>
            <w:tcW w:w="4000" w:type="dxa"/>
            <w:shd w:val="clear" w:color="auto" w:fill="D9D9D9" w:themeFill="background1" w:themeFillShade="D9"/>
            <w:vAlign w:val="center"/>
          </w:tcPr>
          <w:p w14:paraId="093131C0" w14:textId="77777777" w:rsidR="00AF5D31" w:rsidRPr="00CC2176" w:rsidRDefault="00AF5D31" w:rsidP="00004F6E">
            <w:pPr>
              <w:pStyle w:val="a7"/>
              <w:spacing w:line="360" w:lineRule="exact"/>
              <w:ind w:leftChars="0" w:left="0"/>
              <w:jc w:val="center"/>
              <w:rPr>
                <w:rFonts w:eastAsia="標楷體"/>
                <w:b/>
                <w:bCs/>
                <w:sz w:val="28"/>
                <w:szCs w:val="28"/>
              </w:rPr>
            </w:pPr>
            <w:r w:rsidRPr="003917EB">
              <w:rPr>
                <w:rFonts w:eastAsia="標楷體"/>
                <w:b/>
                <w:bCs/>
                <w:sz w:val="32"/>
                <w:szCs w:val="32"/>
              </w:rPr>
              <w:t>職能項目</w:t>
            </w:r>
          </w:p>
        </w:tc>
        <w:tc>
          <w:tcPr>
            <w:tcW w:w="4647" w:type="dxa"/>
            <w:shd w:val="clear" w:color="auto" w:fill="D9D9D9" w:themeFill="background1" w:themeFillShade="D9"/>
            <w:vAlign w:val="center"/>
          </w:tcPr>
          <w:p w14:paraId="3F4E3F8F" w14:textId="77777777" w:rsidR="00AF5D31"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具備情形</w:t>
            </w:r>
          </w:p>
          <w:p w14:paraId="37E9333F" w14:textId="77777777" w:rsidR="00AF5D31" w:rsidRPr="00CC2176"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w:t>
            </w:r>
            <w:r w:rsidRPr="0091155A">
              <w:rPr>
                <w:rFonts w:ascii="Times New Roman" w:eastAsia="標楷體" w:hAnsi="Times New Roman"/>
                <w:b/>
                <w:bCs/>
                <w:sz w:val="28"/>
                <w:szCs w:val="28"/>
              </w:rPr>
              <w:t>0-10</w:t>
            </w:r>
            <w:r>
              <w:rPr>
                <w:rFonts w:eastAsia="標楷體" w:hint="eastAsia"/>
                <w:b/>
                <w:bCs/>
                <w:sz w:val="28"/>
                <w:szCs w:val="28"/>
              </w:rPr>
              <w:t>請選填）</w:t>
            </w:r>
          </w:p>
        </w:tc>
      </w:tr>
      <w:tr w:rsidR="00AF5D31" w:rsidRPr="00CC2176" w14:paraId="5F15DB4F" w14:textId="77777777" w:rsidTr="00004F6E">
        <w:trPr>
          <w:trHeight w:val="644"/>
        </w:trPr>
        <w:tc>
          <w:tcPr>
            <w:tcW w:w="4000" w:type="dxa"/>
            <w:vAlign w:val="center"/>
          </w:tcPr>
          <w:p w14:paraId="5E7F23EE" w14:textId="77777777" w:rsidR="00AF5D31" w:rsidRPr="0059701D" w:rsidRDefault="00AF5D31" w:rsidP="00004F6E">
            <w:pPr>
              <w:pStyle w:val="a7"/>
              <w:spacing w:line="360" w:lineRule="exact"/>
              <w:ind w:leftChars="0" w:left="0"/>
              <w:jc w:val="center"/>
              <w:rPr>
                <w:rFonts w:eastAsia="標楷體"/>
                <w:sz w:val="26"/>
                <w:szCs w:val="26"/>
              </w:rPr>
            </w:pPr>
            <w:r w:rsidRPr="0059701D">
              <w:rPr>
                <w:rFonts w:ascii="標楷體" w:eastAsia="標楷體" w:hAnsi="標楷體" w:cs="新細明體"/>
                <w:sz w:val="28"/>
                <w:szCs w:val="28"/>
              </w:rPr>
              <w:t>執勤技巧</w:t>
            </w:r>
            <w:r w:rsidRPr="0059701D">
              <w:rPr>
                <w:rFonts w:ascii="標楷體" w:eastAsia="標楷體" w:hAnsi="標楷體" w:cs="新細明體" w:hint="eastAsia"/>
                <w:sz w:val="28"/>
                <w:szCs w:val="28"/>
              </w:rPr>
              <w:t>與安全</w:t>
            </w:r>
          </w:p>
        </w:tc>
        <w:tc>
          <w:tcPr>
            <w:tcW w:w="4647" w:type="dxa"/>
            <w:vAlign w:val="center"/>
          </w:tcPr>
          <w:p w14:paraId="4E9256B9"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5DA69C9D" w14:textId="77777777" w:rsidTr="00004F6E">
        <w:trPr>
          <w:trHeight w:val="644"/>
        </w:trPr>
        <w:tc>
          <w:tcPr>
            <w:tcW w:w="4000" w:type="dxa"/>
            <w:vAlign w:val="center"/>
          </w:tcPr>
          <w:p w14:paraId="648B5950" w14:textId="77777777" w:rsidR="00AF5D31" w:rsidRPr="0059701D" w:rsidRDefault="00AF5D31" w:rsidP="00004F6E">
            <w:pPr>
              <w:pStyle w:val="a7"/>
              <w:spacing w:line="360" w:lineRule="exact"/>
              <w:ind w:leftChars="-10" w:left="-24"/>
              <w:jc w:val="center"/>
              <w:rPr>
                <w:rFonts w:ascii="標楷體" w:eastAsia="標楷體" w:hAnsi="標楷體"/>
                <w:sz w:val="26"/>
                <w:szCs w:val="26"/>
              </w:rPr>
            </w:pPr>
            <w:r w:rsidRPr="0059701D">
              <w:rPr>
                <w:rFonts w:ascii="標楷體" w:eastAsia="標楷體" w:hAnsi="標楷體" w:cs="新細明體"/>
                <w:sz w:val="28"/>
                <w:szCs w:val="28"/>
              </w:rPr>
              <w:t>問題解決</w:t>
            </w:r>
          </w:p>
        </w:tc>
        <w:tc>
          <w:tcPr>
            <w:tcW w:w="4647" w:type="dxa"/>
            <w:vAlign w:val="center"/>
          </w:tcPr>
          <w:p w14:paraId="50EE3651"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38250794" w14:textId="77777777" w:rsidTr="00004F6E">
        <w:trPr>
          <w:trHeight w:val="644"/>
        </w:trPr>
        <w:tc>
          <w:tcPr>
            <w:tcW w:w="4000" w:type="dxa"/>
            <w:vAlign w:val="center"/>
          </w:tcPr>
          <w:p w14:paraId="5BD30F0C" w14:textId="77777777" w:rsidR="00AF5D31" w:rsidRPr="0059701D" w:rsidRDefault="00AF5D31" w:rsidP="00004F6E">
            <w:pPr>
              <w:pStyle w:val="a7"/>
              <w:spacing w:line="360" w:lineRule="exact"/>
              <w:ind w:leftChars="0" w:left="0"/>
              <w:jc w:val="center"/>
              <w:rPr>
                <w:rFonts w:eastAsia="標楷體"/>
                <w:sz w:val="26"/>
                <w:szCs w:val="26"/>
              </w:rPr>
            </w:pPr>
            <w:r w:rsidRPr="0059701D">
              <w:rPr>
                <w:rFonts w:ascii="標楷體" w:eastAsia="標楷體" w:hAnsi="標楷體" w:cs="新細明體" w:hint="eastAsia"/>
                <w:sz w:val="28"/>
                <w:szCs w:val="28"/>
              </w:rPr>
              <w:t>執法</w:t>
            </w:r>
            <w:r w:rsidRPr="0059701D">
              <w:rPr>
                <w:rFonts w:ascii="標楷體" w:eastAsia="標楷體" w:hAnsi="標楷體" w:cs="新細明體"/>
                <w:sz w:val="28"/>
                <w:szCs w:val="28"/>
              </w:rPr>
              <w:t>倫理</w:t>
            </w:r>
          </w:p>
        </w:tc>
        <w:tc>
          <w:tcPr>
            <w:tcW w:w="4647" w:type="dxa"/>
            <w:vAlign w:val="center"/>
          </w:tcPr>
          <w:p w14:paraId="4AF51B4C"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3108F4AB" w14:textId="77777777" w:rsidTr="00004F6E">
        <w:trPr>
          <w:trHeight w:val="644"/>
        </w:trPr>
        <w:tc>
          <w:tcPr>
            <w:tcW w:w="4000" w:type="dxa"/>
            <w:vAlign w:val="center"/>
          </w:tcPr>
          <w:p w14:paraId="7FA091DA" w14:textId="77777777" w:rsidR="00AF5D31" w:rsidRPr="0059701D" w:rsidRDefault="00AF5D31" w:rsidP="00004F6E">
            <w:pPr>
              <w:pStyle w:val="a7"/>
              <w:spacing w:line="360" w:lineRule="exact"/>
              <w:ind w:leftChars="0" w:left="0"/>
              <w:jc w:val="center"/>
              <w:rPr>
                <w:rFonts w:ascii="標楷體" w:eastAsia="標楷體" w:hAnsi="標楷體" w:cs="新細明體"/>
                <w:sz w:val="28"/>
                <w:szCs w:val="28"/>
              </w:rPr>
            </w:pPr>
            <w:r w:rsidRPr="0059701D">
              <w:rPr>
                <w:rFonts w:ascii="標楷體" w:eastAsia="標楷體" w:hAnsi="標楷體" w:cs="新細明體" w:hint="eastAsia"/>
                <w:sz w:val="28"/>
                <w:szCs w:val="28"/>
              </w:rPr>
              <w:t>法規詮釋與應用</w:t>
            </w:r>
          </w:p>
        </w:tc>
        <w:tc>
          <w:tcPr>
            <w:tcW w:w="4647" w:type="dxa"/>
            <w:vAlign w:val="center"/>
          </w:tcPr>
          <w:p w14:paraId="4E085746" w14:textId="77777777" w:rsidR="00AF5D31" w:rsidRPr="00CC2176" w:rsidRDefault="00AF5D31" w:rsidP="00004F6E">
            <w:pPr>
              <w:pStyle w:val="a7"/>
              <w:spacing w:line="360" w:lineRule="exact"/>
              <w:ind w:leftChars="0" w:left="0"/>
              <w:jc w:val="both"/>
              <w:rPr>
                <w:rFonts w:eastAsia="標楷體"/>
                <w:sz w:val="26"/>
                <w:szCs w:val="26"/>
              </w:rPr>
            </w:pPr>
          </w:p>
        </w:tc>
      </w:tr>
    </w:tbl>
    <w:tbl>
      <w:tblPr>
        <w:tblStyle w:val="13"/>
        <w:tblW w:w="100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1"/>
      </w:tblGrid>
      <w:tr w:rsidR="00AF5D31" w:rsidRPr="00ED1141" w14:paraId="783621F4" w14:textId="77777777" w:rsidTr="00004F6E">
        <w:trPr>
          <w:trHeight w:val="4538"/>
        </w:trPr>
        <w:tc>
          <w:tcPr>
            <w:tcW w:w="10081" w:type="dxa"/>
          </w:tcPr>
          <w:p w14:paraId="3F9F0E9A" w14:textId="77777777" w:rsidR="00AF5D31" w:rsidRPr="00ED1141" w:rsidRDefault="00AF5D31" w:rsidP="00004F6E">
            <w:pPr>
              <w:spacing w:beforeLines="50" w:before="120" w:afterLines="50" w:after="120"/>
              <w:ind w:leftChars="71" w:left="170"/>
              <w:jc w:val="both"/>
              <w:rPr>
                <w:rFonts w:eastAsia="標楷體"/>
                <w:b/>
                <w:sz w:val="32"/>
                <w:szCs w:val="32"/>
              </w:rPr>
            </w:pPr>
            <w:r w:rsidRPr="00ED1141">
              <w:rPr>
                <w:rFonts w:eastAsia="標楷體"/>
                <w:b/>
                <w:sz w:val="26"/>
                <w:szCs w:val="26"/>
              </w:rPr>
              <w:lastRenderedPageBreak/>
              <w:br w:type="page"/>
            </w:r>
            <w:r w:rsidRPr="00ED1141">
              <w:rPr>
                <w:rFonts w:eastAsia="標楷體"/>
                <w:b/>
                <w:sz w:val="26"/>
                <w:szCs w:val="26"/>
              </w:rPr>
              <w:br w:type="page"/>
            </w:r>
            <w:r w:rsidRPr="00ED1141">
              <w:rPr>
                <w:rFonts w:eastAsia="標楷體" w:hint="eastAsia"/>
                <w:b/>
                <w:sz w:val="32"/>
                <w:szCs w:val="32"/>
              </w:rPr>
              <w:t>三</w:t>
            </w:r>
            <w:r w:rsidRPr="00ED1141">
              <w:rPr>
                <w:rFonts w:eastAsia="標楷體"/>
                <w:b/>
                <w:sz w:val="32"/>
                <w:szCs w:val="32"/>
              </w:rPr>
              <w:t>、【</w:t>
            </w:r>
            <w:r w:rsidRPr="00ED1141">
              <w:rPr>
                <w:rFonts w:eastAsia="標楷體" w:hint="eastAsia"/>
                <w:b/>
                <w:sz w:val="32"/>
                <w:szCs w:val="32"/>
              </w:rPr>
              <w:t>溝通協力</w:t>
            </w:r>
            <w:r w:rsidRPr="00ED1141">
              <w:rPr>
                <w:rFonts w:eastAsia="標楷體"/>
                <w:b/>
                <w:sz w:val="32"/>
                <w:szCs w:val="32"/>
              </w:rPr>
              <w:t>】面向</w:t>
            </w:r>
          </w:p>
          <w:tbl>
            <w:tblPr>
              <w:tblStyle w:val="af1"/>
              <w:tblW w:w="8647" w:type="dxa"/>
              <w:tblInd w:w="734" w:type="dxa"/>
              <w:tblLayout w:type="fixed"/>
              <w:tblLook w:val="04A0" w:firstRow="1" w:lastRow="0" w:firstColumn="1" w:lastColumn="0" w:noHBand="0" w:noVBand="1"/>
            </w:tblPr>
            <w:tblGrid>
              <w:gridCol w:w="4000"/>
              <w:gridCol w:w="4647"/>
            </w:tblGrid>
            <w:tr w:rsidR="00AF5D31" w:rsidRPr="00CC2176" w14:paraId="113D47E5" w14:textId="77777777" w:rsidTr="00004F6E">
              <w:trPr>
                <w:trHeight w:val="268"/>
              </w:trPr>
              <w:tc>
                <w:tcPr>
                  <w:tcW w:w="4000" w:type="dxa"/>
                  <w:shd w:val="clear" w:color="auto" w:fill="D9D9D9" w:themeFill="background1" w:themeFillShade="D9"/>
                  <w:vAlign w:val="center"/>
                </w:tcPr>
                <w:p w14:paraId="53FFF28D" w14:textId="77777777" w:rsidR="00AF5D31" w:rsidRPr="00CC2176" w:rsidRDefault="00AF5D31" w:rsidP="00004F6E">
                  <w:pPr>
                    <w:pStyle w:val="a7"/>
                    <w:spacing w:line="360" w:lineRule="exact"/>
                    <w:ind w:leftChars="-45" w:left="-108"/>
                    <w:jc w:val="center"/>
                    <w:rPr>
                      <w:rFonts w:eastAsia="標楷體"/>
                      <w:b/>
                      <w:bCs/>
                      <w:sz w:val="28"/>
                      <w:szCs w:val="28"/>
                    </w:rPr>
                  </w:pPr>
                  <w:r w:rsidRPr="003917EB">
                    <w:rPr>
                      <w:rFonts w:eastAsia="標楷體"/>
                      <w:b/>
                      <w:bCs/>
                      <w:sz w:val="32"/>
                      <w:szCs w:val="32"/>
                    </w:rPr>
                    <w:t>職能項目</w:t>
                  </w:r>
                </w:p>
              </w:tc>
              <w:tc>
                <w:tcPr>
                  <w:tcW w:w="4647" w:type="dxa"/>
                  <w:shd w:val="clear" w:color="auto" w:fill="D9D9D9" w:themeFill="background1" w:themeFillShade="D9"/>
                  <w:vAlign w:val="center"/>
                </w:tcPr>
                <w:p w14:paraId="1D08E570" w14:textId="77777777" w:rsidR="00AF5D31"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具備情形</w:t>
                  </w:r>
                </w:p>
                <w:p w14:paraId="7956C7D6" w14:textId="77777777" w:rsidR="00AF5D31" w:rsidRPr="00CC2176"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w:t>
                  </w:r>
                  <w:r w:rsidRPr="0091155A">
                    <w:rPr>
                      <w:rFonts w:ascii="Times New Roman" w:eastAsia="標楷體" w:hAnsi="Times New Roman"/>
                      <w:b/>
                      <w:bCs/>
                      <w:sz w:val="28"/>
                      <w:szCs w:val="28"/>
                    </w:rPr>
                    <w:t>0-10</w:t>
                  </w:r>
                  <w:r>
                    <w:rPr>
                      <w:rFonts w:eastAsia="標楷體" w:hint="eastAsia"/>
                      <w:b/>
                      <w:bCs/>
                      <w:sz w:val="28"/>
                      <w:szCs w:val="28"/>
                    </w:rPr>
                    <w:t>請選填）</w:t>
                  </w:r>
                </w:p>
              </w:tc>
            </w:tr>
            <w:tr w:rsidR="00AF5D31" w:rsidRPr="00CC2176" w14:paraId="4E3BE748" w14:textId="77777777" w:rsidTr="00004F6E">
              <w:trPr>
                <w:trHeight w:val="617"/>
              </w:trPr>
              <w:tc>
                <w:tcPr>
                  <w:tcW w:w="4000" w:type="dxa"/>
                  <w:vAlign w:val="center"/>
                </w:tcPr>
                <w:p w14:paraId="76FBC613" w14:textId="77777777" w:rsidR="00AF5D31" w:rsidRPr="0059701D" w:rsidRDefault="00AF5D31" w:rsidP="00004F6E">
                  <w:pPr>
                    <w:pStyle w:val="a7"/>
                    <w:spacing w:line="360" w:lineRule="exact"/>
                    <w:ind w:leftChars="0" w:left="0"/>
                    <w:jc w:val="center"/>
                    <w:rPr>
                      <w:rFonts w:eastAsia="標楷體"/>
                      <w:sz w:val="26"/>
                      <w:szCs w:val="26"/>
                    </w:rPr>
                  </w:pPr>
                  <w:r w:rsidRPr="0059701D">
                    <w:rPr>
                      <w:rFonts w:ascii="標楷體" w:eastAsia="標楷體" w:hAnsi="標楷體"/>
                      <w:sz w:val="28"/>
                      <w:szCs w:val="28"/>
                    </w:rPr>
                    <w:t>人群關係</w:t>
                  </w:r>
                </w:p>
              </w:tc>
              <w:tc>
                <w:tcPr>
                  <w:tcW w:w="4647" w:type="dxa"/>
                  <w:vAlign w:val="center"/>
                </w:tcPr>
                <w:p w14:paraId="33EAB559"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55ADF6C5" w14:textId="77777777" w:rsidTr="00004F6E">
              <w:trPr>
                <w:trHeight w:val="617"/>
              </w:trPr>
              <w:tc>
                <w:tcPr>
                  <w:tcW w:w="4000" w:type="dxa"/>
                  <w:vAlign w:val="center"/>
                </w:tcPr>
                <w:p w14:paraId="6B2487BA" w14:textId="77777777" w:rsidR="00AF5D31" w:rsidRPr="0059701D" w:rsidRDefault="00AF5D31" w:rsidP="00004F6E">
                  <w:pPr>
                    <w:pStyle w:val="a7"/>
                    <w:spacing w:line="360" w:lineRule="exact"/>
                    <w:ind w:leftChars="-10" w:left="-24"/>
                    <w:jc w:val="center"/>
                    <w:rPr>
                      <w:rFonts w:ascii="標楷體" w:eastAsia="標楷體" w:hAnsi="標楷體"/>
                      <w:sz w:val="26"/>
                      <w:szCs w:val="26"/>
                    </w:rPr>
                  </w:pPr>
                  <w:r w:rsidRPr="0059701D">
                    <w:rPr>
                      <w:rFonts w:ascii="標楷體" w:eastAsia="標楷體" w:hAnsi="標楷體" w:hint="eastAsia"/>
                      <w:sz w:val="28"/>
                      <w:szCs w:val="28"/>
                    </w:rPr>
                    <w:t>團隊合作</w:t>
                  </w:r>
                </w:p>
              </w:tc>
              <w:tc>
                <w:tcPr>
                  <w:tcW w:w="4647" w:type="dxa"/>
                  <w:vAlign w:val="center"/>
                </w:tcPr>
                <w:p w14:paraId="7377CADA"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5A5CFB3F" w14:textId="77777777" w:rsidTr="00004F6E">
              <w:trPr>
                <w:trHeight w:val="617"/>
              </w:trPr>
              <w:tc>
                <w:tcPr>
                  <w:tcW w:w="4000" w:type="dxa"/>
                  <w:vAlign w:val="center"/>
                </w:tcPr>
                <w:p w14:paraId="0DE0BADC" w14:textId="77777777" w:rsidR="00AF5D31" w:rsidRPr="0059701D" w:rsidRDefault="00AF5D31" w:rsidP="00004F6E">
                  <w:pPr>
                    <w:pStyle w:val="a7"/>
                    <w:spacing w:line="360" w:lineRule="exact"/>
                    <w:ind w:leftChars="0" w:left="0"/>
                    <w:jc w:val="center"/>
                    <w:rPr>
                      <w:rFonts w:eastAsia="標楷體"/>
                      <w:sz w:val="26"/>
                      <w:szCs w:val="26"/>
                    </w:rPr>
                  </w:pPr>
                  <w:r w:rsidRPr="0059701D">
                    <w:rPr>
                      <w:rFonts w:ascii="標楷體" w:eastAsia="標楷體" w:hAnsi="標楷體"/>
                      <w:sz w:val="28"/>
                      <w:szCs w:val="28"/>
                    </w:rPr>
                    <w:t>談判技巧</w:t>
                  </w:r>
                </w:p>
              </w:tc>
              <w:tc>
                <w:tcPr>
                  <w:tcW w:w="4647" w:type="dxa"/>
                  <w:vAlign w:val="center"/>
                </w:tcPr>
                <w:p w14:paraId="016D54DB"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4A5697AE" w14:textId="77777777" w:rsidTr="00004F6E">
              <w:trPr>
                <w:trHeight w:val="617"/>
              </w:trPr>
              <w:tc>
                <w:tcPr>
                  <w:tcW w:w="4000" w:type="dxa"/>
                  <w:vAlign w:val="center"/>
                </w:tcPr>
                <w:p w14:paraId="3C1F87BD" w14:textId="77777777" w:rsidR="00AF5D31" w:rsidRPr="0059701D" w:rsidRDefault="00AF5D31" w:rsidP="00004F6E">
                  <w:pPr>
                    <w:pStyle w:val="a7"/>
                    <w:spacing w:line="360" w:lineRule="exact"/>
                    <w:ind w:leftChars="0" w:left="0"/>
                    <w:jc w:val="center"/>
                    <w:rPr>
                      <w:rFonts w:ascii="標楷體" w:eastAsia="標楷體" w:hAnsi="標楷體" w:cs="新細明體"/>
                      <w:sz w:val="28"/>
                      <w:szCs w:val="28"/>
                    </w:rPr>
                  </w:pPr>
                  <w:r w:rsidRPr="0059701D">
                    <w:rPr>
                      <w:rFonts w:ascii="標楷體" w:eastAsia="標楷體" w:hAnsi="標楷體" w:hint="eastAsia"/>
                      <w:sz w:val="28"/>
                      <w:szCs w:val="28"/>
                    </w:rPr>
                    <w:t>公眾表達與溝通</w:t>
                  </w:r>
                </w:p>
              </w:tc>
              <w:tc>
                <w:tcPr>
                  <w:tcW w:w="4647" w:type="dxa"/>
                  <w:vAlign w:val="center"/>
                </w:tcPr>
                <w:p w14:paraId="20A73986"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7323D53C" w14:textId="77777777" w:rsidTr="00004F6E">
              <w:trPr>
                <w:trHeight w:val="617"/>
              </w:trPr>
              <w:tc>
                <w:tcPr>
                  <w:tcW w:w="4000" w:type="dxa"/>
                  <w:vAlign w:val="center"/>
                </w:tcPr>
                <w:p w14:paraId="7705CB6B" w14:textId="77777777" w:rsidR="00AF5D31" w:rsidRPr="0059701D" w:rsidRDefault="00AF5D31" w:rsidP="00004F6E">
                  <w:pPr>
                    <w:pStyle w:val="a7"/>
                    <w:spacing w:line="360" w:lineRule="exact"/>
                    <w:ind w:leftChars="0" w:left="0"/>
                    <w:jc w:val="center"/>
                    <w:rPr>
                      <w:rFonts w:ascii="標楷體" w:eastAsia="標楷體" w:hAnsi="標楷體" w:cs="新細明體"/>
                      <w:sz w:val="28"/>
                      <w:szCs w:val="28"/>
                    </w:rPr>
                  </w:pPr>
                  <w:r w:rsidRPr="0059701D">
                    <w:rPr>
                      <w:rFonts w:ascii="標楷體" w:eastAsia="標楷體" w:hAnsi="標楷體"/>
                      <w:sz w:val="28"/>
                      <w:szCs w:val="28"/>
                    </w:rPr>
                    <w:t>衝突處理</w:t>
                  </w:r>
                </w:p>
              </w:tc>
              <w:tc>
                <w:tcPr>
                  <w:tcW w:w="4647" w:type="dxa"/>
                  <w:vAlign w:val="center"/>
                </w:tcPr>
                <w:p w14:paraId="3459C693" w14:textId="77777777" w:rsidR="00AF5D31" w:rsidRPr="00CC2176" w:rsidRDefault="00AF5D31" w:rsidP="00004F6E">
                  <w:pPr>
                    <w:pStyle w:val="a7"/>
                    <w:spacing w:line="360" w:lineRule="exact"/>
                    <w:ind w:leftChars="0" w:left="0"/>
                    <w:jc w:val="both"/>
                    <w:rPr>
                      <w:rFonts w:eastAsia="標楷體"/>
                      <w:sz w:val="26"/>
                      <w:szCs w:val="26"/>
                    </w:rPr>
                  </w:pPr>
                </w:p>
              </w:tc>
            </w:tr>
          </w:tbl>
          <w:p w14:paraId="40B844D9" w14:textId="77777777" w:rsidR="00AF5D31" w:rsidRPr="00ED1141" w:rsidRDefault="00AF5D31" w:rsidP="00004F6E">
            <w:pPr>
              <w:spacing w:beforeLines="50" w:before="120" w:line="0" w:lineRule="atLeast"/>
              <w:ind w:left="4320"/>
              <w:jc w:val="both"/>
              <w:rPr>
                <w:rFonts w:eastAsia="標楷體"/>
                <w:sz w:val="26"/>
                <w:szCs w:val="26"/>
              </w:rPr>
            </w:pPr>
          </w:p>
        </w:tc>
      </w:tr>
    </w:tbl>
    <w:p w14:paraId="4FC187C6" w14:textId="77777777" w:rsidR="00AF5D31" w:rsidRPr="00ED1141" w:rsidRDefault="00AF5D31" w:rsidP="00AF5D31">
      <w:pPr>
        <w:spacing w:beforeLines="50" w:before="120" w:afterLines="50" w:after="120"/>
        <w:ind w:leftChars="59" w:left="142"/>
        <w:jc w:val="both"/>
        <w:rPr>
          <w:rFonts w:eastAsia="標楷體"/>
          <w:b/>
          <w:sz w:val="32"/>
          <w:szCs w:val="32"/>
        </w:rPr>
      </w:pPr>
      <w:r w:rsidRPr="00ED1141">
        <w:rPr>
          <w:rFonts w:eastAsia="標楷體" w:hint="eastAsia"/>
          <w:b/>
          <w:sz w:val="32"/>
          <w:szCs w:val="32"/>
        </w:rPr>
        <w:t>四</w:t>
      </w:r>
      <w:r w:rsidRPr="00ED1141">
        <w:rPr>
          <w:rFonts w:eastAsia="標楷體"/>
          <w:b/>
          <w:sz w:val="32"/>
          <w:szCs w:val="32"/>
        </w:rPr>
        <w:t>、【數位治理】面向</w:t>
      </w:r>
    </w:p>
    <w:tbl>
      <w:tblPr>
        <w:tblStyle w:val="af1"/>
        <w:tblW w:w="8647" w:type="dxa"/>
        <w:tblInd w:w="704" w:type="dxa"/>
        <w:tblLook w:val="04A0" w:firstRow="1" w:lastRow="0" w:firstColumn="1" w:lastColumn="0" w:noHBand="0" w:noVBand="1"/>
      </w:tblPr>
      <w:tblGrid>
        <w:gridCol w:w="4000"/>
        <w:gridCol w:w="4647"/>
      </w:tblGrid>
      <w:tr w:rsidR="00AF5D31" w:rsidRPr="00CC2176" w14:paraId="721F7F8F" w14:textId="77777777" w:rsidTr="00004F6E">
        <w:trPr>
          <w:trHeight w:val="268"/>
        </w:trPr>
        <w:tc>
          <w:tcPr>
            <w:tcW w:w="4000" w:type="dxa"/>
            <w:shd w:val="clear" w:color="auto" w:fill="D9D9D9" w:themeFill="background1" w:themeFillShade="D9"/>
            <w:vAlign w:val="center"/>
          </w:tcPr>
          <w:p w14:paraId="4E8293C4" w14:textId="77777777" w:rsidR="00AF5D31" w:rsidRPr="00CC2176" w:rsidRDefault="00AF5D31" w:rsidP="00004F6E">
            <w:pPr>
              <w:pStyle w:val="a7"/>
              <w:spacing w:line="360" w:lineRule="exact"/>
              <w:ind w:leftChars="0" w:left="0"/>
              <w:jc w:val="center"/>
              <w:rPr>
                <w:rFonts w:eastAsia="標楷體"/>
                <w:b/>
                <w:bCs/>
                <w:sz w:val="28"/>
                <w:szCs w:val="28"/>
              </w:rPr>
            </w:pPr>
            <w:r w:rsidRPr="003917EB">
              <w:rPr>
                <w:rFonts w:eastAsia="標楷體"/>
                <w:b/>
                <w:bCs/>
                <w:sz w:val="32"/>
                <w:szCs w:val="32"/>
              </w:rPr>
              <w:t>職能項目</w:t>
            </w:r>
          </w:p>
        </w:tc>
        <w:tc>
          <w:tcPr>
            <w:tcW w:w="4647" w:type="dxa"/>
            <w:shd w:val="clear" w:color="auto" w:fill="D9D9D9" w:themeFill="background1" w:themeFillShade="D9"/>
            <w:vAlign w:val="center"/>
          </w:tcPr>
          <w:p w14:paraId="026BA212" w14:textId="77777777" w:rsidR="00AF5D31"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具備情形</w:t>
            </w:r>
          </w:p>
          <w:p w14:paraId="7635342C" w14:textId="77777777" w:rsidR="00AF5D31" w:rsidRPr="00CC2176"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w:t>
            </w:r>
            <w:r w:rsidRPr="0091155A">
              <w:rPr>
                <w:rFonts w:ascii="Times New Roman" w:eastAsia="標楷體" w:hAnsi="Times New Roman"/>
                <w:b/>
                <w:bCs/>
                <w:sz w:val="28"/>
                <w:szCs w:val="28"/>
              </w:rPr>
              <w:t>0-10</w:t>
            </w:r>
            <w:r>
              <w:rPr>
                <w:rFonts w:eastAsia="標楷體" w:hint="eastAsia"/>
                <w:b/>
                <w:bCs/>
                <w:sz w:val="28"/>
                <w:szCs w:val="28"/>
              </w:rPr>
              <w:t>請選填）</w:t>
            </w:r>
          </w:p>
        </w:tc>
      </w:tr>
      <w:tr w:rsidR="00AF5D31" w:rsidRPr="00CC2176" w14:paraId="068487DC" w14:textId="77777777" w:rsidTr="00004F6E">
        <w:trPr>
          <w:trHeight w:val="613"/>
        </w:trPr>
        <w:tc>
          <w:tcPr>
            <w:tcW w:w="4000" w:type="dxa"/>
            <w:vAlign w:val="center"/>
          </w:tcPr>
          <w:p w14:paraId="3D6D805E" w14:textId="77777777" w:rsidR="00AF5D31" w:rsidRPr="006100A4" w:rsidRDefault="00AF5D31" w:rsidP="00004F6E">
            <w:pPr>
              <w:pStyle w:val="a7"/>
              <w:spacing w:line="360" w:lineRule="exact"/>
              <w:ind w:leftChars="0" w:left="0"/>
              <w:jc w:val="center"/>
              <w:rPr>
                <w:rFonts w:eastAsia="標楷體"/>
                <w:bCs/>
                <w:sz w:val="26"/>
                <w:szCs w:val="26"/>
              </w:rPr>
            </w:pPr>
            <w:r w:rsidRPr="006100A4">
              <w:rPr>
                <w:rFonts w:ascii="標楷體" w:eastAsia="標楷體" w:hAnsi="標楷體" w:cs="新細明體"/>
                <w:bCs/>
                <w:sz w:val="28"/>
                <w:szCs w:val="28"/>
              </w:rPr>
              <w:t>資料解讀與呈現</w:t>
            </w:r>
          </w:p>
        </w:tc>
        <w:tc>
          <w:tcPr>
            <w:tcW w:w="4647" w:type="dxa"/>
            <w:vAlign w:val="center"/>
          </w:tcPr>
          <w:p w14:paraId="2CE273E3"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6F0C466F" w14:textId="77777777" w:rsidTr="00004F6E">
        <w:trPr>
          <w:trHeight w:val="613"/>
        </w:trPr>
        <w:tc>
          <w:tcPr>
            <w:tcW w:w="4000" w:type="dxa"/>
            <w:vAlign w:val="center"/>
          </w:tcPr>
          <w:p w14:paraId="255CC5D6" w14:textId="77777777" w:rsidR="00AF5D31" w:rsidRPr="006100A4" w:rsidRDefault="00AF5D31" w:rsidP="00004F6E">
            <w:pPr>
              <w:pStyle w:val="a7"/>
              <w:spacing w:line="360" w:lineRule="exact"/>
              <w:ind w:leftChars="0" w:left="0"/>
              <w:jc w:val="center"/>
              <w:rPr>
                <w:rFonts w:ascii="標楷體" w:eastAsia="標楷體" w:hAnsi="標楷體"/>
                <w:bCs/>
                <w:sz w:val="26"/>
                <w:szCs w:val="26"/>
              </w:rPr>
            </w:pPr>
            <w:r w:rsidRPr="006100A4">
              <w:rPr>
                <w:rFonts w:ascii="標楷體" w:eastAsia="標楷體" w:hAnsi="標楷體" w:cs="新細明體"/>
                <w:bCs/>
                <w:sz w:val="28"/>
                <w:szCs w:val="28"/>
              </w:rPr>
              <w:t>數據蒐集與分析</w:t>
            </w:r>
          </w:p>
        </w:tc>
        <w:tc>
          <w:tcPr>
            <w:tcW w:w="4647" w:type="dxa"/>
            <w:vAlign w:val="center"/>
          </w:tcPr>
          <w:p w14:paraId="731E5E15"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1A0AD9ED" w14:textId="77777777" w:rsidTr="00004F6E">
        <w:trPr>
          <w:trHeight w:val="613"/>
        </w:trPr>
        <w:tc>
          <w:tcPr>
            <w:tcW w:w="4000" w:type="dxa"/>
            <w:vAlign w:val="center"/>
          </w:tcPr>
          <w:p w14:paraId="44F70570" w14:textId="77777777" w:rsidR="00AF5D31" w:rsidRPr="006100A4" w:rsidRDefault="00AF5D31" w:rsidP="00004F6E">
            <w:pPr>
              <w:pStyle w:val="a7"/>
              <w:spacing w:line="360" w:lineRule="exact"/>
              <w:ind w:leftChars="0" w:left="0"/>
              <w:jc w:val="center"/>
              <w:rPr>
                <w:rFonts w:eastAsia="標楷體"/>
                <w:bCs/>
                <w:sz w:val="26"/>
                <w:szCs w:val="26"/>
              </w:rPr>
            </w:pPr>
            <w:r w:rsidRPr="006100A4">
              <w:rPr>
                <w:rFonts w:ascii="標楷體" w:eastAsia="標楷體" w:hAnsi="標楷體" w:cs="新細明體"/>
                <w:bCs/>
                <w:sz w:val="28"/>
                <w:szCs w:val="28"/>
              </w:rPr>
              <w:t>數位工具應用與管理</w:t>
            </w:r>
          </w:p>
        </w:tc>
        <w:tc>
          <w:tcPr>
            <w:tcW w:w="4647" w:type="dxa"/>
            <w:vAlign w:val="center"/>
          </w:tcPr>
          <w:p w14:paraId="53986FEE" w14:textId="77777777" w:rsidR="00AF5D31" w:rsidRPr="00CC2176" w:rsidRDefault="00AF5D31" w:rsidP="00004F6E">
            <w:pPr>
              <w:pStyle w:val="a7"/>
              <w:spacing w:line="360" w:lineRule="exact"/>
              <w:ind w:leftChars="0" w:left="0"/>
              <w:jc w:val="both"/>
              <w:rPr>
                <w:rFonts w:eastAsia="標楷體"/>
                <w:sz w:val="26"/>
                <w:szCs w:val="26"/>
              </w:rPr>
            </w:pPr>
          </w:p>
        </w:tc>
      </w:tr>
    </w:tbl>
    <w:p w14:paraId="2D57121F" w14:textId="77777777" w:rsidR="00AF5D31" w:rsidRPr="00ED1141" w:rsidRDefault="00AF5D31" w:rsidP="00AF5D31">
      <w:pPr>
        <w:widowControl/>
        <w:rPr>
          <w:rFonts w:eastAsia="標楷體"/>
          <w:b/>
          <w:sz w:val="26"/>
          <w:szCs w:val="26"/>
        </w:rPr>
      </w:pPr>
    </w:p>
    <w:p w14:paraId="005EEB82" w14:textId="77777777" w:rsidR="00AF5D31" w:rsidRPr="00ED1141" w:rsidRDefault="00AF5D31" w:rsidP="00AF5D31">
      <w:pPr>
        <w:spacing w:line="440" w:lineRule="exact"/>
        <w:rPr>
          <w:rFonts w:eastAsia="標楷體"/>
          <w:b/>
          <w:sz w:val="36"/>
          <w:szCs w:val="36"/>
        </w:rPr>
      </w:pPr>
      <w:r w:rsidRPr="00ED1141">
        <w:rPr>
          <w:rFonts w:eastAsia="標楷體"/>
          <w:b/>
          <w:sz w:val="26"/>
          <w:szCs w:val="26"/>
        </w:rPr>
        <w:br w:type="page"/>
      </w:r>
      <w:bookmarkStart w:id="75" w:name="_Hlk133928006"/>
      <w:r w:rsidRPr="00ED1141">
        <w:rPr>
          <w:rFonts w:eastAsia="標楷體"/>
          <w:b/>
          <w:sz w:val="36"/>
          <w:szCs w:val="36"/>
        </w:rPr>
        <w:lastRenderedPageBreak/>
        <w:t>第</w:t>
      </w:r>
      <w:r w:rsidRPr="00ED1141">
        <w:rPr>
          <w:rFonts w:eastAsia="標楷體" w:hint="eastAsia"/>
          <w:b/>
          <w:sz w:val="36"/>
          <w:szCs w:val="36"/>
        </w:rPr>
        <w:t>二</w:t>
      </w:r>
      <w:r w:rsidRPr="00ED1141">
        <w:rPr>
          <w:rFonts w:eastAsia="標楷體"/>
          <w:b/>
          <w:sz w:val="36"/>
          <w:szCs w:val="36"/>
        </w:rPr>
        <w:t>部分：</w:t>
      </w:r>
    </w:p>
    <w:p w14:paraId="547D8F33" w14:textId="77777777" w:rsidR="00AF5D31" w:rsidRPr="00ED1141" w:rsidRDefault="00AF5D31" w:rsidP="00AF5D31">
      <w:pPr>
        <w:adjustRightInd w:val="0"/>
        <w:snapToGrid w:val="0"/>
        <w:spacing w:line="400" w:lineRule="exact"/>
        <w:ind w:leftChars="118" w:left="283"/>
        <w:jc w:val="both"/>
        <w:rPr>
          <w:rFonts w:ascii="標楷體" w:eastAsia="標楷體" w:hAnsi="標楷體"/>
          <w:b/>
          <w:bCs/>
          <w:sz w:val="28"/>
          <w:szCs w:val="28"/>
        </w:rPr>
      </w:pPr>
      <w:r w:rsidRPr="00ED1141">
        <w:rPr>
          <w:rFonts w:ascii="標楷體" w:eastAsia="標楷體" w:hAnsi="標楷體"/>
          <w:b/>
          <w:bCs/>
          <w:sz w:val="28"/>
          <w:szCs w:val="28"/>
        </w:rPr>
        <w:t>請問您</w:t>
      </w:r>
      <w:r w:rsidRPr="00ED1141">
        <w:rPr>
          <w:rFonts w:ascii="標楷體" w:eastAsia="標楷體" w:hAnsi="標楷體" w:hint="eastAsia"/>
          <w:b/>
          <w:bCs/>
          <w:sz w:val="28"/>
          <w:szCs w:val="28"/>
        </w:rPr>
        <w:t>認為一位優秀的警正官等</w:t>
      </w:r>
      <w:r w:rsidRPr="00ED1141">
        <w:rPr>
          <w:rFonts w:ascii="標楷體" w:eastAsia="標楷體" w:hAnsi="標楷體"/>
          <w:b/>
          <w:bCs/>
          <w:sz w:val="28"/>
          <w:szCs w:val="28"/>
        </w:rPr>
        <w:t>人員，下列共通職能</w:t>
      </w:r>
      <w:r w:rsidRPr="00ED1141">
        <w:rPr>
          <w:rFonts w:ascii="標楷體" w:eastAsia="標楷體" w:hAnsi="標楷體" w:hint="eastAsia"/>
          <w:b/>
          <w:bCs/>
          <w:sz w:val="28"/>
          <w:szCs w:val="28"/>
        </w:rPr>
        <w:t>的「</w:t>
      </w:r>
      <w:r w:rsidRPr="00ED1141">
        <w:rPr>
          <w:rFonts w:ascii="標楷體" w:eastAsia="標楷體" w:hAnsi="標楷體" w:hint="eastAsia"/>
          <w:b/>
          <w:bCs/>
          <w:sz w:val="28"/>
          <w:szCs w:val="28"/>
          <w:u w:val="single"/>
        </w:rPr>
        <w:t>重要性程度</w:t>
      </w:r>
      <w:r w:rsidRPr="00ED1141">
        <w:rPr>
          <w:rFonts w:ascii="標楷體" w:eastAsia="標楷體" w:hAnsi="標楷體" w:hint="eastAsia"/>
          <w:b/>
          <w:bCs/>
          <w:sz w:val="28"/>
          <w:szCs w:val="28"/>
        </w:rPr>
        <w:t>」如何？</w:t>
      </w:r>
    </w:p>
    <w:p w14:paraId="6FEB817A" w14:textId="128A3EA0" w:rsidR="00AF5D31" w:rsidRPr="00303CBB" w:rsidRDefault="00AF5D31" w:rsidP="00AF5D31">
      <w:pPr>
        <w:adjustRightInd w:val="0"/>
        <w:snapToGrid w:val="0"/>
        <w:spacing w:line="360" w:lineRule="exact"/>
        <w:ind w:leftChars="177" w:left="425"/>
        <w:jc w:val="both"/>
        <w:rPr>
          <w:rFonts w:ascii="標楷體" w:eastAsia="標楷體" w:hAnsi="標楷體"/>
          <w:b/>
        </w:rPr>
      </w:pPr>
      <w:r w:rsidRPr="00303CBB">
        <w:rPr>
          <w:rFonts w:ascii="標楷體" w:eastAsia="標楷體" w:hAnsi="標楷體"/>
        </w:rPr>
        <w:t>請您從0至10中選1個數字填入</w:t>
      </w:r>
      <w:r w:rsidRPr="00303CBB">
        <w:rPr>
          <w:rFonts w:ascii="標楷體" w:eastAsia="標楷體" w:hAnsi="標楷體" w:hint="eastAsia"/>
        </w:rPr>
        <w:t>，數字越大代表重要性程度越高，0分為「完全不重要」，10分為「極為重要」，示意圖如下。</w:t>
      </w:r>
    </w:p>
    <w:tbl>
      <w:tblPr>
        <w:tblStyle w:val="13"/>
        <w:tblW w:w="10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3"/>
      </w:tblGrid>
      <w:tr w:rsidR="00AF5D31" w:rsidRPr="00ED1141" w14:paraId="248E9C47" w14:textId="77777777" w:rsidTr="00004F6E">
        <w:tc>
          <w:tcPr>
            <w:tcW w:w="10183" w:type="dxa"/>
          </w:tcPr>
          <w:p w14:paraId="38D30767" w14:textId="5C912942" w:rsidR="00AF5D31" w:rsidRPr="00ED1141" w:rsidRDefault="00C75E9F" w:rsidP="00D7268C">
            <w:pPr>
              <w:spacing w:beforeLines="50" w:before="120" w:afterLines="50" w:after="120"/>
              <w:ind w:left="-105"/>
              <w:jc w:val="both"/>
              <w:rPr>
                <w:rFonts w:eastAsia="標楷體"/>
                <w:b/>
                <w:sz w:val="32"/>
                <w:szCs w:val="32"/>
              </w:rPr>
            </w:pPr>
            <w:r w:rsidRPr="00303CBB">
              <w:rPr>
                <w:rFonts w:ascii="標楷體" w:eastAsia="標楷體" w:hAnsi="標楷體"/>
                <w:bCs/>
                <w:noProof/>
                <w:kern w:val="0"/>
              </w:rPr>
              <mc:AlternateContent>
                <mc:Choice Requires="wpg">
                  <w:drawing>
                    <wp:anchor distT="0" distB="0" distL="114300" distR="114300" simplePos="0" relativeHeight="251674624" behindDoc="0" locked="0" layoutInCell="1" allowOverlap="1" wp14:anchorId="15734187" wp14:editId="258209DE">
                      <wp:simplePos x="0" y="0"/>
                      <wp:positionH relativeFrom="page">
                        <wp:posOffset>1146810</wp:posOffset>
                      </wp:positionH>
                      <wp:positionV relativeFrom="paragraph">
                        <wp:posOffset>46355</wp:posOffset>
                      </wp:positionV>
                      <wp:extent cx="4061460" cy="835025"/>
                      <wp:effectExtent l="0" t="0" r="0" b="22225"/>
                      <wp:wrapTopAndBottom/>
                      <wp:docPr id="164" name="群組 164"/>
                      <wp:cNvGraphicFramePr/>
                      <a:graphic xmlns:a="http://schemas.openxmlformats.org/drawingml/2006/main">
                        <a:graphicData uri="http://schemas.microsoft.com/office/word/2010/wordprocessingGroup">
                          <wpg:wgp>
                            <wpg:cNvGrpSpPr/>
                            <wpg:grpSpPr>
                              <a:xfrm>
                                <a:off x="0" y="0"/>
                                <a:ext cx="4061460" cy="835025"/>
                                <a:chOff x="0" y="111983"/>
                                <a:chExt cx="4061460" cy="1027881"/>
                              </a:xfrm>
                            </wpg:grpSpPr>
                            <wps:wsp>
                              <wps:cNvPr id="165" name="文字方塊 165"/>
                              <wps:cNvSpPr txBox="1"/>
                              <wps:spPr>
                                <a:xfrm>
                                  <a:off x="80387" y="111983"/>
                                  <a:ext cx="651133" cy="7131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1D1DDB" w14:textId="77777777" w:rsidR="00AF5D31" w:rsidRDefault="00AF5D31" w:rsidP="00AF5D31">
                                    <w:pPr>
                                      <w:spacing w:line="200" w:lineRule="atLeast"/>
                                      <w:jc w:val="center"/>
                                      <w:rPr>
                                        <w:rFonts w:ascii="標楷體" w:eastAsia="標楷體" w:hAnsi="標楷體"/>
                                      </w:rPr>
                                    </w:pPr>
                                    <w:r>
                                      <w:rPr>
                                        <w:rFonts w:ascii="標楷體" w:eastAsia="標楷體" w:hAnsi="標楷體" w:hint="eastAsia"/>
                                      </w:rPr>
                                      <w:t>完全</w:t>
                                    </w:r>
                                  </w:p>
                                  <w:p w14:paraId="6F0F337F" w14:textId="77777777" w:rsidR="00AF5D31" w:rsidRPr="000E4B48" w:rsidRDefault="00AF5D31" w:rsidP="00AF5D31">
                                    <w:pPr>
                                      <w:spacing w:line="200" w:lineRule="atLeast"/>
                                      <w:jc w:val="center"/>
                                      <w:rPr>
                                        <w:rFonts w:ascii="標楷體" w:eastAsia="標楷體" w:hAnsi="標楷體"/>
                                      </w:rPr>
                                    </w:pPr>
                                    <w:r w:rsidRPr="000E4B48">
                                      <w:rPr>
                                        <w:rFonts w:ascii="標楷體" w:eastAsia="標楷體" w:hAnsi="標楷體" w:hint="eastAsia"/>
                                      </w:rPr>
                                      <w:t>不</w:t>
                                    </w:r>
                                    <w:r>
                                      <w:rPr>
                                        <w:rFonts w:ascii="標楷體" w:eastAsia="標楷體" w:hAnsi="標楷體" w:hint="eastAsia"/>
                                      </w:rPr>
                                      <w:t>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文字方塊 166"/>
                              <wps:cNvSpPr txBox="1"/>
                              <wps:spPr>
                                <a:xfrm>
                                  <a:off x="3282127" y="111983"/>
                                  <a:ext cx="495300" cy="632541"/>
                                </a:xfrm>
                                <a:prstGeom prst="rect">
                                  <a:avLst/>
                                </a:prstGeom>
                                <a:solidFill>
                                  <a:sysClr val="window" lastClr="FFFFFF"/>
                                </a:solidFill>
                                <a:ln w="6350">
                                  <a:noFill/>
                                </a:ln>
                                <a:effectLst/>
                              </wps:spPr>
                              <wps:txbx>
                                <w:txbxContent>
                                  <w:p w14:paraId="2D41086C" w14:textId="77777777" w:rsidR="00AF5D31" w:rsidRPr="000E4B48" w:rsidRDefault="00AF5D31" w:rsidP="00AF5D31">
                                    <w:pPr>
                                      <w:spacing w:line="200" w:lineRule="atLeast"/>
                                      <w:rPr>
                                        <w:rFonts w:ascii="標楷體" w:eastAsia="標楷體" w:hAnsi="標楷體"/>
                                      </w:rPr>
                                    </w:pPr>
                                    <w:r>
                                      <w:rPr>
                                        <w:rFonts w:ascii="標楷體" w:eastAsia="標楷體" w:hAnsi="標楷體" w:hint="eastAsia"/>
                                      </w:rPr>
                                      <w:t>極為重要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7" name="群組 167"/>
                              <wpg:cNvGrpSpPr/>
                              <wpg:grpSpPr>
                                <a:xfrm>
                                  <a:off x="0" y="707368"/>
                                  <a:ext cx="4061460" cy="432496"/>
                                  <a:chOff x="0" y="-1292"/>
                                  <a:chExt cx="4061460" cy="432496"/>
                                </a:xfrm>
                              </wpg:grpSpPr>
                              <wps:wsp>
                                <wps:cNvPr id="168" name="文字方塊 168"/>
                                <wps:cNvSpPr txBox="1"/>
                                <wps:spPr>
                                  <a:xfrm>
                                    <a:off x="0" y="-1292"/>
                                    <a:ext cx="4061460" cy="414404"/>
                                  </a:xfrm>
                                  <a:prstGeom prst="rect">
                                    <a:avLst/>
                                  </a:prstGeom>
                                  <a:solidFill>
                                    <a:sysClr val="window" lastClr="FFFFFF"/>
                                  </a:solidFill>
                                  <a:ln w="6350">
                                    <a:noFill/>
                                  </a:ln>
                                  <a:effectLst/>
                                </wps:spPr>
                                <wps:txbx>
                                  <w:txbxContent>
                                    <w:p w14:paraId="4695DB53" w14:textId="77777777" w:rsidR="00AF5D31" w:rsidRPr="00BA22E5" w:rsidRDefault="00AF5D31" w:rsidP="00AF5D31">
                                      <w:pPr>
                                        <w:spacing w:line="200" w:lineRule="atLeast"/>
                                        <w:ind w:firstLineChars="200" w:firstLine="480"/>
                                        <w:rPr>
                                          <w:rFonts w:eastAsia="標楷體"/>
                                        </w:rPr>
                                      </w:pPr>
                                      <w:r>
                                        <w:rPr>
                                          <w:rFonts w:eastAsia="標楷體"/>
                                        </w:rPr>
                                        <w:t xml:space="preserve">0   </w:t>
                                      </w:r>
                                      <w:r w:rsidRPr="00BA22E5">
                                        <w:rPr>
                                          <w:rFonts w:eastAsia="標楷體"/>
                                        </w:rPr>
                                        <w:t xml:space="preserve">1   2  </w:t>
                                      </w:r>
                                      <w:r>
                                        <w:rPr>
                                          <w:rFonts w:eastAsia="標楷體"/>
                                        </w:rPr>
                                        <w:t xml:space="preserve"> 3   4</w:t>
                                      </w:r>
                                      <w:r w:rsidRPr="00BA22E5">
                                        <w:rPr>
                                          <w:rFonts w:eastAsia="標楷體"/>
                                        </w:rPr>
                                        <w:t xml:space="preserve"> </w:t>
                                      </w:r>
                                      <w:r>
                                        <w:rPr>
                                          <w:rFonts w:eastAsia="標楷體"/>
                                        </w:rPr>
                                        <w:t xml:space="preserve">  5   6</w:t>
                                      </w:r>
                                      <w:r w:rsidRPr="00BA22E5">
                                        <w:rPr>
                                          <w:rFonts w:eastAsia="標楷體"/>
                                        </w:rPr>
                                        <w:t xml:space="preserve"> </w:t>
                                      </w:r>
                                      <w:r>
                                        <w:rPr>
                                          <w:rFonts w:eastAsia="標楷體"/>
                                        </w:rPr>
                                        <w:t xml:space="preserve"> </w:t>
                                      </w:r>
                                      <w:r w:rsidRPr="00BA22E5">
                                        <w:rPr>
                                          <w:rFonts w:eastAsia="標楷體"/>
                                        </w:rPr>
                                        <w:t xml:space="preserve"> 7  </w:t>
                                      </w:r>
                                      <w:r>
                                        <w:rPr>
                                          <w:rFonts w:eastAsia="標楷體"/>
                                        </w:rPr>
                                        <w:t xml:space="preserve"> </w:t>
                                      </w:r>
                                      <w:r w:rsidRPr="00BA22E5">
                                        <w:rPr>
                                          <w:rFonts w:eastAsia="標楷體"/>
                                        </w:rPr>
                                        <w:t xml:space="preserve">8  </w:t>
                                      </w:r>
                                      <w:r>
                                        <w:rPr>
                                          <w:rFonts w:eastAsia="標楷體"/>
                                        </w:rPr>
                                        <w:t xml:space="preserve"> </w:t>
                                      </w:r>
                                      <w:r w:rsidRPr="00BA22E5">
                                        <w:rPr>
                                          <w:rFonts w:eastAsia="標楷體"/>
                                        </w:rPr>
                                        <w:t xml:space="preserve">9  </w:t>
                                      </w:r>
                                      <w:r>
                                        <w:rPr>
                                          <w:rFonts w:eastAsia="標楷體"/>
                                        </w:rPr>
                                        <w:t xml:space="preserve"> </w:t>
                                      </w:r>
                                      <w:r w:rsidRPr="00BA22E5">
                                        <w:rPr>
                                          <w:rFonts w:eastAsia="標楷體"/>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9" name="群組 169"/>
                                <wpg:cNvGrpSpPr/>
                                <wpg:grpSpPr>
                                  <a:xfrm>
                                    <a:off x="457200" y="320040"/>
                                    <a:ext cx="3025140" cy="111164"/>
                                    <a:chOff x="0" y="0"/>
                                    <a:chExt cx="3025140" cy="111164"/>
                                  </a:xfrm>
                                </wpg:grpSpPr>
                                <wpg:grpSp>
                                  <wpg:cNvPr id="170" name="群組 170"/>
                                  <wpg:cNvGrpSpPr/>
                                  <wpg:grpSpPr>
                                    <a:xfrm>
                                      <a:off x="0" y="15240"/>
                                      <a:ext cx="3025140" cy="95924"/>
                                      <a:chOff x="0" y="0"/>
                                      <a:chExt cx="3025140" cy="95924"/>
                                    </a:xfrm>
                                  </wpg:grpSpPr>
                                  <wps:wsp>
                                    <wps:cNvPr id="171" name="直線接點 171"/>
                                    <wps:cNvCnPr/>
                                    <wps:spPr>
                                      <a:xfrm>
                                        <a:off x="274320" y="7620"/>
                                        <a:ext cx="0" cy="77833"/>
                                      </a:xfrm>
                                      <a:prstGeom prst="line">
                                        <a:avLst/>
                                      </a:prstGeom>
                                      <a:noFill/>
                                      <a:ln w="12700" cap="flat" cmpd="sng" algn="ctr">
                                        <a:solidFill>
                                          <a:sysClr val="windowText" lastClr="000000"/>
                                        </a:solidFill>
                                        <a:prstDash val="solid"/>
                                        <a:miter lim="800000"/>
                                      </a:ln>
                                      <a:effectLst/>
                                    </wps:spPr>
                                    <wps:bodyPr/>
                                  </wps:wsp>
                                  <wps:wsp>
                                    <wps:cNvPr id="172" name="直線接點 172"/>
                                    <wps:cNvCnPr/>
                                    <wps:spPr>
                                      <a:xfrm>
                                        <a:off x="579120" y="7620"/>
                                        <a:ext cx="0" cy="77833"/>
                                      </a:xfrm>
                                      <a:prstGeom prst="line">
                                        <a:avLst/>
                                      </a:prstGeom>
                                      <a:noFill/>
                                      <a:ln w="12700" cap="flat" cmpd="sng" algn="ctr">
                                        <a:solidFill>
                                          <a:sysClr val="windowText" lastClr="000000"/>
                                        </a:solidFill>
                                        <a:prstDash val="solid"/>
                                        <a:miter lim="800000"/>
                                      </a:ln>
                                      <a:effectLst/>
                                    </wps:spPr>
                                    <wps:bodyPr/>
                                  </wps:wsp>
                                  <wps:wsp>
                                    <wps:cNvPr id="173" name="直線接點 173"/>
                                    <wps:cNvCnPr/>
                                    <wps:spPr>
                                      <a:xfrm>
                                        <a:off x="899160" y="0"/>
                                        <a:ext cx="0" cy="77833"/>
                                      </a:xfrm>
                                      <a:prstGeom prst="line">
                                        <a:avLst/>
                                      </a:prstGeom>
                                      <a:noFill/>
                                      <a:ln w="12700" cap="flat" cmpd="sng" algn="ctr">
                                        <a:solidFill>
                                          <a:sysClr val="windowText" lastClr="000000"/>
                                        </a:solidFill>
                                        <a:prstDash val="solid"/>
                                        <a:miter lim="800000"/>
                                      </a:ln>
                                      <a:effectLst/>
                                    </wps:spPr>
                                    <wps:bodyPr/>
                                  </wps:wsp>
                                  <wps:wsp>
                                    <wps:cNvPr id="174" name="直線接點 174"/>
                                    <wps:cNvCnPr/>
                                    <wps:spPr>
                                      <a:xfrm>
                                        <a:off x="1203960" y="0"/>
                                        <a:ext cx="0" cy="77833"/>
                                      </a:xfrm>
                                      <a:prstGeom prst="line">
                                        <a:avLst/>
                                      </a:prstGeom>
                                      <a:noFill/>
                                      <a:ln w="12700" cap="flat" cmpd="sng" algn="ctr">
                                        <a:solidFill>
                                          <a:sysClr val="windowText" lastClr="000000"/>
                                        </a:solidFill>
                                        <a:prstDash val="solid"/>
                                        <a:miter lim="800000"/>
                                      </a:ln>
                                      <a:effectLst/>
                                    </wps:spPr>
                                    <wps:bodyPr/>
                                  </wps:wsp>
                                  <wps:wsp>
                                    <wps:cNvPr id="176" name="直線接點 176"/>
                                    <wps:cNvCnPr/>
                                    <wps:spPr>
                                      <a:xfrm>
                                        <a:off x="2118360" y="0"/>
                                        <a:ext cx="0" cy="77833"/>
                                      </a:xfrm>
                                      <a:prstGeom prst="line">
                                        <a:avLst/>
                                      </a:prstGeom>
                                      <a:noFill/>
                                      <a:ln w="12700" cap="flat" cmpd="sng" algn="ctr">
                                        <a:solidFill>
                                          <a:sysClr val="windowText" lastClr="000000"/>
                                        </a:solidFill>
                                        <a:prstDash val="solid"/>
                                        <a:miter lim="800000"/>
                                      </a:ln>
                                      <a:effectLst/>
                                    </wps:spPr>
                                    <wps:bodyPr/>
                                  </wps:wsp>
                                  <wps:wsp>
                                    <wps:cNvPr id="177" name="直線接點 177"/>
                                    <wps:cNvCnPr/>
                                    <wps:spPr>
                                      <a:xfrm>
                                        <a:off x="1501140" y="7620"/>
                                        <a:ext cx="0" cy="77833"/>
                                      </a:xfrm>
                                      <a:prstGeom prst="line">
                                        <a:avLst/>
                                      </a:prstGeom>
                                      <a:noFill/>
                                      <a:ln w="12700" cap="flat" cmpd="sng" algn="ctr">
                                        <a:solidFill>
                                          <a:sysClr val="windowText" lastClr="000000"/>
                                        </a:solidFill>
                                        <a:prstDash val="solid"/>
                                        <a:miter lim="800000"/>
                                      </a:ln>
                                      <a:effectLst/>
                                    </wps:spPr>
                                    <wps:bodyPr/>
                                  </wps:wsp>
                                  <wps:wsp>
                                    <wps:cNvPr id="178" name="直線接點 178"/>
                                    <wps:cNvCnPr/>
                                    <wps:spPr>
                                      <a:xfrm>
                                        <a:off x="1821180" y="0"/>
                                        <a:ext cx="0" cy="77833"/>
                                      </a:xfrm>
                                      <a:prstGeom prst="line">
                                        <a:avLst/>
                                      </a:prstGeom>
                                      <a:noFill/>
                                      <a:ln w="12700" cap="flat" cmpd="sng" algn="ctr">
                                        <a:solidFill>
                                          <a:sysClr val="windowText" lastClr="000000"/>
                                        </a:solidFill>
                                        <a:prstDash val="solid"/>
                                        <a:miter lim="800000"/>
                                      </a:ln>
                                      <a:effectLst/>
                                    </wps:spPr>
                                    <wps:bodyPr/>
                                  </wps:wsp>
                                  <wps:wsp>
                                    <wps:cNvPr id="179" name="直線接點 179"/>
                                    <wps:cNvCnPr/>
                                    <wps:spPr>
                                      <a:xfrm>
                                        <a:off x="2430780" y="7620"/>
                                        <a:ext cx="0" cy="77833"/>
                                      </a:xfrm>
                                      <a:prstGeom prst="line">
                                        <a:avLst/>
                                      </a:prstGeom>
                                      <a:noFill/>
                                      <a:ln w="12700" cap="flat" cmpd="sng" algn="ctr">
                                        <a:solidFill>
                                          <a:sysClr val="windowText" lastClr="000000"/>
                                        </a:solidFill>
                                        <a:prstDash val="solid"/>
                                        <a:miter lim="800000"/>
                                      </a:ln>
                                      <a:effectLst/>
                                    </wps:spPr>
                                    <wps:bodyPr/>
                                  </wps:wsp>
                                  <wps:wsp>
                                    <wps:cNvPr id="180" name="直線接點 180"/>
                                    <wps:cNvCnPr/>
                                    <wps:spPr>
                                      <a:xfrm>
                                        <a:off x="2735580" y="0"/>
                                        <a:ext cx="0" cy="77833"/>
                                      </a:xfrm>
                                      <a:prstGeom prst="line">
                                        <a:avLst/>
                                      </a:prstGeom>
                                      <a:noFill/>
                                      <a:ln w="12700" cap="flat" cmpd="sng" algn="ctr">
                                        <a:solidFill>
                                          <a:sysClr val="windowText" lastClr="000000"/>
                                        </a:solidFill>
                                        <a:prstDash val="solid"/>
                                        <a:miter lim="800000"/>
                                      </a:ln>
                                      <a:effectLst/>
                                    </wps:spPr>
                                    <wps:bodyPr/>
                                  </wps:wsp>
                                  <wps:wsp>
                                    <wps:cNvPr id="181" name="直線接點 181"/>
                                    <wps:cNvCnPr/>
                                    <wps:spPr>
                                      <a:xfrm>
                                        <a:off x="0" y="95924"/>
                                        <a:ext cx="3025140" cy="0"/>
                                      </a:xfrm>
                                      <a:prstGeom prst="line">
                                        <a:avLst/>
                                      </a:prstGeom>
                                      <a:noFill/>
                                      <a:ln w="12700" cap="flat" cmpd="sng" algn="ctr">
                                        <a:solidFill>
                                          <a:sysClr val="windowText" lastClr="000000"/>
                                        </a:solidFill>
                                        <a:prstDash val="solid"/>
                                        <a:miter lim="800000"/>
                                      </a:ln>
                                      <a:effectLst/>
                                    </wps:spPr>
                                    <wps:bodyPr/>
                                  </wps:wsp>
                                  <wps:wsp>
                                    <wps:cNvPr id="182" name="直線接點 182"/>
                                    <wps:cNvCnPr/>
                                    <wps:spPr>
                                      <a:xfrm>
                                        <a:off x="3017520" y="7620"/>
                                        <a:ext cx="0" cy="77833"/>
                                      </a:xfrm>
                                      <a:prstGeom prst="line">
                                        <a:avLst/>
                                      </a:prstGeom>
                                      <a:noFill/>
                                      <a:ln w="12700" cap="flat" cmpd="sng" algn="ctr">
                                        <a:solidFill>
                                          <a:sysClr val="windowText" lastClr="000000"/>
                                        </a:solidFill>
                                        <a:prstDash val="solid"/>
                                        <a:miter lim="800000"/>
                                      </a:ln>
                                      <a:effectLst/>
                                    </wps:spPr>
                                    <wps:bodyPr/>
                                  </wps:wsp>
                                </wpg:grpSp>
                                <wps:wsp>
                                  <wps:cNvPr id="183" name="直線接點 183"/>
                                  <wps:cNvCnPr/>
                                  <wps:spPr>
                                    <a:xfrm flipH="1">
                                      <a:off x="0" y="0"/>
                                      <a:ext cx="1270" cy="102235"/>
                                    </a:xfrm>
                                    <a:prstGeom prst="line">
                                      <a:avLst/>
                                    </a:prstGeom>
                                    <a:noFill/>
                                    <a:ln w="12700" cap="flat" cmpd="sng" algn="ctr">
                                      <a:solidFill>
                                        <a:sysClr val="windowText" lastClr="000000"/>
                                      </a:solidFill>
                                      <a:prstDash val="solid"/>
                                      <a:miter lim="800000"/>
                                    </a:ln>
                                    <a:effectLst/>
                                  </wps:spPr>
                                  <wps:bodyPr/>
                                </wps:wsp>
                              </wpg:grpSp>
                            </wpg:grpSp>
                          </wpg:wgp>
                        </a:graphicData>
                      </a:graphic>
                      <wp14:sizeRelV relativeFrom="margin">
                        <wp14:pctHeight>0</wp14:pctHeight>
                      </wp14:sizeRelV>
                    </wp:anchor>
                  </w:drawing>
                </mc:Choice>
                <mc:Fallback>
                  <w:pict>
                    <v:group w14:anchorId="15734187" id="群組 164" o:spid="_x0000_s1084" style="position:absolute;left:0;text-align:left;margin-left:90.3pt;margin-top:3.65pt;width:319.8pt;height:65.75pt;z-index:251674624;mso-position-horizontal-relative:page;mso-height-relative:margin" coordorigin=",1119" coordsize="40614,10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">
                      <v:shape id="文字方塊 165" o:spid="_x0000_s1085" type="#_x0000_t202" style="position:absolute;left:803;top:1119;width:6512;height:7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" fillcolor="white [3201]" stroked="f" strokeweight=".5pt">
                        <v:textbox>
                          <w:txbxContent>
                            <w:p w14:paraId="631D1DDB" w14:textId="77777777" w:rsidR="00AF5D31" w:rsidRDefault="00AF5D31" w:rsidP="00AF5D31">
                              <w:pPr>
                                <w:spacing w:line="200" w:lineRule="atLeast"/>
                                <w:jc w:val="center"/>
                                <w:rPr>
                                  <w:rFonts w:ascii="標楷體" w:eastAsia="標楷體" w:hAnsi="標楷體"/>
                                </w:rPr>
                              </w:pPr>
                              <w:r>
                                <w:rPr>
                                  <w:rFonts w:ascii="標楷體" w:eastAsia="標楷體" w:hAnsi="標楷體" w:hint="eastAsia"/>
                                </w:rPr>
                                <w:t>完全</w:t>
                              </w:r>
                            </w:p>
                            <w:p w14:paraId="6F0F337F" w14:textId="77777777" w:rsidR="00AF5D31" w:rsidRPr="000E4B48" w:rsidRDefault="00AF5D31" w:rsidP="00AF5D31">
                              <w:pPr>
                                <w:spacing w:line="200" w:lineRule="atLeast"/>
                                <w:jc w:val="center"/>
                                <w:rPr>
                                  <w:rFonts w:ascii="標楷體" w:eastAsia="標楷體" w:hAnsi="標楷體"/>
                                </w:rPr>
                              </w:pPr>
                              <w:r w:rsidRPr="000E4B48">
                                <w:rPr>
                                  <w:rFonts w:ascii="標楷體" w:eastAsia="標楷體" w:hAnsi="標楷體" w:hint="eastAsia"/>
                                </w:rPr>
                                <w:t>不</w:t>
                              </w:r>
                              <w:r>
                                <w:rPr>
                                  <w:rFonts w:ascii="標楷體" w:eastAsia="標楷體" w:hAnsi="標楷體" w:hint="eastAsia"/>
                                </w:rPr>
                                <w:t>重要</w:t>
                              </w:r>
                            </w:p>
                          </w:txbxContent>
                        </v:textbox>
                      </v:shape>
                      <v:shape id="文字方塊 166" o:spid="_x0000_s1086" type="#_x0000_t202" style="position:absolute;left:32821;top:1119;width:4953;height:6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" fillcolor="window" stroked="f" strokeweight=".5pt">
                        <v:textbox>
                          <w:txbxContent>
                            <w:p w14:paraId="2D41086C" w14:textId="77777777" w:rsidR="00AF5D31" w:rsidRPr="000E4B48" w:rsidRDefault="00AF5D31" w:rsidP="00AF5D31">
                              <w:pPr>
                                <w:spacing w:line="200" w:lineRule="atLeast"/>
                                <w:rPr>
                                  <w:rFonts w:ascii="標楷體" w:eastAsia="標楷體" w:hAnsi="標楷體"/>
                                </w:rPr>
                              </w:pPr>
                              <w:r>
                                <w:rPr>
                                  <w:rFonts w:ascii="標楷體" w:eastAsia="標楷體" w:hAnsi="標楷體" w:hint="eastAsia"/>
                                </w:rPr>
                                <w:t>極為重要</w:t>
                              </w:r>
                            </w:p>
                          </w:txbxContent>
                        </v:textbox>
                      </v:shape>
                      <v:group id="群組 167" o:spid="_x0000_s1087" style="position:absolute;top:7073;width:40614;height:4325" coordorigin=",-12" coordsize="40614,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文字方塊 168" o:spid="_x0000_s1088" type="#_x0000_t202" style="position:absolute;top:-12;width:40614;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" fillcolor="window" stroked="f" strokeweight=".5pt">
                          <v:textbox>
                            <w:txbxContent>
                              <w:p w14:paraId="4695DB53" w14:textId="77777777" w:rsidR="00AF5D31" w:rsidRPr="00BA22E5" w:rsidRDefault="00AF5D31" w:rsidP="00AF5D31">
                                <w:pPr>
                                  <w:spacing w:line="200" w:lineRule="atLeast"/>
                                  <w:ind w:firstLineChars="200" w:firstLine="480"/>
                                  <w:rPr>
                                    <w:rFonts w:eastAsia="標楷體"/>
                                  </w:rPr>
                                </w:pPr>
                                <w:r>
                                  <w:rPr>
                                    <w:rFonts w:eastAsia="標楷體"/>
                                  </w:rPr>
                                  <w:t xml:space="preserve">0   </w:t>
                                </w:r>
                                <w:r w:rsidRPr="00BA22E5">
                                  <w:rPr>
                                    <w:rFonts w:eastAsia="標楷體"/>
                                  </w:rPr>
                                  <w:t xml:space="preserve">1   2  </w:t>
                                </w:r>
                                <w:r>
                                  <w:rPr>
                                    <w:rFonts w:eastAsia="標楷體"/>
                                  </w:rPr>
                                  <w:t xml:space="preserve"> 3   4</w:t>
                                </w:r>
                                <w:r w:rsidRPr="00BA22E5">
                                  <w:rPr>
                                    <w:rFonts w:eastAsia="標楷體"/>
                                  </w:rPr>
                                  <w:t xml:space="preserve"> </w:t>
                                </w:r>
                                <w:r>
                                  <w:rPr>
                                    <w:rFonts w:eastAsia="標楷體"/>
                                  </w:rPr>
                                  <w:t xml:space="preserve">  5   6</w:t>
                                </w:r>
                                <w:r w:rsidRPr="00BA22E5">
                                  <w:rPr>
                                    <w:rFonts w:eastAsia="標楷體"/>
                                  </w:rPr>
                                  <w:t xml:space="preserve"> </w:t>
                                </w:r>
                                <w:r>
                                  <w:rPr>
                                    <w:rFonts w:eastAsia="標楷體"/>
                                  </w:rPr>
                                  <w:t xml:space="preserve"> </w:t>
                                </w:r>
                                <w:r w:rsidRPr="00BA22E5">
                                  <w:rPr>
                                    <w:rFonts w:eastAsia="標楷體"/>
                                  </w:rPr>
                                  <w:t xml:space="preserve"> 7  </w:t>
                                </w:r>
                                <w:r>
                                  <w:rPr>
                                    <w:rFonts w:eastAsia="標楷體"/>
                                  </w:rPr>
                                  <w:t xml:space="preserve"> </w:t>
                                </w:r>
                                <w:r w:rsidRPr="00BA22E5">
                                  <w:rPr>
                                    <w:rFonts w:eastAsia="標楷體"/>
                                  </w:rPr>
                                  <w:t xml:space="preserve">8  </w:t>
                                </w:r>
                                <w:r>
                                  <w:rPr>
                                    <w:rFonts w:eastAsia="標楷體"/>
                                  </w:rPr>
                                  <w:t xml:space="preserve"> </w:t>
                                </w:r>
                                <w:r w:rsidRPr="00BA22E5">
                                  <w:rPr>
                                    <w:rFonts w:eastAsia="標楷體"/>
                                  </w:rPr>
                                  <w:t xml:space="preserve">9  </w:t>
                                </w:r>
                                <w:r>
                                  <w:rPr>
                                    <w:rFonts w:eastAsia="標楷體"/>
                                  </w:rPr>
                                  <w:t xml:space="preserve"> </w:t>
                                </w:r>
                                <w:r w:rsidRPr="00BA22E5">
                                  <w:rPr>
                                    <w:rFonts w:eastAsia="標楷體"/>
                                  </w:rPr>
                                  <w:t>10</w:t>
                                </w:r>
                              </w:p>
                            </w:txbxContent>
                          </v:textbox>
                        </v:shape>
                        <v:group id="群組 169" o:spid="_x0000_s1089" style="position:absolute;left:4572;top:3200;width:30251;height:1112" coordsize="3025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group id="群組 170" o:spid="_x0000_s1090" style="position:absolute;top:152;width:30251;height:959" coordsize="3025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line id="直線接點 171" o:spid="_x0000_s1091" style="position:absolute;visibility:visible;mso-wrap-style:square" from="2743,76" to="274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" strokecolor="windowText" strokeweight="1pt">
                              <v:stroke joinstyle="miter"/>
                            </v:line>
                            <v:line id="直線接點 172" o:spid="_x0000_s1092" style="position:absolute;visibility:visible;mso-wrap-style:square" from="5791,76" to="579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" strokecolor="windowText" strokeweight="1pt">
                              <v:stroke joinstyle="miter"/>
                            </v:line>
                            <v:line id="直線接點 173" o:spid="_x0000_s1093" style="position:absolute;visibility:visible;mso-wrap-style:square" from="8991,0" to="899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" strokecolor="windowText" strokeweight="1pt">
                              <v:stroke joinstyle="miter"/>
                            </v:line>
                            <v:line id="直線接點 174" o:spid="_x0000_s1094" style="position:absolute;visibility:visible;mso-wrap-style:square" from="12039,0" to="12039,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" strokecolor="windowText" strokeweight="1pt">
                              <v:stroke joinstyle="miter"/>
                            </v:line>
                            <v:line id="直線接點 176" o:spid="_x0000_s1095" style="position:absolute;visibility:visible;mso-wrap-style:square" from="21183,0" to="2118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" strokecolor="windowText" strokeweight="1pt">
                              <v:stroke joinstyle="miter"/>
                            </v:line>
                            <v:line id="直線接點 177" o:spid="_x0000_s1096" style="position:absolute;visibility:visible;mso-wrap-style:square" from="15011,76" to="1501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" strokecolor="windowText" strokeweight="1pt">
                              <v:stroke joinstyle="miter"/>
                            </v:line>
                            <v:line id="直線接點 178" o:spid="_x0000_s1097" style="position:absolute;visibility:visible;mso-wrap-style:square" from="18211,0" to="1821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" strokecolor="windowText" strokeweight="1pt">
                              <v:stroke joinstyle="miter"/>
                            </v:line>
                            <v:line id="直線接點 179" o:spid="_x0000_s1098" style="position:absolute;visibility:visible;mso-wrap-style:square" from="24307,76" to="24307,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" strokecolor="windowText" strokeweight="1pt">
                              <v:stroke joinstyle="miter"/>
                            </v:line>
                            <v:line id="直線接點 180" o:spid="_x0000_s1099" style="position:absolute;visibility:visible;mso-wrap-style:square" from="27355,0" to="2735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" strokecolor="windowText" strokeweight="1pt">
                              <v:stroke joinstyle="miter"/>
                            </v:line>
                            <v:line id="直線接點 181" o:spid="_x0000_s1100" style="position:absolute;visibility:visible;mso-wrap-style:square" from="0,959" to="3025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" strokecolor="windowText" strokeweight="1pt">
                              <v:stroke joinstyle="miter"/>
                            </v:line>
                            <v:line id="直線接點 182" o:spid="_x0000_s1101" style="position:absolute;visibility:visible;mso-wrap-style:square" from="30175,76" to="3017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" strokecolor="windowText" strokeweight="1pt">
                              <v:stroke joinstyle="miter"/>
                            </v:line>
                          </v:group>
                          <v:line id="直線接點 183" o:spid="_x0000_s1102" style="position:absolute;flip:x;visibility:visible;mso-wrap-style:square" from="0,0" to="12,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" strokecolor="windowText" strokeweight="1pt">
                            <v:stroke joinstyle="miter"/>
                          </v:line>
                        </v:group>
                      </v:group>
                      <w10:wrap type="topAndBottom" anchorx="page"/>
                    </v:group>
                  </w:pict>
                </mc:Fallback>
              </mc:AlternateContent>
            </w:r>
            <w:r w:rsidR="00AF5D31" w:rsidRPr="00ED1141">
              <w:rPr>
                <w:rFonts w:eastAsia="標楷體" w:hint="eastAsia"/>
                <w:b/>
                <w:sz w:val="32"/>
                <w:szCs w:val="32"/>
              </w:rPr>
              <w:t>一</w:t>
            </w:r>
            <w:r w:rsidR="00AF5D31" w:rsidRPr="00ED1141">
              <w:rPr>
                <w:rFonts w:ascii="新細明體" w:hAnsi="新細明體" w:hint="eastAsia"/>
                <w:b/>
                <w:sz w:val="32"/>
                <w:szCs w:val="32"/>
              </w:rPr>
              <w:t>、</w:t>
            </w:r>
            <w:r w:rsidR="00AF5D31" w:rsidRPr="00ED1141">
              <w:rPr>
                <w:rFonts w:eastAsia="標楷體"/>
                <w:b/>
                <w:sz w:val="32"/>
                <w:szCs w:val="32"/>
              </w:rPr>
              <w:t>【</w:t>
            </w:r>
            <w:r w:rsidR="00AF5D31" w:rsidRPr="00ED1141">
              <w:rPr>
                <w:rFonts w:eastAsia="標楷體" w:hint="eastAsia"/>
                <w:b/>
                <w:sz w:val="32"/>
                <w:szCs w:val="32"/>
              </w:rPr>
              <w:t>危機管理</w:t>
            </w:r>
            <w:r w:rsidR="00AF5D31" w:rsidRPr="00ED1141">
              <w:rPr>
                <w:rFonts w:eastAsia="標楷體"/>
                <w:b/>
                <w:sz w:val="32"/>
                <w:szCs w:val="32"/>
              </w:rPr>
              <w:t>】面向</w:t>
            </w:r>
          </w:p>
          <w:tbl>
            <w:tblPr>
              <w:tblStyle w:val="af1"/>
              <w:tblW w:w="8647" w:type="dxa"/>
              <w:tblInd w:w="599" w:type="dxa"/>
              <w:tblLook w:val="04A0" w:firstRow="1" w:lastRow="0" w:firstColumn="1" w:lastColumn="0" w:noHBand="0" w:noVBand="1"/>
            </w:tblPr>
            <w:tblGrid>
              <w:gridCol w:w="4000"/>
              <w:gridCol w:w="4647"/>
            </w:tblGrid>
            <w:tr w:rsidR="00AF5D31" w:rsidRPr="00CC2176" w14:paraId="1748F8F7" w14:textId="77777777" w:rsidTr="00004F6E">
              <w:trPr>
                <w:trHeight w:val="268"/>
              </w:trPr>
              <w:tc>
                <w:tcPr>
                  <w:tcW w:w="4000" w:type="dxa"/>
                  <w:shd w:val="clear" w:color="auto" w:fill="D9D9D9" w:themeFill="background1" w:themeFillShade="D9"/>
                  <w:vAlign w:val="center"/>
                </w:tcPr>
                <w:p w14:paraId="12CFCB6B" w14:textId="77777777" w:rsidR="00AF5D31" w:rsidRPr="00CC2176" w:rsidRDefault="00AF5D31" w:rsidP="00004F6E">
                  <w:pPr>
                    <w:pStyle w:val="a7"/>
                    <w:spacing w:line="360" w:lineRule="exact"/>
                    <w:ind w:leftChars="0" w:left="0"/>
                    <w:jc w:val="center"/>
                    <w:rPr>
                      <w:rFonts w:eastAsia="標楷體"/>
                      <w:b/>
                      <w:bCs/>
                      <w:sz w:val="28"/>
                      <w:szCs w:val="28"/>
                    </w:rPr>
                  </w:pPr>
                  <w:r w:rsidRPr="003917EB">
                    <w:rPr>
                      <w:rFonts w:eastAsia="標楷體"/>
                      <w:b/>
                      <w:bCs/>
                      <w:sz w:val="32"/>
                      <w:szCs w:val="32"/>
                    </w:rPr>
                    <w:t>職能項目</w:t>
                  </w:r>
                </w:p>
              </w:tc>
              <w:tc>
                <w:tcPr>
                  <w:tcW w:w="4647" w:type="dxa"/>
                  <w:shd w:val="clear" w:color="auto" w:fill="D9D9D9" w:themeFill="background1" w:themeFillShade="D9"/>
                  <w:vAlign w:val="center"/>
                </w:tcPr>
                <w:p w14:paraId="48BB88E9" w14:textId="77777777" w:rsidR="00AF5D31" w:rsidRDefault="00AF5D31" w:rsidP="00004F6E">
                  <w:pPr>
                    <w:pStyle w:val="a7"/>
                    <w:spacing w:line="360" w:lineRule="exact"/>
                    <w:ind w:leftChars="0" w:left="0"/>
                    <w:jc w:val="center"/>
                    <w:rPr>
                      <w:rFonts w:eastAsia="標楷體"/>
                      <w:b/>
                      <w:bCs/>
                      <w:sz w:val="28"/>
                      <w:szCs w:val="28"/>
                    </w:rPr>
                  </w:pPr>
                  <w:r w:rsidRPr="00CC2176">
                    <w:rPr>
                      <w:rFonts w:eastAsia="標楷體" w:hint="eastAsia"/>
                      <w:b/>
                      <w:bCs/>
                      <w:sz w:val="28"/>
                      <w:szCs w:val="28"/>
                    </w:rPr>
                    <w:t>重要性程度</w:t>
                  </w:r>
                </w:p>
                <w:p w14:paraId="5D801F98" w14:textId="77777777" w:rsidR="00AF5D31" w:rsidRPr="00CC2176"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w:t>
                  </w:r>
                  <w:r w:rsidRPr="0091155A">
                    <w:rPr>
                      <w:rFonts w:ascii="Times New Roman" w:eastAsia="標楷體" w:hAnsi="Times New Roman"/>
                      <w:b/>
                      <w:bCs/>
                      <w:sz w:val="28"/>
                      <w:szCs w:val="28"/>
                    </w:rPr>
                    <w:t>0-10</w:t>
                  </w:r>
                  <w:r>
                    <w:rPr>
                      <w:rFonts w:eastAsia="標楷體" w:hint="eastAsia"/>
                      <w:b/>
                      <w:bCs/>
                      <w:sz w:val="28"/>
                      <w:szCs w:val="28"/>
                    </w:rPr>
                    <w:t>請選填）</w:t>
                  </w:r>
                </w:p>
              </w:tc>
            </w:tr>
            <w:tr w:rsidR="00AF5D31" w:rsidRPr="00CC2176" w14:paraId="014DD078" w14:textId="77777777" w:rsidTr="00004F6E">
              <w:trPr>
                <w:trHeight w:val="617"/>
              </w:trPr>
              <w:tc>
                <w:tcPr>
                  <w:tcW w:w="4000" w:type="dxa"/>
                  <w:vAlign w:val="center"/>
                </w:tcPr>
                <w:p w14:paraId="6583E10A" w14:textId="77777777" w:rsidR="00AF5D31" w:rsidRPr="00CC2176" w:rsidRDefault="00AF5D31" w:rsidP="00004F6E">
                  <w:pPr>
                    <w:pStyle w:val="a7"/>
                    <w:spacing w:line="360" w:lineRule="exact"/>
                    <w:ind w:leftChars="-26" w:left="-62"/>
                    <w:jc w:val="center"/>
                    <w:rPr>
                      <w:rFonts w:eastAsia="標楷體"/>
                      <w:sz w:val="26"/>
                      <w:szCs w:val="26"/>
                    </w:rPr>
                  </w:pPr>
                  <w:r w:rsidRPr="008E6D92">
                    <w:rPr>
                      <w:rFonts w:ascii="標楷體" w:eastAsia="標楷體" w:hAnsi="標楷體" w:cs="新細明體" w:hint="eastAsia"/>
                      <w:sz w:val="28"/>
                      <w:szCs w:val="28"/>
                    </w:rPr>
                    <w:t>問題覺察</w:t>
                  </w:r>
                </w:p>
              </w:tc>
              <w:tc>
                <w:tcPr>
                  <w:tcW w:w="4647" w:type="dxa"/>
                  <w:vAlign w:val="center"/>
                </w:tcPr>
                <w:p w14:paraId="0F5D1726"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3EA5F44E" w14:textId="77777777" w:rsidTr="00004F6E">
              <w:trPr>
                <w:trHeight w:val="617"/>
              </w:trPr>
              <w:tc>
                <w:tcPr>
                  <w:tcW w:w="4000" w:type="dxa"/>
                  <w:vAlign w:val="center"/>
                </w:tcPr>
                <w:p w14:paraId="21433FE5" w14:textId="77777777" w:rsidR="00AF5D31" w:rsidRPr="00CC2176" w:rsidRDefault="00AF5D31" w:rsidP="00004F6E">
                  <w:pPr>
                    <w:pStyle w:val="a7"/>
                    <w:spacing w:line="360" w:lineRule="exact"/>
                    <w:ind w:leftChars="-10" w:left="-24"/>
                    <w:jc w:val="center"/>
                    <w:rPr>
                      <w:rFonts w:ascii="標楷體" w:eastAsia="標楷體" w:hAnsi="標楷體"/>
                      <w:sz w:val="26"/>
                      <w:szCs w:val="26"/>
                    </w:rPr>
                  </w:pPr>
                  <w:r w:rsidRPr="008E6D92">
                    <w:rPr>
                      <w:rFonts w:ascii="標楷體" w:eastAsia="標楷體" w:hAnsi="標楷體" w:cs="新細明體"/>
                      <w:sz w:val="28"/>
                      <w:szCs w:val="28"/>
                    </w:rPr>
                    <w:t>風險管理</w:t>
                  </w:r>
                </w:p>
              </w:tc>
              <w:tc>
                <w:tcPr>
                  <w:tcW w:w="4647" w:type="dxa"/>
                  <w:vAlign w:val="center"/>
                </w:tcPr>
                <w:p w14:paraId="2BF705CB"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51D2F7B3" w14:textId="77777777" w:rsidTr="00004F6E">
              <w:trPr>
                <w:trHeight w:val="617"/>
              </w:trPr>
              <w:tc>
                <w:tcPr>
                  <w:tcW w:w="4000" w:type="dxa"/>
                  <w:vAlign w:val="center"/>
                </w:tcPr>
                <w:p w14:paraId="7F9A3554" w14:textId="77777777" w:rsidR="00AF5D31" w:rsidRPr="00CC2176" w:rsidRDefault="00AF5D31" w:rsidP="00004F6E">
                  <w:pPr>
                    <w:pStyle w:val="a7"/>
                    <w:spacing w:line="360" w:lineRule="exact"/>
                    <w:ind w:leftChars="0" w:left="0"/>
                    <w:jc w:val="center"/>
                    <w:rPr>
                      <w:rFonts w:eastAsia="標楷體"/>
                      <w:sz w:val="26"/>
                      <w:szCs w:val="26"/>
                    </w:rPr>
                  </w:pPr>
                  <w:r w:rsidRPr="008E6D92">
                    <w:rPr>
                      <w:rFonts w:ascii="標楷體" w:eastAsia="標楷體" w:hAnsi="標楷體" w:cs="新細明體"/>
                      <w:sz w:val="28"/>
                      <w:szCs w:val="28"/>
                    </w:rPr>
                    <w:t>危機處理</w:t>
                  </w:r>
                </w:p>
              </w:tc>
              <w:tc>
                <w:tcPr>
                  <w:tcW w:w="4647" w:type="dxa"/>
                  <w:vAlign w:val="center"/>
                </w:tcPr>
                <w:p w14:paraId="59FCC9B5" w14:textId="77777777" w:rsidR="00AF5D31" w:rsidRPr="00CC2176" w:rsidRDefault="00AF5D31" w:rsidP="00004F6E">
                  <w:pPr>
                    <w:pStyle w:val="a7"/>
                    <w:spacing w:line="360" w:lineRule="exact"/>
                    <w:ind w:leftChars="0" w:left="0"/>
                    <w:jc w:val="both"/>
                    <w:rPr>
                      <w:rFonts w:eastAsia="標楷體"/>
                      <w:sz w:val="26"/>
                      <w:szCs w:val="26"/>
                    </w:rPr>
                  </w:pPr>
                </w:p>
              </w:tc>
            </w:tr>
          </w:tbl>
          <w:p w14:paraId="25756ACA" w14:textId="77777777" w:rsidR="00AF5D31" w:rsidRPr="00ED1141" w:rsidRDefault="00AF5D31" w:rsidP="00004F6E">
            <w:pPr>
              <w:spacing w:line="320" w:lineRule="exact"/>
              <w:ind w:left="4320"/>
              <w:jc w:val="both"/>
              <w:rPr>
                <w:rFonts w:eastAsia="標楷體"/>
                <w:sz w:val="26"/>
                <w:szCs w:val="26"/>
              </w:rPr>
            </w:pPr>
          </w:p>
        </w:tc>
      </w:tr>
    </w:tbl>
    <w:p w14:paraId="0E0E21EB" w14:textId="77777777" w:rsidR="00AF5D31" w:rsidRPr="00ED1141" w:rsidRDefault="00AF5D31" w:rsidP="00D7268C">
      <w:pPr>
        <w:spacing w:beforeLines="50" w:before="120" w:afterLines="50" w:after="120"/>
        <w:jc w:val="both"/>
        <w:rPr>
          <w:rFonts w:eastAsia="標楷體"/>
          <w:b/>
          <w:sz w:val="32"/>
          <w:szCs w:val="32"/>
        </w:rPr>
      </w:pPr>
      <w:r w:rsidRPr="00ED1141">
        <w:rPr>
          <w:rFonts w:eastAsia="標楷體" w:hint="eastAsia"/>
          <w:b/>
          <w:sz w:val="32"/>
          <w:szCs w:val="32"/>
        </w:rPr>
        <w:t>二</w:t>
      </w:r>
      <w:r w:rsidRPr="00ED1141">
        <w:rPr>
          <w:rFonts w:ascii="新細明體" w:hAnsi="新細明體" w:hint="eastAsia"/>
          <w:b/>
          <w:sz w:val="32"/>
          <w:szCs w:val="32"/>
        </w:rPr>
        <w:t>、</w:t>
      </w:r>
      <w:r w:rsidRPr="00ED1141">
        <w:rPr>
          <w:rFonts w:eastAsia="標楷體"/>
          <w:b/>
          <w:sz w:val="32"/>
          <w:szCs w:val="32"/>
        </w:rPr>
        <w:t>【</w:t>
      </w:r>
      <w:r w:rsidRPr="00ED1141">
        <w:rPr>
          <w:rFonts w:eastAsia="標楷體" w:hint="eastAsia"/>
          <w:b/>
          <w:sz w:val="32"/>
          <w:szCs w:val="32"/>
        </w:rPr>
        <w:t>績效發展</w:t>
      </w:r>
      <w:r w:rsidRPr="00ED1141">
        <w:rPr>
          <w:rFonts w:eastAsia="標楷體"/>
          <w:b/>
          <w:sz w:val="32"/>
          <w:szCs w:val="32"/>
        </w:rPr>
        <w:t>】面向</w:t>
      </w:r>
    </w:p>
    <w:tbl>
      <w:tblPr>
        <w:tblStyle w:val="af1"/>
        <w:tblW w:w="8647" w:type="dxa"/>
        <w:tblInd w:w="704" w:type="dxa"/>
        <w:tblLook w:val="04A0" w:firstRow="1" w:lastRow="0" w:firstColumn="1" w:lastColumn="0" w:noHBand="0" w:noVBand="1"/>
      </w:tblPr>
      <w:tblGrid>
        <w:gridCol w:w="4000"/>
        <w:gridCol w:w="4647"/>
      </w:tblGrid>
      <w:tr w:rsidR="00AF5D31" w:rsidRPr="00CC2176" w14:paraId="572DD2F3" w14:textId="77777777" w:rsidTr="00004F6E">
        <w:trPr>
          <w:trHeight w:val="268"/>
        </w:trPr>
        <w:tc>
          <w:tcPr>
            <w:tcW w:w="4000" w:type="dxa"/>
            <w:shd w:val="clear" w:color="auto" w:fill="D9D9D9" w:themeFill="background1" w:themeFillShade="D9"/>
            <w:vAlign w:val="center"/>
          </w:tcPr>
          <w:p w14:paraId="4F37EAD8" w14:textId="77777777" w:rsidR="00AF5D31" w:rsidRPr="00CC2176" w:rsidRDefault="00AF5D31" w:rsidP="00004F6E">
            <w:pPr>
              <w:pStyle w:val="a7"/>
              <w:spacing w:line="360" w:lineRule="exact"/>
              <w:ind w:leftChars="0" w:left="0"/>
              <w:jc w:val="center"/>
              <w:rPr>
                <w:rFonts w:eastAsia="標楷體"/>
                <w:b/>
                <w:bCs/>
                <w:sz w:val="28"/>
                <w:szCs w:val="28"/>
              </w:rPr>
            </w:pPr>
            <w:r w:rsidRPr="003917EB">
              <w:rPr>
                <w:rFonts w:eastAsia="標楷體"/>
                <w:b/>
                <w:bCs/>
                <w:sz w:val="32"/>
                <w:szCs w:val="32"/>
              </w:rPr>
              <w:t>職能項目</w:t>
            </w:r>
          </w:p>
        </w:tc>
        <w:tc>
          <w:tcPr>
            <w:tcW w:w="4647" w:type="dxa"/>
            <w:shd w:val="clear" w:color="auto" w:fill="D9D9D9" w:themeFill="background1" w:themeFillShade="D9"/>
            <w:vAlign w:val="center"/>
          </w:tcPr>
          <w:p w14:paraId="2F393C55" w14:textId="77777777" w:rsidR="00AF5D31" w:rsidRDefault="00AF5D31" w:rsidP="00004F6E">
            <w:pPr>
              <w:pStyle w:val="a7"/>
              <w:spacing w:line="360" w:lineRule="exact"/>
              <w:ind w:leftChars="0" w:left="0"/>
              <w:jc w:val="center"/>
              <w:rPr>
                <w:rFonts w:eastAsia="標楷體"/>
                <w:b/>
                <w:bCs/>
                <w:sz w:val="28"/>
                <w:szCs w:val="28"/>
              </w:rPr>
            </w:pPr>
            <w:r w:rsidRPr="00CC2176">
              <w:rPr>
                <w:rFonts w:eastAsia="標楷體" w:hint="eastAsia"/>
                <w:b/>
                <w:bCs/>
                <w:sz w:val="28"/>
                <w:szCs w:val="28"/>
              </w:rPr>
              <w:t>重要性程度</w:t>
            </w:r>
          </w:p>
          <w:p w14:paraId="41CC56E1" w14:textId="77777777" w:rsidR="00AF5D31" w:rsidRPr="00CC2176"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w:t>
            </w:r>
            <w:r w:rsidRPr="0091155A">
              <w:rPr>
                <w:rFonts w:ascii="Times New Roman" w:eastAsia="標楷體" w:hAnsi="Times New Roman"/>
                <w:b/>
                <w:bCs/>
                <w:sz w:val="28"/>
                <w:szCs w:val="28"/>
              </w:rPr>
              <w:t>0-10</w:t>
            </w:r>
            <w:r>
              <w:rPr>
                <w:rFonts w:eastAsia="標楷體" w:hint="eastAsia"/>
                <w:b/>
                <w:bCs/>
                <w:sz w:val="28"/>
                <w:szCs w:val="28"/>
              </w:rPr>
              <w:t>請選填）</w:t>
            </w:r>
          </w:p>
        </w:tc>
      </w:tr>
      <w:tr w:rsidR="00AF5D31" w:rsidRPr="00CC2176" w14:paraId="6FA4029D" w14:textId="77777777" w:rsidTr="00004F6E">
        <w:trPr>
          <w:trHeight w:val="600"/>
        </w:trPr>
        <w:tc>
          <w:tcPr>
            <w:tcW w:w="4000" w:type="dxa"/>
            <w:vAlign w:val="center"/>
          </w:tcPr>
          <w:p w14:paraId="14028C9F" w14:textId="77777777" w:rsidR="00AF5D31" w:rsidRPr="0059701D" w:rsidRDefault="00AF5D31" w:rsidP="00004F6E">
            <w:pPr>
              <w:pStyle w:val="a7"/>
              <w:spacing w:line="360" w:lineRule="exact"/>
              <w:ind w:leftChars="0" w:left="0"/>
              <w:jc w:val="center"/>
              <w:rPr>
                <w:rFonts w:eastAsia="標楷體"/>
                <w:sz w:val="26"/>
                <w:szCs w:val="26"/>
              </w:rPr>
            </w:pPr>
            <w:r w:rsidRPr="0059701D">
              <w:rPr>
                <w:rFonts w:ascii="標楷體" w:eastAsia="標楷體" w:hAnsi="標楷體" w:cs="新細明體"/>
                <w:sz w:val="28"/>
                <w:szCs w:val="28"/>
              </w:rPr>
              <w:t>執勤技巧</w:t>
            </w:r>
            <w:r w:rsidRPr="0059701D">
              <w:rPr>
                <w:rFonts w:ascii="標楷體" w:eastAsia="標楷體" w:hAnsi="標楷體" w:cs="新細明體" w:hint="eastAsia"/>
                <w:sz w:val="28"/>
                <w:szCs w:val="28"/>
              </w:rPr>
              <w:t>與安全</w:t>
            </w:r>
          </w:p>
        </w:tc>
        <w:tc>
          <w:tcPr>
            <w:tcW w:w="4647" w:type="dxa"/>
            <w:vAlign w:val="center"/>
          </w:tcPr>
          <w:p w14:paraId="40D96928"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527E54A7" w14:textId="77777777" w:rsidTr="00004F6E">
        <w:trPr>
          <w:trHeight w:val="600"/>
        </w:trPr>
        <w:tc>
          <w:tcPr>
            <w:tcW w:w="4000" w:type="dxa"/>
            <w:vAlign w:val="center"/>
          </w:tcPr>
          <w:p w14:paraId="02052E23" w14:textId="77777777" w:rsidR="00AF5D31" w:rsidRPr="0059701D" w:rsidRDefault="00AF5D31" w:rsidP="00004F6E">
            <w:pPr>
              <w:pStyle w:val="a7"/>
              <w:spacing w:line="360" w:lineRule="exact"/>
              <w:ind w:leftChars="-10" w:left="-24"/>
              <w:jc w:val="center"/>
              <w:rPr>
                <w:rFonts w:ascii="標楷體" w:eastAsia="標楷體" w:hAnsi="標楷體"/>
                <w:sz w:val="26"/>
                <w:szCs w:val="26"/>
              </w:rPr>
            </w:pPr>
            <w:r w:rsidRPr="0059701D">
              <w:rPr>
                <w:rFonts w:ascii="標楷體" w:eastAsia="標楷體" w:hAnsi="標楷體" w:cs="新細明體"/>
                <w:sz w:val="28"/>
                <w:szCs w:val="28"/>
              </w:rPr>
              <w:t>問題解決</w:t>
            </w:r>
          </w:p>
        </w:tc>
        <w:tc>
          <w:tcPr>
            <w:tcW w:w="4647" w:type="dxa"/>
            <w:vAlign w:val="center"/>
          </w:tcPr>
          <w:p w14:paraId="1BC793D0"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0D2C7DC6" w14:textId="77777777" w:rsidTr="00004F6E">
        <w:trPr>
          <w:trHeight w:val="600"/>
        </w:trPr>
        <w:tc>
          <w:tcPr>
            <w:tcW w:w="4000" w:type="dxa"/>
            <w:vAlign w:val="center"/>
          </w:tcPr>
          <w:p w14:paraId="53825D17" w14:textId="77777777" w:rsidR="00AF5D31" w:rsidRPr="0059701D" w:rsidRDefault="00AF5D31" w:rsidP="00004F6E">
            <w:pPr>
              <w:pStyle w:val="a7"/>
              <w:spacing w:line="360" w:lineRule="exact"/>
              <w:ind w:leftChars="0" w:left="0"/>
              <w:jc w:val="center"/>
              <w:rPr>
                <w:rFonts w:eastAsia="標楷體"/>
                <w:sz w:val="26"/>
                <w:szCs w:val="26"/>
              </w:rPr>
            </w:pPr>
            <w:r w:rsidRPr="0059701D">
              <w:rPr>
                <w:rFonts w:ascii="標楷體" w:eastAsia="標楷體" w:hAnsi="標楷體" w:cs="新細明體" w:hint="eastAsia"/>
                <w:sz w:val="28"/>
                <w:szCs w:val="28"/>
              </w:rPr>
              <w:t>執法</w:t>
            </w:r>
            <w:r w:rsidRPr="0059701D">
              <w:rPr>
                <w:rFonts w:ascii="標楷體" w:eastAsia="標楷體" w:hAnsi="標楷體" w:cs="新細明體"/>
                <w:sz w:val="28"/>
                <w:szCs w:val="28"/>
              </w:rPr>
              <w:t>倫理</w:t>
            </w:r>
          </w:p>
        </w:tc>
        <w:tc>
          <w:tcPr>
            <w:tcW w:w="4647" w:type="dxa"/>
            <w:vAlign w:val="center"/>
          </w:tcPr>
          <w:p w14:paraId="4B3A0DB4"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41B2999E" w14:textId="77777777" w:rsidTr="00004F6E">
        <w:trPr>
          <w:trHeight w:val="600"/>
        </w:trPr>
        <w:tc>
          <w:tcPr>
            <w:tcW w:w="4000" w:type="dxa"/>
            <w:vAlign w:val="center"/>
          </w:tcPr>
          <w:p w14:paraId="7EE1BE10" w14:textId="77777777" w:rsidR="00AF5D31" w:rsidRPr="0059701D" w:rsidRDefault="00AF5D31" w:rsidP="00004F6E">
            <w:pPr>
              <w:pStyle w:val="a7"/>
              <w:spacing w:line="360" w:lineRule="exact"/>
              <w:ind w:leftChars="0" w:left="0"/>
              <w:jc w:val="center"/>
              <w:rPr>
                <w:rFonts w:ascii="標楷體" w:eastAsia="標楷體" w:hAnsi="標楷體" w:cs="新細明體"/>
                <w:sz w:val="28"/>
                <w:szCs w:val="28"/>
              </w:rPr>
            </w:pPr>
            <w:r w:rsidRPr="0059701D">
              <w:rPr>
                <w:rFonts w:ascii="標楷體" w:eastAsia="標楷體" w:hAnsi="標楷體" w:cs="新細明體" w:hint="eastAsia"/>
                <w:sz w:val="28"/>
                <w:szCs w:val="28"/>
              </w:rPr>
              <w:t>法規詮釋與應用</w:t>
            </w:r>
          </w:p>
        </w:tc>
        <w:tc>
          <w:tcPr>
            <w:tcW w:w="4647" w:type="dxa"/>
            <w:vAlign w:val="center"/>
          </w:tcPr>
          <w:p w14:paraId="3545614D" w14:textId="77777777" w:rsidR="00AF5D31" w:rsidRPr="00CC2176" w:rsidRDefault="00AF5D31" w:rsidP="00004F6E">
            <w:pPr>
              <w:pStyle w:val="a7"/>
              <w:spacing w:line="360" w:lineRule="exact"/>
              <w:ind w:leftChars="0" w:left="0"/>
              <w:jc w:val="both"/>
              <w:rPr>
                <w:rFonts w:eastAsia="標楷體"/>
                <w:sz w:val="26"/>
                <w:szCs w:val="26"/>
              </w:rPr>
            </w:pPr>
          </w:p>
        </w:tc>
      </w:tr>
    </w:tbl>
    <w:tbl>
      <w:tblPr>
        <w:tblStyle w:val="13"/>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tblGrid>
      <w:tr w:rsidR="00AF5D31" w:rsidRPr="00ED1141" w14:paraId="79BE3D80" w14:textId="77777777" w:rsidTr="00004F6E">
        <w:trPr>
          <w:trHeight w:val="3688"/>
        </w:trPr>
        <w:tc>
          <w:tcPr>
            <w:tcW w:w="10348" w:type="dxa"/>
          </w:tcPr>
          <w:p w14:paraId="7BBC29A5" w14:textId="77777777" w:rsidR="00AF5D31" w:rsidRPr="00ED1141" w:rsidRDefault="00AF5D31" w:rsidP="00D7268C">
            <w:pPr>
              <w:spacing w:beforeLines="50" w:before="120"/>
              <w:ind w:left="30"/>
              <w:jc w:val="both"/>
              <w:rPr>
                <w:rFonts w:eastAsia="標楷體"/>
                <w:b/>
                <w:sz w:val="32"/>
                <w:szCs w:val="32"/>
              </w:rPr>
            </w:pPr>
            <w:r w:rsidRPr="00ED1141">
              <w:rPr>
                <w:rFonts w:eastAsia="標楷體"/>
                <w:b/>
                <w:sz w:val="26"/>
                <w:szCs w:val="26"/>
              </w:rPr>
              <w:br w:type="page"/>
            </w:r>
            <w:r w:rsidRPr="00ED1141">
              <w:rPr>
                <w:rFonts w:eastAsia="標楷體"/>
                <w:b/>
                <w:sz w:val="26"/>
                <w:szCs w:val="26"/>
              </w:rPr>
              <w:br w:type="page"/>
            </w:r>
            <w:r w:rsidRPr="00ED1141">
              <w:rPr>
                <w:rFonts w:eastAsia="標楷體" w:hint="eastAsia"/>
                <w:b/>
                <w:sz w:val="32"/>
                <w:szCs w:val="32"/>
              </w:rPr>
              <w:t>三</w:t>
            </w:r>
            <w:r w:rsidRPr="00ED1141">
              <w:rPr>
                <w:rFonts w:eastAsia="標楷體"/>
                <w:b/>
                <w:sz w:val="32"/>
                <w:szCs w:val="32"/>
              </w:rPr>
              <w:t>、【</w:t>
            </w:r>
            <w:r w:rsidRPr="00ED1141">
              <w:rPr>
                <w:rFonts w:eastAsia="標楷體" w:hint="eastAsia"/>
                <w:b/>
                <w:sz w:val="32"/>
                <w:szCs w:val="32"/>
              </w:rPr>
              <w:t>溝通協力</w:t>
            </w:r>
            <w:r w:rsidRPr="00ED1141">
              <w:rPr>
                <w:rFonts w:eastAsia="標楷體"/>
                <w:b/>
                <w:sz w:val="32"/>
                <w:szCs w:val="32"/>
              </w:rPr>
              <w:t>】面向</w:t>
            </w:r>
          </w:p>
          <w:tbl>
            <w:tblPr>
              <w:tblStyle w:val="af1"/>
              <w:tblW w:w="8647" w:type="dxa"/>
              <w:tblInd w:w="704" w:type="dxa"/>
              <w:tblLayout w:type="fixed"/>
              <w:tblLook w:val="04A0" w:firstRow="1" w:lastRow="0" w:firstColumn="1" w:lastColumn="0" w:noHBand="0" w:noVBand="1"/>
            </w:tblPr>
            <w:tblGrid>
              <w:gridCol w:w="4000"/>
              <w:gridCol w:w="4647"/>
            </w:tblGrid>
            <w:tr w:rsidR="00AF5D31" w:rsidRPr="00CC2176" w14:paraId="4323C84F" w14:textId="77777777" w:rsidTr="00004F6E">
              <w:trPr>
                <w:trHeight w:val="268"/>
              </w:trPr>
              <w:tc>
                <w:tcPr>
                  <w:tcW w:w="4000" w:type="dxa"/>
                  <w:shd w:val="clear" w:color="auto" w:fill="D9D9D9" w:themeFill="background1" w:themeFillShade="D9"/>
                  <w:vAlign w:val="center"/>
                </w:tcPr>
                <w:p w14:paraId="7C96AAAE" w14:textId="77777777" w:rsidR="00AF5D31" w:rsidRPr="00CC2176" w:rsidRDefault="00AF5D31" w:rsidP="00004F6E">
                  <w:pPr>
                    <w:pStyle w:val="a7"/>
                    <w:spacing w:line="360" w:lineRule="exact"/>
                    <w:ind w:leftChars="0" w:left="0"/>
                    <w:jc w:val="center"/>
                    <w:rPr>
                      <w:rFonts w:eastAsia="標楷體"/>
                      <w:b/>
                      <w:bCs/>
                      <w:sz w:val="28"/>
                      <w:szCs w:val="28"/>
                    </w:rPr>
                  </w:pPr>
                  <w:r w:rsidRPr="003917EB">
                    <w:rPr>
                      <w:rFonts w:eastAsia="標楷體"/>
                      <w:b/>
                      <w:bCs/>
                      <w:sz w:val="32"/>
                      <w:szCs w:val="32"/>
                    </w:rPr>
                    <w:t>職能項目</w:t>
                  </w:r>
                </w:p>
              </w:tc>
              <w:tc>
                <w:tcPr>
                  <w:tcW w:w="4647" w:type="dxa"/>
                  <w:shd w:val="clear" w:color="auto" w:fill="D9D9D9" w:themeFill="background1" w:themeFillShade="D9"/>
                  <w:vAlign w:val="center"/>
                </w:tcPr>
                <w:p w14:paraId="3B1ECC46" w14:textId="77777777" w:rsidR="00AF5D31" w:rsidRDefault="00AF5D31" w:rsidP="00004F6E">
                  <w:pPr>
                    <w:pStyle w:val="a7"/>
                    <w:spacing w:line="360" w:lineRule="exact"/>
                    <w:ind w:leftChars="0" w:left="0"/>
                    <w:jc w:val="center"/>
                    <w:rPr>
                      <w:rFonts w:eastAsia="標楷體"/>
                      <w:b/>
                      <w:bCs/>
                      <w:sz w:val="28"/>
                      <w:szCs w:val="28"/>
                    </w:rPr>
                  </w:pPr>
                  <w:r w:rsidRPr="00CC2176">
                    <w:rPr>
                      <w:rFonts w:eastAsia="標楷體" w:hint="eastAsia"/>
                      <w:b/>
                      <w:bCs/>
                      <w:sz w:val="28"/>
                      <w:szCs w:val="28"/>
                    </w:rPr>
                    <w:t>重要性程度</w:t>
                  </w:r>
                </w:p>
                <w:p w14:paraId="278F6509" w14:textId="77777777" w:rsidR="00AF5D31" w:rsidRPr="00CC2176"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w:t>
                  </w:r>
                  <w:r w:rsidRPr="0091155A">
                    <w:rPr>
                      <w:rFonts w:ascii="Times New Roman" w:eastAsia="標楷體" w:hAnsi="Times New Roman"/>
                      <w:b/>
                      <w:bCs/>
                      <w:sz w:val="28"/>
                      <w:szCs w:val="28"/>
                    </w:rPr>
                    <w:t>0-10</w:t>
                  </w:r>
                  <w:r>
                    <w:rPr>
                      <w:rFonts w:eastAsia="標楷體" w:hint="eastAsia"/>
                      <w:b/>
                      <w:bCs/>
                      <w:sz w:val="28"/>
                      <w:szCs w:val="28"/>
                    </w:rPr>
                    <w:t>請選填）</w:t>
                  </w:r>
                </w:p>
              </w:tc>
            </w:tr>
            <w:tr w:rsidR="00AF5D31" w:rsidRPr="00CC2176" w14:paraId="3B9254EC" w14:textId="77777777" w:rsidTr="00004F6E">
              <w:trPr>
                <w:trHeight w:val="620"/>
              </w:trPr>
              <w:tc>
                <w:tcPr>
                  <w:tcW w:w="4000" w:type="dxa"/>
                  <w:vAlign w:val="center"/>
                </w:tcPr>
                <w:p w14:paraId="4EC867D3" w14:textId="77777777" w:rsidR="00AF5D31" w:rsidRPr="0059701D" w:rsidRDefault="00AF5D31" w:rsidP="00004F6E">
                  <w:pPr>
                    <w:pStyle w:val="a7"/>
                    <w:spacing w:line="360" w:lineRule="exact"/>
                    <w:ind w:leftChars="0" w:left="0"/>
                    <w:jc w:val="center"/>
                    <w:rPr>
                      <w:rFonts w:eastAsia="標楷體"/>
                      <w:sz w:val="26"/>
                      <w:szCs w:val="26"/>
                    </w:rPr>
                  </w:pPr>
                  <w:r w:rsidRPr="0059701D">
                    <w:rPr>
                      <w:rFonts w:ascii="標楷體" w:eastAsia="標楷體" w:hAnsi="標楷體"/>
                      <w:sz w:val="28"/>
                      <w:szCs w:val="28"/>
                    </w:rPr>
                    <w:t>人群關係</w:t>
                  </w:r>
                </w:p>
              </w:tc>
              <w:tc>
                <w:tcPr>
                  <w:tcW w:w="4647" w:type="dxa"/>
                  <w:vAlign w:val="center"/>
                </w:tcPr>
                <w:p w14:paraId="7943DD6B"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456AFF91" w14:textId="77777777" w:rsidTr="00004F6E">
              <w:trPr>
                <w:trHeight w:val="620"/>
              </w:trPr>
              <w:tc>
                <w:tcPr>
                  <w:tcW w:w="4000" w:type="dxa"/>
                  <w:vAlign w:val="center"/>
                </w:tcPr>
                <w:p w14:paraId="77D0AFBB" w14:textId="77777777" w:rsidR="00AF5D31" w:rsidRPr="0059701D" w:rsidRDefault="00AF5D31" w:rsidP="00004F6E">
                  <w:pPr>
                    <w:pStyle w:val="a7"/>
                    <w:spacing w:line="360" w:lineRule="exact"/>
                    <w:ind w:leftChars="-10" w:left="-24"/>
                    <w:jc w:val="center"/>
                    <w:rPr>
                      <w:rFonts w:ascii="標楷體" w:eastAsia="標楷體" w:hAnsi="標楷體"/>
                      <w:sz w:val="26"/>
                      <w:szCs w:val="26"/>
                    </w:rPr>
                  </w:pPr>
                  <w:r w:rsidRPr="0059701D">
                    <w:rPr>
                      <w:rFonts w:ascii="標楷體" w:eastAsia="標楷體" w:hAnsi="標楷體" w:hint="eastAsia"/>
                      <w:sz w:val="28"/>
                      <w:szCs w:val="28"/>
                    </w:rPr>
                    <w:t>團隊合作</w:t>
                  </w:r>
                </w:p>
              </w:tc>
              <w:tc>
                <w:tcPr>
                  <w:tcW w:w="4647" w:type="dxa"/>
                  <w:vAlign w:val="center"/>
                </w:tcPr>
                <w:p w14:paraId="1BF29C83"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352644E1" w14:textId="77777777" w:rsidTr="00004F6E">
              <w:trPr>
                <w:trHeight w:val="620"/>
              </w:trPr>
              <w:tc>
                <w:tcPr>
                  <w:tcW w:w="4000" w:type="dxa"/>
                  <w:vAlign w:val="center"/>
                </w:tcPr>
                <w:p w14:paraId="34DB3D6F" w14:textId="77777777" w:rsidR="00AF5D31" w:rsidRPr="0059701D" w:rsidRDefault="00AF5D31" w:rsidP="00004F6E">
                  <w:pPr>
                    <w:pStyle w:val="a7"/>
                    <w:spacing w:line="360" w:lineRule="exact"/>
                    <w:ind w:leftChars="0" w:left="0"/>
                    <w:jc w:val="center"/>
                    <w:rPr>
                      <w:rFonts w:eastAsia="標楷體"/>
                      <w:sz w:val="26"/>
                      <w:szCs w:val="26"/>
                    </w:rPr>
                  </w:pPr>
                  <w:r w:rsidRPr="0059701D">
                    <w:rPr>
                      <w:rFonts w:ascii="標楷體" w:eastAsia="標楷體" w:hAnsi="標楷體"/>
                      <w:sz w:val="28"/>
                      <w:szCs w:val="28"/>
                    </w:rPr>
                    <w:t>談判技巧</w:t>
                  </w:r>
                </w:p>
              </w:tc>
              <w:tc>
                <w:tcPr>
                  <w:tcW w:w="4647" w:type="dxa"/>
                  <w:vAlign w:val="center"/>
                </w:tcPr>
                <w:p w14:paraId="59D0AA68"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6059EFD1" w14:textId="77777777" w:rsidTr="00004F6E">
              <w:trPr>
                <w:trHeight w:val="620"/>
              </w:trPr>
              <w:tc>
                <w:tcPr>
                  <w:tcW w:w="4000" w:type="dxa"/>
                  <w:vAlign w:val="center"/>
                </w:tcPr>
                <w:p w14:paraId="182D3133" w14:textId="77777777" w:rsidR="00AF5D31" w:rsidRPr="0059701D" w:rsidRDefault="00AF5D31" w:rsidP="00004F6E">
                  <w:pPr>
                    <w:pStyle w:val="a7"/>
                    <w:spacing w:line="360" w:lineRule="exact"/>
                    <w:ind w:leftChars="0" w:left="0"/>
                    <w:jc w:val="center"/>
                    <w:rPr>
                      <w:rFonts w:ascii="標楷體" w:eastAsia="標楷體" w:hAnsi="標楷體" w:cs="新細明體"/>
                      <w:sz w:val="28"/>
                      <w:szCs w:val="28"/>
                    </w:rPr>
                  </w:pPr>
                  <w:r w:rsidRPr="0059701D">
                    <w:rPr>
                      <w:rFonts w:ascii="標楷體" w:eastAsia="標楷體" w:hAnsi="標楷體" w:hint="eastAsia"/>
                      <w:sz w:val="28"/>
                      <w:szCs w:val="28"/>
                    </w:rPr>
                    <w:t>公眾表達與溝通</w:t>
                  </w:r>
                </w:p>
              </w:tc>
              <w:tc>
                <w:tcPr>
                  <w:tcW w:w="4647" w:type="dxa"/>
                  <w:vAlign w:val="center"/>
                </w:tcPr>
                <w:p w14:paraId="18C5339E"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704EF88A" w14:textId="77777777" w:rsidTr="00004F6E">
              <w:trPr>
                <w:trHeight w:val="620"/>
              </w:trPr>
              <w:tc>
                <w:tcPr>
                  <w:tcW w:w="4000" w:type="dxa"/>
                  <w:vAlign w:val="center"/>
                </w:tcPr>
                <w:p w14:paraId="75520056" w14:textId="77777777" w:rsidR="00AF5D31" w:rsidRPr="0059701D" w:rsidRDefault="00AF5D31" w:rsidP="00004F6E">
                  <w:pPr>
                    <w:pStyle w:val="a7"/>
                    <w:spacing w:line="360" w:lineRule="exact"/>
                    <w:ind w:leftChars="0" w:left="0"/>
                    <w:jc w:val="center"/>
                    <w:rPr>
                      <w:rFonts w:ascii="標楷體" w:eastAsia="標楷體" w:hAnsi="標楷體" w:cs="新細明體"/>
                      <w:sz w:val="28"/>
                      <w:szCs w:val="28"/>
                    </w:rPr>
                  </w:pPr>
                  <w:r w:rsidRPr="0059701D">
                    <w:rPr>
                      <w:rFonts w:ascii="標楷體" w:eastAsia="標楷體" w:hAnsi="標楷體"/>
                      <w:sz w:val="28"/>
                      <w:szCs w:val="28"/>
                    </w:rPr>
                    <w:t>衝突處理</w:t>
                  </w:r>
                </w:p>
              </w:tc>
              <w:tc>
                <w:tcPr>
                  <w:tcW w:w="4647" w:type="dxa"/>
                  <w:vAlign w:val="center"/>
                </w:tcPr>
                <w:p w14:paraId="65E3D428" w14:textId="77777777" w:rsidR="00AF5D31" w:rsidRPr="00CC2176" w:rsidRDefault="00AF5D31" w:rsidP="00004F6E">
                  <w:pPr>
                    <w:pStyle w:val="a7"/>
                    <w:spacing w:line="360" w:lineRule="exact"/>
                    <w:ind w:leftChars="0" w:left="0"/>
                    <w:jc w:val="both"/>
                    <w:rPr>
                      <w:rFonts w:eastAsia="標楷體"/>
                      <w:sz w:val="26"/>
                      <w:szCs w:val="26"/>
                    </w:rPr>
                  </w:pPr>
                </w:p>
              </w:tc>
            </w:tr>
          </w:tbl>
          <w:p w14:paraId="20A1C98F" w14:textId="77777777" w:rsidR="00AF5D31" w:rsidRPr="00ED1141" w:rsidRDefault="00AF5D31" w:rsidP="00004F6E">
            <w:pPr>
              <w:spacing w:beforeLines="50" w:before="120" w:line="0" w:lineRule="atLeast"/>
              <w:ind w:left="4320"/>
              <w:jc w:val="both"/>
              <w:rPr>
                <w:rFonts w:eastAsia="標楷體"/>
                <w:sz w:val="26"/>
                <w:szCs w:val="26"/>
              </w:rPr>
            </w:pPr>
          </w:p>
        </w:tc>
      </w:tr>
    </w:tbl>
    <w:p w14:paraId="124A4D71" w14:textId="77777777" w:rsidR="00AF5D31" w:rsidRPr="00ED1141" w:rsidRDefault="00AF5D31" w:rsidP="004D7ACD">
      <w:pPr>
        <w:spacing w:beforeLines="50" w:before="120"/>
        <w:jc w:val="both"/>
        <w:rPr>
          <w:rFonts w:eastAsia="標楷體"/>
          <w:b/>
          <w:sz w:val="32"/>
          <w:szCs w:val="32"/>
        </w:rPr>
      </w:pPr>
      <w:r w:rsidRPr="00ED1141">
        <w:rPr>
          <w:rFonts w:eastAsia="標楷體" w:hint="eastAsia"/>
          <w:b/>
          <w:sz w:val="32"/>
          <w:szCs w:val="32"/>
        </w:rPr>
        <w:lastRenderedPageBreak/>
        <w:t>四</w:t>
      </w:r>
      <w:r w:rsidRPr="00ED1141">
        <w:rPr>
          <w:rFonts w:eastAsia="標楷體"/>
          <w:b/>
          <w:sz w:val="32"/>
          <w:szCs w:val="32"/>
        </w:rPr>
        <w:t>、【數位治理】面向</w:t>
      </w:r>
    </w:p>
    <w:tbl>
      <w:tblPr>
        <w:tblStyle w:val="af1"/>
        <w:tblW w:w="8647" w:type="dxa"/>
        <w:tblInd w:w="704" w:type="dxa"/>
        <w:tblLook w:val="04A0" w:firstRow="1" w:lastRow="0" w:firstColumn="1" w:lastColumn="0" w:noHBand="0" w:noVBand="1"/>
      </w:tblPr>
      <w:tblGrid>
        <w:gridCol w:w="4000"/>
        <w:gridCol w:w="4647"/>
      </w:tblGrid>
      <w:tr w:rsidR="00AF5D31" w:rsidRPr="00CC2176" w14:paraId="2354B382" w14:textId="77777777" w:rsidTr="00004F6E">
        <w:trPr>
          <w:trHeight w:val="268"/>
        </w:trPr>
        <w:tc>
          <w:tcPr>
            <w:tcW w:w="4000" w:type="dxa"/>
            <w:shd w:val="clear" w:color="auto" w:fill="D9D9D9" w:themeFill="background1" w:themeFillShade="D9"/>
            <w:vAlign w:val="center"/>
          </w:tcPr>
          <w:p w14:paraId="478997EE" w14:textId="77777777" w:rsidR="00AF5D31" w:rsidRPr="00CC2176" w:rsidRDefault="00AF5D31" w:rsidP="00004F6E">
            <w:pPr>
              <w:pStyle w:val="a7"/>
              <w:spacing w:line="360" w:lineRule="exact"/>
              <w:ind w:leftChars="0" w:left="0"/>
              <w:jc w:val="center"/>
              <w:rPr>
                <w:rFonts w:eastAsia="標楷體"/>
                <w:b/>
                <w:bCs/>
                <w:sz w:val="28"/>
                <w:szCs w:val="28"/>
              </w:rPr>
            </w:pPr>
            <w:r w:rsidRPr="003917EB">
              <w:rPr>
                <w:rFonts w:eastAsia="標楷體"/>
                <w:b/>
                <w:bCs/>
                <w:sz w:val="32"/>
                <w:szCs w:val="32"/>
              </w:rPr>
              <w:t>職能項目</w:t>
            </w:r>
          </w:p>
        </w:tc>
        <w:tc>
          <w:tcPr>
            <w:tcW w:w="4647" w:type="dxa"/>
            <w:shd w:val="clear" w:color="auto" w:fill="D9D9D9" w:themeFill="background1" w:themeFillShade="D9"/>
            <w:vAlign w:val="center"/>
          </w:tcPr>
          <w:p w14:paraId="049661ED" w14:textId="77777777" w:rsidR="00AF5D31" w:rsidRDefault="00AF5D31" w:rsidP="00004F6E">
            <w:pPr>
              <w:pStyle w:val="a7"/>
              <w:spacing w:line="360" w:lineRule="exact"/>
              <w:ind w:leftChars="0" w:left="0"/>
              <w:jc w:val="center"/>
              <w:rPr>
                <w:rFonts w:eastAsia="標楷體"/>
                <w:b/>
                <w:bCs/>
                <w:sz w:val="28"/>
                <w:szCs w:val="28"/>
              </w:rPr>
            </w:pPr>
            <w:r w:rsidRPr="00CC2176">
              <w:rPr>
                <w:rFonts w:eastAsia="標楷體" w:hint="eastAsia"/>
                <w:b/>
                <w:bCs/>
                <w:sz w:val="28"/>
                <w:szCs w:val="28"/>
              </w:rPr>
              <w:t>重要性程度</w:t>
            </w:r>
          </w:p>
          <w:p w14:paraId="18377A1F" w14:textId="77777777" w:rsidR="00AF5D31" w:rsidRPr="00CC2176" w:rsidRDefault="00AF5D31" w:rsidP="00004F6E">
            <w:pPr>
              <w:pStyle w:val="a7"/>
              <w:spacing w:line="360" w:lineRule="exact"/>
              <w:ind w:leftChars="0" w:left="0"/>
              <w:jc w:val="center"/>
              <w:rPr>
                <w:rFonts w:eastAsia="標楷體"/>
                <w:b/>
                <w:bCs/>
                <w:sz w:val="28"/>
                <w:szCs w:val="28"/>
              </w:rPr>
            </w:pPr>
            <w:r>
              <w:rPr>
                <w:rFonts w:eastAsia="標楷體" w:hint="eastAsia"/>
                <w:b/>
                <w:bCs/>
                <w:sz w:val="28"/>
                <w:szCs w:val="28"/>
              </w:rPr>
              <w:t>（</w:t>
            </w:r>
            <w:r w:rsidRPr="0091155A">
              <w:rPr>
                <w:rFonts w:ascii="Times New Roman" w:eastAsia="標楷體" w:hAnsi="Times New Roman"/>
                <w:b/>
                <w:bCs/>
                <w:sz w:val="28"/>
                <w:szCs w:val="28"/>
              </w:rPr>
              <w:t>0-10</w:t>
            </w:r>
            <w:r>
              <w:rPr>
                <w:rFonts w:eastAsia="標楷體" w:hint="eastAsia"/>
                <w:b/>
                <w:bCs/>
                <w:sz w:val="28"/>
                <w:szCs w:val="28"/>
              </w:rPr>
              <w:t>請選填）</w:t>
            </w:r>
          </w:p>
        </w:tc>
      </w:tr>
      <w:tr w:rsidR="00AF5D31" w:rsidRPr="00CC2176" w14:paraId="43DFE104" w14:textId="77777777" w:rsidTr="00004F6E">
        <w:trPr>
          <w:trHeight w:val="611"/>
        </w:trPr>
        <w:tc>
          <w:tcPr>
            <w:tcW w:w="4000" w:type="dxa"/>
            <w:vAlign w:val="center"/>
          </w:tcPr>
          <w:p w14:paraId="03773734" w14:textId="77777777" w:rsidR="00AF5D31" w:rsidRPr="006100A4" w:rsidRDefault="00AF5D31" w:rsidP="00004F6E">
            <w:pPr>
              <w:pStyle w:val="a7"/>
              <w:spacing w:line="360" w:lineRule="exact"/>
              <w:ind w:leftChars="0" w:left="0"/>
              <w:jc w:val="center"/>
              <w:rPr>
                <w:rFonts w:eastAsia="標楷體"/>
                <w:bCs/>
                <w:sz w:val="26"/>
                <w:szCs w:val="26"/>
              </w:rPr>
            </w:pPr>
            <w:r w:rsidRPr="006100A4">
              <w:rPr>
                <w:rFonts w:ascii="標楷體" w:eastAsia="標楷體" w:hAnsi="標楷體" w:cs="新細明體"/>
                <w:bCs/>
                <w:sz w:val="28"/>
                <w:szCs w:val="28"/>
              </w:rPr>
              <w:t>資料解讀與呈現</w:t>
            </w:r>
          </w:p>
        </w:tc>
        <w:tc>
          <w:tcPr>
            <w:tcW w:w="4647" w:type="dxa"/>
            <w:vAlign w:val="center"/>
          </w:tcPr>
          <w:p w14:paraId="0F8D897B"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7A7E16D9" w14:textId="77777777" w:rsidTr="00004F6E">
        <w:trPr>
          <w:trHeight w:val="611"/>
        </w:trPr>
        <w:tc>
          <w:tcPr>
            <w:tcW w:w="4000" w:type="dxa"/>
            <w:vAlign w:val="center"/>
          </w:tcPr>
          <w:p w14:paraId="7EC82C2B" w14:textId="77777777" w:rsidR="00AF5D31" w:rsidRPr="006100A4" w:rsidRDefault="00AF5D31" w:rsidP="00004F6E">
            <w:pPr>
              <w:pStyle w:val="a7"/>
              <w:spacing w:line="360" w:lineRule="exact"/>
              <w:ind w:leftChars="0" w:left="0"/>
              <w:jc w:val="center"/>
              <w:rPr>
                <w:rFonts w:ascii="標楷體" w:eastAsia="標楷體" w:hAnsi="標楷體"/>
                <w:bCs/>
                <w:sz w:val="26"/>
                <w:szCs w:val="26"/>
              </w:rPr>
            </w:pPr>
            <w:r w:rsidRPr="006100A4">
              <w:rPr>
                <w:rFonts w:ascii="標楷體" w:eastAsia="標楷體" w:hAnsi="標楷體" w:cs="新細明體"/>
                <w:bCs/>
                <w:sz w:val="28"/>
                <w:szCs w:val="28"/>
              </w:rPr>
              <w:t>數據蒐集與分析</w:t>
            </w:r>
          </w:p>
        </w:tc>
        <w:tc>
          <w:tcPr>
            <w:tcW w:w="4647" w:type="dxa"/>
            <w:vAlign w:val="center"/>
          </w:tcPr>
          <w:p w14:paraId="60536607" w14:textId="77777777" w:rsidR="00AF5D31" w:rsidRPr="00CC2176" w:rsidRDefault="00AF5D31" w:rsidP="00004F6E">
            <w:pPr>
              <w:pStyle w:val="a7"/>
              <w:spacing w:line="360" w:lineRule="exact"/>
              <w:ind w:leftChars="0" w:left="0"/>
              <w:jc w:val="both"/>
              <w:rPr>
                <w:rFonts w:eastAsia="標楷體"/>
                <w:sz w:val="26"/>
                <w:szCs w:val="26"/>
              </w:rPr>
            </w:pPr>
          </w:p>
        </w:tc>
      </w:tr>
      <w:tr w:rsidR="00AF5D31" w:rsidRPr="00CC2176" w14:paraId="137B6E88" w14:textId="77777777" w:rsidTr="00004F6E">
        <w:trPr>
          <w:trHeight w:val="611"/>
        </w:trPr>
        <w:tc>
          <w:tcPr>
            <w:tcW w:w="4000" w:type="dxa"/>
            <w:vAlign w:val="center"/>
          </w:tcPr>
          <w:p w14:paraId="523F69C8" w14:textId="77777777" w:rsidR="00AF5D31" w:rsidRPr="006100A4" w:rsidRDefault="00AF5D31" w:rsidP="00004F6E">
            <w:pPr>
              <w:pStyle w:val="a7"/>
              <w:spacing w:line="360" w:lineRule="exact"/>
              <w:ind w:leftChars="0" w:left="0"/>
              <w:jc w:val="center"/>
              <w:rPr>
                <w:rFonts w:eastAsia="標楷體"/>
                <w:bCs/>
                <w:sz w:val="26"/>
                <w:szCs w:val="26"/>
              </w:rPr>
            </w:pPr>
            <w:r w:rsidRPr="006100A4">
              <w:rPr>
                <w:rFonts w:ascii="標楷體" w:eastAsia="標楷體" w:hAnsi="標楷體" w:cs="新細明體"/>
                <w:bCs/>
                <w:sz w:val="28"/>
                <w:szCs w:val="28"/>
              </w:rPr>
              <w:t>數位工具應用與管理</w:t>
            </w:r>
          </w:p>
        </w:tc>
        <w:tc>
          <w:tcPr>
            <w:tcW w:w="4647" w:type="dxa"/>
            <w:vAlign w:val="center"/>
          </w:tcPr>
          <w:p w14:paraId="65CA0DAC" w14:textId="77777777" w:rsidR="00AF5D31" w:rsidRPr="00CC2176" w:rsidRDefault="00AF5D31" w:rsidP="00004F6E">
            <w:pPr>
              <w:pStyle w:val="a7"/>
              <w:spacing w:line="360" w:lineRule="exact"/>
              <w:ind w:leftChars="0" w:left="0"/>
              <w:jc w:val="both"/>
              <w:rPr>
                <w:rFonts w:eastAsia="標楷體"/>
                <w:sz w:val="26"/>
                <w:szCs w:val="26"/>
              </w:rPr>
            </w:pPr>
          </w:p>
        </w:tc>
      </w:tr>
      <w:bookmarkEnd w:id="75"/>
    </w:tbl>
    <w:p w14:paraId="014C123B" w14:textId="77777777" w:rsidR="00AF5D31" w:rsidRDefault="00AF5D31" w:rsidP="00AF5D31">
      <w:pPr>
        <w:widowControl/>
        <w:rPr>
          <w:rFonts w:eastAsia="標楷體"/>
          <w:b/>
          <w:bCs/>
          <w:sz w:val="28"/>
          <w:szCs w:val="28"/>
        </w:rPr>
      </w:pPr>
    </w:p>
    <w:p w14:paraId="5E640519" w14:textId="77777777" w:rsidR="00AF5D31" w:rsidRPr="00C17FF6" w:rsidRDefault="00AF5D31" w:rsidP="004D7ACD">
      <w:pPr>
        <w:widowControl/>
        <w:rPr>
          <w:rFonts w:eastAsia="標楷體"/>
          <w:sz w:val="32"/>
          <w:szCs w:val="32"/>
        </w:rPr>
      </w:pPr>
      <w:r w:rsidRPr="00C17FF6">
        <w:rPr>
          <w:rFonts w:eastAsia="標楷體" w:hint="eastAsia"/>
          <w:b/>
          <w:bCs/>
          <w:sz w:val="32"/>
          <w:szCs w:val="32"/>
        </w:rPr>
        <w:t>五</w:t>
      </w:r>
      <w:r w:rsidRPr="00C17FF6">
        <w:rPr>
          <w:rFonts w:ascii="新細明體" w:hAnsi="新細明體" w:hint="eastAsia"/>
          <w:b/>
          <w:bCs/>
          <w:sz w:val="32"/>
          <w:szCs w:val="32"/>
        </w:rPr>
        <w:t>、</w:t>
      </w:r>
      <w:r w:rsidRPr="00C17FF6">
        <w:rPr>
          <w:rFonts w:ascii="標楷體" w:eastAsia="標楷體" w:hAnsi="標楷體" w:hint="eastAsia"/>
          <w:b/>
          <w:bCs/>
          <w:sz w:val="32"/>
          <w:szCs w:val="32"/>
        </w:rPr>
        <w:t>下表</w:t>
      </w:r>
      <w:r w:rsidRPr="00C17FF6">
        <w:rPr>
          <w:rFonts w:eastAsia="標楷體" w:hint="eastAsia"/>
          <w:b/>
          <w:bCs/>
          <w:sz w:val="32"/>
          <w:szCs w:val="32"/>
        </w:rPr>
        <w:t>是將上開的</w:t>
      </w:r>
      <w:r w:rsidRPr="0091155A">
        <w:rPr>
          <w:rFonts w:eastAsia="標楷體"/>
          <w:b/>
          <w:bCs/>
          <w:sz w:val="32"/>
          <w:szCs w:val="32"/>
        </w:rPr>
        <w:t>15</w:t>
      </w:r>
      <w:r w:rsidRPr="00C17FF6">
        <w:rPr>
          <w:rFonts w:eastAsia="標楷體"/>
          <w:b/>
          <w:bCs/>
          <w:sz w:val="32"/>
          <w:szCs w:val="32"/>
        </w:rPr>
        <w:t>項共通職能</w:t>
      </w:r>
      <w:r w:rsidRPr="00C17FF6">
        <w:rPr>
          <w:rFonts w:eastAsia="標楷體" w:hint="eastAsia"/>
          <w:b/>
          <w:bCs/>
          <w:sz w:val="32"/>
          <w:szCs w:val="32"/>
        </w:rPr>
        <w:t>加以編號</w:t>
      </w:r>
      <w:r w:rsidRPr="00C17FF6">
        <w:rPr>
          <w:b/>
          <w:bCs/>
          <w:sz w:val="32"/>
          <w:szCs w:val="32"/>
        </w:rPr>
        <w:t>：</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1"/>
        <w:gridCol w:w="3154"/>
        <w:gridCol w:w="830"/>
        <w:gridCol w:w="3690"/>
      </w:tblGrid>
      <w:tr w:rsidR="00AF5D31" w:rsidRPr="00ED1141" w14:paraId="6B0F3679" w14:textId="77777777" w:rsidTr="00004F6E">
        <w:trPr>
          <w:trHeight w:val="604"/>
        </w:trPr>
        <w:tc>
          <w:tcPr>
            <w:tcW w:w="737" w:type="dxa"/>
            <w:shd w:val="clear" w:color="auto" w:fill="D9D9D9" w:themeFill="background1" w:themeFillShade="D9"/>
            <w:vAlign w:val="center"/>
          </w:tcPr>
          <w:p w14:paraId="3E247B9B" w14:textId="77777777" w:rsidR="00AF5D31" w:rsidRPr="00ED1141" w:rsidRDefault="00AF5D31" w:rsidP="00004F6E">
            <w:pPr>
              <w:widowControl/>
              <w:spacing w:line="400" w:lineRule="exact"/>
              <w:jc w:val="center"/>
              <w:rPr>
                <w:rFonts w:ascii="標楷體" w:eastAsia="標楷體" w:hAnsi="標楷體"/>
                <w:b/>
                <w:bCs/>
                <w:sz w:val="28"/>
                <w:szCs w:val="28"/>
              </w:rPr>
            </w:pPr>
            <w:r w:rsidRPr="00ED1141">
              <w:rPr>
                <w:rFonts w:ascii="標楷體" w:eastAsia="標楷體" w:hAnsi="標楷體"/>
                <w:b/>
                <w:bCs/>
                <w:sz w:val="28"/>
                <w:szCs w:val="28"/>
              </w:rPr>
              <w:t>編號</w:t>
            </w:r>
          </w:p>
        </w:tc>
        <w:tc>
          <w:tcPr>
            <w:tcW w:w="3270" w:type="dxa"/>
            <w:shd w:val="clear" w:color="auto" w:fill="D9D9D9" w:themeFill="background1" w:themeFillShade="D9"/>
            <w:vAlign w:val="center"/>
          </w:tcPr>
          <w:p w14:paraId="18A6C15A" w14:textId="77777777" w:rsidR="00AF5D31" w:rsidRPr="00ED1141" w:rsidRDefault="00AF5D31" w:rsidP="00004F6E">
            <w:pPr>
              <w:widowControl/>
              <w:spacing w:line="400" w:lineRule="exact"/>
              <w:jc w:val="center"/>
              <w:rPr>
                <w:rFonts w:ascii="標楷體" w:eastAsia="標楷體" w:hAnsi="標楷體"/>
                <w:b/>
                <w:bCs/>
                <w:sz w:val="28"/>
                <w:szCs w:val="28"/>
              </w:rPr>
            </w:pPr>
            <w:r w:rsidRPr="00ED1141">
              <w:rPr>
                <w:rFonts w:ascii="標楷體" w:eastAsia="標楷體" w:hAnsi="標楷體"/>
                <w:b/>
                <w:bCs/>
                <w:sz w:val="28"/>
                <w:szCs w:val="28"/>
              </w:rPr>
              <w:t>職能項目</w:t>
            </w:r>
          </w:p>
        </w:tc>
        <w:tc>
          <w:tcPr>
            <w:tcW w:w="850" w:type="dxa"/>
            <w:shd w:val="clear" w:color="auto" w:fill="D9D9D9" w:themeFill="background1" w:themeFillShade="D9"/>
            <w:vAlign w:val="center"/>
          </w:tcPr>
          <w:p w14:paraId="50545D94" w14:textId="77777777" w:rsidR="00AF5D31" w:rsidRPr="00ED1141" w:rsidRDefault="00AF5D31" w:rsidP="00004F6E">
            <w:pPr>
              <w:widowControl/>
              <w:spacing w:line="400" w:lineRule="exact"/>
              <w:jc w:val="center"/>
              <w:rPr>
                <w:rFonts w:ascii="標楷體" w:eastAsia="標楷體" w:hAnsi="標楷體"/>
                <w:b/>
                <w:bCs/>
                <w:sz w:val="28"/>
                <w:szCs w:val="28"/>
              </w:rPr>
            </w:pPr>
            <w:r w:rsidRPr="00ED1141">
              <w:rPr>
                <w:rFonts w:ascii="標楷體" w:eastAsia="標楷體" w:hAnsi="標楷體"/>
                <w:b/>
                <w:bCs/>
                <w:sz w:val="28"/>
                <w:szCs w:val="28"/>
              </w:rPr>
              <w:t>編號</w:t>
            </w:r>
          </w:p>
        </w:tc>
        <w:tc>
          <w:tcPr>
            <w:tcW w:w="3828" w:type="dxa"/>
            <w:shd w:val="clear" w:color="auto" w:fill="D9D9D9" w:themeFill="background1" w:themeFillShade="D9"/>
            <w:vAlign w:val="center"/>
          </w:tcPr>
          <w:p w14:paraId="4F96E655" w14:textId="77777777" w:rsidR="00AF5D31" w:rsidRPr="00ED1141" w:rsidRDefault="00AF5D31" w:rsidP="00004F6E">
            <w:pPr>
              <w:widowControl/>
              <w:spacing w:line="400" w:lineRule="exact"/>
              <w:jc w:val="center"/>
              <w:rPr>
                <w:rFonts w:ascii="標楷體" w:eastAsia="標楷體" w:hAnsi="標楷體"/>
                <w:b/>
                <w:bCs/>
                <w:sz w:val="28"/>
                <w:szCs w:val="28"/>
              </w:rPr>
            </w:pPr>
            <w:r w:rsidRPr="00ED1141">
              <w:rPr>
                <w:rFonts w:ascii="標楷體" w:eastAsia="標楷體" w:hAnsi="標楷體"/>
                <w:b/>
                <w:bCs/>
                <w:sz w:val="28"/>
                <w:szCs w:val="28"/>
              </w:rPr>
              <w:t>職能項目</w:t>
            </w:r>
          </w:p>
        </w:tc>
      </w:tr>
      <w:tr w:rsidR="00AF5D31" w:rsidRPr="00ED1141" w14:paraId="50605460" w14:textId="77777777" w:rsidTr="00004F6E">
        <w:trPr>
          <w:trHeight w:val="604"/>
        </w:trPr>
        <w:tc>
          <w:tcPr>
            <w:tcW w:w="737" w:type="dxa"/>
            <w:vAlign w:val="center"/>
          </w:tcPr>
          <w:p w14:paraId="41A9B9DE"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1</w:t>
            </w:r>
          </w:p>
        </w:tc>
        <w:tc>
          <w:tcPr>
            <w:tcW w:w="3270" w:type="dxa"/>
            <w:vAlign w:val="center"/>
          </w:tcPr>
          <w:p w14:paraId="274C4182" w14:textId="77777777" w:rsidR="00AF5D31" w:rsidRPr="00ED1141" w:rsidRDefault="00AF5D31" w:rsidP="00004F6E">
            <w:pPr>
              <w:widowControl/>
              <w:spacing w:line="400" w:lineRule="exact"/>
              <w:rPr>
                <w:rFonts w:ascii="標楷體" w:eastAsia="標楷體" w:hAnsi="標楷體"/>
                <w:sz w:val="28"/>
                <w:szCs w:val="28"/>
              </w:rPr>
            </w:pPr>
            <w:r w:rsidRPr="00ED1141">
              <w:rPr>
                <w:rFonts w:ascii="標楷體" w:eastAsia="標楷體" w:hAnsi="標楷體" w:hint="eastAsia"/>
                <w:sz w:val="28"/>
                <w:szCs w:val="28"/>
              </w:rPr>
              <w:t>問題覺察</w:t>
            </w:r>
          </w:p>
        </w:tc>
        <w:tc>
          <w:tcPr>
            <w:tcW w:w="850" w:type="dxa"/>
            <w:vAlign w:val="center"/>
          </w:tcPr>
          <w:p w14:paraId="3379D31F"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9</w:t>
            </w:r>
          </w:p>
        </w:tc>
        <w:tc>
          <w:tcPr>
            <w:tcW w:w="3828" w:type="dxa"/>
            <w:vAlign w:val="center"/>
          </w:tcPr>
          <w:p w14:paraId="63A51D42" w14:textId="77777777" w:rsidR="00AF5D31" w:rsidRPr="00ED1141" w:rsidRDefault="00AF5D31" w:rsidP="00004F6E">
            <w:pPr>
              <w:widowControl/>
              <w:spacing w:line="400" w:lineRule="exact"/>
              <w:rPr>
                <w:rFonts w:ascii="標楷體" w:eastAsia="標楷體" w:hAnsi="標楷體"/>
                <w:bCs/>
                <w:sz w:val="28"/>
                <w:szCs w:val="28"/>
              </w:rPr>
            </w:pPr>
            <w:r w:rsidRPr="00ED1141">
              <w:rPr>
                <w:rFonts w:ascii="標楷體" w:eastAsia="標楷體" w:hAnsi="標楷體"/>
                <w:bCs/>
                <w:sz w:val="28"/>
                <w:szCs w:val="28"/>
              </w:rPr>
              <w:t>團隊</w:t>
            </w:r>
            <w:r w:rsidRPr="00ED1141">
              <w:rPr>
                <w:rFonts w:ascii="標楷體" w:eastAsia="標楷體" w:hAnsi="標楷體" w:hint="eastAsia"/>
                <w:bCs/>
                <w:sz w:val="28"/>
                <w:szCs w:val="28"/>
              </w:rPr>
              <w:t>合作</w:t>
            </w:r>
          </w:p>
        </w:tc>
      </w:tr>
      <w:tr w:rsidR="00AF5D31" w:rsidRPr="00ED1141" w14:paraId="5DDA4E8F" w14:textId="77777777" w:rsidTr="00004F6E">
        <w:trPr>
          <w:trHeight w:val="604"/>
        </w:trPr>
        <w:tc>
          <w:tcPr>
            <w:tcW w:w="737" w:type="dxa"/>
            <w:vAlign w:val="center"/>
          </w:tcPr>
          <w:p w14:paraId="1A91DA31"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2</w:t>
            </w:r>
          </w:p>
        </w:tc>
        <w:tc>
          <w:tcPr>
            <w:tcW w:w="3270" w:type="dxa"/>
            <w:vAlign w:val="center"/>
          </w:tcPr>
          <w:p w14:paraId="686C522E" w14:textId="77777777" w:rsidR="00AF5D31" w:rsidRPr="00ED1141" w:rsidRDefault="00AF5D31" w:rsidP="00004F6E">
            <w:pPr>
              <w:widowControl/>
              <w:spacing w:line="400" w:lineRule="exact"/>
              <w:rPr>
                <w:rFonts w:ascii="標楷體" w:eastAsia="標楷體" w:hAnsi="標楷體"/>
                <w:sz w:val="28"/>
                <w:szCs w:val="28"/>
              </w:rPr>
            </w:pPr>
            <w:r w:rsidRPr="00ED1141">
              <w:rPr>
                <w:rFonts w:ascii="標楷體" w:eastAsia="標楷體" w:hAnsi="標楷體" w:hint="eastAsia"/>
                <w:sz w:val="28"/>
                <w:szCs w:val="28"/>
              </w:rPr>
              <w:t>風險管理</w:t>
            </w:r>
          </w:p>
        </w:tc>
        <w:tc>
          <w:tcPr>
            <w:tcW w:w="850" w:type="dxa"/>
            <w:vAlign w:val="center"/>
          </w:tcPr>
          <w:p w14:paraId="1E999A63"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10</w:t>
            </w:r>
          </w:p>
        </w:tc>
        <w:tc>
          <w:tcPr>
            <w:tcW w:w="3828" w:type="dxa"/>
            <w:vAlign w:val="center"/>
          </w:tcPr>
          <w:p w14:paraId="05C47C1E" w14:textId="77777777" w:rsidR="00AF5D31" w:rsidRPr="00ED1141" w:rsidRDefault="00AF5D31" w:rsidP="00004F6E">
            <w:pPr>
              <w:widowControl/>
              <w:spacing w:line="400" w:lineRule="exact"/>
              <w:rPr>
                <w:rFonts w:ascii="標楷體" w:eastAsia="標楷體" w:hAnsi="標楷體"/>
                <w:bCs/>
                <w:sz w:val="28"/>
                <w:szCs w:val="28"/>
              </w:rPr>
            </w:pPr>
            <w:r w:rsidRPr="00ED1141">
              <w:rPr>
                <w:rFonts w:ascii="標楷體" w:eastAsia="標楷體" w:hAnsi="標楷體" w:hint="eastAsia"/>
                <w:bCs/>
                <w:sz w:val="28"/>
                <w:szCs w:val="28"/>
              </w:rPr>
              <w:t>談判技巧</w:t>
            </w:r>
          </w:p>
        </w:tc>
      </w:tr>
      <w:tr w:rsidR="00AF5D31" w:rsidRPr="00ED1141" w14:paraId="61BEA7AB" w14:textId="77777777" w:rsidTr="00004F6E">
        <w:trPr>
          <w:trHeight w:val="604"/>
        </w:trPr>
        <w:tc>
          <w:tcPr>
            <w:tcW w:w="737" w:type="dxa"/>
            <w:vAlign w:val="center"/>
          </w:tcPr>
          <w:p w14:paraId="1B049E9D"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3</w:t>
            </w:r>
          </w:p>
        </w:tc>
        <w:tc>
          <w:tcPr>
            <w:tcW w:w="3270" w:type="dxa"/>
            <w:vAlign w:val="center"/>
          </w:tcPr>
          <w:p w14:paraId="1B45BEA2" w14:textId="77777777" w:rsidR="00AF5D31" w:rsidRPr="00ED1141" w:rsidRDefault="00AF5D31" w:rsidP="00004F6E">
            <w:pPr>
              <w:widowControl/>
              <w:spacing w:line="400" w:lineRule="exact"/>
              <w:rPr>
                <w:rFonts w:ascii="標楷體" w:eastAsia="標楷體" w:hAnsi="標楷體"/>
                <w:sz w:val="28"/>
                <w:szCs w:val="28"/>
              </w:rPr>
            </w:pPr>
            <w:r w:rsidRPr="00ED1141">
              <w:rPr>
                <w:rFonts w:ascii="標楷體" w:eastAsia="標楷體" w:hAnsi="標楷體" w:hint="eastAsia"/>
                <w:sz w:val="28"/>
                <w:szCs w:val="28"/>
              </w:rPr>
              <w:t>危機處理</w:t>
            </w:r>
          </w:p>
        </w:tc>
        <w:tc>
          <w:tcPr>
            <w:tcW w:w="850" w:type="dxa"/>
            <w:vAlign w:val="center"/>
          </w:tcPr>
          <w:p w14:paraId="5DAF1F45"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11</w:t>
            </w:r>
          </w:p>
        </w:tc>
        <w:tc>
          <w:tcPr>
            <w:tcW w:w="3828" w:type="dxa"/>
            <w:vAlign w:val="center"/>
          </w:tcPr>
          <w:p w14:paraId="224F92C7" w14:textId="77777777" w:rsidR="00AF5D31" w:rsidRPr="00ED1141" w:rsidRDefault="00AF5D31" w:rsidP="00004F6E">
            <w:pPr>
              <w:widowControl/>
              <w:spacing w:line="400" w:lineRule="exact"/>
              <w:rPr>
                <w:rFonts w:ascii="標楷體" w:eastAsia="標楷體" w:hAnsi="標楷體"/>
                <w:bCs/>
                <w:sz w:val="28"/>
                <w:szCs w:val="28"/>
              </w:rPr>
            </w:pPr>
            <w:r w:rsidRPr="00ED1141">
              <w:rPr>
                <w:rFonts w:ascii="標楷體" w:eastAsia="標楷體" w:hAnsi="標楷體" w:hint="eastAsia"/>
                <w:sz w:val="28"/>
                <w:szCs w:val="28"/>
              </w:rPr>
              <w:t>公眾表達與溝通</w:t>
            </w:r>
          </w:p>
        </w:tc>
      </w:tr>
      <w:tr w:rsidR="00AF5D31" w:rsidRPr="00ED1141" w14:paraId="40AF19B0" w14:textId="77777777" w:rsidTr="00004F6E">
        <w:trPr>
          <w:trHeight w:val="604"/>
        </w:trPr>
        <w:tc>
          <w:tcPr>
            <w:tcW w:w="737" w:type="dxa"/>
            <w:vAlign w:val="center"/>
          </w:tcPr>
          <w:p w14:paraId="6A3340FB"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4</w:t>
            </w:r>
          </w:p>
        </w:tc>
        <w:tc>
          <w:tcPr>
            <w:tcW w:w="3270" w:type="dxa"/>
            <w:vAlign w:val="center"/>
          </w:tcPr>
          <w:p w14:paraId="4B50D2AC" w14:textId="77777777" w:rsidR="00AF5D31" w:rsidRPr="00ED1141" w:rsidRDefault="00AF5D31" w:rsidP="00004F6E">
            <w:pPr>
              <w:widowControl/>
              <w:spacing w:line="400" w:lineRule="exact"/>
              <w:rPr>
                <w:rFonts w:ascii="標楷體" w:eastAsia="標楷體" w:hAnsi="標楷體"/>
                <w:sz w:val="28"/>
                <w:szCs w:val="28"/>
              </w:rPr>
            </w:pPr>
            <w:r w:rsidRPr="00ED1141">
              <w:rPr>
                <w:rFonts w:ascii="標楷體" w:eastAsia="標楷體" w:hAnsi="標楷體" w:cs="新細明體"/>
                <w:bCs/>
                <w:kern w:val="0"/>
                <w:sz w:val="28"/>
                <w:szCs w:val="28"/>
              </w:rPr>
              <w:t>執勤技巧</w:t>
            </w:r>
            <w:r w:rsidRPr="00ED1141">
              <w:rPr>
                <w:rFonts w:ascii="標楷體" w:eastAsia="標楷體" w:hAnsi="標楷體" w:cs="新細明體" w:hint="eastAsia"/>
                <w:bCs/>
                <w:kern w:val="0"/>
                <w:sz w:val="28"/>
                <w:szCs w:val="28"/>
              </w:rPr>
              <w:t>與安全</w:t>
            </w:r>
          </w:p>
        </w:tc>
        <w:tc>
          <w:tcPr>
            <w:tcW w:w="850" w:type="dxa"/>
            <w:vAlign w:val="center"/>
          </w:tcPr>
          <w:p w14:paraId="76AEE321"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12</w:t>
            </w:r>
          </w:p>
        </w:tc>
        <w:tc>
          <w:tcPr>
            <w:tcW w:w="3828" w:type="dxa"/>
            <w:vAlign w:val="center"/>
          </w:tcPr>
          <w:p w14:paraId="2E4C503E" w14:textId="77777777" w:rsidR="00AF5D31" w:rsidRPr="00ED1141" w:rsidRDefault="00AF5D31" w:rsidP="00004F6E">
            <w:pPr>
              <w:widowControl/>
              <w:spacing w:line="400" w:lineRule="exact"/>
              <w:rPr>
                <w:rFonts w:ascii="標楷體" w:eastAsia="標楷體" w:hAnsi="標楷體"/>
                <w:bCs/>
                <w:sz w:val="28"/>
                <w:szCs w:val="28"/>
              </w:rPr>
            </w:pPr>
            <w:r w:rsidRPr="00ED1141">
              <w:rPr>
                <w:rFonts w:ascii="標楷體" w:eastAsia="標楷體" w:hAnsi="標楷體" w:hint="eastAsia"/>
                <w:sz w:val="28"/>
                <w:szCs w:val="28"/>
              </w:rPr>
              <w:t>衝突處理</w:t>
            </w:r>
          </w:p>
        </w:tc>
      </w:tr>
      <w:tr w:rsidR="00AF5D31" w:rsidRPr="00ED1141" w14:paraId="7004BBDF" w14:textId="77777777" w:rsidTr="00004F6E">
        <w:trPr>
          <w:trHeight w:val="604"/>
        </w:trPr>
        <w:tc>
          <w:tcPr>
            <w:tcW w:w="737" w:type="dxa"/>
            <w:vAlign w:val="center"/>
          </w:tcPr>
          <w:p w14:paraId="18795380"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5</w:t>
            </w:r>
          </w:p>
        </w:tc>
        <w:tc>
          <w:tcPr>
            <w:tcW w:w="3270" w:type="dxa"/>
            <w:vAlign w:val="center"/>
          </w:tcPr>
          <w:p w14:paraId="018511D2" w14:textId="77777777" w:rsidR="00AF5D31" w:rsidRPr="00ED1141" w:rsidRDefault="00AF5D31" w:rsidP="00004F6E">
            <w:pPr>
              <w:widowControl/>
              <w:spacing w:line="400" w:lineRule="exact"/>
              <w:rPr>
                <w:rFonts w:ascii="標楷體" w:eastAsia="標楷體" w:hAnsi="標楷體"/>
                <w:sz w:val="28"/>
                <w:szCs w:val="28"/>
              </w:rPr>
            </w:pPr>
            <w:r w:rsidRPr="00ED1141">
              <w:rPr>
                <w:rFonts w:ascii="標楷體" w:eastAsia="標楷體" w:hAnsi="標楷體" w:hint="eastAsia"/>
                <w:sz w:val="28"/>
                <w:szCs w:val="28"/>
              </w:rPr>
              <w:t>問題解決</w:t>
            </w:r>
          </w:p>
        </w:tc>
        <w:tc>
          <w:tcPr>
            <w:tcW w:w="850" w:type="dxa"/>
            <w:vAlign w:val="center"/>
          </w:tcPr>
          <w:p w14:paraId="6909613B" w14:textId="77777777" w:rsidR="00AF5D31" w:rsidRPr="0091155A" w:rsidRDefault="00AF5D31" w:rsidP="00004F6E">
            <w:pPr>
              <w:widowControl/>
              <w:spacing w:line="400" w:lineRule="exact"/>
              <w:jc w:val="center"/>
              <w:rPr>
                <w:rFonts w:eastAsia="標楷體"/>
                <w:b/>
                <w:bCs/>
                <w:sz w:val="28"/>
                <w:szCs w:val="28"/>
              </w:rPr>
            </w:pPr>
            <w:r w:rsidRPr="0091155A">
              <w:rPr>
                <w:rFonts w:eastAsia="標楷體"/>
                <w:b/>
                <w:bCs/>
                <w:sz w:val="28"/>
                <w:szCs w:val="28"/>
              </w:rPr>
              <w:t>13</w:t>
            </w:r>
          </w:p>
        </w:tc>
        <w:tc>
          <w:tcPr>
            <w:tcW w:w="3828" w:type="dxa"/>
            <w:vAlign w:val="center"/>
          </w:tcPr>
          <w:p w14:paraId="27E3FA44" w14:textId="77777777" w:rsidR="00AF5D31" w:rsidRPr="00ED1141" w:rsidRDefault="00AF5D31" w:rsidP="00004F6E">
            <w:pPr>
              <w:widowControl/>
              <w:spacing w:line="400" w:lineRule="exact"/>
              <w:rPr>
                <w:rFonts w:ascii="標楷體" w:eastAsia="標楷體" w:hAnsi="標楷體"/>
                <w:bCs/>
                <w:sz w:val="28"/>
                <w:szCs w:val="28"/>
              </w:rPr>
            </w:pPr>
            <w:r w:rsidRPr="00ED1141">
              <w:rPr>
                <w:rFonts w:ascii="標楷體" w:eastAsia="標楷體" w:hAnsi="標楷體" w:hint="eastAsia"/>
                <w:sz w:val="28"/>
                <w:szCs w:val="28"/>
              </w:rPr>
              <w:t>資料解讀與呈現</w:t>
            </w:r>
          </w:p>
        </w:tc>
      </w:tr>
      <w:tr w:rsidR="00AF5D31" w:rsidRPr="00ED1141" w14:paraId="0F72AF40" w14:textId="77777777" w:rsidTr="00004F6E">
        <w:trPr>
          <w:trHeight w:val="596"/>
        </w:trPr>
        <w:tc>
          <w:tcPr>
            <w:tcW w:w="737" w:type="dxa"/>
            <w:vAlign w:val="center"/>
          </w:tcPr>
          <w:p w14:paraId="00A84A8F" w14:textId="77777777" w:rsidR="00AF5D31" w:rsidRPr="0091155A" w:rsidRDefault="00AF5D31" w:rsidP="00004F6E">
            <w:pPr>
              <w:spacing w:line="400" w:lineRule="exact"/>
              <w:jc w:val="center"/>
              <w:rPr>
                <w:rFonts w:eastAsia="標楷體"/>
                <w:b/>
                <w:bCs/>
                <w:sz w:val="28"/>
                <w:szCs w:val="28"/>
              </w:rPr>
            </w:pPr>
            <w:r w:rsidRPr="0091155A">
              <w:rPr>
                <w:rFonts w:eastAsia="標楷體"/>
                <w:b/>
                <w:bCs/>
                <w:sz w:val="28"/>
                <w:szCs w:val="28"/>
              </w:rPr>
              <w:t>6</w:t>
            </w:r>
          </w:p>
        </w:tc>
        <w:tc>
          <w:tcPr>
            <w:tcW w:w="3270" w:type="dxa"/>
            <w:vAlign w:val="center"/>
          </w:tcPr>
          <w:p w14:paraId="5340FCD5" w14:textId="77777777" w:rsidR="00AF5D31" w:rsidRPr="00ED1141" w:rsidRDefault="00AF5D31" w:rsidP="00004F6E">
            <w:pPr>
              <w:spacing w:line="400" w:lineRule="exact"/>
              <w:rPr>
                <w:rFonts w:ascii="標楷體" w:eastAsia="標楷體" w:hAnsi="標楷體"/>
                <w:sz w:val="28"/>
                <w:szCs w:val="28"/>
              </w:rPr>
            </w:pPr>
            <w:r w:rsidRPr="00ED1141">
              <w:rPr>
                <w:rFonts w:ascii="標楷體" w:eastAsia="標楷體" w:hAnsi="標楷體" w:hint="eastAsia"/>
                <w:sz w:val="28"/>
                <w:szCs w:val="28"/>
              </w:rPr>
              <w:t>執法倫理</w:t>
            </w:r>
          </w:p>
        </w:tc>
        <w:tc>
          <w:tcPr>
            <w:tcW w:w="850" w:type="dxa"/>
            <w:vAlign w:val="center"/>
          </w:tcPr>
          <w:p w14:paraId="7F3049A6" w14:textId="77777777" w:rsidR="00AF5D31" w:rsidRPr="0091155A" w:rsidRDefault="00AF5D31" w:rsidP="00004F6E">
            <w:pPr>
              <w:spacing w:line="400" w:lineRule="exact"/>
              <w:jc w:val="center"/>
              <w:rPr>
                <w:rFonts w:eastAsia="標楷體"/>
                <w:b/>
                <w:bCs/>
                <w:sz w:val="28"/>
                <w:szCs w:val="28"/>
              </w:rPr>
            </w:pPr>
            <w:r w:rsidRPr="0091155A">
              <w:rPr>
                <w:rFonts w:eastAsia="標楷體"/>
                <w:b/>
                <w:bCs/>
                <w:sz w:val="28"/>
                <w:szCs w:val="28"/>
              </w:rPr>
              <w:t>14</w:t>
            </w:r>
          </w:p>
        </w:tc>
        <w:tc>
          <w:tcPr>
            <w:tcW w:w="3828" w:type="dxa"/>
            <w:vAlign w:val="center"/>
          </w:tcPr>
          <w:p w14:paraId="7A865B8A" w14:textId="77777777" w:rsidR="00AF5D31" w:rsidRPr="00ED1141" w:rsidRDefault="00AF5D31" w:rsidP="00004F6E">
            <w:pPr>
              <w:spacing w:line="400" w:lineRule="exact"/>
              <w:rPr>
                <w:rFonts w:ascii="標楷體" w:eastAsia="標楷體" w:hAnsi="標楷體"/>
                <w:bCs/>
                <w:sz w:val="28"/>
                <w:szCs w:val="28"/>
              </w:rPr>
            </w:pPr>
            <w:r w:rsidRPr="00ED1141">
              <w:rPr>
                <w:rFonts w:ascii="標楷體" w:eastAsia="標楷體" w:hAnsi="標楷體" w:hint="eastAsia"/>
                <w:sz w:val="28"/>
                <w:szCs w:val="28"/>
              </w:rPr>
              <w:t>數據蒐集與分析</w:t>
            </w:r>
          </w:p>
        </w:tc>
      </w:tr>
      <w:tr w:rsidR="00AF5D31" w:rsidRPr="00ED1141" w14:paraId="4F9C1A94" w14:textId="77777777" w:rsidTr="00004F6E">
        <w:trPr>
          <w:trHeight w:val="601"/>
        </w:trPr>
        <w:tc>
          <w:tcPr>
            <w:tcW w:w="737" w:type="dxa"/>
            <w:vAlign w:val="center"/>
          </w:tcPr>
          <w:p w14:paraId="3DB9F64D" w14:textId="77777777" w:rsidR="00AF5D31" w:rsidRPr="0091155A" w:rsidRDefault="00AF5D31" w:rsidP="00004F6E">
            <w:pPr>
              <w:spacing w:line="400" w:lineRule="exact"/>
              <w:jc w:val="center"/>
              <w:rPr>
                <w:rFonts w:eastAsia="標楷體"/>
                <w:b/>
                <w:bCs/>
                <w:sz w:val="28"/>
                <w:szCs w:val="28"/>
              </w:rPr>
            </w:pPr>
            <w:r w:rsidRPr="0091155A">
              <w:rPr>
                <w:rFonts w:eastAsia="標楷體"/>
                <w:b/>
                <w:bCs/>
                <w:sz w:val="28"/>
                <w:szCs w:val="28"/>
              </w:rPr>
              <w:t>7</w:t>
            </w:r>
          </w:p>
        </w:tc>
        <w:tc>
          <w:tcPr>
            <w:tcW w:w="3270" w:type="dxa"/>
            <w:vAlign w:val="center"/>
          </w:tcPr>
          <w:p w14:paraId="222ACFD3" w14:textId="77777777" w:rsidR="00AF5D31" w:rsidRPr="00ED1141" w:rsidRDefault="00AF5D31" w:rsidP="00004F6E">
            <w:pPr>
              <w:spacing w:line="400" w:lineRule="exact"/>
              <w:rPr>
                <w:rFonts w:ascii="標楷體" w:eastAsia="標楷體" w:hAnsi="標楷體"/>
                <w:bCs/>
                <w:sz w:val="28"/>
                <w:szCs w:val="28"/>
              </w:rPr>
            </w:pPr>
            <w:r>
              <w:rPr>
                <w:rFonts w:ascii="標楷體" w:eastAsia="標楷體" w:hAnsi="標楷體" w:cs="新細明體"/>
                <w:bCs/>
                <w:noProof/>
                <w:kern w:val="0"/>
                <w:sz w:val="28"/>
                <w:szCs w:val="28"/>
                <w:lang w:val="zh-TW"/>
              </w:rPr>
              <mc:AlternateContent>
                <mc:Choice Requires="wps">
                  <w:drawing>
                    <wp:anchor distT="0" distB="0" distL="114300" distR="114300" simplePos="0" relativeHeight="251675648" behindDoc="0" locked="0" layoutInCell="1" allowOverlap="1" wp14:anchorId="48141169" wp14:editId="44ECB7D2">
                      <wp:simplePos x="0" y="0"/>
                      <wp:positionH relativeFrom="column">
                        <wp:posOffset>2048510</wp:posOffset>
                      </wp:positionH>
                      <wp:positionV relativeFrom="paragraph">
                        <wp:posOffset>378460</wp:posOffset>
                      </wp:positionV>
                      <wp:extent cx="2971800" cy="390525"/>
                      <wp:effectExtent l="0" t="0" r="19050" b="28575"/>
                      <wp:wrapNone/>
                      <wp:docPr id="184" name="直線接點 184"/>
                      <wp:cNvGraphicFramePr/>
                      <a:graphic xmlns:a="http://schemas.openxmlformats.org/drawingml/2006/main">
                        <a:graphicData uri="http://schemas.microsoft.com/office/word/2010/wordprocessingShape">
                          <wps:wsp>
                            <wps:cNvCnPr/>
                            <wps:spPr>
                              <a:xfrm flipV="1">
                                <a:off x="0" y="0"/>
                                <a:ext cx="297180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CBCC3" id="直線接點 184"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61.3pt,29.8pt" to="395.3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" strokecolor="black [3040]"/>
                  </w:pict>
                </mc:Fallback>
              </mc:AlternateContent>
            </w:r>
            <w:r w:rsidRPr="00ED1141">
              <w:rPr>
                <w:rFonts w:ascii="標楷體" w:eastAsia="標楷體" w:hAnsi="標楷體" w:cs="新細明體"/>
                <w:bCs/>
                <w:kern w:val="0"/>
                <w:sz w:val="28"/>
                <w:szCs w:val="28"/>
              </w:rPr>
              <w:t>法規詮釋與應用</w:t>
            </w:r>
          </w:p>
        </w:tc>
        <w:tc>
          <w:tcPr>
            <w:tcW w:w="850" w:type="dxa"/>
            <w:vAlign w:val="center"/>
          </w:tcPr>
          <w:p w14:paraId="5F73A20C" w14:textId="77777777" w:rsidR="00AF5D31" w:rsidRPr="0091155A" w:rsidRDefault="00AF5D31" w:rsidP="00004F6E">
            <w:pPr>
              <w:spacing w:line="400" w:lineRule="exact"/>
              <w:jc w:val="center"/>
              <w:rPr>
                <w:rFonts w:eastAsia="標楷體"/>
                <w:b/>
                <w:bCs/>
                <w:sz w:val="28"/>
                <w:szCs w:val="28"/>
              </w:rPr>
            </w:pPr>
            <w:r w:rsidRPr="0091155A">
              <w:rPr>
                <w:rFonts w:eastAsia="標楷體"/>
                <w:b/>
                <w:bCs/>
                <w:sz w:val="28"/>
                <w:szCs w:val="28"/>
              </w:rPr>
              <w:t>15</w:t>
            </w:r>
          </w:p>
        </w:tc>
        <w:tc>
          <w:tcPr>
            <w:tcW w:w="3828" w:type="dxa"/>
            <w:vAlign w:val="center"/>
          </w:tcPr>
          <w:p w14:paraId="721CA2BD" w14:textId="77777777" w:rsidR="00AF5D31" w:rsidRPr="00ED1141" w:rsidRDefault="00AF5D31" w:rsidP="00004F6E">
            <w:pPr>
              <w:spacing w:line="400" w:lineRule="exact"/>
              <w:rPr>
                <w:rFonts w:ascii="標楷體" w:eastAsia="標楷體" w:hAnsi="標楷體"/>
                <w:sz w:val="28"/>
                <w:szCs w:val="28"/>
              </w:rPr>
            </w:pPr>
            <w:r w:rsidRPr="00ED1141">
              <w:rPr>
                <w:rFonts w:ascii="標楷體" w:eastAsia="標楷體" w:hAnsi="標楷體" w:hint="eastAsia"/>
                <w:sz w:val="28"/>
                <w:szCs w:val="28"/>
              </w:rPr>
              <w:t>數位工具應用與管理</w:t>
            </w:r>
          </w:p>
        </w:tc>
      </w:tr>
      <w:tr w:rsidR="00AF5D31" w:rsidRPr="00ED1141" w14:paraId="6900E44A" w14:textId="77777777" w:rsidTr="00004F6E">
        <w:trPr>
          <w:trHeight w:val="606"/>
        </w:trPr>
        <w:tc>
          <w:tcPr>
            <w:tcW w:w="737" w:type="dxa"/>
            <w:vAlign w:val="center"/>
          </w:tcPr>
          <w:p w14:paraId="32B48B97" w14:textId="77777777" w:rsidR="00AF5D31" w:rsidRPr="0091155A" w:rsidRDefault="00AF5D31" w:rsidP="00004F6E">
            <w:pPr>
              <w:spacing w:line="400" w:lineRule="exact"/>
              <w:jc w:val="center"/>
              <w:rPr>
                <w:rFonts w:eastAsia="標楷體"/>
                <w:b/>
                <w:bCs/>
                <w:sz w:val="28"/>
                <w:szCs w:val="28"/>
              </w:rPr>
            </w:pPr>
            <w:r w:rsidRPr="0091155A">
              <w:rPr>
                <w:rFonts w:eastAsia="標楷體"/>
                <w:b/>
                <w:bCs/>
                <w:sz w:val="28"/>
                <w:szCs w:val="28"/>
              </w:rPr>
              <w:t>8</w:t>
            </w:r>
          </w:p>
        </w:tc>
        <w:tc>
          <w:tcPr>
            <w:tcW w:w="3270" w:type="dxa"/>
            <w:vAlign w:val="center"/>
          </w:tcPr>
          <w:p w14:paraId="535BE1F1" w14:textId="77777777" w:rsidR="00AF5D31" w:rsidRPr="00ED1141" w:rsidRDefault="00AF5D31" w:rsidP="00004F6E">
            <w:pPr>
              <w:spacing w:line="400" w:lineRule="exact"/>
              <w:rPr>
                <w:rFonts w:ascii="標楷體" w:eastAsia="標楷體" w:hAnsi="標楷體"/>
                <w:bCs/>
                <w:sz w:val="28"/>
                <w:szCs w:val="28"/>
              </w:rPr>
            </w:pPr>
            <w:r w:rsidRPr="00ED1141">
              <w:rPr>
                <w:rFonts w:ascii="標楷體" w:eastAsia="標楷體" w:hAnsi="標楷體"/>
                <w:bCs/>
                <w:sz w:val="28"/>
                <w:szCs w:val="28"/>
              </w:rPr>
              <w:t>人群關係</w:t>
            </w:r>
          </w:p>
        </w:tc>
        <w:tc>
          <w:tcPr>
            <w:tcW w:w="4678" w:type="dxa"/>
            <w:gridSpan w:val="2"/>
            <w:vAlign w:val="center"/>
          </w:tcPr>
          <w:p w14:paraId="06F7BC56" w14:textId="77777777" w:rsidR="00AF5D31" w:rsidRPr="00ED1141" w:rsidRDefault="00AF5D31" w:rsidP="00004F6E">
            <w:pPr>
              <w:spacing w:line="400" w:lineRule="exact"/>
              <w:rPr>
                <w:rFonts w:ascii="標楷體" w:eastAsia="標楷體" w:hAnsi="標楷體"/>
                <w:sz w:val="28"/>
                <w:szCs w:val="28"/>
              </w:rPr>
            </w:pPr>
          </w:p>
        </w:tc>
      </w:tr>
    </w:tbl>
    <w:p w14:paraId="6242DBCC" w14:textId="77777777" w:rsidR="00AF5D31" w:rsidRPr="00ED1141" w:rsidRDefault="00AF5D31" w:rsidP="00AF5D31">
      <w:pPr>
        <w:tabs>
          <w:tab w:val="num" w:pos="425"/>
        </w:tabs>
        <w:spacing w:beforeLines="50" w:before="120" w:line="360" w:lineRule="auto"/>
        <w:ind w:firstLineChars="183" w:firstLine="513"/>
        <w:jc w:val="both"/>
        <w:rPr>
          <w:rFonts w:ascii="標楷體" w:eastAsia="標楷體" w:hAnsi="標楷體"/>
          <w:b/>
          <w:bCs/>
          <w:sz w:val="28"/>
          <w:szCs w:val="28"/>
        </w:rPr>
      </w:pPr>
      <w:r w:rsidRPr="00ED1141">
        <w:rPr>
          <w:rFonts w:ascii="標楷體" w:eastAsia="標楷體" w:hAnsi="標楷體" w:hint="eastAsia"/>
          <w:b/>
          <w:bCs/>
          <w:sz w:val="28"/>
          <w:szCs w:val="28"/>
        </w:rPr>
        <w:t>請問</w:t>
      </w:r>
      <w:r w:rsidRPr="00ED1141">
        <w:rPr>
          <w:rFonts w:ascii="標楷體" w:eastAsia="標楷體" w:hAnsi="標楷體"/>
          <w:b/>
          <w:bCs/>
          <w:sz w:val="28"/>
          <w:szCs w:val="28"/>
        </w:rPr>
        <w:t>您認為一位優秀的</w:t>
      </w:r>
      <w:r w:rsidRPr="00ED1141">
        <w:rPr>
          <w:rFonts w:ascii="標楷體" w:eastAsia="標楷體" w:hAnsi="標楷體" w:hint="eastAsia"/>
          <w:b/>
          <w:bCs/>
          <w:sz w:val="28"/>
          <w:szCs w:val="28"/>
        </w:rPr>
        <w:t>警正官等</w:t>
      </w:r>
      <w:r w:rsidRPr="00ED1141">
        <w:rPr>
          <w:rFonts w:ascii="標楷體" w:eastAsia="標楷體" w:hAnsi="標楷體"/>
          <w:b/>
          <w:bCs/>
          <w:sz w:val="28"/>
          <w:szCs w:val="28"/>
        </w:rPr>
        <w:t>人員</w:t>
      </w:r>
      <w:bookmarkStart w:id="76" w:name="_Hlk133928434"/>
      <w:r w:rsidRPr="00ED1141">
        <w:rPr>
          <w:rFonts w:ascii="標楷體" w:eastAsia="標楷體" w:hAnsi="標楷體" w:hint="eastAsia"/>
          <w:b/>
          <w:bCs/>
          <w:sz w:val="28"/>
          <w:szCs w:val="28"/>
        </w:rPr>
        <w:t>「</w:t>
      </w:r>
      <w:r w:rsidRPr="00ED1141">
        <w:rPr>
          <w:rFonts w:ascii="標楷體" w:eastAsia="標楷體" w:hAnsi="標楷體"/>
          <w:b/>
          <w:bCs/>
          <w:sz w:val="28"/>
          <w:szCs w:val="28"/>
          <w:u w:val="single"/>
        </w:rPr>
        <w:t>最重要的前</w:t>
      </w:r>
      <w:r w:rsidRPr="0091155A">
        <w:rPr>
          <w:rFonts w:eastAsia="標楷體"/>
          <w:b/>
          <w:bCs/>
          <w:sz w:val="28"/>
          <w:szCs w:val="28"/>
          <w:u w:val="single"/>
        </w:rPr>
        <w:t>5</w:t>
      </w:r>
      <w:r w:rsidRPr="00ED1141">
        <w:rPr>
          <w:rFonts w:ascii="標楷體" w:eastAsia="標楷體" w:hAnsi="標楷體"/>
          <w:b/>
          <w:bCs/>
          <w:sz w:val="28"/>
          <w:szCs w:val="28"/>
          <w:u w:val="single"/>
        </w:rPr>
        <w:t>項</w:t>
      </w:r>
      <w:r w:rsidRPr="00ED1141">
        <w:rPr>
          <w:rFonts w:ascii="標楷體" w:eastAsia="標楷體" w:hAnsi="標楷體" w:hint="eastAsia"/>
          <w:b/>
          <w:bCs/>
          <w:sz w:val="28"/>
          <w:szCs w:val="28"/>
        </w:rPr>
        <w:t>」</w:t>
      </w:r>
      <w:bookmarkEnd w:id="76"/>
      <w:r w:rsidRPr="00ED1141">
        <w:rPr>
          <w:rFonts w:ascii="標楷體" w:eastAsia="標楷體" w:hAnsi="標楷體"/>
          <w:b/>
          <w:bCs/>
          <w:sz w:val="28"/>
          <w:szCs w:val="28"/>
        </w:rPr>
        <w:t>共通職能為何？</w:t>
      </w:r>
    </w:p>
    <w:p w14:paraId="39F7170C" w14:textId="77777777" w:rsidR="00AF5D31" w:rsidRPr="00ED1141" w:rsidRDefault="00AF5D31" w:rsidP="00AF5D31">
      <w:pPr>
        <w:tabs>
          <w:tab w:val="num" w:pos="425"/>
        </w:tabs>
        <w:spacing w:line="360" w:lineRule="auto"/>
        <w:ind w:firstLineChars="183" w:firstLine="512"/>
        <w:jc w:val="both"/>
        <w:rPr>
          <w:rFonts w:ascii="標楷體" w:eastAsia="標楷體" w:hAnsi="標楷體"/>
          <w:sz w:val="28"/>
          <w:szCs w:val="28"/>
        </w:rPr>
      </w:pPr>
      <w:bookmarkStart w:id="77" w:name="_Hlk133928557"/>
      <w:r w:rsidRPr="00ED1141">
        <w:rPr>
          <w:rFonts w:ascii="標楷體" w:eastAsia="標楷體" w:hAnsi="標楷體"/>
          <w:sz w:val="28"/>
          <w:szCs w:val="28"/>
        </w:rPr>
        <w:t>(請於空格___中各填入</w:t>
      </w:r>
      <w:r w:rsidRPr="0091155A">
        <w:rPr>
          <w:rFonts w:eastAsia="標楷體"/>
          <w:sz w:val="28"/>
          <w:szCs w:val="28"/>
        </w:rPr>
        <w:t>1</w:t>
      </w:r>
      <w:r w:rsidRPr="00ED1141">
        <w:rPr>
          <w:rFonts w:ascii="標楷體" w:eastAsia="標楷體" w:hAnsi="標楷體"/>
          <w:sz w:val="28"/>
          <w:szCs w:val="28"/>
        </w:rPr>
        <w:t>個項目</w:t>
      </w:r>
      <w:r w:rsidRPr="00ED1141">
        <w:rPr>
          <w:rFonts w:ascii="標楷體" w:eastAsia="標楷體" w:hAnsi="標楷體" w:hint="eastAsia"/>
          <w:sz w:val="28"/>
          <w:szCs w:val="28"/>
        </w:rPr>
        <w:t>編</w:t>
      </w:r>
      <w:r w:rsidRPr="00ED1141">
        <w:rPr>
          <w:rFonts w:ascii="標楷體" w:eastAsia="標楷體" w:hAnsi="標楷體"/>
          <w:sz w:val="28"/>
          <w:szCs w:val="28"/>
        </w:rPr>
        <w:t>號，並請不要重複)</w:t>
      </w:r>
    </w:p>
    <w:p w14:paraId="573BFD73" w14:textId="77777777" w:rsidR="00AF5D31" w:rsidRPr="00ED1141" w:rsidRDefault="00AF5D31" w:rsidP="00AF5D31">
      <w:pPr>
        <w:widowControl/>
        <w:spacing w:beforeLines="50" w:before="120" w:line="480" w:lineRule="auto"/>
        <w:ind w:left="720"/>
        <w:rPr>
          <w:rFonts w:ascii="標楷體" w:eastAsia="標楷體" w:hAnsi="標楷體"/>
          <w:sz w:val="28"/>
          <w:szCs w:val="28"/>
        </w:rPr>
      </w:pPr>
      <w:r w:rsidRPr="00ED1141">
        <w:rPr>
          <w:rFonts w:ascii="標楷體" w:eastAsia="標楷體" w:hAnsi="標楷體"/>
          <w:sz w:val="28"/>
          <w:szCs w:val="28"/>
        </w:rPr>
        <w:t>第一重要職能為_____</w:t>
      </w:r>
      <w:bookmarkStart w:id="78" w:name="_Hlk133928582"/>
      <w:r w:rsidRPr="00ED1141">
        <w:rPr>
          <w:rFonts w:ascii="標楷體" w:eastAsia="標楷體" w:hAnsi="標楷體" w:hint="eastAsia"/>
          <w:sz w:val="28"/>
          <w:szCs w:val="28"/>
        </w:rPr>
        <w:t>。</w:t>
      </w:r>
      <w:bookmarkEnd w:id="78"/>
    </w:p>
    <w:p w14:paraId="337719AB" w14:textId="77777777" w:rsidR="00AF5D31" w:rsidRPr="00ED1141" w:rsidRDefault="00AF5D31" w:rsidP="00AF5D31">
      <w:pPr>
        <w:widowControl/>
        <w:spacing w:line="480" w:lineRule="auto"/>
        <w:ind w:left="720"/>
        <w:rPr>
          <w:rFonts w:ascii="標楷體" w:eastAsia="標楷體" w:hAnsi="標楷體"/>
          <w:sz w:val="28"/>
          <w:szCs w:val="28"/>
        </w:rPr>
      </w:pPr>
      <w:r w:rsidRPr="00ED1141">
        <w:rPr>
          <w:rFonts w:ascii="標楷體" w:eastAsia="標楷體" w:hAnsi="標楷體"/>
          <w:sz w:val="28"/>
          <w:szCs w:val="28"/>
        </w:rPr>
        <w:t>第二重要職能為_____</w:t>
      </w:r>
      <w:r w:rsidRPr="00ED1141">
        <w:rPr>
          <w:rFonts w:ascii="標楷體" w:eastAsia="標楷體" w:hAnsi="標楷體" w:hint="eastAsia"/>
          <w:sz w:val="28"/>
          <w:szCs w:val="28"/>
        </w:rPr>
        <w:t>。</w:t>
      </w:r>
    </w:p>
    <w:p w14:paraId="7B207661" w14:textId="77777777" w:rsidR="00AF5D31" w:rsidRPr="00ED1141" w:rsidRDefault="00AF5D31" w:rsidP="00AF5D31">
      <w:pPr>
        <w:widowControl/>
        <w:spacing w:line="480" w:lineRule="auto"/>
        <w:ind w:left="720"/>
        <w:rPr>
          <w:rFonts w:ascii="標楷體" w:eastAsia="標楷體" w:hAnsi="標楷體"/>
          <w:sz w:val="28"/>
          <w:szCs w:val="28"/>
        </w:rPr>
      </w:pPr>
      <w:r w:rsidRPr="00ED1141">
        <w:rPr>
          <w:rFonts w:ascii="標楷體" w:eastAsia="標楷體" w:hAnsi="標楷體"/>
          <w:sz w:val="28"/>
          <w:szCs w:val="28"/>
        </w:rPr>
        <w:t>第三重要職能為_____</w:t>
      </w:r>
      <w:r w:rsidRPr="00ED1141">
        <w:rPr>
          <w:rFonts w:ascii="標楷體" w:eastAsia="標楷體" w:hAnsi="標楷體" w:hint="eastAsia"/>
          <w:sz w:val="28"/>
          <w:szCs w:val="28"/>
        </w:rPr>
        <w:t>。</w:t>
      </w:r>
    </w:p>
    <w:p w14:paraId="276A6F76" w14:textId="77777777" w:rsidR="00AF5D31" w:rsidRPr="00ED1141" w:rsidRDefault="00AF5D31" w:rsidP="00AF5D31">
      <w:pPr>
        <w:widowControl/>
        <w:spacing w:line="480" w:lineRule="auto"/>
        <w:ind w:left="720"/>
        <w:rPr>
          <w:rFonts w:ascii="標楷體" w:eastAsia="標楷體" w:hAnsi="標楷體"/>
          <w:sz w:val="28"/>
          <w:szCs w:val="28"/>
        </w:rPr>
      </w:pPr>
      <w:r w:rsidRPr="00ED1141">
        <w:rPr>
          <w:rFonts w:ascii="標楷體" w:eastAsia="標楷體" w:hAnsi="標楷體"/>
          <w:sz w:val="28"/>
          <w:szCs w:val="28"/>
        </w:rPr>
        <w:t>第四重要職能為_____</w:t>
      </w:r>
      <w:r w:rsidRPr="00ED1141">
        <w:rPr>
          <w:rFonts w:ascii="標楷體" w:eastAsia="標楷體" w:hAnsi="標楷體" w:hint="eastAsia"/>
          <w:sz w:val="28"/>
          <w:szCs w:val="28"/>
        </w:rPr>
        <w:t>。</w:t>
      </w:r>
    </w:p>
    <w:p w14:paraId="3942BE09" w14:textId="77777777" w:rsidR="00AF5D31" w:rsidRPr="00ED1141" w:rsidRDefault="00AF5D31" w:rsidP="00AF5D31">
      <w:pPr>
        <w:widowControl/>
        <w:spacing w:line="480" w:lineRule="auto"/>
        <w:ind w:left="720"/>
        <w:rPr>
          <w:rFonts w:ascii="標楷體" w:eastAsia="標楷體" w:hAnsi="標楷體"/>
          <w:sz w:val="28"/>
          <w:szCs w:val="28"/>
        </w:rPr>
      </w:pPr>
      <w:r w:rsidRPr="00ED1141">
        <w:rPr>
          <w:rFonts w:ascii="標楷體" w:eastAsia="標楷體" w:hAnsi="標楷體"/>
          <w:sz w:val="28"/>
          <w:szCs w:val="28"/>
        </w:rPr>
        <w:t>第五重要職能為_____</w:t>
      </w:r>
      <w:r w:rsidRPr="00ED1141">
        <w:rPr>
          <w:rFonts w:ascii="標楷體" w:eastAsia="標楷體" w:hAnsi="標楷體" w:hint="eastAsia"/>
          <w:sz w:val="28"/>
          <w:szCs w:val="28"/>
        </w:rPr>
        <w:t>。</w:t>
      </w:r>
    </w:p>
    <w:bookmarkEnd w:id="77"/>
    <w:p w14:paraId="508133A3" w14:textId="77777777" w:rsidR="00AF5D31" w:rsidRPr="00ED1141" w:rsidRDefault="00AF5D31" w:rsidP="00AF5D31">
      <w:pPr>
        <w:widowControl/>
        <w:rPr>
          <w:rFonts w:eastAsia="標楷體"/>
          <w:b/>
          <w:sz w:val="36"/>
          <w:szCs w:val="36"/>
        </w:rPr>
      </w:pPr>
      <w:r w:rsidRPr="00ED1141">
        <w:rPr>
          <w:rFonts w:eastAsia="標楷體"/>
          <w:b/>
          <w:sz w:val="26"/>
          <w:szCs w:val="26"/>
        </w:rPr>
        <w:br w:type="page"/>
      </w:r>
      <w:r w:rsidRPr="00ED1141">
        <w:rPr>
          <w:rFonts w:eastAsia="標楷體"/>
          <w:b/>
          <w:sz w:val="36"/>
          <w:szCs w:val="36"/>
        </w:rPr>
        <w:lastRenderedPageBreak/>
        <w:t>第</w:t>
      </w:r>
      <w:r w:rsidRPr="00ED1141">
        <w:rPr>
          <w:rFonts w:ascii="標楷體" w:eastAsia="標楷體" w:hAnsi="標楷體" w:hint="eastAsia"/>
          <w:b/>
          <w:sz w:val="36"/>
          <w:szCs w:val="36"/>
        </w:rPr>
        <w:t>三</w:t>
      </w:r>
      <w:r w:rsidRPr="00ED1141">
        <w:rPr>
          <w:rFonts w:eastAsia="標楷體"/>
          <w:b/>
          <w:sz w:val="36"/>
          <w:szCs w:val="36"/>
        </w:rPr>
        <w:t>部分：</w:t>
      </w:r>
    </w:p>
    <w:p w14:paraId="07A6E24A" w14:textId="77777777" w:rsidR="00AF5D31" w:rsidRPr="00ED1141" w:rsidRDefault="00AF5D31" w:rsidP="00AF5D31">
      <w:pPr>
        <w:spacing w:line="400" w:lineRule="exact"/>
        <w:jc w:val="both"/>
        <w:rPr>
          <w:rFonts w:ascii="標楷體" w:eastAsia="標楷體" w:hAnsi="標楷體"/>
          <w:sz w:val="28"/>
          <w:szCs w:val="28"/>
        </w:rPr>
      </w:pPr>
      <w:r w:rsidRPr="00ED1141">
        <w:rPr>
          <w:rFonts w:ascii="標楷體" w:eastAsia="標楷體" w:hAnsi="標楷體"/>
          <w:sz w:val="28"/>
          <w:szCs w:val="28"/>
        </w:rPr>
        <w:t>1、請問您的生理性別是：</w:t>
      </w:r>
      <w:r w:rsidRPr="00ED1141">
        <w:rPr>
          <w:rFonts w:ascii="標楷體" w:eastAsia="標楷體" w:hAnsi="標楷體"/>
          <w:sz w:val="28"/>
          <w:szCs w:val="28"/>
        </w:rPr>
        <w:sym w:font="Wingdings" w:char="F06F"/>
      </w:r>
      <w:r w:rsidRPr="00ED1141">
        <w:rPr>
          <w:rFonts w:ascii="標楷體" w:eastAsia="標楷體" w:hAnsi="標楷體"/>
          <w:sz w:val="28"/>
          <w:szCs w:val="28"/>
        </w:rPr>
        <w:t>1.</w:t>
      </w:r>
      <w:r w:rsidRPr="00ED1141">
        <w:rPr>
          <w:rFonts w:ascii="標楷體" w:eastAsia="標楷體" w:hAnsi="標楷體" w:hint="eastAsia"/>
          <w:sz w:val="16"/>
          <w:szCs w:val="16"/>
        </w:rPr>
        <w:t xml:space="preserve"> </w:t>
      </w:r>
      <w:r w:rsidRPr="00ED1141">
        <w:rPr>
          <w:rFonts w:ascii="標楷體" w:eastAsia="標楷體" w:hAnsi="標楷體"/>
          <w:sz w:val="28"/>
          <w:szCs w:val="28"/>
        </w:rPr>
        <w:t xml:space="preserve">男性 </w:t>
      </w:r>
      <w:r w:rsidRPr="00ED1141">
        <w:rPr>
          <w:rFonts w:ascii="標楷體" w:eastAsia="標楷體" w:hAnsi="標楷體" w:hint="eastAsia"/>
          <w:sz w:val="28"/>
          <w:szCs w:val="28"/>
        </w:rPr>
        <w:t xml:space="preserve"> </w:t>
      </w:r>
      <w:r w:rsidRPr="00ED1141">
        <w:rPr>
          <w:rFonts w:ascii="標楷體" w:eastAsia="標楷體" w:hAnsi="標楷體"/>
          <w:sz w:val="28"/>
          <w:szCs w:val="28"/>
        </w:rPr>
        <w:t xml:space="preserve"> </w:t>
      </w:r>
      <w:r w:rsidRPr="00ED1141">
        <w:rPr>
          <w:rFonts w:ascii="標楷體" w:eastAsia="標楷體" w:hAnsi="標楷體"/>
          <w:sz w:val="28"/>
          <w:szCs w:val="28"/>
        </w:rPr>
        <w:sym w:font="Wingdings" w:char="F06F"/>
      </w:r>
      <w:r w:rsidRPr="00ED1141">
        <w:rPr>
          <w:rFonts w:ascii="標楷體" w:eastAsia="標楷體" w:hAnsi="標楷體"/>
          <w:sz w:val="28"/>
          <w:szCs w:val="28"/>
        </w:rPr>
        <w:t>2.</w:t>
      </w:r>
      <w:r w:rsidRPr="00ED1141">
        <w:rPr>
          <w:rFonts w:ascii="標楷體" w:eastAsia="標楷體" w:hAnsi="標楷體" w:hint="eastAsia"/>
          <w:sz w:val="16"/>
          <w:szCs w:val="16"/>
        </w:rPr>
        <w:t xml:space="preserve"> </w:t>
      </w:r>
      <w:r w:rsidRPr="00ED1141">
        <w:rPr>
          <w:rFonts w:ascii="標楷體" w:eastAsia="標楷體" w:hAnsi="標楷體"/>
          <w:sz w:val="28"/>
          <w:szCs w:val="28"/>
        </w:rPr>
        <w:t xml:space="preserve">女性  </w:t>
      </w:r>
    </w:p>
    <w:p w14:paraId="2843DDD7" w14:textId="77777777" w:rsidR="00AF5D31" w:rsidRPr="00ED1141" w:rsidRDefault="00AF5D31" w:rsidP="00AF5D31">
      <w:pPr>
        <w:spacing w:beforeLines="50" w:before="120" w:line="400" w:lineRule="exact"/>
        <w:jc w:val="both"/>
        <w:rPr>
          <w:rFonts w:ascii="標楷體" w:eastAsia="標楷體" w:hAnsi="標楷體"/>
          <w:sz w:val="28"/>
          <w:szCs w:val="28"/>
        </w:rPr>
      </w:pPr>
      <w:bookmarkStart w:id="79" w:name="_Hlk134014889"/>
      <w:r w:rsidRPr="00ED1141">
        <w:rPr>
          <w:rFonts w:ascii="標楷體" w:eastAsia="標楷體" w:hAnsi="標楷體"/>
          <w:sz w:val="28"/>
          <w:szCs w:val="28"/>
        </w:rPr>
        <w:t>2、</w:t>
      </w:r>
      <w:bookmarkEnd w:id="79"/>
      <w:r w:rsidRPr="00ED1141">
        <w:rPr>
          <w:rFonts w:ascii="標楷體" w:eastAsia="標楷體" w:hAnsi="標楷體"/>
          <w:sz w:val="28"/>
          <w:szCs w:val="28"/>
        </w:rPr>
        <w:t>請問您</w:t>
      </w:r>
      <w:r w:rsidRPr="00ED1141">
        <w:rPr>
          <w:rFonts w:ascii="標楷體" w:eastAsia="標楷體" w:hAnsi="標楷體" w:hint="eastAsia"/>
          <w:sz w:val="28"/>
          <w:szCs w:val="28"/>
        </w:rPr>
        <w:t>的年齡是：</w:t>
      </w:r>
    </w:p>
    <w:p w14:paraId="4EA25A58" w14:textId="77777777" w:rsidR="00AF5D31" w:rsidRPr="00ED1141" w:rsidRDefault="00AF5D31" w:rsidP="00AF5D31">
      <w:pPr>
        <w:spacing w:beforeLines="50" w:before="120" w:line="400" w:lineRule="exact"/>
        <w:ind w:leftChars="177" w:left="425"/>
        <w:jc w:val="both"/>
        <w:rPr>
          <w:rFonts w:ascii="標楷體" w:eastAsia="標楷體" w:hAnsi="標楷體"/>
          <w:sz w:val="28"/>
          <w:szCs w:val="28"/>
        </w:rPr>
      </w:pPr>
      <w:r w:rsidRPr="00ED1141">
        <w:rPr>
          <w:rFonts w:ascii="標楷體" w:eastAsia="標楷體" w:hAnsi="標楷體"/>
          <w:sz w:val="28"/>
          <w:szCs w:val="28"/>
        </w:rPr>
        <w:sym w:font="Wingdings" w:char="F06F"/>
      </w:r>
      <w:r w:rsidRPr="00ED1141">
        <w:rPr>
          <w:rFonts w:ascii="標楷體" w:eastAsia="標楷體" w:hAnsi="標楷體" w:hint="eastAsia"/>
          <w:sz w:val="28"/>
          <w:szCs w:val="28"/>
        </w:rPr>
        <w:t>1.</w:t>
      </w:r>
      <w:r w:rsidRPr="00ED1141">
        <w:rPr>
          <w:rFonts w:ascii="標楷體" w:eastAsia="標楷體" w:hAnsi="標楷體" w:hint="eastAsia"/>
          <w:sz w:val="16"/>
          <w:szCs w:val="16"/>
        </w:rPr>
        <w:t xml:space="preserve"> </w:t>
      </w:r>
      <w:r w:rsidRPr="00ED1141">
        <w:rPr>
          <w:rFonts w:ascii="標楷體" w:eastAsia="標楷體" w:hAnsi="標楷體"/>
          <w:sz w:val="28"/>
          <w:szCs w:val="28"/>
        </w:rPr>
        <w:t>29</w:t>
      </w:r>
      <w:r w:rsidRPr="00ED1141">
        <w:rPr>
          <w:rFonts w:ascii="標楷體" w:eastAsia="標楷體" w:hAnsi="標楷體" w:hint="eastAsia"/>
          <w:sz w:val="28"/>
          <w:szCs w:val="28"/>
        </w:rPr>
        <w:t xml:space="preserve">歲以下  </w:t>
      </w:r>
      <w:r w:rsidRPr="00ED1141">
        <w:rPr>
          <w:rFonts w:ascii="標楷體" w:eastAsia="標楷體" w:hAnsi="標楷體"/>
          <w:sz w:val="28"/>
          <w:szCs w:val="28"/>
        </w:rPr>
        <w:sym w:font="Wingdings" w:char="F06F"/>
      </w:r>
      <w:r w:rsidRPr="00ED1141">
        <w:rPr>
          <w:rFonts w:ascii="標楷體" w:eastAsia="標楷體" w:hAnsi="標楷體" w:hint="eastAsia"/>
          <w:sz w:val="28"/>
          <w:szCs w:val="28"/>
        </w:rPr>
        <w:t>2.</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 xml:space="preserve">30-34歲   </w:t>
      </w:r>
      <w:r w:rsidRPr="00ED1141">
        <w:rPr>
          <w:rFonts w:ascii="標楷體" w:eastAsia="標楷體" w:hAnsi="標楷體"/>
          <w:sz w:val="28"/>
          <w:szCs w:val="28"/>
        </w:rPr>
        <w:sym w:font="Wingdings" w:char="F06F"/>
      </w:r>
      <w:r w:rsidRPr="00ED1141">
        <w:rPr>
          <w:rFonts w:ascii="標楷體" w:eastAsia="標楷體" w:hAnsi="標楷體" w:hint="eastAsia"/>
          <w:sz w:val="28"/>
          <w:szCs w:val="28"/>
        </w:rPr>
        <w:t>3.</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 xml:space="preserve">35-39歲   </w:t>
      </w:r>
      <w:r w:rsidRPr="00ED1141">
        <w:rPr>
          <w:rFonts w:ascii="標楷體" w:eastAsia="標楷體" w:hAnsi="標楷體"/>
          <w:sz w:val="28"/>
          <w:szCs w:val="28"/>
        </w:rPr>
        <w:sym w:font="Wingdings" w:char="F06F"/>
      </w:r>
      <w:r w:rsidRPr="00ED1141">
        <w:rPr>
          <w:rFonts w:ascii="標楷體" w:eastAsia="標楷體" w:hAnsi="標楷體" w:hint="eastAsia"/>
          <w:sz w:val="28"/>
          <w:szCs w:val="28"/>
        </w:rPr>
        <w:t>4.</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 xml:space="preserve">40-44歲  </w:t>
      </w:r>
    </w:p>
    <w:p w14:paraId="4570C89F" w14:textId="77777777" w:rsidR="00AF5D31" w:rsidRPr="00ED1141" w:rsidRDefault="00AF5D31" w:rsidP="00AF5D31">
      <w:pPr>
        <w:spacing w:beforeLines="50" w:before="120" w:line="400" w:lineRule="exact"/>
        <w:ind w:leftChars="177" w:left="425"/>
        <w:jc w:val="both"/>
        <w:rPr>
          <w:rFonts w:ascii="標楷體" w:eastAsia="標楷體" w:hAnsi="標楷體"/>
          <w:sz w:val="28"/>
          <w:szCs w:val="28"/>
        </w:rPr>
      </w:pPr>
      <w:r w:rsidRPr="00ED1141">
        <w:rPr>
          <w:rFonts w:ascii="標楷體" w:eastAsia="標楷體" w:hAnsi="標楷體"/>
          <w:sz w:val="28"/>
          <w:szCs w:val="28"/>
        </w:rPr>
        <w:sym w:font="Wingdings" w:char="F06F"/>
      </w:r>
      <w:r w:rsidRPr="00ED1141">
        <w:rPr>
          <w:rFonts w:ascii="標楷體" w:eastAsia="標楷體" w:hAnsi="標楷體" w:hint="eastAsia"/>
          <w:sz w:val="28"/>
          <w:szCs w:val="28"/>
        </w:rPr>
        <w:t>5.</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 xml:space="preserve">45-49歲   </w:t>
      </w:r>
      <w:r w:rsidRPr="00ED1141">
        <w:rPr>
          <w:rFonts w:ascii="標楷體" w:eastAsia="標楷體" w:hAnsi="標楷體"/>
          <w:sz w:val="28"/>
          <w:szCs w:val="28"/>
        </w:rPr>
        <w:sym w:font="Wingdings" w:char="F06F"/>
      </w:r>
      <w:r w:rsidRPr="00ED1141">
        <w:rPr>
          <w:rFonts w:ascii="標楷體" w:eastAsia="標楷體" w:hAnsi="標楷體" w:hint="eastAsia"/>
          <w:sz w:val="28"/>
          <w:szCs w:val="28"/>
        </w:rPr>
        <w:t>6.</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 xml:space="preserve">50-54歲   </w:t>
      </w:r>
      <w:r w:rsidRPr="00ED1141">
        <w:rPr>
          <w:rFonts w:ascii="標楷體" w:eastAsia="標楷體" w:hAnsi="標楷體"/>
          <w:sz w:val="28"/>
          <w:szCs w:val="28"/>
        </w:rPr>
        <w:sym w:font="Wingdings" w:char="F06F"/>
      </w:r>
      <w:r w:rsidRPr="00ED1141">
        <w:rPr>
          <w:rFonts w:ascii="標楷體" w:eastAsia="標楷體" w:hAnsi="標楷體" w:hint="eastAsia"/>
          <w:sz w:val="28"/>
          <w:szCs w:val="28"/>
        </w:rPr>
        <w:t>7.</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55歲以上</w:t>
      </w:r>
    </w:p>
    <w:p w14:paraId="12CD4FC2" w14:textId="77777777" w:rsidR="00AF5D31" w:rsidRPr="00ED1141" w:rsidRDefault="00AF5D31" w:rsidP="00AF5D31">
      <w:pPr>
        <w:spacing w:beforeLines="50" w:before="120" w:line="400" w:lineRule="exact"/>
        <w:jc w:val="both"/>
        <w:rPr>
          <w:rFonts w:ascii="標楷體" w:eastAsia="標楷體" w:hAnsi="標楷體"/>
          <w:sz w:val="28"/>
          <w:szCs w:val="28"/>
        </w:rPr>
      </w:pPr>
      <w:r w:rsidRPr="00ED1141">
        <w:rPr>
          <w:rFonts w:ascii="標楷體" w:eastAsia="標楷體" w:hAnsi="標楷體"/>
          <w:sz w:val="28"/>
          <w:szCs w:val="28"/>
        </w:rPr>
        <w:t>3、請問您</w:t>
      </w:r>
      <w:r w:rsidRPr="00ED1141">
        <w:rPr>
          <w:rFonts w:ascii="標楷體" w:eastAsia="標楷體" w:hAnsi="標楷體" w:hint="eastAsia"/>
          <w:sz w:val="28"/>
          <w:szCs w:val="28"/>
        </w:rPr>
        <w:t>取得警察任用資格的</w:t>
      </w:r>
      <w:r w:rsidRPr="00ED1141">
        <w:rPr>
          <w:rFonts w:ascii="標楷體" w:eastAsia="標楷體" w:hAnsi="標楷體"/>
          <w:sz w:val="28"/>
          <w:szCs w:val="28"/>
        </w:rPr>
        <w:t>年</w:t>
      </w:r>
      <w:r w:rsidRPr="00ED1141">
        <w:rPr>
          <w:rFonts w:ascii="標楷體" w:eastAsia="標楷體" w:hAnsi="標楷體" w:hint="eastAsia"/>
          <w:sz w:val="28"/>
          <w:szCs w:val="28"/>
        </w:rPr>
        <w:t>資是：</w:t>
      </w:r>
    </w:p>
    <w:p w14:paraId="697990B4" w14:textId="77777777" w:rsidR="00AF5D31" w:rsidRPr="00ED1141" w:rsidRDefault="00AF5D31" w:rsidP="00AF5D31">
      <w:pPr>
        <w:spacing w:beforeLines="50" w:before="120" w:line="400" w:lineRule="exact"/>
        <w:ind w:leftChars="177" w:left="425"/>
        <w:jc w:val="both"/>
        <w:rPr>
          <w:rFonts w:ascii="標楷體" w:eastAsia="標楷體" w:hAnsi="標楷體"/>
          <w:sz w:val="28"/>
          <w:szCs w:val="28"/>
        </w:rPr>
      </w:pPr>
      <w:r w:rsidRPr="00ED1141">
        <w:rPr>
          <w:rFonts w:ascii="標楷體" w:eastAsia="標楷體" w:hAnsi="標楷體"/>
          <w:sz w:val="28"/>
          <w:szCs w:val="28"/>
        </w:rPr>
        <w:sym w:font="Wingdings" w:char="F06F"/>
      </w:r>
      <w:r w:rsidRPr="00ED1141">
        <w:rPr>
          <w:rFonts w:ascii="標楷體" w:eastAsia="標楷體" w:hAnsi="標楷體" w:hint="eastAsia"/>
          <w:sz w:val="28"/>
          <w:szCs w:val="28"/>
        </w:rPr>
        <w:t>1.</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 xml:space="preserve">5年以下   </w:t>
      </w:r>
      <w:r w:rsidRPr="00ED1141">
        <w:rPr>
          <w:rFonts w:ascii="標楷體" w:eastAsia="標楷體" w:hAnsi="標楷體"/>
          <w:sz w:val="28"/>
          <w:szCs w:val="28"/>
        </w:rPr>
        <w:sym w:font="Wingdings" w:char="F06F"/>
      </w:r>
      <w:r w:rsidRPr="00ED1141">
        <w:rPr>
          <w:rFonts w:ascii="標楷體" w:eastAsia="標楷體" w:hAnsi="標楷體" w:hint="eastAsia"/>
          <w:sz w:val="28"/>
          <w:szCs w:val="28"/>
        </w:rPr>
        <w:t>2.</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 xml:space="preserve">6-10年    </w:t>
      </w:r>
      <w:r w:rsidRPr="00ED1141">
        <w:rPr>
          <w:rFonts w:ascii="標楷體" w:eastAsia="標楷體" w:hAnsi="標楷體"/>
          <w:sz w:val="28"/>
          <w:szCs w:val="28"/>
        </w:rPr>
        <w:sym w:font="Wingdings" w:char="F06F"/>
      </w:r>
      <w:r w:rsidRPr="00ED1141">
        <w:rPr>
          <w:rFonts w:ascii="標楷體" w:eastAsia="標楷體" w:hAnsi="標楷體" w:hint="eastAsia"/>
          <w:sz w:val="28"/>
          <w:szCs w:val="28"/>
        </w:rPr>
        <w:t>3.</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 xml:space="preserve">11-15年   </w:t>
      </w:r>
      <w:r w:rsidRPr="00ED1141">
        <w:rPr>
          <w:rFonts w:ascii="標楷體" w:eastAsia="標楷體" w:hAnsi="標楷體"/>
          <w:sz w:val="28"/>
          <w:szCs w:val="28"/>
        </w:rPr>
        <w:sym w:font="Wingdings" w:char="F06F"/>
      </w:r>
      <w:r w:rsidRPr="00ED1141">
        <w:rPr>
          <w:rFonts w:ascii="標楷體" w:eastAsia="標楷體" w:hAnsi="標楷體" w:hint="eastAsia"/>
          <w:sz w:val="28"/>
          <w:szCs w:val="28"/>
        </w:rPr>
        <w:t>4.</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 xml:space="preserve">16-20年  </w:t>
      </w:r>
    </w:p>
    <w:p w14:paraId="77B13150" w14:textId="77777777" w:rsidR="00AF5D31" w:rsidRPr="00ED1141" w:rsidRDefault="00AF5D31" w:rsidP="00AF5D31">
      <w:pPr>
        <w:spacing w:beforeLines="50" w:before="120" w:line="400" w:lineRule="exact"/>
        <w:ind w:leftChars="177" w:left="425"/>
        <w:jc w:val="both"/>
        <w:rPr>
          <w:rFonts w:ascii="標楷體" w:eastAsia="標楷體" w:hAnsi="標楷體"/>
          <w:sz w:val="28"/>
          <w:szCs w:val="28"/>
        </w:rPr>
      </w:pPr>
      <w:r w:rsidRPr="00ED1141">
        <w:rPr>
          <w:rFonts w:ascii="標楷體" w:eastAsia="標楷體" w:hAnsi="標楷體"/>
          <w:sz w:val="28"/>
          <w:szCs w:val="28"/>
        </w:rPr>
        <w:sym w:font="Wingdings" w:char="F06F"/>
      </w:r>
      <w:r w:rsidRPr="00ED1141">
        <w:rPr>
          <w:rFonts w:ascii="標楷體" w:eastAsia="標楷體" w:hAnsi="標楷體" w:hint="eastAsia"/>
          <w:sz w:val="28"/>
          <w:szCs w:val="28"/>
        </w:rPr>
        <w:t>5.</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 xml:space="preserve">21-25年   </w:t>
      </w:r>
      <w:r w:rsidRPr="00ED1141">
        <w:rPr>
          <w:rFonts w:ascii="標楷體" w:eastAsia="標楷體" w:hAnsi="標楷體"/>
          <w:sz w:val="28"/>
          <w:szCs w:val="28"/>
        </w:rPr>
        <w:sym w:font="Wingdings" w:char="F06F"/>
      </w:r>
      <w:r w:rsidRPr="00ED1141">
        <w:rPr>
          <w:rFonts w:ascii="標楷體" w:eastAsia="標楷體" w:hAnsi="標楷體" w:hint="eastAsia"/>
          <w:sz w:val="28"/>
          <w:szCs w:val="28"/>
        </w:rPr>
        <w:t>6.</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 xml:space="preserve">26-30年   </w:t>
      </w:r>
      <w:r w:rsidRPr="00ED1141">
        <w:rPr>
          <w:rFonts w:ascii="標楷體" w:eastAsia="標楷體" w:hAnsi="標楷體"/>
          <w:sz w:val="28"/>
          <w:szCs w:val="28"/>
        </w:rPr>
        <w:sym w:font="Wingdings" w:char="F06F"/>
      </w:r>
      <w:r w:rsidRPr="00ED1141">
        <w:rPr>
          <w:rFonts w:ascii="標楷體" w:eastAsia="標楷體" w:hAnsi="標楷體" w:hint="eastAsia"/>
          <w:sz w:val="28"/>
          <w:szCs w:val="28"/>
        </w:rPr>
        <w:t>7.</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 xml:space="preserve">31年以上 </w:t>
      </w:r>
    </w:p>
    <w:p w14:paraId="63BDC7CA" w14:textId="77777777" w:rsidR="00AF5D31" w:rsidRPr="00ED1141" w:rsidRDefault="00AF5D31" w:rsidP="00AF5D31">
      <w:pPr>
        <w:spacing w:beforeLines="50" w:before="120" w:line="400" w:lineRule="exact"/>
        <w:jc w:val="both"/>
        <w:rPr>
          <w:rFonts w:ascii="標楷體" w:eastAsia="標楷體" w:hAnsi="標楷體"/>
          <w:sz w:val="28"/>
          <w:szCs w:val="28"/>
        </w:rPr>
      </w:pPr>
      <w:r w:rsidRPr="00ED1141">
        <w:rPr>
          <w:rFonts w:ascii="標楷體" w:eastAsia="標楷體" w:hAnsi="標楷體" w:hint="eastAsia"/>
          <w:sz w:val="28"/>
          <w:szCs w:val="28"/>
        </w:rPr>
        <w:t>4</w:t>
      </w:r>
      <w:r w:rsidRPr="00ED1141">
        <w:rPr>
          <w:rFonts w:ascii="標楷體" w:eastAsia="標楷體" w:hAnsi="標楷體"/>
          <w:sz w:val="28"/>
          <w:szCs w:val="28"/>
        </w:rPr>
        <w:t>、請問您的</w:t>
      </w:r>
      <w:r w:rsidRPr="00ED1141">
        <w:rPr>
          <w:rFonts w:ascii="標楷體" w:eastAsia="標楷體" w:hAnsi="標楷體" w:hint="eastAsia"/>
          <w:sz w:val="28"/>
          <w:szCs w:val="28"/>
        </w:rPr>
        <w:t>官</w:t>
      </w:r>
      <w:r w:rsidRPr="00ED1141">
        <w:rPr>
          <w:rFonts w:ascii="標楷體" w:eastAsia="標楷體" w:hAnsi="標楷體"/>
          <w:sz w:val="28"/>
          <w:szCs w:val="28"/>
        </w:rPr>
        <w:t>等(或相當之</w:t>
      </w:r>
      <w:r w:rsidRPr="00ED1141">
        <w:rPr>
          <w:rFonts w:ascii="標楷體" w:eastAsia="標楷體" w:hAnsi="標楷體" w:hint="eastAsia"/>
          <w:sz w:val="28"/>
          <w:szCs w:val="28"/>
        </w:rPr>
        <w:t>官</w:t>
      </w:r>
      <w:r w:rsidRPr="00ED1141">
        <w:rPr>
          <w:rFonts w:ascii="標楷體" w:eastAsia="標楷體" w:hAnsi="標楷體"/>
          <w:sz w:val="28"/>
          <w:szCs w:val="28"/>
        </w:rPr>
        <w:t>等)是？</w:t>
      </w:r>
    </w:p>
    <w:p w14:paraId="02A688CC" w14:textId="77777777" w:rsidR="00AF5D31" w:rsidRPr="00ED1141" w:rsidRDefault="00AF5D31" w:rsidP="00AF5D31">
      <w:pPr>
        <w:spacing w:line="400" w:lineRule="exact"/>
        <w:jc w:val="both"/>
        <w:rPr>
          <w:rFonts w:ascii="標楷體" w:eastAsia="標楷體" w:hAnsi="標楷體"/>
          <w:sz w:val="28"/>
          <w:szCs w:val="28"/>
        </w:rPr>
      </w:pPr>
      <w:r w:rsidRPr="00ED1141">
        <w:rPr>
          <w:rFonts w:ascii="標楷體" w:eastAsia="標楷體" w:hAnsi="標楷體"/>
          <w:sz w:val="28"/>
          <w:szCs w:val="28"/>
        </w:rPr>
        <w:t xml:space="preserve">   </w:t>
      </w:r>
      <w:r w:rsidRPr="00ED1141">
        <w:rPr>
          <w:rFonts w:ascii="標楷體" w:eastAsia="標楷體" w:hAnsi="標楷體"/>
          <w:sz w:val="28"/>
          <w:szCs w:val="28"/>
        </w:rPr>
        <w:sym w:font="Wingdings" w:char="F06F"/>
      </w:r>
      <w:r w:rsidRPr="00ED1141">
        <w:rPr>
          <w:rFonts w:ascii="標楷體" w:eastAsia="標楷體" w:hAnsi="標楷體"/>
          <w:sz w:val="28"/>
          <w:szCs w:val="28"/>
        </w:rPr>
        <w:t>1.</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 xml:space="preserve">警正四階 </w:t>
      </w:r>
      <w:r w:rsidRPr="00ED1141">
        <w:rPr>
          <w:rFonts w:ascii="標楷體" w:eastAsia="標楷體" w:hAnsi="標楷體"/>
          <w:sz w:val="28"/>
          <w:szCs w:val="28"/>
        </w:rPr>
        <w:t xml:space="preserve">  </w:t>
      </w:r>
      <w:r w:rsidRPr="00ED1141">
        <w:rPr>
          <w:rFonts w:ascii="標楷體" w:eastAsia="標楷體" w:hAnsi="標楷體"/>
          <w:sz w:val="28"/>
          <w:szCs w:val="28"/>
        </w:rPr>
        <w:sym w:font="Wingdings" w:char="F06F"/>
      </w:r>
      <w:r w:rsidRPr="00ED1141">
        <w:rPr>
          <w:rFonts w:ascii="標楷體" w:eastAsia="標楷體" w:hAnsi="標楷體"/>
          <w:sz w:val="28"/>
          <w:szCs w:val="28"/>
        </w:rPr>
        <w:t>2.</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 xml:space="preserve">警正三階 </w:t>
      </w:r>
      <w:r w:rsidRPr="00ED1141">
        <w:rPr>
          <w:rFonts w:ascii="標楷體" w:eastAsia="標楷體" w:hAnsi="標楷體"/>
          <w:sz w:val="28"/>
          <w:szCs w:val="28"/>
        </w:rPr>
        <w:t xml:space="preserve">  </w:t>
      </w:r>
      <w:r w:rsidRPr="00ED1141">
        <w:rPr>
          <w:rFonts w:ascii="標楷體" w:eastAsia="標楷體" w:hAnsi="標楷體"/>
          <w:sz w:val="28"/>
          <w:szCs w:val="28"/>
        </w:rPr>
        <w:sym w:font="Wingdings" w:char="F06F"/>
      </w:r>
      <w:r w:rsidRPr="00ED1141">
        <w:rPr>
          <w:rFonts w:ascii="標楷體" w:eastAsia="標楷體" w:hAnsi="標楷體"/>
          <w:sz w:val="28"/>
          <w:szCs w:val="28"/>
        </w:rPr>
        <w:t>3.</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警正二階</w:t>
      </w:r>
      <w:r w:rsidRPr="00ED1141">
        <w:rPr>
          <w:rFonts w:ascii="標楷體" w:eastAsia="標楷體" w:hAnsi="標楷體"/>
          <w:sz w:val="28"/>
          <w:szCs w:val="28"/>
        </w:rPr>
        <w:t xml:space="preserve"> </w:t>
      </w:r>
      <w:r w:rsidRPr="00ED1141">
        <w:rPr>
          <w:rFonts w:ascii="標楷體" w:eastAsia="標楷體" w:hAnsi="標楷體" w:hint="eastAsia"/>
          <w:sz w:val="28"/>
          <w:szCs w:val="28"/>
        </w:rPr>
        <w:t xml:space="preserve"> </w:t>
      </w:r>
      <w:r w:rsidRPr="00ED1141">
        <w:rPr>
          <w:rFonts w:ascii="標楷體" w:eastAsia="標楷體" w:hAnsi="標楷體"/>
          <w:sz w:val="28"/>
          <w:szCs w:val="28"/>
        </w:rPr>
        <w:t xml:space="preserve"> </w:t>
      </w:r>
      <w:r w:rsidRPr="00ED1141">
        <w:rPr>
          <w:rFonts w:ascii="標楷體" w:eastAsia="標楷體" w:hAnsi="標楷體"/>
          <w:sz w:val="28"/>
          <w:szCs w:val="28"/>
        </w:rPr>
        <w:sym w:font="Wingdings" w:char="F06F"/>
      </w:r>
      <w:r w:rsidRPr="00ED1141">
        <w:rPr>
          <w:rFonts w:ascii="標楷體" w:eastAsia="標楷體" w:hAnsi="標楷體"/>
          <w:sz w:val="28"/>
          <w:szCs w:val="28"/>
        </w:rPr>
        <w:t>4.</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警正一階</w:t>
      </w:r>
    </w:p>
    <w:p w14:paraId="49DAA99D" w14:textId="77777777" w:rsidR="00AF5D31" w:rsidRPr="00ED1141" w:rsidRDefault="00AF5D31" w:rsidP="00AF5D31">
      <w:pPr>
        <w:spacing w:beforeLines="50" w:before="120" w:line="400" w:lineRule="exact"/>
        <w:jc w:val="both"/>
        <w:rPr>
          <w:rFonts w:ascii="標楷體" w:eastAsia="標楷體" w:hAnsi="標楷體"/>
          <w:sz w:val="28"/>
          <w:szCs w:val="28"/>
        </w:rPr>
      </w:pPr>
      <w:r w:rsidRPr="00ED1141">
        <w:rPr>
          <w:rFonts w:ascii="標楷體" w:eastAsia="標楷體" w:hAnsi="標楷體" w:hint="eastAsia"/>
          <w:sz w:val="28"/>
          <w:szCs w:val="28"/>
        </w:rPr>
        <w:t>5</w:t>
      </w:r>
      <w:r w:rsidRPr="00ED1141">
        <w:rPr>
          <w:rFonts w:ascii="標楷體" w:eastAsia="標楷體" w:hAnsi="標楷體"/>
          <w:sz w:val="28"/>
          <w:szCs w:val="28"/>
        </w:rPr>
        <w:t>、請問您目前服務的機關屬性是？</w:t>
      </w:r>
    </w:p>
    <w:p w14:paraId="64A9CC05" w14:textId="77777777" w:rsidR="00AF5D31" w:rsidRPr="00ED1141" w:rsidRDefault="00AF5D31" w:rsidP="00AF5D31">
      <w:pPr>
        <w:spacing w:line="400" w:lineRule="exact"/>
        <w:jc w:val="both"/>
        <w:rPr>
          <w:rFonts w:ascii="標楷體" w:eastAsia="標楷體" w:hAnsi="標楷體"/>
          <w:sz w:val="28"/>
          <w:szCs w:val="28"/>
        </w:rPr>
      </w:pPr>
      <w:r w:rsidRPr="00ED1141">
        <w:rPr>
          <w:rFonts w:ascii="標楷體" w:eastAsia="標楷體" w:hAnsi="標楷體"/>
          <w:sz w:val="28"/>
          <w:szCs w:val="28"/>
        </w:rPr>
        <w:t xml:space="preserve">   </w:t>
      </w:r>
      <w:r w:rsidRPr="00ED1141">
        <w:rPr>
          <w:rFonts w:ascii="標楷體" w:eastAsia="標楷體" w:hAnsi="標楷體"/>
          <w:sz w:val="28"/>
          <w:szCs w:val="28"/>
        </w:rPr>
        <w:sym w:font="Wingdings" w:char="F06F"/>
      </w:r>
      <w:r w:rsidRPr="00ED1141">
        <w:rPr>
          <w:rFonts w:ascii="標楷體" w:eastAsia="標楷體" w:hAnsi="標楷體"/>
          <w:sz w:val="28"/>
          <w:szCs w:val="28"/>
        </w:rPr>
        <w:t>1.</w:t>
      </w:r>
      <w:r w:rsidRPr="00ED1141">
        <w:rPr>
          <w:rFonts w:ascii="標楷體" w:eastAsia="標楷體" w:hAnsi="標楷體" w:hint="eastAsia"/>
          <w:sz w:val="16"/>
          <w:szCs w:val="16"/>
        </w:rPr>
        <w:t xml:space="preserve"> </w:t>
      </w:r>
      <w:r w:rsidRPr="00ED1141">
        <w:rPr>
          <w:rFonts w:ascii="標楷體" w:eastAsia="標楷體" w:hAnsi="標楷體"/>
          <w:sz w:val="28"/>
          <w:szCs w:val="28"/>
        </w:rPr>
        <w:t>中央機關</w:t>
      </w:r>
      <w:r w:rsidRPr="00ED1141">
        <w:rPr>
          <w:rFonts w:ascii="標楷體" w:eastAsia="標楷體" w:hAnsi="標楷體" w:hint="eastAsia"/>
          <w:sz w:val="28"/>
          <w:szCs w:val="28"/>
        </w:rPr>
        <w:t xml:space="preserve">   </w:t>
      </w:r>
      <w:r w:rsidRPr="00ED1141">
        <w:rPr>
          <w:rFonts w:ascii="標楷體" w:eastAsia="標楷體" w:hAnsi="標楷體"/>
          <w:sz w:val="28"/>
          <w:szCs w:val="28"/>
        </w:rPr>
        <w:sym w:font="Wingdings" w:char="F06F"/>
      </w:r>
      <w:r w:rsidRPr="00ED1141">
        <w:rPr>
          <w:rFonts w:ascii="標楷體" w:eastAsia="標楷體" w:hAnsi="標楷體"/>
          <w:sz w:val="28"/>
          <w:szCs w:val="28"/>
        </w:rPr>
        <w:t>2.</w:t>
      </w:r>
      <w:r w:rsidRPr="00ED1141">
        <w:rPr>
          <w:rFonts w:ascii="標楷體" w:eastAsia="標楷體" w:hAnsi="標楷體" w:hint="eastAsia"/>
          <w:sz w:val="16"/>
          <w:szCs w:val="16"/>
        </w:rPr>
        <w:t xml:space="preserve"> </w:t>
      </w:r>
      <w:r w:rsidRPr="00ED1141">
        <w:rPr>
          <w:rFonts w:ascii="標楷體" w:eastAsia="標楷體" w:hAnsi="標楷體"/>
          <w:sz w:val="28"/>
          <w:szCs w:val="28"/>
        </w:rPr>
        <w:t>地方機關</w:t>
      </w:r>
    </w:p>
    <w:p w14:paraId="6104C072" w14:textId="77777777" w:rsidR="00AF5D31" w:rsidRPr="00ED1141" w:rsidRDefault="00AF5D31" w:rsidP="00AF5D31">
      <w:pPr>
        <w:spacing w:beforeLines="50" w:before="120" w:line="400" w:lineRule="exact"/>
        <w:jc w:val="both"/>
        <w:rPr>
          <w:rFonts w:ascii="標楷體" w:eastAsia="標楷體" w:hAnsi="標楷體"/>
          <w:sz w:val="28"/>
          <w:szCs w:val="28"/>
        </w:rPr>
      </w:pPr>
      <w:r w:rsidRPr="00ED1141">
        <w:rPr>
          <w:rFonts w:ascii="標楷體" w:eastAsia="標楷體" w:hAnsi="標楷體" w:hint="eastAsia"/>
          <w:sz w:val="28"/>
          <w:szCs w:val="28"/>
        </w:rPr>
        <w:t>6、請問您目前的職務類別是</w:t>
      </w:r>
      <w:r w:rsidRPr="00ED1141">
        <w:rPr>
          <w:rFonts w:ascii="標楷體" w:eastAsia="標楷體" w:hAnsi="標楷體"/>
          <w:sz w:val="28"/>
          <w:szCs w:val="28"/>
        </w:rPr>
        <w:t>？</w:t>
      </w:r>
    </w:p>
    <w:p w14:paraId="0E57AD15" w14:textId="77777777" w:rsidR="00AF5D31" w:rsidRPr="00ED1141" w:rsidRDefault="00AF5D31" w:rsidP="00AF5D31">
      <w:pPr>
        <w:spacing w:line="400" w:lineRule="exact"/>
        <w:ind w:leftChars="177" w:left="425"/>
        <w:jc w:val="both"/>
        <w:rPr>
          <w:rFonts w:ascii="標楷體" w:eastAsia="標楷體" w:hAnsi="標楷體"/>
          <w:sz w:val="28"/>
          <w:szCs w:val="28"/>
        </w:rPr>
      </w:pPr>
      <w:r w:rsidRPr="00ED1141">
        <w:rPr>
          <w:rFonts w:ascii="標楷體" w:eastAsia="標楷體" w:hAnsi="標楷體"/>
          <w:sz w:val="28"/>
          <w:szCs w:val="28"/>
        </w:rPr>
        <w:sym w:font="Wingdings" w:char="F06F"/>
      </w:r>
      <w:r w:rsidRPr="00ED1141">
        <w:rPr>
          <w:rFonts w:ascii="標楷體" w:eastAsia="標楷體" w:hAnsi="標楷體"/>
          <w:sz w:val="28"/>
          <w:szCs w:val="28"/>
        </w:rPr>
        <w:t>1.</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警察人員</w:t>
      </w:r>
      <w:r w:rsidRPr="00ED1141">
        <w:rPr>
          <w:rFonts w:ascii="標楷體" w:eastAsia="標楷體" w:hAnsi="標楷體"/>
          <w:sz w:val="28"/>
          <w:szCs w:val="28"/>
        </w:rPr>
        <w:t xml:space="preserve"> </w:t>
      </w:r>
      <w:r w:rsidRPr="00ED1141">
        <w:rPr>
          <w:rFonts w:ascii="標楷體" w:eastAsia="標楷體" w:hAnsi="標楷體" w:hint="eastAsia"/>
          <w:sz w:val="28"/>
          <w:szCs w:val="28"/>
        </w:rPr>
        <w:t xml:space="preserve"> </w:t>
      </w:r>
      <w:r w:rsidRPr="00ED1141">
        <w:rPr>
          <w:rFonts w:ascii="標楷體" w:eastAsia="標楷體" w:hAnsi="標楷體"/>
          <w:sz w:val="28"/>
          <w:szCs w:val="28"/>
        </w:rPr>
        <w:t xml:space="preserve"> </w:t>
      </w:r>
      <w:r w:rsidRPr="00ED1141">
        <w:rPr>
          <w:rFonts w:ascii="標楷體" w:eastAsia="標楷體" w:hAnsi="標楷體"/>
          <w:sz w:val="28"/>
          <w:szCs w:val="28"/>
        </w:rPr>
        <w:sym w:font="Wingdings" w:char="F06F"/>
      </w:r>
      <w:r w:rsidRPr="00ED1141">
        <w:rPr>
          <w:rFonts w:ascii="標楷體" w:eastAsia="標楷體" w:hAnsi="標楷體"/>
          <w:sz w:val="28"/>
          <w:szCs w:val="28"/>
        </w:rPr>
        <w:t>2.</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 xml:space="preserve">消防人員   </w:t>
      </w:r>
      <w:r w:rsidRPr="00ED1141">
        <w:rPr>
          <w:rFonts w:ascii="標楷體" w:eastAsia="標楷體" w:hAnsi="標楷體"/>
          <w:sz w:val="28"/>
          <w:szCs w:val="28"/>
        </w:rPr>
        <w:sym w:font="Wingdings" w:char="F06F"/>
      </w:r>
      <w:r w:rsidRPr="00ED1141">
        <w:rPr>
          <w:rFonts w:ascii="標楷體" w:eastAsia="標楷體" w:hAnsi="標楷體" w:hint="eastAsia"/>
          <w:sz w:val="28"/>
          <w:szCs w:val="28"/>
        </w:rPr>
        <w:t>3</w:t>
      </w:r>
      <w:r w:rsidRPr="00ED1141">
        <w:rPr>
          <w:rFonts w:ascii="標楷體" w:eastAsia="標楷體" w:hAnsi="標楷體"/>
          <w:sz w:val="28"/>
          <w:szCs w:val="28"/>
        </w:rPr>
        <w:t>.</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海巡人員</w:t>
      </w:r>
    </w:p>
    <w:p w14:paraId="5497C609" w14:textId="77777777" w:rsidR="00AF5D31" w:rsidRPr="00ED1141" w:rsidRDefault="00AF5D31" w:rsidP="00AF5D31">
      <w:pPr>
        <w:spacing w:beforeLines="50" w:before="120" w:line="400" w:lineRule="exact"/>
        <w:jc w:val="both"/>
        <w:rPr>
          <w:rFonts w:ascii="標楷體" w:eastAsia="標楷體" w:hAnsi="標楷體"/>
          <w:sz w:val="28"/>
          <w:szCs w:val="28"/>
        </w:rPr>
      </w:pPr>
      <w:r w:rsidRPr="00ED1141">
        <w:rPr>
          <w:rFonts w:ascii="標楷體" w:eastAsia="標楷體" w:hAnsi="標楷體" w:hint="eastAsia"/>
          <w:sz w:val="28"/>
          <w:szCs w:val="28"/>
        </w:rPr>
        <w:t>7</w:t>
      </w:r>
      <w:r w:rsidRPr="00ED1141">
        <w:rPr>
          <w:rFonts w:ascii="標楷體" w:eastAsia="標楷體" w:hAnsi="標楷體"/>
          <w:sz w:val="28"/>
          <w:szCs w:val="28"/>
        </w:rPr>
        <w:t>、請問您的最高學歷是？</w:t>
      </w:r>
    </w:p>
    <w:p w14:paraId="5D952514" w14:textId="77777777" w:rsidR="00AF5D31" w:rsidRPr="00ED1141" w:rsidRDefault="00AF5D31" w:rsidP="00AF5D31">
      <w:pPr>
        <w:spacing w:line="460" w:lineRule="exact"/>
        <w:jc w:val="both"/>
        <w:rPr>
          <w:rFonts w:ascii="標楷體" w:eastAsia="標楷體" w:hAnsi="標楷體"/>
          <w:sz w:val="28"/>
          <w:szCs w:val="28"/>
        </w:rPr>
      </w:pPr>
      <w:r w:rsidRPr="00ED1141">
        <w:rPr>
          <w:rFonts w:ascii="標楷體" w:eastAsia="標楷體" w:hAnsi="標楷體" w:hint="eastAsia"/>
          <w:sz w:val="28"/>
          <w:szCs w:val="28"/>
        </w:rPr>
        <w:t xml:space="preserve">   </w:t>
      </w:r>
      <w:bookmarkStart w:id="80" w:name="_Hlk134014947"/>
      <w:bookmarkStart w:id="81" w:name="_Hlk133928623"/>
      <w:r w:rsidRPr="00ED1141">
        <w:rPr>
          <w:rFonts w:ascii="標楷體" w:eastAsia="標楷體" w:hAnsi="標楷體"/>
          <w:sz w:val="28"/>
          <w:szCs w:val="28"/>
        </w:rPr>
        <w:sym w:font="Wingdings" w:char="F06F"/>
      </w:r>
      <w:r w:rsidRPr="00ED1141">
        <w:rPr>
          <w:rFonts w:ascii="標楷體" w:eastAsia="標楷體" w:hAnsi="標楷體"/>
          <w:sz w:val="28"/>
          <w:szCs w:val="28"/>
        </w:rPr>
        <w:t>1.</w:t>
      </w:r>
      <w:r w:rsidRPr="00ED1141">
        <w:rPr>
          <w:rFonts w:ascii="標楷體" w:eastAsia="標楷體" w:hAnsi="標楷體" w:hint="eastAsia"/>
          <w:sz w:val="16"/>
          <w:szCs w:val="16"/>
        </w:rPr>
        <w:t xml:space="preserve"> </w:t>
      </w:r>
      <w:r w:rsidRPr="00ED1141">
        <w:rPr>
          <w:rFonts w:ascii="標楷體" w:eastAsia="標楷體" w:hAnsi="標楷體"/>
          <w:sz w:val="28"/>
          <w:szCs w:val="28"/>
        </w:rPr>
        <w:t>高中</w:t>
      </w:r>
      <w:r w:rsidRPr="00ED1141">
        <w:rPr>
          <w:rFonts w:ascii="標楷體" w:eastAsia="標楷體" w:hAnsi="標楷體" w:hint="eastAsia"/>
          <w:sz w:val="28"/>
          <w:szCs w:val="28"/>
        </w:rPr>
        <w:t>（</w:t>
      </w:r>
      <w:r w:rsidRPr="00ED1141">
        <w:rPr>
          <w:rFonts w:ascii="標楷體" w:eastAsia="標楷體" w:hAnsi="標楷體"/>
          <w:sz w:val="28"/>
          <w:szCs w:val="28"/>
        </w:rPr>
        <w:t>職</w:t>
      </w:r>
      <w:r w:rsidRPr="00ED1141">
        <w:rPr>
          <w:rFonts w:ascii="標楷體" w:eastAsia="標楷體" w:hAnsi="標楷體" w:hint="eastAsia"/>
          <w:sz w:val="28"/>
          <w:szCs w:val="28"/>
        </w:rPr>
        <w:t>）</w:t>
      </w:r>
      <w:r w:rsidRPr="00ED1141">
        <w:rPr>
          <w:rFonts w:ascii="標楷體" w:eastAsia="標楷體" w:hAnsi="標楷體"/>
          <w:sz w:val="28"/>
          <w:szCs w:val="28"/>
        </w:rPr>
        <w:t>或以下</w:t>
      </w:r>
      <w:r w:rsidRPr="00ED1141">
        <w:rPr>
          <w:rFonts w:ascii="標楷體" w:eastAsia="標楷體" w:hAnsi="標楷體" w:hint="eastAsia"/>
          <w:sz w:val="28"/>
          <w:szCs w:val="28"/>
        </w:rPr>
        <w:t xml:space="preserve"> </w:t>
      </w:r>
      <w:r w:rsidRPr="00ED1141">
        <w:rPr>
          <w:rFonts w:ascii="標楷體" w:eastAsia="標楷體" w:hAnsi="標楷體"/>
          <w:sz w:val="28"/>
          <w:szCs w:val="28"/>
        </w:rPr>
        <w:t xml:space="preserve"> </w:t>
      </w:r>
    </w:p>
    <w:p w14:paraId="3DBC59FD" w14:textId="77777777" w:rsidR="00AF5D31" w:rsidRPr="00ED1141" w:rsidRDefault="00AF5D31" w:rsidP="00AF5D31">
      <w:pPr>
        <w:spacing w:line="460" w:lineRule="exact"/>
        <w:ind w:leftChars="177" w:left="425"/>
        <w:jc w:val="both"/>
        <w:rPr>
          <w:rFonts w:ascii="標楷體" w:eastAsia="標楷體" w:hAnsi="標楷體"/>
          <w:sz w:val="28"/>
          <w:szCs w:val="28"/>
        </w:rPr>
      </w:pPr>
      <w:r w:rsidRPr="00ED1141">
        <w:rPr>
          <w:rFonts w:ascii="標楷體" w:eastAsia="標楷體" w:hAnsi="標楷體"/>
          <w:sz w:val="28"/>
          <w:szCs w:val="28"/>
        </w:rPr>
        <w:sym w:font="Wingdings" w:char="F06F"/>
      </w:r>
      <w:r w:rsidRPr="00ED1141">
        <w:rPr>
          <w:rFonts w:ascii="標楷體" w:eastAsia="標楷體" w:hAnsi="標楷體"/>
          <w:sz w:val="28"/>
          <w:szCs w:val="28"/>
        </w:rPr>
        <w:t>2.</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專科（臺灣警察專科學校）</w:t>
      </w:r>
    </w:p>
    <w:p w14:paraId="7DD5240F" w14:textId="77777777" w:rsidR="00AF5D31" w:rsidRPr="00ED1141" w:rsidRDefault="00AF5D31" w:rsidP="00AF5D31">
      <w:pPr>
        <w:spacing w:line="460" w:lineRule="exact"/>
        <w:jc w:val="both"/>
        <w:rPr>
          <w:rFonts w:ascii="標楷體" w:eastAsia="標楷體" w:hAnsi="標楷體"/>
          <w:sz w:val="28"/>
          <w:szCs w:val="28"/>
        </w:rPr>
      </w:pPr>
      <w:r w:rsidRPr="00ED1141">
        <w:rPr>
          <w:rFonts w:ascii="標楷體" w:eastAsia="標楷體" w:hAnsi="標楷體" w:hint="eastAsia"/>
          <w:sz w:val="28"/>
          <w:szCs w:val="28"/>
        </w:rPr>
        <w:t xml:space="preserve">   </w:t>
      </w:r>
      <w:r w:rsidRPr="00ED1141">
        <w:rPr>
          <w:rFonts w:ascii="標楷體" w:eastAsia="標楷體" w:hAnsi="標楷體"/>
          <w:sz w:val="28"/>
          <w:szCs w:val="28"/>
        </w:rPr>
        <w:sym w:font="Wingdings" w:char="F06F"/>
      </w:r>
      <w:r w:rsidRPr="00ED1141">
        <w:rPr>
          <w:rFonts w:ascii="標楷體" w:eastAsia="標楷體" w:hAnsi="標楷體" w:hint="eastAsia"/>
          <w:sz w:val="28"/>
          <w:szCs w:val="28"/>
        </w:rPr>
        <w:t>3.</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 xml:space="preserve">專科（其他學校） </w:t>
      </w:r>
      <w:r w:rsidRPr="00ED1141">
        <w:rPr>
          <w:rFonts w:ascii="標楷體" w:eastAsia="標楷體" w:hAnsi="標楷體"/>
          <w:sz w:val="28"/>
          <w:szCs w:val="28"/>
        </w:rPr>
        <w:t xml:space="preserve"> </w:t>
      </w:r>
    </w:p>
    <w:p w14:paraId="74D55BE4" w14:textId="77777777" w:rsidR="00AF5D31" w:rsidRPr="00ED1141" w:rsidRDefault="00AF5D31" w:rsidP="00AF5D31">
      <w:pPr>
        <w:spacing w:line="460" w:lineRule="exact"/>
        <w:ind w:leftChars="177" w:left="425"/>
        <w:jc w:val="both"/>
        <w:rPr>
          <w:rFonts w:ascii="標楷體" w:eastAsia="標楷體" w:hAnsi="標楷體"/>
          <w:sz w:val="28"/>
          <w:szCs w:val="28"/>
        </w:rPr>
      </w:pPr>
      <w:r w:rsidRPr="00ED1141">
        <w:rPr>
          <w:rFonts w:ascii="標楷體" w:eastAsia="標楷體" w:hAnsi="標楷體"/>
          <w:sz w:val="28"/>
          <w:szCs w:val="28"/>
        </w:rPr>
        <w:sym w:font="Wingdings" w:char="F06F"/>
      </w:r>
      <w:r w:rsidRPr="00ED1141">
        <w:rPr>
          <w:rFonts w:ascii="標楷體" w:eastAsia="標楷體" w:hAnsi="標楷體" w:hint="eastAsia"/>
          <w:sz w:val="28"/>
          <w:szCs w:val="28"/>
        </w:rPr>
        <w:t>4</w:t>
      </w:r>
      <w:r w:rsidRPr="00ED1141">
        <w:rPr>
          <w:rFonts w:ascii="標楷體" w:eastAsia="標楷體" w:hAnsi="標楷體"/>
          <w:sz w:val="28"/>
          <w:szCs w:val="28"/>
        </w:rPr>
        <w:t>.</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大學（中央警察大學）</w:t>
      </w:r>
    </w:p>
    <w:p w14:paraId="38333131" w14:textId="77777777" w:rsidR="00AF5D31" w:rsidRPr="00ED1141" w:rsidRDefault="00AF5D31" w:rsidP="00AF5D31">
      <w:pPr>
        <w:spacing w:line="460" w:lineRule="exact"/>
        <w:ind w:leftChars="177" w:left="425"/>
        <w:jc w:val="both"/>
        <w:rPr>
          <w:rFonts w:ascii="標楷體" w:eastAsia="標楷體" w:hAnsi="標楷體"/>
          <w:sz w:val="28"/>
          <w:szCs w:val="28"/>
        </w:rPr>
      </w:pPr>
      <w:r w:rsidRPr="00ED1141">
        <w:rPr>
          <w:rFonts w:ascii="標楷體" w:eastAsia="標楷體" w:hAnsi="標楷體"/>
          <w:sz w:val="28"/>
          <w:szCs w:val="28"/>
        </w:rPr>
        <w:sym w:font="Wingdings" w:char="F06F"/>
      </w:r>
      <w:r w:rsidRPr="00ED1141">
        <w:rPr>
          <w:rFonts w:ascii="標楷體" w:eastAsia="標楷體" w:hAnsi="標楷體" w:hint="eastAsia"/>
          <w:sz w:val="28"/>
          <w:szCs w:val="28"/>
        </w:rPr>
        <w:t>5.</w:t>
      </w:r>
      <w:r w:rsidRPr="00ED1141">
        <w:rPr>
          <w:rFonts w:ascii="標楷體" w:eastAsia="標楷體" w:hAnsi="標楷體" w:hint="eastAsia"/>
          <w:sz w:val="16"/>
          <w:szCs w:val="16"/>
        </w:rPr>
        <w:t xml:space="preserve"> </w:t>
      </w:r>
      <w:r w:rsidRPr="00ED1141">
        <w:rPr>
          <w:rFonts w:ascii="標楷體" w:eastAsia="標楷體" w:hAnsi="標楷體" w:hint="eastAsia"/>
          <w:sz w:val="28"/>
          <w:szCs w:val="28"/>
        </w:rPr>
        <w:t xml:space="preserve">大學（其他學校）  </w:t>
      </w:r>
    </w:p>
    <w:p w14:paraId="1EF2E5EA" w14:textId="77777777" w:rsidR="00AF5D31" w:rsidRPr="00ED1141" w:rsidRDefault="00AF5D31" w:rsidP="00AF5D31">
      <w:pPr>
        <w:spacing w:line="460" w:lineRule="exact"/>
        <w:ind w:leftChars="177" w:left="425"/>
        <w:jc w:val="both"/>
        <w:rPr>
          <w:rFonts w:ascii="標楷體" w:eastAsia="標楷體" w:hAnsi="標楷體"/>
          <w:sz w:val="28"/>
          <w:szCs w:val="28"/>
        </w:rPr>
      </w:pPr>
      <w:r w:rsidRPr="00ED1141">
        <w:rPr>
          <w:rFonts w:ascii="標楷體" w:eastAsia="標楷體" w:hAnsi="標楷體"/>
          <w:sz w:val="28"/>
          <w:szCs w:val="28"/>
        </w:rPr>
        <w:sym w:font="Wingdings" w:char="F06F"/>
      </w:r>
      <w:r w:rsidRPr="00ED1141">
        <w:rPr>
          <w:rFonts w:ascii="標楷體" w:eastAsia="標楷體" w:hAnsi="標楷體" w:hint="eastAsia"/>
          <w:sz w:val="28"/>
          <w:szCs w:val="28"/>
        </w:rPr>
        <w:t>6.</w:t>
      </w:r>
      <w:r w:rsidRPr="00ED1141">
        <w:rPr>
          <w:rFonts w:ascii="標楷體" w:eastAsia="標楷體" w:hAnsi="標楷體" w:hint="eastAsia"/>
          <w:sz w:val="16"/>
          <w:szCs w:val="16"/>
        </w:rPr>
        <w:t xml:space="preserve"> </w:t>
      </w:r>
      <w:r w:rsidRPr="00ED1141">
        <w:rPr>
          <w:rFonts w:ascii="標楷體" w:eastAsia="標楷體" w:hAnsi="標楷體"/>
          <w:sz w:val="28"/>
          <w:szCs w:val="28"/>
        </w:rPr>
        <w:t>碩士</w:t>
      </w:r>
      <w:r w:rsidRPr="00ED1141">
        <w:rPr>
          <w:rFonts w:ascii="標楷體" w:eastAsia="標楷體" w:hAnsi="標楷體" w:hint="eastAsia"/>
          <w:sz w:val="28"/>
          <w:szCs w:val="28"/>
        </w:rPr>
        <w:t>以上</w:t>
      </w:r>
    </w:p>
    <w:p w14:paraId="676B15ED" w14:textId="77777777" w:rsidR="00AF5D31" w:rsidRPr="00ED1141" w:rsidRDefault="00AF5D31" w:rsidP="00AF5D31">
      <w:pPr>
        <w:spacing w:line="460" w:lineRule="exact"/>
        <w:ind w:leftChars="177" w:left="425"/>
        <w:jc w:val="both"/>
        <w:rPr>
          <w:rFonts w:ascii="標楷體" w:eastAsia="標楷體" w:hAnsi="標楷體"/>
          <w:sz w:val="28"/>
          <w:szCs w:val="28"/>
        </w:rPr>
      </w:pPr>
    </w:p>
    <w:bookmarkEnd w:id="80"/>
    <w:p w14:paraId="12350FB9" w14:textId="77777777" w:rsidR="00AF5D31" w:rsidRPr="00ED1141" w:rsidRDefault="00AF5D31" w:rsidP="00AF5D31">
      <w:pPr>
        <w:spacing w:line="460" w:lineRule="exact"/>
        <w:ind w:leftChars="177" w:left="425"/>
        <w:jc w:val="both"/>
        <w:rPr>
          <w:rFonts w:ascii="標楷體" w:eastAsia="標楷體" w:hAnsi="標楷體"/>
          <w:sz w:val="28"/>
          <w:szCs w:val="28"/>
        </w:rPr>
      </w:pPr>
    </w:p>
    <w:bookmarkEnd w:id="81"/>
    <w:p w14:paraId="18A8F1E5" w14:textId="77777777" w:rsidR="00AF5D31" w:rsidRPr="00ED1141" w:rsidRDefault="00AF5D31" w:rsidP="00AF5D31">
      <w:pPr>
        <w:spacing w:afterLines="50" w:after="120" w:line="400" w:lineRule="exact"/>
        <w:jc w:val="both"/>
        <w:rPr>
          <w:rFonts w:ascii="標楷體" w:eastAsia="標楷體" w:hAnsi="標楷體" w:cstheme="minorBidi"/>
          <w:sz w:val="26"/>
          <w:szCs w:val="26"/>
        </w:rPr>
      </w:pPr>
    </w:p>
    <w:p w14:paraId="24548ED2" w14:textId="77777777" w:rsidR="00AF5D31" w:rsidRPr="00ED1141" w:rsidRDefault="00AF5D31" w:rsidP="00AF5D31">
      <w:pPr>
        <w:spacing w:afterLines="50" w:after="120" w:line="400" w:lineRule="exact"/>
        <w:jc w:val="both"/>
        <w:rPr>
          <w:rFonts w:ascii="標楷體" w:eastAsia="標楷體" w:hAnsi="標楷體" w:cstheme="minorBidi"/>
          <w:sz w:val="26"/>
          <w:szCs w:val="26"/>
        </w:rPr>
      </w:pPr>
      <w:r w:rsidRPr="00ED1141">
        <w:rPr>
          <w:rFonts w:ascii="標楷體" w:eastAsia="標楷體" w:hAnsi="標楷體" w:cstheme="minorBidi"/>
          <w:noProof/>
          <w:sz w:val="26"/>
          <w:szCs w:val="26"/>
        </w:rPr>
        <mc:AlternateContent>
          <mc:Choice Requires="wps">
            <w:drawing>
              <wp:anchor distT="45720" distB="45720" distL="114300" distR="114300" simplePos="0" relativeHeight="251672576" behindDoc="0" locked="0" layoutInCell="1" allowOverlap="1" wp14:anchorId="4854CDF4" wp14:editId="786DDB3C">
                <wp:simplePos x="0" y="0"/>
                <wp:positionH relativeFrom="margin">
                  <wp:align>center</wp:align>
                </wp:positionH>
                <wp:positionV relativeFrom="paragraph">
                  <wp:posOffset>47625</wp:posOffset>
                </wp:positionV>
                <wp:extent cx="4813160" cy="434340"/>
                <wp:effectExtent l="0" t="0" r="6985" b="3810"/>
                <wp:wrapNone/>
                <wp:docPr id="18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160" cy="434340"/>
                        </a:xfrm>
                        <a:prstGeom prst="rect">
                          <a:avLst/>
                        </a:prstGeom>
                        <a:solidFill>
                          <a:srgbClr val="FFFFFF"/>
                        </a:solidFill>
                        <a:ln w="9525">
                          <a:noFill/>
                          <a:miter lim="800000"/>
                          <a:headEnd/>
                          <a:tailEnd/>
                        </a:ln>
                      </wps:spPr>
                      <wps:txbx>
                        <w:txbxContent>
                          <w:p w14:paraId="2828B318" w14:textId="77777777" w:rsidR="00AF5D31" w:rsidRPr="00D25A0E" w:rsidRDefault="00AF5D31" w:rsidP="00AF5D31">
                            <w:pPr>
                              <w:spacing w:afterLines="50" w:after="120" w:line="400" w:lineRule="exact"/>
                              <w:jc w:val="center"/>
                              <w:rPr>
                                <w:rFonts w:ascii="標楷體" w:eastAsia="標楷體" w:hAnsi="標楷體"/>
                                <w:b/>
                                <w:sz w:val="36"/>
                                <w:szCs w:val="36"/>
                              </w:rPr>
                            </w:pPr>
                            <w:r w:rsidRPr="00D25A0E">
                              <w:rPr>
                                <w:rFonts w:ascii="標楷體" w:eastAsia="標楷體" w:hAnsi="標楷體"/>
                                <w:b/>
                                <w:sz w:val="36"/>
                                <w:szCs w:val="36"/>
                              </w:rPr>
                              <w:t>本份問卷到此結束，感謝您撥冗填答，謝謝！</w:t>
                            </w:r>
                          </w:p>
                          <w:p w14:paraId="3C6B5E96" w14:textId="77777777" w:rsidR="00AF5D31" w:rsidRDefault="00AF5D31" w:rsidP="00AF5D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4CDF4" id="_x0000_s1103" type="#_x0000_t202" style="position:absolute;left:0;text-align:left;margin-left:0;margin-top:3.75pt;width:379pt;height:34.2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" stroked="f">
                <v:textbox>
                  <w:txbxContent>
                    <w:p w14:paraId="2828B318" w14:textId="77777777" w:rsidR="00AF5D31" w:rsidRPr="00D25A0E" w:rsidRDefault="00AF5D31" w:rsidP="00AF5D31">
                      <w:pPr>
                        <w:spacing w:afterLines="50" w:after="120" w:line="400" w:lineRule="exact"/>
                        <w:jc w:val="center"/>
                        <w:rPr>
                          <w:rFonts w:ascii="標楷體" w:eastAsia="標楷體" w:hAnsi="標楷體"/>
                          <w:b/>
                          <w:sz w:val="36"/>
                          <w:szCs w:val="36"/>
                        </w:rPr>
                      </w:pPr>
                      <w:r w:rsidRPr="00D25A0E">
                        <w:rPr>
                          <w:rFonts w:ascii="標楷體" w:eastAsia="標楷體" w:hAnsi="標楷體"/>
                          <w:b/>
                          <w:sz w:val="36"/>
                          <w:szCs w:val="36"/>
                        </w:rPr>
                        <w:t>本份問卷到此結束，感謝您撥冗填答，謝謝！</w:t>
                      </w:r>
                    </w:p>
                    <w:p w14:paraId="3C6B5E96" w14:textId="77777777" w:rsidR="00AF5D31" w:rsidRDefault="00AF5D31" w:rsidP="00AF5D31"/>
                  </w:txbxContent>
                </v:textbox>
                <w10:wrap anchorx="margin"/>
              </v:shape>
            </w:pict>
          </mc:Fallback>
        </mc:AlternateContent>
      </w:r>
    </w:p>
    <w:p w14:paraId="5AF7E3B5" w14:textId="77777777" w:rsidR="00AF5D31" w:rsidRPr="00ED1141" w:rsidRDefault="00AF5D31" w:rsidP="00AF5D31">
      <w:pPr>
        <w:spacing w:afterLines="50" w:after="120" w:line="400" w:lineRule="exact"/>
        <w:jc w:val="both"/>
        <w:rPr>
          <w:rFonts w:ascii="標楷體" w:eastAsia="標楷體" w:hAnsi="標楷體" w:cstheme="minorBidi"/>
          <w:b/>
          <w:sz w:val="26"/>
          <w:szCs w:val="26"/>
        </w:rPr>
      </w:pPr>
    </w:p>
    <w:p w14:paraId="72E7734A" w14:textId="77777777" w:rsidR="00AF5D31" w:rsidRDefault="00AF5D31" w:rsidP="00AF5D31">
      <w:pPr>
        <w:widowControl/>
        <w:rPr>
          <w:rFonts w:ascii="標楷體" w:eastAsia="標楷體" w:hAnsi="標楷體"/>
          <w:sz w:val="26"/>
          <w:szCs w:val="26"/>
        </w:rPr>
      </w:pPr>
      <w:r>
        <w:rPr>
          <w:rFonts w:ascii="標楷體" w:eastAsia="標楷體" w:hAnsi="標楷體"/>
          <w:sz w:val="26"/>
          <w:szCs w:val="26"/>
        </w:rPr>
        <w:br w:type="page"/>
      </w:r>
    </w:p>
    <w:p w14:paraId="343EC43C" w14:textId="77777777" w:rsidR="00AF5D31" w:rsidRPr="00C16866" w:rsidRDefault="00AF5D31" w:rsidP="00AF5D31">
      <w:pPr>
        <w:jc w:val="center"/>
        <w:rPr>
          <w:rFonts w:ascii="標楷體" w:eastAsia="標楷體" w:hAnsi="標楷體"/>
          <w:b/>
          <w:sz w:val="36"/>
          <w:szCs w:val="36"/>
        </w:rPr>
      </w:pPr>
      <w:r w:rsidRPr="00C16866">
        <w:rPr>
          <w:rFonts w:ascii="標楷體" w:eastAsia="標楷體" w:hAnsi="標楷體"/>
          <w:b/>
          <w:sz w:val="36"/>
          <w:szCs w:val="36"/>
        </w:rPr>
        <w:lastRenderedPageBreak/>
        <w:t>職能</w:t>
      </w:r>
      <w:r>
        <w:rPr>
          <w:rFonts w:ascii="標楷體" w:eastAsia="標楷體" w:hAnsi="標楷體" w:hint="eastAsia"/>
          <w:b/>
          <w:sz w:val="36"/>
          <w:szCs w:val="36"/>
        </w:rPr>
        <w:t>定義說明</w:t>
      </w:r>
    </w:p>
    <w:tbl>
      <w:tblPr>
        <w:tblStyle w:val="af1"/>
        <w:tblW w:w="10206" w:type="dxa"/>
        <w:jc w:val="center"/>
        <w:tblLook w:val="04A0" w:firstRow="1" w:lastRow="0" w:firstColumn="1" w:lastColumn="0" w:noHBand="0" w:noVBand="1"/>
      </w:tblPr>
      <w:tblGrid>
        <w:gridCol w:w="1560"/>
        <w:gridCol w:w="2268"/>
        <w:gridCol w:w="6378"/>
      </w:tblGrid>
      <w:tr w:rsidR="00AF5D31" w:rsidRPr="00C16866" w14:paraId="0898DAC4" w14:textId="77777777" w:rsidTr="00004F6E">
        <w:trPr>
          <w:trHeight w:val="700"/>
          <w:jc w:val="center"/>
        </w:trPr>
        <w:tc>
          <w:tcPr>
            <w:tcW w:w="1560" w:type="dxa"/>
            <w:shd w:val="clear" w:color="auto" w:fill="D9D9D9" w:themeFill="background1" w:themeFillShade="D9"/>
            <w:vAlign w:val="center"/>
          </w:tcPr>
          <w:p w14:paraId="66FB106E" w14:textId="77777777" w:rsidR="00AF5D31" w:rsidRPr="003740C1" w:rsidRDefault="00AF5D31" w:rsidP="00004F6E">
            <w:pPr>
              <w:spacing w:line="400" w:lineRule="exact"/>
              <w:jc w:val="center"/>
              <w:rPr>
                <w:rFonts w:ascii="標楷體" w:eastAsia="標楷體" w:hAnsi="標楷體"/>
                <w:b/>
                <w:sz w:val="32"/>
                <w:szCs w:val="32"/>
              </w:rPr>
            </w:pPr>
            <w:r w:rsidRPr="003740C1">
              <w:rPr>
                <w:rFonts w:ascii="標楷體" w:eastAsia="標楷體" w:hAnsi="標楷體" w:hint="eastAsia"/>
                <w:b/>
                <w:sz w:val="32"/>
                <w:szCs w:val="32"/>
              </w:rPr>
              <w:t>職能面</w:t>
            </w:r>
            <w:r>
              <w:rPr>
                <w:rFonts w:ascii="標楷體" w:eastAsia="標楷體" w:hAnsi="標楷體" w:hint="eastAsia"/>
                <w:b/>
                <w:sz w:val="32"/>
                <w:szCs w:val="32"/>
              </w:rPr>
              <w:t>向</w:t>
            </w:r>
          </w:p>
        </w:tc>
        <w:tc>
          <w:tcPr>
            <w:tcW w:w="2268" w:type="dxa"/>
            <w:shd w:val="clear" w:color="auto" w:fill="D9D9D9" w:themeFill="background1" w:themeFillShade="D9"/>
            <w:vAlign w:val="center"/>
          </w:tcPr>
          <w:p w14:paraId="48B2359C" w14:textId="77777777" w:rsidR="00AF5D31" w:rsidRPr="003740C1" w:rsidRDefault="00AF5D31" w:rsidP="00004F6E">
            <w:pPr>
              <w:spacing w:line="400" w:lineRule="exact"/>
              <w:jc w:val="center"/>
              <w:rPr>
                <w:rFonts w:ascii="標楷體" w:eastAsia="標楷體" w:hAnsi="標楷體"/>
                <w:b/>
                <w:sz w:val="32"/>
                <w:szCs w:val="32"/>
              </w:rPr>
            </w:pPr>
            <w:r w:rsidRPr="003740C1">
              <w:rPr>
                <w:rFonts w:ascii="標楷體" w:eastAsia="標楷體" w:hAnsi="標楷體"/>
                <w:b/>
                <w:sz w:val="32"/>
                <w:szCs w:val="32"/>
              </w:rPr>
              <w:t>職能項目</w:t>
            </w:r>
          </w:p>
        </w:tc>
        <w:tc>
          <w:tcPr>
            <w:tcW w:w="6378" w:type="dxa"/>
            <w:shd w:val="clear" w:color="auto" w:fill="D9D9D9" w:themeFill="background1" w:themeFillShade="D9"/>
            <w:vAlign w:val="center"/>
          </w:tcPr>
          <w:p w14:paraId="77BF7FDB" w14:textId="77777777" w:rsidR="00AF5D31" w:rsidRPr="003740C1" w:rsidRDefault="00AF5D31" w:rsidP="00004F6E">
            <w:pPr>
              <w:spacing w:line="400" w:lineRule="exact"/>
              <w:jc w:val="center"/>
              <w:rPr>
                <w:rFonts w:ascii="標楷體" w:eastAsia="標楷體" w:hAnsi="標楷體"/>
                <w:b/>
                <w:sz w:val="32"/>
                <w:szCs w:val="32"/>
              </w:rPr>
            </w:pPr>
            <w:r w:rsidRPr="003740C1">
              <w:rPr>
                <w:rFonts w:ascii="標楷體" w:eastAsia="標楷體" w:hAnsi="標楷體"/>
                <w:b/>
                <w:sz w:val="32"/>
                <w:szCs w:val="32"/>
              </w:rPr>
              <w:t>職能</w:t>
            </w:r>
            <w:r w:rsidRPr="003740C1">
              <w:rPr>
                <w:rFonts w:ascii="標楷體" w:eastAsia="標楷體" w:hAnsi="標楷體" w:hint="eastAsia"/>
                <w:b/>
                <w:sz w:val="32"/>
                <w:szCs w:val="32"/>
              </w:rPr>
              <w:t>定義</w:t>
            </w:r>
          </w:p>
        </w:tc>
      </w:tr>
      <w:tr w:rsidR="00AF5D31" w:rsidRPr="00C16866" w14:paraId="759069AB" w14:textId="77777777" w:rsidTr="00004F6E">
        <w:trPr>
          <w:trHeight w:val="87"/>
          <w:jc w:val="center"/>
        </w:trPr>
        <w:tc>
          <w:tcPr>
            <w:tcW w:w="1560" w:type="dxa"/>
            <w:vMerge w:val="restart"/>
            <w:vAlign w:val="center"/>
          </w:tcPr>
          <w:p w14:paraId="6B0D3B63" w14:textId="77777777" w:rsidR="00AF5D31" w:rsidRPr="00A861D2" w:rsidRDefault="00AF5D31" w:rsidP="00004F6E">
            <w:pPr>
              <w:widowControl/>
              <w:spacing w:line="400" w:lineRule="exact"/>
              <w:jc w:val="center"/>
              <w:rPr>
                <w:rFonts w:ascii="標楷體" w:eastAsia="標楷體" w:hAnsi="標楷體" w:cs="新細明體"/>
                <w:kern w:val="0"/>
                <w:sz w:val="28"/>
                <w:szCs w:val="28"/>
              </w:rPr>
            </w:pPr>
            <w:bookmarkStart w:id="82" w:name="_Hlk139964494"/>
            <w:r w:rsidRPr="00A861D2">
              <w:rPr>
                <w:rFonts w:ascii="標楷體" w:eastAsia="標楷體" w:hAnsi="標楷體" w:cs="新細明體" w:hint="eastAsia"/>
                <w:kern w:val="0"/>
                <w:sz w:val="28"/>
                <w:szCs w:val="28"/>
              </w:rPr>
              <w:t>危機管理</w:t>
            </w:r>
          </w:p>
        </w:tc>
        <w:tc>
          <w:tcPr>
            <w:tcW w:w="2268" w:type="dxa"/>
            <w:vAlign w:val="center"/>
          </w:tcPr>
          <w:p w14:paraId="75AC28EB" w14:textId="77777777" w:rsidR="00AF5D31" w:rsidRPr="00A861D2" w:rsidRDefault="00AF5D31" w:rsidP="00004F6E">
            <w:pPr>
              <w:spacing w:line="400" w:lineRule="exact"/>
              <w:jc w:val="center"/>
              <w:rPr>
                <w:rFonts w:ascii="標楷體" w:eastAsia="標楷體" w:hAnsi="標楷體" w:cs="新細明體"/>
                <w:kern w:val="0"/>
                <w:sz w:val="28"/>
                <w:szCs w:val="28"/>
              </w:rPr>
            </w:pPr>
            <w:r w:rsidRPr="00A861D2">
              <w:rPr>
                <w:rFonts w:ascii="標楷體" w:eastAsia="標楷體" w:hAnsi="標楷體" w:cs="新細明體" w:hint="eastAsia"/>
                <w:kern w:val="0"/>
                <w:sz w:val="28"/>
                <w:szCs w:val="28"/>
              </w:rPr>
              <w:t>問題覺察</w:t>
            </w:r>
          </w:p>
        </w:tc>
        <w:tc>
          <w:tcPr>
            <w:tcW w:w="6378" w:type="dxa"/>
            <w:vAlign w:val="center"/>
          </w:tcPr>
          <w:p w14:paraId="68AAA532" w14:textId="77777777" w:rsidR="00AF5D31" w:rsidRPr="003740C1" w:rsidRDefault="00AF5D31" w:rsidP="00004F6E">
            <w:pPr>
              <w:spacing w:line="360" w:lineRule="exact"/>
              <w:jc w:val="both"/>
              <w:rPr>
                <w:rFonts w:ascii="標楷體" w:eastAsia="標楷體" w:hAnsi="標楷體" w:cs="新細明體"/>
                <w:bCs/>
                <w:kern w:val="0"/>
              </w:rPr>
            </w:pPr>
            <w:r w:rsidRPr="003740C1">
              <w:rPr>
                <w:rFonts w:ascii="標楷體" w:eastAsia="標楷體" w:hAnsi="標楷體" w:cs="新細明體" w:hint="eastAsia"/>
                <w:kern w:val="0"/>
              </w:rPr>
              <w:t>能敏銳覺察、判斷達成工作目標之關鍵因素，及可能遇到的困難或危險，以啟動適當作為。</w:t>
            </w:r>
          </w:p>
        </w:tc>
      </w:tr>
      <w:tr w:rsidR="00AF5D31" w:rsidRPr="00C16866" w14:paraId="079AF055" w14:textId="77777777" w:rsidTr="00004F6E">
        <w:trPr>
          <w:trHeight w:val="617"/>
          <w:jc w:val="center"/>
        </w:trPr>
        <w:tc>
          <w:tcPr>
            <w:tcW w:w="1560" w:type="dxa"/>
            <w:vMerge/>
            <w:vAlign w:val="center"/>
          </w:tcPr>
          <w:p w14:paraId="4032C4A6" w14:textId="77777777" w:rsidR="00AF5D31" w:rsidRPr="00A861D2" w:rsidRDefault="00AF5D31" w:rsidP="00004F6E">
            <w:pPr>
              <w:widowControl/>
              <w:spacing w:line="400" w:lineRule="exact"/>
              <w:jc w:val="center"/>
              <w:rPr>
                <w:rFonts w:ascii="標楷體" w:eastAsia="標楷體" w:hAnsi="標楷體" w:cs="新細明體"/>
                <w:kern w:val="0"/>
                <w:sz w:val="28"/>
                <w:szCs w:val="28"/>
              </w:rPr>
            </w:pPr>
          </w:p>
        </w:tc>
        <w:tc>
          <w:tcPr>
            <w:tcW w:w="2268" w:type="dxa"/>
            <w:vAlign w:val="center"/>
          </w:tcPr>
          <w:p w14:paraId="76AEF423" w14:textId="77777777" w:rsidR="00AF5D31" w:rsidRPr="00A861D2" w:rsidRDefault="00AF5D31" w:rsidP="00004F6E">
            <w:pPr>
              <w:spacing w:line="400" w:lineRule="exact"/>
              <w:jc w:val="center"/>
              <w:rPr>
                <w:rFonts w:ascii="標楷體" w:eastAsia="標楷體" w:hAnsi="標楷體" w:cs="新細明體"/>
                <w:kern w:val="0"/>
                <w:sz w:val="28"/>
                <w:szCs w:val="28"/>
              </w:rPr>
            </w:pPr>
            <w:r w:rsidRPr="00A861D2">
              <w:rPr>
                <w:rFonts w:ascii="標楷體" w:eastAsia="標楷體" w:hAnsi="標楷體" w:cs="新細明體"/>
                <w:kern w:val="0"/>
                <w:sz w:val="28"/>
                <w:szCs w:val="28"/>
              </w:rPr>
              <w:t>風險管理</w:t>
            </w:r>
          </w:p>
        </w:tc>
        <w:tc>
          <w:tcPr>
            <w:tcW w:w="6378" w:type="dxa"/>
            <w:vAlign w:val="center"/>
          </w:tcPr>
          <w:p w14:paraId="30D8C8C5" w14:textId="77777777" w:rsidR="00AF5D31" w:rsidRPr="003740C1" w:rsidRDefault="00AF5D31" w:rsidP="00004F6E">
            <w:pPr>
              <w:spacing w:line="360" w:lineRule="exact"/>
              <w:jc w:val="both"/>
              <w:rPr>
                <w:rFonts w:ascii="標楷體" w:eastAsia="標楷體" w:hAnsi="標楷體" w:cs="新細明體"/>
                <w:bCs/>
                <w:kern w:val="0"/>
              </w:rPr>
            </w:pPr>
            <w:r w:rsidRPr="003740C1">
              <w:rPr>
                <w:rFonts w:ascii="標楷體" w:eastAsia="標楷體" w:hAnsi="標楷體" w:cs="新細明體" w:hint="eastAsia"/>
                <w:bCs/>
                <w:kern w:val="0"/>
              </w:rPr>
              <w:t>能辨識、認知及預知工作上可能遇到的風險或危險，並事先評估可採取之妥適因應作為，以降低風險或提升安全。</w:t>
            </w:r>
          </w:p>
        </w:tc>
      </w:tr>
      <w:tr w:rsidR="00AF5D31" w:rsidRPr="00C16866" w14:paraId="1D5D14F5" w14:textId="77777777" w:rsidTr="00004F6E">
        <w:trPr>
          <w:trHeight w:val="1161"/>
          <w:jc w:val="center"/>
        </w:trPr>
        <w:tc>
          <w:tcPr>
            <w:tcW w:w="1560" w:type="dxa"/>
            <w:vMerge/>
            <w:vAlign w:val="center"/>
          </w:tcPr>
          <w:p w14:paraId="5E029A49" w14:textId="77777777" w:rsidR="00AF5D31" w:rsidRPr="00A861D2" w:rsidRDefault="00AF5D31" w:rsidP="00004F6E">
            <w:pPr>
              <w:widowControl/>
              <w:spacing w:line="400" w:lineRule="exact"/>
              <w:jc w:val="center"/>
              <w:rPr>
                <w:rFonts w:ascii="標楷體" w:eastAsia="標楷體" w:hAnsi="標楷體" w:cs="新細明體"/>
                <w:kern w:val="0"/>
                <w:sz w:val="28"/>
                <w:szCs w:val="28"/>
              </w:rPr>
            </w:pPr>
          </w:p>
        </w:tc>
        <w:tc>
          <w:tcPr>
            <w:tcW w:w="2268" w:type="dxa"/>
            <w:vAlign w:val="center"/>
          </w:tcPr>
          <w:p w14:paraId="24E5BF35" w14:textId="77777777" w:rsidR="00AF5D31" w:rsidRPr="00A861D2" w:rsidRDefault="00AF5D31" w:rsidP="00004F6E">
            <w:pPr>
              <w:spacing w:line="400" w:lineRule="exact"/>
              <w:jc w:val="center"/>
              <w:rPr>
                <w:rFonts w:ascii="標楷體" w:eastAsia="標楷體" w:hAnsi="標楷體" w:cs="新細明體"/>
                <w:kern w:val="0"/>
                <w:sz w:val="28"/>
                <w:szCs w:val="28"/>
              </w:rPr>
            </w:pPr>
            <w:r w:rsidRPr="00A861D2">
              <w:rPr>
                <w:rFonts w:ascii="標楷體" w:eastAsia="標楷體" w:hAnsi="標楷體" w:cs="新細明體"/>
                <w:kern w:val="0"/>
                <w:sz w:val="28"/>
                <w:szCs w:val="28"/>
              </w:rPr>
              <w:t>危機處理</w:t>
            </w:r>
          </w:p>
        </w:tc>
        <w:tc>
          <w:tcPr>
            <w:tcW w:w="6378" w:type="dxa"/>
            <w:vAlign w:val="center"/>
          </w:tcPr>
          <w:p w14:paraId="1CE5222F" w14:textId="77777777" w:rsidR="00AF5D31" w:rsidRPr="003740C1" w:rsidRDefault="00AF5D31" w:rsidP="00004F6E">
            <w:pPr>
              <w:spacing w:line="360" w:lineRule="exact"/>
              <w:jc w:val="both"/>
              <w:rPr>
                <w:rFonts w:ascii="標楷體" w:eastAsia="標楷體" w:hAnsi="標楷體" w:cs="新細明體"/>
                <w:bCs/>
                <w:kern w:val="0"/>
              </w:rPr>
            </w:pPr>
            <w:r w:rsidRPr="003740C1">
              <w:rPr>
                <w:rFonts w:ascii="標楷體" w:eastAsia="標楷體" w:hAnsi="標楷體" w:cs="新細明體" w:hint="eastAsia"/>
                <w:bCs/>
                <w:kern w:val="0"/>
              </w:rPr>
              <w:t>能具有辨識與認知職掌業務發生危機的意識能力，熟悉危機控制及處理程序，迅速且有效地應變，降低危機所可能產生之危險性及傷害，並協助執行危機發生後之復原。</w:t>
            </w:r>
          </w:p>
        </w:tc>
      </w:tr>
      <w:tr w:rsidR="00AF5D31" w:rsidRPr="00C16866" w14:paraId="602DB319" w14:textId="77777777" w:rsidTr="00004F6E">
        <w:trPr>
          <w:trHeight w:val="601"/>
          <w:jc w:val="center"/>
        </w:trPr>
        <w:tc>
          <w:tcPr>
            <w:tcW w:w="1560" w:type="dxa"/>
            <w:vMerge w:val="restart"/>
            <w:vAlign w:val="center"/>
          </w:tcPr>
          <w:p w14:paraId="16F9B11B" w14:textId="77777777" w:rsidR="00AF5D31" w:rsidRPr="00A861D2" w:rsidRDefault="00AF5D31" w:rsidP="00004F6E">
            <w:pPr>
              <w:spacing w:line="400" w:lineRule="exact"/>
              <w:jc w:val="center"/>
              <w:rPr>
                <w:rFonts w:ascii="標楷體" w:eastAsia="標楷體" w:hAnsi="標楷體" w:cs="新細明體"/>
                <w:kern w:val="0"/>
                <w:sz w:val="28"/>
                <w:szCs w:val="28"/>
              </w:rPr>
            </w:pPr>
            <w:r w:rsidRPr="00A861D2">
              <w:rPr>
                <w:rFonts w:ascii="標楷體" w:eastAsia="標楷體" w:hAnsi="標楷體" w:cs="新細明體" w:hint="eastAsia"/>
                <w:kern w:val="0"/>
                <w:sz w:val="28"/>
                <w:szCs w:val="28"/>
              </w:rPr>
              <w:t>績效發展</w:t>
            </w:r>
          </w:p>
        </w:tc>
        <w:tc>
          <w:tcPr>
            <w:tcW w:w="2268" w:type="dxa"/>
            <w:vAlign w:val="center"/>
          </w:tcPr>
          <w:p w14:paraId="040C11D5" w14:textId="77777777" w:rsidR="00AF5D31" w:rsidRPr="00A861D2" w:rsidRDefault="00AF5D31" w:rsidP="00004F6E">
            <w:pPr>
              <w:spacing w:line="400" w:lineRule="exact"/>
              <w:jc w:val="center"/>
              <w:rPr>
                <w:rFonts w:ascii="標楷體" w:eastAsia="標楷體" w:hAnsi="標楷體" w:cs="新細明體"/>
                <w:kern w:val="0"/>
                <w:sz w:val="28"/>
                <w:szCs w:val="28"/>
              </w:rPr>
            </w:pPr>
            <w:r w:rsidRPr="00A861D2">
              <w:rPr>
                <w:rFonts w:ascii="標楷體" w:eastAsia="標楷體" w:hAnsi="標楷體" w:cs="新細明體"/>
                <w:kern w:val="0"/>
                <w:sz w:val="28"/>
                <w:szCs w:val="28"/>
              </w:rPr>
              <w:t>執勤技巧</w:t>
            </w:r>
            <w:r w:rsidRPr="00A861D2">
              <w:rPr>
                <w:rFonts w:ascii="標楷體" w:eastAsia="標楷體" w:hAnsi="標楷體" w:cs="新細明體" w:hint="eastAsia"/>
                <w:kern w:val="0"/>
                <w:sz w:val="28"/>
                <w:szCs w:val="28"/>
              </w:rPr>
              <w:t>與安全</w:t>
            </w:r>
          </w:p>
        </w:tc>
        <w:tc>
          <w:tcPr>
            <w:tcW w:w="6378" w:type="dxa"/>
            <w:vAlign w:val="center"/>
          </w:tcPr>
          <w:p w14:paraId="5E14D49F" w14:textId="77777777" w:rsidR="00AF5D31" w:rsidRPr="003740C1" w:rsidRDefault="00AF5D31" w:rsidP="00004F6E">
            <w:pPr>
              <w:spacing w:line="360" w:lineRule="exact"/>
              <w:jc w:val="both"/>
              <w:rPr>
                <w:rFonts w:ascii="標楷體" w:eastAsia="標楷體" w:hAnsi="標楷體" w:cs="新細明體"/>
                <w:kern w:val="0"/>
              </w:rPr>
            </w:pPr>
            <w:r w:rsidRPr="003740C1">
              <w:rPr>
                <w:rFonts w:ascii="標楷體" w:eastAsia="標楷體" w:hAnsi="標楷體" w:cs="新細明體" w:hint="eastAsia"/>
                <w:bCs/>
                <w:kern w:val="0"/>
              </w:rPr>
              <w:t>以標準作業流程為基礎，依據執勤現場狀況，能有效執行勤務並維護現場人員安全。</w:t>
            </w:r>
          </w:p>
        </w:tc>
      </w:tr>
      <w:tr w:rsidR="00AF5D31" w:rsidRPr="00C16866" w14:paraId="7CE816CD" w14:textId="77777777" w:rsidTr="00004F6E">
        <w:trPr>
          <w:trHeight w:val="111"/>
          <w:jc w:val="center"/>
        </w:trPr>
        <w:tc>
          <w:tcPr>
            <w:tcW w:w="1560" w:type="dxa"/>
            <w:vMerge/>
            <w:vAlign w:val="center"/>
          </w:tcPr>
          <w:p w14:paraId="543CB008" w14:textId="77777777" w:rsidR="00AF5D31" w:rsidRPr="00A861D2" w:rsidRDefault="00AF5D31" w:rsidP="00004F6E">
            <w:pPr>
              <w:spacing w:line="400" w:lineRule="exact"/>
              <w:jc w:val="center"/>
              <w:rPr>
                <w:rFonts w:ascii="標楷體" w:eastAsia="標楷體" w:hAnsi="標楷體" w:cs="新細明體"/>
                <w:kern w:val="0"/>
                <w:sz w:val="28"/>
                <w:szCs w:val="28"/>
              </w:rPr>
            </w:pPr>
          </w:p>
        </w:tc>
        <w:tc>
          <w:tcPr>
            <w:tcW w:w="2268" w:type="dxa"/>
            <w:vAlign w:val="center"/>
          </w:tcPr>
          <w:p w14:paraId="3739F69A" w14:textId="77777777" w:rsidR="00AF5D31" w:rsidRPr="00A861D2" w:rsidRDefault="00AF5D31" w:rsidP="00004F6E">
            <w:pPr>
              <w:spacing w:line="400" w:lineRule="exact"/>
              <w:jc w:val="center"/>
              <w:rPr>
                <w:rFonts w:ascii="標楷體" w:eastAsia="標楷體" w:hAnsi="標楷體" w:cs="新細明體"/>
                <w:kern w:val="0"/>
                <w:sz w:val="28"/>
                <w:szCs w:val="28"/>
              </w:rPr>
            </w:pPr>
            <w:r w:rsidRPr="00A861D2">
              <w:rPr>
                <w:rFonts w:ascii="標楷體" w:eastAsia="標楷體" w:hAnsi="標楷體" w:cs="新細明體"/>
                <w:kern w:val="0"/>
                <w:sz w:val="28"/>
                <w:szCs w:val="28"/>
              </w:rPr>
              <w:t>問題解決</w:t>
            </w:r>
          </w:p>
        </w:tc>
        <w:tc>
          <w:tcPr>
            <w:tcW w:w="6378" w:type="dxa"/>
            <w:vAlign w:val="center"/>
          </w:tcPr>
          <w:p w14:paraId="45B647AA" w14:textId="77777777" w:rsidR="00AF5D31" w:rsidRPr="003740C1" w:rsidRDefault="00AF5D31" w:rsidP="00004F6E">
            <w:pPr>
              <w:spacing w:line="360" w:lineRule="exact"/>
              <w:jc w:val="both"/>
              <w:rPr>
                <w:rFonts w:ascii="標楷體" w:eastAsia="標楷體" w:hAnsi="標楷體" w:cs="新細明體"/>
                <w:kern w:val="0"/>
              </w:rPr>
            </w:pPr>
            <w:r w:rsidRPr="003740C1">
              <w:rPr>
                <w:rFonts w:ascii="標楷體" w:eastAsia="標楷體" w:hAnsi="標楷體" w:cs="新細明體" w:hint="eastAsia"/>
                <w:kern w:val="0"/>
              </w:rPr>
              <w:t>能夠掌握問題核心，衡量利弊得失，尋求適當解決方法，採取合法實際行動，排除障礙或回應需求，以解決發生之問題。</w:t>
            </w:r>
          </w:p>
        </w:tc>
      </w:tr>
      <w:tr w:rsidR="00AF5D31" w:rsidRPr="00C16866" w14:paraId="20FD0DE3" w14:textId="77777777" w:rsidTr="00004F6E">
        <w:trPr>
          <w:trHeight w:val="680"/>
          <w:jc w:val="center"/>
        </w:trPr>
        <w:tc>
          <w:tcPr>
            <w:tcW w:w="1560" w:type="dxa"/>
            <w:vMerge/>
            <w:vAlign w:val="center"/>
          </w:tcPr>
          <w:p w14:paraId="6EBFB2B4" w14:textId="77777777" w:rsidR="00AF5D31" w:rsidRPr="00A861D2" w:rsidRDefault="00AF5D31" w:rsidP="00004F6E">
            <w:pPr>
              <w:widowControl/>
              <w:spacing w:line="400" w:lineRule="exact"/>
              <w:jc w:val="center"/>
              <w:rPr>
                <w:rFonts w:ascii="標楷體" w:eastAsia="標楷體" w:hAnsi="標楷體" w:cs="新細明體"/>
                <w:kern w:val="0"/>
                <w:sz w:val="28"/>
                <w:szCs w:val="28"/>
              </w:rPr>
            </w:pPr>
          </w:p>
        </w:tc>
        <w:tc>
          <w:tcPr>
            <w:tcW w:w="2268" w:type="dxa"/>
            <w:vAlign w:val="center"/>
          </w:tcPr>
          <w:p w14:paraId="4B378386" w14:textId="77777777" w:rsidR="00AF5D31" w:rsidRPr="00A861D2" w:rsidRDefault="00AF5D31" w:rsidP="00004F6E">
            <w:pPr>
              <w:spacing w:line="400" w:lineRule="exact"/>
              <w:jc w:val="center"/>
              <w:rPr>
                <w:rFonts w:ascii="標楷體" w:eastAsia="標楷體" w:hAnsi="標楷體" w:cs="新細明體"/>
                <w:kern w:val="0"/>
                <w:sz w:val="28"/>
                <w:szCs w:val="28"/>
              </w:rPr>
            </w:pPr>
            <w:r w:rsidRPr="00A861D2">
              <w:rPr>
                <w:rFonts w:ascii="標楷體" w:eastAsia="標楷體" w:hAnsi="標楷體" w:cs="新細明體" w:hint="eastAsia"/>
                <w:kern w:val="0"/>
                <w:sz w:val="28"/>
                <w:szCs w:val="28"/>
              </w:rPr>
              <w:t>執法</w:t>
            </w:r>
            <w:r w:rsidRPr="00A861D2">
              <w:rPr>
                <w:rFonts w:ascii="標楷體" w:eastAsia="標楷體" w:hAnsi="標楷體" w:cs="新細明體"/>
                <w:kern w:val="0"/>
                <w:sz w:val="28"/>
                <w:szCs w:val="28"/>
              </w:rPr>
              <w:t>倫理</w:t>
            </w:r>
          </w:p>
        </w:tc>
        <w:tc>
          <w:tcPr>
            <w:tcW w:w="6378" w:type="dxa"/>
            <w:vAlign w:val="center"/>
          </w:tcPr>
          <w:p w14:paraId="2BBD8752" w14:textId="77777777" w:rsidR="00AF5D31" w:rsidRPr="003740C1" w:rsidRDefault="00AF5D31" w:rsidP="00004F6E">
            <w:pPr>
              <w:spacing w:line="360" w:lineRule="exact"/>
              <w:jc w:val="both"/>
              <w:rPr>
                <w:rFonts w:ascii="標楷體" w:eastAsia="標楷體" w:hAnsi="標楷體" w:cs="新細明體"/>
                <w:kern w:val="0"/>
              </w:rPr>
            </w:pPr>
            <w:r w:rsidRPr="003740C1">
              <w:rPr>
                <w:rFonts w:ascii="標楷體" w:eastAsia="標楷體" w:hAnsi="標楷體" w:cs="新細明體" w:hint="eastAsia"/>
                <w:kern w:val="0"/>
              </w:rPr>
              <w:t>具有良好的執法倫理認知，包含工作態度、道德操守、工作及執法裁量。</w:t>
            </w:r>
          </w:p>
        </w:tc>
      </w:tr>
      <w:tr w:rsidR="00AF5D31" w:rsidRPr="00C16866" w14:paraId="58DA82E3" w14:textId="77777777" w:rsidTr="00004F6E">
        <w:trPr>
          <w:trHeight w:val="680"/>
          <w:jc w:val="center"/>
        </w:trPr>
        <w:tc>
          <w:tcPr>
            <w:tcW w:w="1560" w:type="dxa"/>
            <w:vMerge/>
            <w:vAlign w:val="center"/>
          </w:tcPr>
          <w:p w14:paraId="270A80AD" w14:textId="77777777" w:rsidR="00AF5D31" w:rsidRPr="00A861D2" w:rsidRDefault="00AF5D31" w:rsidP="00004F6E">
            <w:pPr>
              <w:widowControl/>
              <w:spacing w:line="400" w:lineRule="exact"/>
              <w:jc w:val="center"/>
              <w:rPr>
                <w:rFonts w:ascii="標楷體" w:eastAsia="標楷體" w:hAnsi="標楷體" w:cs="新細明體"/>
                <w:kern w:val="0"/>
                <w:sz w:val="28"/>
                <w:szCs w:val="28"/>
              </w:rPr>
            </w:pPr>
          </w:p>
        </w:tc>
        <w:tc>
          <w:tcPr>
            <w:tcW w:w="2268" w:type="dxa"/>
            <w:vAlign w:val="center"/>
          </w:tcPr>
          <w:p w14:paraId="58F74410" w14:textId="77777777" w:rsidR="00AF5D31" w:rsidRPr="00A861D2" w:rsidRDefault="00AF5D31" w:rsidP="00004F6E">
            <w:pPr>
              <w:spacing w:line="400" w:lineRule="exact"/>
              <w:jc w:val="center"/>
              <w:rPr>
                <w:rFonts w:ascii="標楷體" w:eastAsia="標楷體" w:hAnsi="標楷體" w:cs="新細明體"/>
                <w:kern w:val="0"/>
                <w:sz w:val="28"/>
                <w:szCs w:val="28"/>
              </w:rPr>
            </w:pPr>
            <w:r w:rsidRPr="00A861D2">
              <w:rPr>
                <w:rFonts w:ascii="標楷體" w:eastAsia="標楷體" w:hAnsi="標楷體" w:cs="新細明體" w:hint="eastAsia"/>
                <w:kern w:val="0"/>
                <w:sz w:val="28"/>
                <w:szCs w:val="28"/>
              </w:rPr>
              <w:t>法規詮釋與應用</w:t>
            </w:r>
          </w:p>
        </w:tc>
        <w:tc>
          <w:tcPr>
            <w:tcW w:w="6378" w:type="dxa"/>
            <w:vAlign w:val="center"/>
          </w:tcPr>
          <w:p w14:paraId="20FB0423" w14:textId="77777777" w:rsidR="00AF5D31" w:rsidRPr="003740C1" w:rsidRDefault="00AF5D31" w:rsidP="00004F6E">
            <w:pPr>
              <w:spacing w:line="360" w:lineRule="exact"/>
              <w:jc w:val="both"/>
              <w:rPr>
                <w:rFonts w:ascii="標楷體" w:eastAsia="標楷體" w:hAnsi="標楷體" w:cs="新細明體"/>
                <w:kern w:val="0"/>
              </w:rPr>
            </w:pPr>
            <w:r w:rsidRPr="003740C1">
              <w:rPr>
                <w:rFonts w:ascii="標楷體" w:eastAsia="標楷體" w:hAnsi="標楷體" w:cs="新細明體" w:hint="eastAsia"/>
                <w:kern w:val="0"/>
              </w:rPr>
              <w:t>能正確理解及清楚解釋業務相關之法令及函釋規定與立法目的，並於業務執行能熟稔且正確應用。</w:t>
            </w:r>
          </w:p>
        </w:tc>
      </w:tr>
      <w:tr w:rsidR="00AF5D31" w:rsidRPr="00C16866" w14:paraId="6B01AA06" w14:textId="77777777" w:rsidTr="00004F6E">
        <w:trPr>
          <w:trHeight w:val="680"/>
          <w:jc w:val="center"/>
        </w:trPr>
        <w:tc>
          <w:tcPr>
            <w:tcW w:w="1560" w:type="dxa"/>
            <w:vMerge w:val="restart"/>
            <w:vAlign w:val="center"/>
          </w:tcPr>
          <w:p w14:paraId="51DC25F1" w14:textId="77777777" w:rsidR="00AF5D31" w:rsidRPr="00A861D2" w:rsidRDefault="00AF5D31" w:rsidP="00004F6E">
            <w:pPr>
              <w:spacing w:line="400" w:lineRule="exact"/>
              <w:jc w:val="center"/>
              <w:rPr>
                <w:rFonts w:ascii="標楷體" w:eastAsia="標楷體" w:hAnsi="標楷體"/>
                <w:sz w:val="28"/>
                <w:szCs w:val="28"/>
              </w:rPr>
            </w:pPr>
            <w:r w:rsidRPr="00A861D2">
              <w:rPr>
                <w:rFonts w:ascii="標楷體" w:eastAsia="標楷體" w:hAnsi="標楷體"/>
                <w:sz w:val="28"/>
                <w:szCs w:val="28"/>
              </w:rPr>
              <w:t>溝通協力</w:t>
            </w:r>
          </w:p>
        </w:tc>
        <w:tc>
          <w:tcPr>
            <w:tcW w:w="2268" w:type="dxa"/>
            <w:vAlign w:val="center"/>
          </w:tcPr>
          <w:p w14:paraId="05A86279" w14:textId="77777777" w:rsidR="00AF5D31" w:rsidRPr="00A861D2" w:rsidRDefault="00AF5D31" w:rsidP="00004F6E">
            <w:pPr>
              <w:spacing w:line="400" w:lineRule="exact"/>
              <w:jc w:val="center"/>
              <w:rPr>
                <w:rFonts w:ascii="標楷體" w:eastAsia="標楷體" w:hAnsi="標楷體"/>
                <w:sz w:val="28"/>
                <w:szCs w:val="28"/>
              </w:rPr>
            </w:pPr>
            <w:r w:rsidRPr="00A861D2">
              <w:rPr>
                <w:rFonts w:ascii="標楷體" w:eastAsia="標楷體" w:hAnsi="標楷體"/>
                <w:sz w:val="28"/>
                <w:szCs w:val="28"/>
              </w:rPr>
              <w:t>人群關係</w:t>
            </w:r>
          </w:p>
        </w:tc>
        <w:tc>
          <w:tcPr>
            <w:tcW w:w="6378" w:type="dxa"/>
            <w:vAlign w:val="center"/>
          </w:tcPr>
          <w:p w14:paraId="27D68038" w14:textId="77777777" w:rsidR="00AF5D31" w:rsidRPr="003740C1" w:rsidRDefault="00AF5D31" w:rsidP="00004F6E">
            <w:pPr>
              <w:spacing w:line="360" w:lineRule="exact"/>
              <w:jc w:val="both"/>
              <w:rPr>
                <w:rFonts w:ascii="標楷體" w:eastAsia="標楷體" w:hAnsi="標楷體"/>
              </w:rPr>
            </w:pPr>
            <w:r w:rsidRPr="003740C1">
              <w:rPr>
                <w:rFonts w:ascii="標楷體" w:eastAsia="標楷體" w:hAnsi="標楷體" w:hint="eastAsia"/>
              </w:rPr>
              <w:t>能依不同對象之背景，運用適當方法，與他人互動或共事，建立良好工作氣氛，有效推動業務。</w:t>
            </w:r>
          </w:p>
        </w:tc>
      </w:tr>
      <w:tr w:rsidR="00AF5D31" w:rsidRPr="00C16866" w14:paraId="6CE997B3" w14:textId="77777777" w:rsidTr="00004F6E">
        <w:trPr>
          <w:trHeight w:val="680"/>
          <w:jc w:val="center"/>
        </w:trPr>
        <w:tc>
          <w:tcPr>
            <w:tcW w:w="1560" w:type="dxa"/>
            <w:vMerge/>
            <w:vAlign w:val="center"/>
          </w:tcPr>
          <w:p w14:paraId="39E4A589" w14:textId="77777777" w:rsidR="00AF5D31" w:rsidRPr="00A861D2" w:rsidRDefault="00AF5D31" w:rsidP="00004F6E">
            <w:pPr>
              <w:spacing w:line="400" w:lineRule="exact"/>
              <w:jc w:val="center"/>
              <w:rPr>
                <w:rFonts w:ascii="標楷體" w:eastAsia="標楷體" w:hAnsi="標楷體"/>
                <w:sz w:val="28"/>
                <w:szCs w:val="28"/>
              </w:rPr>
            </w:pPr>
          </w:p>
        </w:tc>
        <w:tc>
          <w:tcPr>
            <w:tcW w:w="2268" w:type="dxa"/>
            <w:vAlign w:val="center"/>
          </w:tcPr>
          <w:p w14:paraId="13AF4E44" w14:textId="77777777" w:rsidR="00AF5D31" w:rsidRPr="00A861D2" w:rsidRDefault="00AF5D31" w:rsidP="00004F6E">
            <w:pPr>
              <w:spacing w:line="400" w:lineRule="exact"/>
              <w:jc w:val="center"/>
              <w:rPr>
                <w:rFonts w:ascii="標楷體" w:eastAsia="標楷體" w:hAnsi="標楷體"/>
                <w:sz w:val="28"/>
                <w:szCs w:val="28"/>
              </w:rPr>
            </w:pPr>
            <w:r w:rsidRPr="00A861D2">
              <w:rPr>
                <w:rFonts w:ascii="標楷體" w:eastAsia="標楷體" w:hAnsi="標楷體" w:hint="eastAsia"/>
                <w:sz w:val="28"/>
                <w:szCs w:val="28"/>
              </w:rPr>
              <w:t>團隊合作</w:t>
            </w:r>
          </w:p>
        </w:tc>
        <w:tc>
          <w:tcPr>
            <w:tcW w:w="6378" w:type="dxa"/>
            <w:vAlign w:val="center"/>
          </w:tcPr>
          <w:p w14:paraId="475A43D8" w14:textId="77777777" w:rsidR="00AF5D31" w:rsidRPr="003740C1" w:rsidRDefault="00AF5D31" w:rsidP="00004F6E">
            <w:pPr>
              <w:spacing w:line="360" w:lineRule="exact"/>
              <w:jc w:val="both"/>
              <w:rPr>
                <w:rFonts w:ascii="標楷體" w:eastAsia="標楷體" w:hAnsi="標楷體"/>
              </w:rPr>
            </w:pPr>
            <w:r w:rsidRPr="003740C1">
              <w:rPr>
                <w:rFonts w:ascii="標楷體" w:eastAsia="標楷體" w:hAnsi="標楷體" w:hint="eastAsia"/>
              </w:rPr>
              <w:t>能採取開放、激勵夥伴、接納個別立場與世代差異的態度，參與團隊運作並保持良好互動合作，共同協力完成任務。</w:t>
            </w:r>
          </w:p>
        </w:tc>
      </w:tr>
      <w:tr w:rsidR="00AF5D31" w:rsidRPr="00C16866" w14:paraId="3FF62474" w14:textId="77777777" w:rsidTr="00004F6E">
        <w:trPr>
          <w:trHeight w:val="680"/>
          <w:jc w:val="center"/>
        </w:trPr>
        <w:tc>
          <w:tcPr>
            <w:tcW w:w="1560" w:type="dxa"/>
            <w:vMerge/>
            <w:vAlign w:val="center"/>
          </w:tcPr>
          <w:p w14:paraId="586D8CE3" w14:textId="77777777" w:rsidR="00AF5D31" w:rsidRPr="00A861D2" w:rsidRDefault="00AF5D31" w:rsidP="00004F6E">
            <w:pPr>
              <w:spacing w:line="400" w:lineRule="exact"/>
              <w:jc w:val="center"/>
              <w:rPr>
                <w:rFonts w:ascii="標楷體" w:eastAsia="標楷體" w:hAnsi="標楷體"/>
                <w:sz w:val="28"/>
                <w:szCs w:val="28"/>
              </w:rPr>
            </w:pPr>
          </w:p>
        </w:tc>
        <w:tc>
          <w:tcPr>
            <w:tcW w:w="2268" w:type="dxa"/>
            <w:vAlign w:val="center"/>
          </w:tcPr>
          <w:p w14:paraId="7DC2B8CD" w14:textId="77777777" w:rsidR="00AF5D31" w:rsidRPr="00A861D2" w:rsidRDefault="00AF5D31" w:rsidP="00004F6E">
            <w:pPr>
              <w:spacing w:line="400" w:lineRule="exact"/>
              <w:jc w:val="center"/>
              <w:rPr>
                <w:rFonts w:ascii="標楷體" w:eastAsia="標楷體" w:hAnsi="標楷體"/>
                <w:sz w:val="28"/>
                <w:szCs w:val="28"/>
              </w:rPr>
            </w:pPr>
            <w:r w:rsidRPr="00A861D2">
              <w:rPr>
                <w:rFonts w:ascii="標楷體" w:eastAsia="標楷體" w:hAnsi="標楷體"/>
                <w:sz w:val="28"/>
                <w:szCs w:val="28"/>
              </w:rPr>
              <w:t>談判技巧</w:t>
            </w:r>
          </w:p>
        </w:tc>
        <w:tc>
          <w:tcPr>
            <w:tcW w:w="6378" w:type="dxa"/>
            <w:vAlign w:val="center"/>
          </w:tcPr>
          <w:p w14:paraId="32389698" w14:textId="77777777" w:rsidR="00AF5D31" w:rsidRPr="003740C1" w:rsidRDefault="00AF5D31" w:rsidP="00004F6E">
            <w:pPr>
              <w:spacing w:line="360" w:lineRule="exact"/>
              <w:jc w:val="both"/>
              <w:rPr>
                <w:rFonts w:ascii="標楷體" w:eastAsia="標楷體" w:hAnsi="標楷體"/>
              </w:rPr>
            </w:pPr>
            <w:r w:rsidRPr="003740C1">
              <w:rPr>
                <w:rFonts w:ascii="標楷體" w:eastAsia="標楷體" w:hAnsi="標楷體" w:hint="eastAsia"/>
              </w:rPr>
              <w:t>面對立場不同者，找出彼此關注焦點，以適當的態度，運用語言或文字等表達技巧，消除疑慮，達成共識，找到雙方可接受之方案。</w:t>
            </w:r>
          </w:p>
        </w:tc>
      </w:tr>
      <w:tr w:rsidR="00AF5D31" w:rsidRPr="00C16866" w14:paraId="0D5F4584" w14:textId="77777777" w:rsidTr="00004F6E">
        <w:trPr>
          <w:trHeight w:val="1220"/>
          <w:jc w:val="center"/>
        </w:trPr>
        <w:tc>
          <w:tcPr>
            <w:tcW w:w="1560" w:type="dxa"/>
            <w:vMerge/>
            <w:vAlign w:val="center"/>
          </w:tcPr>
          <w:p w14:paraId="60E14ACF" w14:textId="77777777" w:rsidR="00AF5D31" w:rsidRPr="00A861D2" w:rsidRDefault="00AF5D31" w:rsidP="00004F6E">
            <w:pPr>
              <w:spacing w:line="400" w:lineRule="exact"/>
              <w:jc w:val="center"/>
              <w:rPr>
                <w:rFonts w:ascii="標楷體" w:eastAsia="標楷體" w:hAnsi="標楷體"/>
                <w:sz w:val="28"/>
                <w:szCs w:val="28"/>
              </w:rPr>
            </w:pPr>
          </w:p>
        </w:tc>
        <w:tc>
          <w:tcPr>
            <w:tcW w:w="2268" w:type="dxa"/>
            <w:vAlign w:val="center"/>
          </w:tcPr>
          <w:p w14:paraId="3DFFCAC8" w14:textId="77777777" w:rsidR="00AF5D31" w:rsidRPr="00A861D2" w:rsidRDefault="00AF5D31" w:rsidP="00004F6E">
            <w:pPr>
              <w:spacing w:line="400" w:lineRule="exact"/>
              <w:jc w:val="center"/>
              <w:rPr>
                <w:rFonts w:ascii="標楷體" w:eastAsia="標楷體" w:hAnsi="標楷體"/>
                <w:sz w:val="28"/>
                <w:szCs w:val="28"/>
              </w:rPr>
            </w:pPr>
            <w:r w:rsidRPr="00A861D2">
              <w:rPr>
                <w:rFonts w:ascii="標楷體" w:eastAsia="標楷體" w:hAnsi="標楷體" w:hint="eastAsia"/>
                <w:sz w:val="28"/>
                <w:szCs w:val="28"/>
              </w:rPr>
              <w:t>公眾表達與溝通</w:t>
            </w:r>
          </w:p>
        </w:tc>
        <w:tc>
          <w:tcPr>
            <w:tcW w:w="6378" w:type="dxa"/>
            <w:vAlign w:val="center"/>
          </w:tcPr>
          <w:p w14:paraId="19131D7F" w14:textId="77777777" w:rsidR="00AF5D31" w:rsidRPr="003740C1" w:rsidRDefault="00AF5D31" w:rsidP="00004F6E">
            <w:pPr>
              <w:spacing w:line="360" w:lineRule="exact"/>
              <w:jc w:val="both"/>
              <w:rPr>
                <w:rFonts w:ascii="標楷體" w:eastAsia="標楷體" w:hAnsi="標楷體"/>
              </w:rPr>
            </w:pPr>
            <w:r w:rsidRPr="003740C1">
              <w:rPr>
                <w:rFonts w:ascii="標楷體" w:eastAsia="標楷體" w:hAnsi="標楷體" w:hint="eastAsia"/>
              </w:rPr>
              <w:t>能對機關外部對象清楚表達機關政策、立場或自身意見，並藉由傾聽他人的意見，識別溝通的需求，縮小可能的對話阻礙，以進行有效的表達與溝通。</w:t>
            </w:r>
          </w:p>
        </w:tc>
      </w:tr>
      <w:tr w:rsidR="00AF5D31" w:rsidRPr="00C16866" w14:paraId="4960964D" w14:textId="77777777" w:rsidTr="00004F6E">
        <w:trPr>
          <w:trHeight w:val="934"/>
          <w:jc w:val="center"/>
        </w:trPr>
        <w:tc>
          <w:tcPr>
            <w:tcW w:w="1560" w:type="dxa"/>
            <w:vMerge/>
            <w:vAlign w:val="center"/>
          </w:tcPr>
          <w:p w14:paraId="1AFA8B28" w14:textId="77777777" w:rsidR="00AF5D31" w:rsidRPr="00A861D2" w:rsidRDefault="00AF5D31" w:rsidP="00004F6E">
            <w:pPr>
              <w:spacing w:line="400" w:lineRule="exact"/>
              <w:jc w:val="center"/>
              <w:rPr>
                <w:rFonts w:ascii="標楷體" w:eastAsia="標楷體" w:hAnsi="標楷體"/>
                <w:sz w:val="28"/>
                <w:szCs w:val="28"/>
              </w:rPr>
            </w:pPr>
          </w:p>
        </w:tc>
        <w:tc>
          <w:tcPr>
            <w:tcW w:w="2268" w:type="dxa"/>
            <w:vAlign w:val="center"/>
          </w:tcPr>
          <w:p w14:paraId="18B94BD6" w14:textId="77777777" w:rsidR="00AF5D31" w:rsidRPr="00A861D2" w:rsidRDefault="00AF5D31" w:rsidP="00004F6E">
            <w:pPr>
              <w:spacing w:line="400" w:lineRule="exact"/>
              <w:jc w:val="center"/>
              <w:rPr>
                <w:rFonts w:ascii="標楷體" w:eastAsia="標楷體" w:hAnsi="標楷體"/>
                <w:sz w:val="28"/>
                <w:szCs w:val="28"/>
              </w:rPr>
            </w:pPr>
            <w:r w:rsidRPr="00A861D2">
              <w:rPr>
                <w:rFonts w:ascii="標楷體" w:eastAsia="標楷體" w:hAnsi="標楷體"/>
                <w:sz w:val="28"/>
                <w:szCs w:val="28"/>
              </w:rPr>
              <w:t>衝突處理</w:t>
            </w:r>
          </w:p>
        </w:tc>
        <w:tc>
          <w:tcPr>
            <w:tcW w:w="6378" w:type="dxa"/>
            <w:vAlign w:val="center"/>
          </w:tcPr>
          <w:p w14:paraId="179EFD1A" w14:textId="77777777" w:rsidR="00AF5D31" w:rsidRPr="003740C1" w:rsidRDefault="00AF5D31" w:rsidP="00004F6E">
            <w:pPr>
              <w:spacing w:line="360" w:lineRule="exact"/>
              <w:jc w:val="both"/>
              <w:rPr>
                <w:rFonts w:ascii="標楷體" w:eastAsia="標楷體" w:hAnsi="標楷體"/>
              </w:rPr>
            </w:pPr>
            <w:r w:rsidRPr="003740C1">
              <w:rPr>
                <w:rFonts w:ascii="標楷體" w:eastAsia="標楷體" w:hAnsi="標楷體" w:hint="eastAsia"/>
              </w:rPr>
              <w:t>面對衝突情境，能以適當的態度與用詞，緩和雙方情緒，採取公正、客觀的立場及有效的處理方法，化解意見之衝突，並妥善進行協調或解決衝突。</w:t>
            </w:r>
          </w:p>
        </w:tc>
      </w:tr>
      <w:tr w:rsidR="00AF5D31" w:rsidRPr="00C16866" w14:paraId="3AC928BD" w14:textId="77777777" w:rsidTr="00004F6E">
        <w:trPr>
          <w:trHeight w:val="680"/>
          <w:jc w:val="center"/>
        </w:trPr>
        <w:tc>
          <w:tcPr>
            <w:tcW w:w="1560" w:type="dxa"/>
            <w:vMerge w:val="restart"/>
            <w:vAlign w:val="center"/>
          </w:tcPr>
          <w:p w14:paraId="1972E93B" w14:textId="77777777" w:rsidR="00AF5D31" w:rsidRPr="00A861D2" w:rsidRDefault="00AF5D31" w:rsidP="00004F6E">
            <w:pPr>
              <w:widowControl/>
              <w:spacing w:line="400" w:lineRule="exact"/>
              <w:jc w:val="center"/>
              <w:rPr>
                <w:rFonts w:ascii="標楷體" w:eastAsia="標楷體" w:hAnsi="標楷體" w:cs="新細明體"/>
                <w:kern w:val="0"/>
                <w:sz w:val="28"/>
                <w:szCs w:val="28"/>
              </w:rPr>
            </w:pPr>
            <w:r w:rsidRPr="00A861D2">
              <w:rPr>
                <w:rFonts w:ascii="標楷體" w:eastAsia="標楷體" w:hAnsi="標楷體" w:cs="新細明體"/>
                <w:kern w:val="0"/>
                <w:sz w:val="28"/>
                <w:szCs w:val="28"/>
              </w:rPr>
              <w:t>數位治理</w:t>
            </w:r>
          </w:p>
        </w:tc>
        <w:tc>
          <w:tcPr>
            <w:tcW w:w="2268" w:type="dxa"/>
            <w:vAlign w:val="center"/>
          </w:tcPr>
          <w:p w14:paraId="686A4D6E" w14:textId="77777777" w:rsidR="00AF5D31" w:rsidRPr="00A861D2" w:rsidRDefault="00AF5D31" w:rsidP="00004F6E">
            <w:pPr>
              <w:widowControl/>
              <w:spacing w:line="400" w:lineRule="exact"/>
              <w:jc w:val="center"/>
              <w:rPr>
                <w:rFonts w:ascii="標楷體" w:eastAsia="標楷體" w:hAnsi="標楷體" w:cs="新細明體"/>
                <w:kern w:val="0"/>
                <w:sz w:val="28"/>
                <w:szCs w:val="28"/>
              </w:rPr>
            </w:pPr>
            <w:r w:rsidRPr="00A861D2">
              <w:rPr>
                <w:rFonts w:ascii="標楷體" w:eastAsia="標楷體" w:hAnsi="標楷體" w:cs="新細明體"/>
                <w:kern w:val="0"/>
                <w:sz w:val="28"/>
                <w:szCs w:val="28"/>
              </w:rPr>
              <w:t>資料解讀與呈現</w:t>
            </w:r>
          </w:p>
        </w:tc>
        <w:tc>
          <w:tcPr>
            <w:tcW w:w="6378" w:type="dxa"/>
            <w:vAlign w:val="center"/>
          </w:tcPr>
          <w:p w14:paraId="51295C5C" w14:textId="77777777" w:rsidR="00AF5D31" w:rsidRPr="003740C1" w:rsidRDefault="00AF5D31" w:rsidP="00004F6E">
            <w:pPr>
              <w:widowControl/>
              <w:spacing w:line="360" w:lineRule="exact"/>
              <w:jc w:val="both"/>
              <w:rPr>
                <w:rFonts w:ascii="標楷體" w:eastAsia="標楷體" w:hAnsi="標楷體" w:cs="新細明體"/>
                <w:kern w:val="0"/>
              </w:rPr>
            </w:pPr>
            <w:r w:rsidRPr="003740C1">
              <w:rPr>
                <w:rFonts w:ascii="標楷體" w:eastAsia="標楷體" w:hAnsi="標楷體" w:cs="新細明體" w:hint="eastAsia"/>
                <w:kern w:val="0"/>
              </w:rPr>
              <w:t>能辨識推動業務所需之文字、數據、影音圖像等資料可用性與明確性，並以易於理解的方式呈現推動業務之證據基礎。</w:t>
            </w:r>
          </w:p>
        </w:tc>
      </w:tr>
      <w:tr w:rsidR="00AF5D31" w:rsidRPr="00C16866" w14:paraId="231BC2DC" w14:textId="77777777" w:rsidTr="00004F6E">
        <w:trPr>
          <w:trHeight w:val="680"/>
          <w:jc w:val="center"/>
        </w:trPr>
        <w:tc>
          <w:tcPr>
            <w:tcW w:w="1560" w:type="dxa"/>
            <w:vMerge/>
            <w:vAlign w:val="center"/>
          </w:tcPr>
          <w:p w14:paraId="522CA30A" w14:textId="77777777" w:rsidR="00AF5D31" w:rsidRPr="003740C1" w:rsidRDefault="00AF5D31" w:rsidP="00004F6E">
            <w:pPr>
              <w:spacing w:line="400" w:lineRule="exact"/>
              <w:jc w:val="center"/>
              <w:rPr>
                <w:rFonts w:ascii="標楷體" w:eastAsia="標楷體" w:hAnsi="標楷體"/>
                <w:b/>
                <w:bCs/>
                <w:sz w:val="28"/>
                <w:szCs w:val="28"/>
              </w:rPr>
            </w:pPr>
          </w:p>
        </w:tc>
        <w:tc>
          <w:tcPr>
            <w:tcW w:w="2268" w:type="dxa"/>
            <w:vAlign w:val="center"/>
          </w:tcPr>
          <w:p w14:paraId="1577A24F" w14:textId="77777777" w:rsidR="00AF5D31" w:rsidRPr="00A861D2" w:rsidRDefault="00AF5D31" w:rsidP="00004F6E">
            <w:pPr>
              <w:spacing w:line="400" w:lineRule="exact"/>
              <w:jc w:val="center"/>
              <w:rPr>
                <w:rFonts w:ascii="標楷體" w:eastAsia="標楷體" w:hAnsi="標楷體" w:cs="新細明體"/>
                <w:kern w:val="0"/>
                <w:sz w:val="28"/>
                <w:szCs w:val="28"/>
              </w:rPr>
            </w:pPr>
            <w:r w:rsidRPr="00A861D2">
              <w:rPr>
                <w:rFonts w:ascii="標楷體" w:eastAsia="標楷體" w:hAnsi="標楷體" w:cs="新細明體"/>
                <w:kern w:val="0"/>
                <w:sz w:val="28"/>
                <w:szCs w:val="28"/>
              </w:rPr>
              <w:t>數據蒐集與分析</w:t>
            </w:r>
          </w:p>
        </w:tc>
        <w:tc>
          <w:tcPr>
            <w:tcW w:w="6378" w:type="dxa"/>
            <w:vAlign w:val="center"/>
          </w:tcPr>
          <w:p w14:paraId="299A64DA" w14:textId="77777777" w:rsidR="00AF5D31" w:rsidRPr="003740C1" w:rsidRDefault="00AF5D31" w:rsidP="00004F6E">
            <w:pPr>
              <w:spacing w:line="360" w:lineRule="exact"/>
              <w:jc w:val="both"/>
              <w:rPr>
                <w:rFonts w:ascii="標楷體" w:eastAsia="標楷體" w:hAnsi="標楷體"/>
              </w:rPr>
            </w:pPr>
            <w:r w:rsidRPr="003740C1">
              <w:rPr>
                <w:rFonts w:ascii="標楷體" w:eastAsia="標楷體" w:hAnsi="標楷體" w:hint="eastAsia"/>
              </w:rPr>
              <w:t>能蒐集業務相關資料，並運用合適的統計方法，分析數據的品質、意涵及其間的關聯性，作為業務規劃之參考。</w:t>
            </w:r>
          </w:p>
        </w:tc>
      </w:tr>
      <w:tr w:rsidR="00AF5D31" w:rsidRPr="00C16866" w14:paraId="520CF8B1" w14:textId="77777777" w:rsidTr="00004F6E">
        <w:trPr>
          <w:trHeight w:val="416"/>
          <w:jc w:val="center"/>
        </w:trPr>
        <w:tc>
          <w:tcPr>
            <w:tcW w:w="1560" w:type="dxa"/>
            <w:vMerge/>
            <w:vAlign w:val="center"/>
          </w:tcPr>
          <w:p w14:paraId="7B0F2638" w14:textId="77777777" w:rsidR="00AF5D31" w:rsidRPr="003740C1" w:rsidRDefault="00AF5D31" w:rsidP="00004F6E">
            <w:pPr>
              <w:spacing w:line="400" w:lineRule="exact"/>
              <w:jc w:val="center"/>
              <w:rPr>
                <w:rFonts w:ascii="標楷體" w:eastAsia="標楷體" w:hAnsi="標楷體"/>
                <w:b/>
                <w:bCs/>
                <w:sz w:val="28"/>
                <w:szCs w:val="28"/>
              </w:rPr>
            </w:pPr>
          </w:p>
        </w:tc>
        <w:tc>
          <w:tcPr>
            <w:tcW w:w="2268" w:type="dxa"/>
            <w:vAlign w:val="center"/>
          </w:tcPr>
          <w:p w14:paraId="0F3A2A4F" w14:textId="77777777" w:rsidR="00AF5D31" w:rsidRPr="00A861D2" w:rsidRDefault="00AF5D31" w:rsidP="00004F6E">
            <w:pPr>
              <w:spacing w:line="400" w:lineRule="exact"/>
              <w:jc w:val="center"/>
              <w:rPr>
                <w:rFonts w:ascii="標楷體" w:eastAsia="標楷體" w:hAnsi="標楷體"/>
                <w:sz w:val="28"/>
                <w:szCs w:val="28"/>
              </w:rPr>
            </w:pPr>
            <w:r w:rsidRPr="00A861D2">
              <w:rPr>
                <w:rFonts w:ascii="標楷體" w:eastAsia="標楷體" w:hAnsi="標楷體" w:cs="新細明體"/>
                <w:kern w:val="0"/>
                <w:sz w:val="28"/>
                <w:szCs w:val="28"/>
              </w:rPr>
              <w:t>數位工具應用與管理</w:t>
            </w:r>
          </w:p>
        </w:tc>
        <w:tc>
          <w:tcPr>
            <w:tcW w:w="6378" w:type="dxa"/>
            <w:vAlign w:val="center"/>
          </w:tcPr>
          <w:p w14:paraId="4575C4D5" w14:textId="77777777" w:rsidR="00AF5D31" w:rsidRPr="003740C1" w:rsidRDefault="00AF5D31" w:rsidP="00004F6E">
            <w:pPr>
              <w:spacing w:line="360" w:lineRule="exact"/>
              <w:jc w:val="both"/>
              <w:rPr>
                <w:rFonts w:ascii="標楷體" w:eastAsia="標楷體" w:hAnsi="標楷體"/>
              </w:rPr>
            </w:pPr>
            <w:r w:rsidRPr="003740C1">
              <w:rPr>
                <w:rFonts w:ascii="標楷體" w:eastAsia="標楷體" w:hAnsi="標楷體" w:hint="eastAsia"/>
              </w:rPr>
              <w:t>能主動瞭解工作所需之成熟與新興的數位科技、產品、服務、方法與技術，在符合資訊安全規範下，適切應用數位工具或學習其原理，進行科技偵查、個案處理及業務推動。</w:t>
            </w:r>
          </w:p>
        </w:tc>
      </w:tr>
      <w:bookmarkEnd w:id="82"/>
    </w:tbl>
    <w:p w14:paraId="56AD8BEB" w14:textId="77777777" w:rsidR="00AF5D31" w:rsidRPr="00955AE3" w:rsidRDefault="00AF5D31" w:rsidP="00AF5D31">
      <w:pPr>
        <w:spacing w:line="520" w:lineRule="exact"/>
        <w:rPr>
          <w:rFonts w:eastAsia="標楷體"/>
          <w:sz w:val="32"/>
          <w:szCs w:val="32"/>
          <w:bdr w:val="single" w:sz="4" w:space="0" w:color="auto"/>
        </w:rPr>
      </w:pPr>
    </w:p>
    <w:p w14:paraId="5ADDAC9B" w14:textId="77777777" w:rsidR="00AF5D31" w:rsidRDefault="00AF5D31" w:rsidP="00AF5D31">
      <w:pPr>
        <w:widowControl/>
        <w:rPr>
          <w:rFonts w:eastAsia="標楷體"/>
          <w:b/>
          <w:sz w:val="28"/>
        </w:rPr>
      </w:pPr>
    </w:p>
    <w:p w14:paraId="0533A847" w14:textId="77777777" w:rsidR="00AF5D31" w:rsidRDefault="00AF5D31" w:rsidP="00AF5D31">
      <w:pPr>
        <w:rPr>
          <w:rFonts w:eastAsia="標楷體"/>
          <w:sz w:val="32"/>
          <w:szCs w:val="32"/>
          <w:bdr w:val="single" w:sz="4" w:space="0" w:color="auto"/>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9-1</w:t>
      </w:r>
    </w:p>
    <w:tbl>
      <w:tblPr>
        <w:tblW w:w="10162" w:type="dxa"/>
        <w:jc w:val="center"/>
        <w:tblCellMar>
          <w:left w:w="28" w:type="dxa"/>
          <w:right w:w="28" w:type="dxa"/>
        </w:tblCellMar>
        <w:tblLook w:val="04A0" w:firstRow="1" w:lastRow="0" w:firstColumn="1" w:lastColumn="0" w:noHBand="0" w:noVBand="1"/>
      </w:tblPr>
      <w:tblGrid>
        <w:gridCol w:w="1134"/>
        <w:gridCol w:w="1843"/>
        <w:gridCol w:w="992"/>
        <w:gridCol w:w="1134"/>
        <w:gridCol w:w="1134"/>
        <w:gridCol w:w="1985"/>
        <w:gridCol w:w="942"/>
        <w:gridCol w:w="998"/>
      </w:tblGrid>
      <w:tr w:rsidR="00AF5D31" w:rsidRPr="008A3076" w14:paraId="7BA7F980" w14:textId="77777777" w:rsidTr="00004F6E">
        <w:trPr>
          <w:trHeight w:val="465"/>
          <w:jc w:val="center"/>
        </w:trPr>
        <w:tc>
          <w:tcPr>
            <w:tcW w:w="10162" w:type="dxa"/>
            <w:gridSpan w:val="8"/>
            <w:tcBorders>
              <w:top w:val="nil"/>
              <w:left w:val="nil"/>
              <w:bottom w:val="nil"/>
              <w:right w:val="nil"/>
            </w:tcBorders>
            <w:shd w:val="clear" w:color="auto" w:fill="auto"/>
            <w:vAlign w:val="center"/>
            <w:hideMark/>
          </w:tcPr>
          <w:p w14:paraId="29CB69D6" w14:textId="77777777" w:rsidR="00AF5D31" w:rsidRPr="008A3076" w:rsidRDefault="00AF5D31" w:rsidP="004D7ACD">
            <w:pPr>
              <w:widowControl/>
              <w:spacing w:line="440" w:lineRule="exact"/>
              <w:jc w:val="center"/>
              <w:rPr>
                <w:rFonts w:ascii="標楷體" w:eastAsia="標楷體" w:hAnsi="標楷體" w:cs="新細明體"/>
                <w:color w:val="000000"/>
                <w:kern w:val="0"/>
                <w:sz w:val="28"/>
                <w:szCs w:val="28"/>
              </w:rPr>
            </w:pPr>
            <w:r w:rsidRPr="008A3076">
              <w:rPr>
                <w:rFonts w:ascii="標楷體" w:eastAsia="標楷體" w:hAnsi="標楷體" w:cs="新細明體" w:hint="eastAsia"/>
                <w:color w:val="000000"/>
                <w:kern w:val="0"/>
                <w:sz w:val="28"/>
                <w:szCs w:val="28"/>
              </w:rPr>
              <w:t>警佐警察人員晉升警正官等訓練需求調查問卷</w:t>
            </w:r>
            <w:r w:rsidRPr="00B22A9D">
              <w:rPr>
                <w:rFonts w:ascii="標楷體" w:eastAsia="標楷體" w:hAnsi="標楷體" w:cs="新細明體" w:hint="eastAsia"/>
                <w:b/>
                <w:bCs/>
                <w:color w:val="000000"/>
                <w:kern w:val="0"/>
                <w:sz w:val="28"/>
                <w:szCs w:val="28"/>
              </w:rPr>
              <w:t>基本資料</w:t>
            </w:r>
            <w:r>
              <w:rPr>
                <w:rFonts w:ascii="標楷體" w:eastAsia="標楷體" w:hAnsi="標楷體" w:cs="新細明體" w:hint="eastAsia"/>
                <w:b/>
                <w:bCs/>
                <w:color w:val="000000"/>
                <w:kern w:val="0"/>
                <w:sz w:val="28"/>
                <w:szCs w:val="28"/>
              </w:rPr>
              <w:t>統計</w:t>
            </w:r>
          </w:p>
        </w:tc>
      </w:tr>
      <w:tr w:rsidR="00AF5D31" w:rsidRPr="008A3076" w14:paraId="1C7B2CB1" w14:textId="77777777" w:rsidTr="00004F6E">
        <w:trPr>
          <w:trHeight w:val="450"/>
          <w:jc w:val="center"/>
        </w:trPr>
        <w:tc>
          <w:tcPr>
            <w:tcW w:w="10162" w:type="dxa"/>
            <w:gridSpan w:val="8"/>
            <w:tcBorders>
              <w:top w:val="nil"/>
              <w:left w:val="nil"/>
              <w:bottom w:val="nil"/>
              <w:right w:val="nil"/>
            </w:tcBorders>
            <w:shd w:val="clear" w:color="auto" w:fill="auto"/>
            <w:vAlign w:val="center"/>
            <w:hideMark/>
          </w:tcPr>
          <w:p w14:paraId="761B9DA1" w14:textId="77777777" w:rsidR="00AF5D31" w:rsidRPr="008A3076" w:rsidRDefault="00AF5D31" w:rsidP="004D7ACD">
            <w:pPr>
              <w:widowControl/>
              <w:spacing w:line="440" w:lineRule="exact"/>
              <w:jc w:val="center"/>
              <w:rPr>
                <w:rFonts w:ascii="標楷體" w:eastAsia="標楷體" w:hAnsi="標楷體" w:cs="新細明體"/>
                <w:color w:val="000000"/>
                <w:kern w:val="0"/>
                <w:sz w:val="28"/>
                <w:szCs w:val="28"/>
              </w:rPr>
            </w:pPr>
            <w:r w:rsidRPr="008A3076">
              <w:rPr>
                <w:rFonts w:ascii="標楷體" w:eastAsia="標楷體" w:hAnsi="標楷體" w:cs="新細明體" w:hint="eastAsia"/>
                <w:color w:val="000000"/>
                <w:kern w:val="0"/>
                <w:sz w:val="28"/>
                <w:szCs w:val="28"/>
              </w:rPr>
              <w:t>（佐升正訓練</w:t>
            </w:r>
            <w:r w:rsidRPr="00B22A9D">
              <w:rPr>
                <w:rFonts w:ascii="標楷體" w:eastAsia="標楷體" w:hAnsi="標楷體" w:cs="新細明體" w:hint="eastAsia"/>
                <w:b/>
                <w:bCs/>
                <w:color w:val="000000"/>
                <w:kern w:val="0"/>
                <w:sz w:val="28"/>
                <w:szCs w:val="28"/>
              </w:rPr>
              <w:t>待訓人員版</w:t>
            </w:r>
            <w:r w:rsidRPr="008A3076">
              <w:rPr>
                <w:rFonts w:ascii="標楷體" w:eastAsia="標楷體" w:hAnsi="標楷體" w:cs="新細明體" w:hint="eastAsia"/>
                <w:color w:val="000000"/>
                <w:kern w:val="0"/>
                <w:sz w:val="28"/>
                <w:szCs w:val="28"/>
              </w:rPr>
              <w:t>）</w:t>
            </w:r>
          </w:p>
        </w:tc>
      </w:tr>
      <w:tr w:rsidR="00AF5D31" w:rsidRPr="008A3076" w14:paraId="1C3C4D36" w14:textId="77777777" w:rsidTr="00004F6E">
        <w:trPr>
          <w:trHeight w:val="690"/>
          <w:jc w:val="center"/>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E37E0" w14:textId="77777777" w:rsidR="00AF5D31" w:rsidRPr="008A3076" w:rsidRDefault="00AF5D31" w:rsidP="00004F6E">
            <w:pPr>
              <w:widowControl/>
              <w:jc w:val="center"/>
              <w:rPr>
                <w:rFonts w:ascii="標楷體" w:eastAsia="標楷體" w:hAnsi="標楷體" w:cs="新細明體"/>
                <w:b/>
                <w:bCs/>
                <w:color w:val="000000"/>
                <w:kern w:val="0"/>
              </w:rPr>
            </w:pPr>
            <w:r w:rsidRPr="008A3076">
              <w:rPr>
                <w:rFonts w:ascii="標楷體" w:eastAsia="標楷體" w:hAnsi="標楷體" w:cs="新細明體" w:hint="eastAsia"/>
                <w:b/>
                <w:bCs/>
                <w:color w:val="000000"/>
                <w:kern w:val="0"/>
              </w:rPr>
              <w:t>項目</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626157" w14:textId="77777777" w:rsidR="00AF5D31" w:rsidRPr="008A3076" w:rsidRDefault="00AF5D31" w:rsidP="00004F6E">
            <w:pPr>
              <w:widowControl/>
              <w:jc w:val="center"/>
              <w:rPr>
                <w:rFonts w:ascii="標楷體" w:eastAsia="標楷體" w:hAnsi="標楷體" w:cs="新細明體"/>
                <w:b/>
                <w:bCs/>
                <w:color w:val="000000"/>
                <w:kern w:val="0"/>
              </w:rPr>
            </w:pPr>
            <w:r w:rsidRPr="008A3076">
              <w:rPr>
                <w:rFonts w:ascii="標楷體" w:eastAsia="標楷體" w:hAnsi="標楷體" w:cs="新細明體" w:hint="eastAsia"/>
                <w:b/>
                <w:bCs/>
                <w:color w:val="000000"/>
                <w:kern w:val="0"/>
              </w:rPr>
              <w:t>總計</w:t>
            </w:r>
          </w:p>
        </w:tc>
        <w:tc>
          <w:tcPr>
            <w:tcW w:w="1134" w:type="dxa"/>
            <w:tcBorders>
              <w:top w:val="single" w:sz="4" w:space="0" w:color="auto"/>
              <w:left w:val="nil"/>
              <w:bottom w:val="single" w:sz="4" w:space="0" w:color="auto"/>
              <w:right w:val="nil"/>
            </w:tcBorders>
            <w:shd w:val="clear" w:color="auto" w:fill="auto"/>
            <w:noWrap/>
            <w:vAlign w:val="center"/>
            <w:hideMark/>
          </w:tcPr>
          <w:p w14:paraId="383D460F" w14:textId="77777777" w:rsidR="00AF5D31" w:rsidRPr="008A3076" w:rsidRDefault="00AF5D31" w:rsidP="00004F6E">
            <w:pPr>
              <w:widowControl/>
              <w:jc w:val="center"/>
              <w:rPr>
                <w:rFonts w:ascii="標楷體" w:eastAsia="標楷體" w:hAnsi="標楷體" w:cs="新細明體"/>
                <w:b/>
                <w:bCs/>
                <w:color w:val="000000"/>
                <w:kern w:val="0"/>
              </w:rPr>
            </w:pPr>
            <w:r w:rsidRPr="008A3076">
              <w:rPr>
                <w:rFonts w:ascii="標楷體" w:eastAsia="標楷體" w:hAnsi="標楷體" w:cs="新細明體" w:hint="eastAsia"/>
                <w:b/>
                <w:bCs/>
                <w:color w:val="000000"/>
                <w:kern w:val="0"/>
              </w:rPr>
              <w:t>百分比</w:t>
            </w:r>
          </w:p>
        </w:tc>
        <w:tc>
          <w:tcPr>
            <w:tcW w:w="3119" w:type="dxa"/>
            <w:gridSpan w:val="2"/>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1B5863E" w14:textId="77777777" w:rsidR="00AF5D31" w:rsidRPr="008A3076" w:rsidRDefault="00AF5D31" w:rsidP="00004F6E">
            <w:pPr>
              <w:widowControl/>
              <w:jc w:val="center"/>
              <w:rPr>
                <w:rFonts w:ascii="標楷體" w:eastAsia="標楷體" w:hAnsi="標楷體" w:cs="新細明體"/>
                <w:b/>
                <w:bCs/>
                <w:color w:val="000000"/>
                <w:kern w:val="0"/>
              </w:rPr>
            </w:pPr>
            <w:r w:rsidRPr="008A3076">
              <w:rPr>
                <w:rFonts w:ascii="標楷體" w:eastAsia="標楷體" w:hAnsi="標楷體" w:cs="新細明體" w:hint="eastAsia"/>
                <w:b/>
                <w:bCs/>
                <w:color w:val="000000"/>
                <w:kern w:val="0"/>
              </w:rPr>
              <w:t>項目</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14:paraId="4BEBB55D" w14:textId="77777777" w:rsidR="00AF5D31" w:rsidRPr="008A3076" w:rsidRDefault="00AF5D31" w:rsidP="00004F6E">
            <w:pPr>
              <w:widowControl/>
              <w:jc w:val="center"/>
              <w:rPr>
                <w:rFonts w:ascii="標楷體" w:eastAsia="標楷體" w:hAnsi="標楷體" w:cs="新細明體"/>
                <w:b/>
                <w:bCs/>
                <w:color w:val="000000"/>
                <w:kern w:val="0"/>
              </w:rPr>
            </w:pPr>
            <w:r w:rsidRPr="008A3076">
              <w:rPr>
                <w:rFonts w:ascii="標楷體" w:eastAsia="標楷體" w:hAnsi="標楷體" w:cs="新細明體" w:hint="eastAsia"/>
                <w:b/>
                <w:bCs/>
                <w:color w:val="000000"/>
                <w:kern w:val="0"/>
              </w:rPr>
              <w:t>總計</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14:paraId="2C999D82" w14:textId="77777777" w:rsidR="00AF5D31" w:rsidRPr="008A3076" w:rsidRDefault="00AF5D31" w:rsidP="00004F6E">
            <w:pPr>
              <w:widowControl/>
              <w:jc w:val="center"/>
              <w:rPr>
                <w:rFonts w:ascii="標楷體" w:eastAsia="標楷體" w:hAnsi="標楷體" w:cs="新細明體"/>
                <w:b/>
                <w:bCs/>
                <w:color w:val="000000"/>
                <w:kern w:val="0"/>
              </w:rPr>
            </w:pPr>
            <w:r w:rsidRPr="008A3076">
              <w:rPr>
                <w:rFonts w:ascii="標楷體" w:eastAsia="標楷體" w:hAnsi="標楷體" w:cs="新細明體" w:hint="eastAsia"/>
                <w:b/>
                <w:bCs/>
                <w:color w:val="000000"/>
                <w:kern w:val="0"/>
              </w:rPr>
              <w:t>百分比</w:t>
            </w:r>
          </w:p>
        </w:tc>
      </w:tr>
      <w:tr w:rsidR="00AF5D31" w:rsidRPr="008A3076" w14:paraId="158D26AE" w14:textId="77777777" w:rsidTr="00004F6E">
        <w:trPr>
          <w:trHeight w:val="690"/>
          <w:jc w:val="center"/>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6AC0F2"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職務類別</w:t>
            </w:r>
          </w:p>
        </w:tc>
        <w:tc>
          <w:tcPr>
            <w:tcW w:w="1843" w:type="dxa"/>
            <w:tcBorders>
              <w:top w:val="nil"/>
              <w:left w:val="nil"/>
              <w:bottom w:val="single" w:sz="4" w:space="0" w:color="auto"/>
              <w:right w:val="single" w:sz="4" w:space="0" w:color="auto"/>
            </w:tcBorders>
            <w:shd w:val="clear" w:color="auto" w:fill="auto"/>
            <w:noWrap/>
            <w:vAlign w:val="center"/>
            <w:hideMark/>
          </w:tcPr>
          <w:p w14:paraId="2A78E3D3"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警察人員</w:t>
            </w:r>
          </w:p>
        </w:tc>
        <w:tc>
          <w:tcPr>
            <w:tcW w:w="992" w:type="dxa"/>
            <w:tcBorders>
              <w:top w:val="nil"/>
              <w:left w:val="nil"/>
              <w:bottom w:val="single" w:sz="4" w:space="0" w:color="auto"/>
              <w:right w:val="single" w:sz="4" w:space="0" w:color="auto"/>
            </w:tcBorders>
            <w:shd w:val="clear" w:color="auto" w:fill="auto"/>
            <w:noWrap/>
            <w:vAlign w:val="center"/>
            <w:hideMark/>
          </w:tcPr>
          <w:p w14:paraId="7AC8DC4E"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1046</w:t>
            </w:r>
          </w:p>
        </w:tc>
        <w:tc>
          <w:tcPr>
            <w:tcW w:w="1134" w:type="dxa"/>
            <w:tcBorders>
              <w:top w:val="nil"/>
              <w:left w:val="nil"/>
              <w:bottom w:val="single" w:sz="4" w:space="0" w:color="auto"/>
              <w:right w:val="nil"/>
            </w:tcBorders>
            <w:shd w:val="clear" w:color="auto" w:fill="auto"/>
            <w:noWrap/>
            <w:vAlign w:val="center"/>
            <w:hideMark/>
          </w:tcPr>
          <w:p w14:paraId="06B8A78E"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75.85%</w:t>
            </w:r>
          </w:p>
        </w:tc>
        <w:tc>
          <w:tcPr>
            <w:tcW w:w="1134" w:type="dxa"/>
            <w:vMerge w:val="restart"/>
            <w:tcBorders>
              <w:top w:val="nil"/>
              <w:left w:val="double" w:sz="6" w:space="0" w:color="auto"/>
              <w:bottom w:val="single" w:sz="4" w:space="0" w:color="auto"/>
              <w:right w:val="single" w:sz="4" w:space="0" w:color="auto"/>
            </w:tcBorders>
            <w:shd w:val="clear" w:color="auto" w:fill="auto"/>
            <w:vAlign w:val="center"/>
            <w:hideMark/>
          </w:tcPr>
          <w:p w14:paraId="7500B8F1"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年齡</w:t>
            </w:r>
          </w:p>
        </w:tc>
        <w:tc>
          <w:tcPr>
            <w:tcW w:w="1985" w:type="dxa"/>
            <w:tcBorders>
              <w:top w:val="nil"/>
              <w:left w:val="nil"/>
              <w:bottom w:val="single" w:sz="4" w:space="0" w:color="auto"/>
              <w:right w:val="single" w:sz="4" w:space="0" w:color="auto"/>
            </w:tcBorders>
            <w:shd w:val="clear" w:color="auto" w:fill="auto"/>
            <w:noWrap/>
            <w:vAlign w:val="center"/>
            <w:hideMark/>
          </w:tcPr>
          <w:p w14:paraId="37C3E4E5"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29歲以下</w:t>
            </w:r>
          </w:p>
        </w:tc>
        <w:tc>
          <w:tcPr>
            <w:tcW w:w="942" w:type="dxa"/>
            <w:tcBorders>
              <w:top w:val="nil"/>
              <w:left w:val="nil"/>
              <w:bottom w:val="single" w:sz="4" w:space="0" w:color="auto"/>
              <w:right w:val="single" w:sz="4" w:space="0" w:color="auto"/>
            </w:tcBorders>
            <w:shd w:val="clear" w:color="auto" w:fill="auto"/>
            <w:noWrap/>
            <w:vAlign w:val="center"/>
            <w:hideMark/>
          </w:tcPr>
          <w:p w14:paraId="7130FC08"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164</w:t>
            </w:r>
          </w:p>
        </w:tc>
        <w:tc>
          <w:tcPr>
            <w:tcW w:w="998" w:type="dxa"/>
            <w:tcBorders>
              <w:top w:val="nil"/>
              <w:left w:val="nil"/>
              <w:bottom w:val="single" w:sz="4" w:space="0" w:color="auto"/>
              <w:right w:val="single" w:sz="4" w:space="0" w:color="auto"/>
            </w:tcBorders>
            <w:shd w:val="clear" w:color="auto" w:fill="auto"/>
            <w:noWrap/>
            <w:vAlign w:val="center"/>
            <w:hideMark/>
          </w:tcPr>
          <w:p w14:paraId="7F41ACBF"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11.89%</w:t>
            </w:r>
          </w:p>
        </w:tc>
      </w:tr>
      <w:tr w:rsidR="00AF5D31" w:rsidRPr="008A3076" w14:paraId="4F929190" w14:textId="77777777" w:rsidTr="00004F6E">
        <w:trPr>
          <w:trHeight w:val="690"/>
          <w:jc w:val="center"/>
        </w:trPr>
        <w:tc>
          <w:tcPr>
            <w:tcW w:w="1134" w:type="dxa"/>
            <w:vMerge/>
            <w:tcBorders>
              <w:top w:val="nil"/>
              <w:left w:val="single" w:sz="4" w:space="0" w:color="auto"/>
              <w:bottom w:val="single" w:sz="4" w:space="0" w:color="auto"/>
              <w:right w:val="single" w:sz="4" w:space="0" w:color="auto"/>
            </w:tcBorders>
            <w:vAlign w:val="center"/>
            <w:hideMark/>
          </w:tcPr>
          <w:p w14:paraId="6311AE76" w14:textId="77777777" w:rsidR="00AF5D31" w:rsidRPr="008A3076" w:rsidRDefault="00AF5D31" w:rsidP="00004F6E">
            <w:pPr>
              <w:widowControl/>
              <w:rPr>
                <w:rFonts w:ascii="標楷體" w:eastAsia="標楷體" w:hAnsi="標楷體" w:cs="新細明體"/>
                <w:color w:val="000000"/>
                <w:kern w:val="0"/>
              </w:rPr>
            </w:pPr>
          </w:p>
        </w:tc>
        <w:tc>
          <w:tcPr>
            <w:tcW w:w="1843" w:type="dxa"/>
            <w:tcBorders>
              <w:top w:val="nil"/>
              <w:left w:val="nil"/>
              <w:bottom w:val="single" w:sz="4" w:space="0" w:color="auto"/>
              <w:right w:val="single" w:sz="4" w:space="0" w:color="auto"/>
            </w:tcBorders>
            <w:shd w:val="clear" w:color="auto" w:fill="auto"/>
            <w:noWrap/>
            <w:vAlign w:val="center"/>
            <w:hideMark/>
          </w:tcPr>
          <w:p w14:paraId="385EC91F"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消防人員</w:t>
            </w:r>
          </w:p>
        </w:tc>
        <w:tc>
          <w:tcPr>
            <w:tcW w:w="992" w:type="dxa"/>
            <w:tcBorders>
              <w:top w:val="nil"/>
              <w:left w:val="nil"/>
              <w:bottom w:val="single" w:sz="4" w:space="0" w:color="auto"/>
              <w:right w:val="single" w:sz="4" w:space="0" w:color="auto"/>
            </w:tcBorders>
            <w:shd w:val="clear" w:color="auto" w:fill="auto"/>
            <w:noWrap/>
            <w:vAlign w:val="center"/>
            <w:hideMark/>
          </w:tcPr>
          <w:p w14:paraId="27568574"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300</w:t>
            </w:r>
          </w:p>
        </w:tc>
        <w:tc>
          <w:tcPr>
            <w:tcW w:w="1134" w:type="dxa"/>
            <w:tcBorders>
              <w:top w:val="nil"/>
              <w:left w:val="nil"/>
              <w:bottom w:val="single" w:sz="4" w:space="0" w:color="auto"/>
              <w:right w:val="nil"/>
            </w:tcBorders>
            <w:shd w:val="clear" w:color="auto" w:fill="auto"/>
            <w:noWrap/>
            <w:vAlign w:val="center"/>
            <w:hideMark/>
          </w:tcPr>
          <w:p w14:paraId="3D4A68CA"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21.75%</w:t>
            </w:r>
          </w:p>
        </w:tc>
        <w:tc>
          <w:tcPr>
            <w:tcW w:w="1134" w:type="dxa"/>
            <w:vMerge/>
            <w:tcBorders>
              <w:top w:val="nil"/>
              <w:left w:val="double" w:sz="6" w:space="0" w:color="auto"/>
              <w:bottom w:val="single" w:sz="4" w:space="0" w:color="auto"/>
              <w:right w:val="single" w:sz="4" w:space="0" w:color="auto"/>
            </w:tcBorders>
            <w:vAlign w:val="center"/>
            <w:hideMark/>
          </w:tcPr>
          <w:p w14:paraId="6AA2E951" w14:textId="77777777" w:rsidR="00AF5D31" w:rsidRPr="008A3076" w:rsidRDefault="00AF5D31" w:rsidP="00004F6E">
            <w:pPr>
              <w:widowControl/>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hideMark/>
          </w:tcPr>
          <w:p w14:paraId="06DDC3C3"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30-34歲</w:t>
            </w:r>
          </w:p>
        </w:tc>
        <w:tc>
          <w:tcPr>
            <w:tcW w:w="942" w:type="dxa"/>
            <w:tcBorders>
              <w:top w:val="nil"/>
              <w:left w:val="nil"/>
              <w:bottom w:val="single" w:sz="4" w:space="0" w:color="auto"/>
              <w:right w:val="single" w:sz="4" w:space="0" w:color="auto"/>
            </w:tcBorders>
            <w:shd w:val="clear" w:color="auto" w:fill="auto"/>
            <w:noWrap/>
            <w:vAlign w:val="center"/>
            <w:hideMark/>
          </w:tcPr>
          <w:p w14:paraId="04ABC292"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384</w:t>
            </w:r>
          </w:p>
        </w:tc>
        <w:tc>
          <w:tcPr>
            <w:tcW w:w="998" w:type="dxa"/>
            <w:tcBorders>
              <w:top w:val="nil"/>
              <w:left w:val="nil"/>
              <w:bottom w:val="single" w:sz="4" w:space="0" w:color="auto"/>
              <w:right w:val="single" w:sz="4" w:space="0" w:color="auto"/>
            </w:tcBorders>
            <w:shd w:val="clear" w:color="auto" w:fill="auto"/>
            <w:noWrap/>
            <w:vAlign w:val="center"/>
            <w:hideMark/>
          </w:tcPr>
          <w:p w14:paraId="4C540D64"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27.85%</w:t>
            </w:r>
          </w:p>
        </w:tc>
      </w:tr>
      <w:tr w:rsidR="00AF5D31" w:rsidRPr="008A3076" w14:paraId="1188BDC7" w14:textId="77777777" w:rsidTr="00004F6E">
        <w:trPr>
          <w:trHeight w:val="690"/>
          <w:jc w:val="center"/>
        </w:trPr>
        <w:tc>
          <w:tcPr>
            <w:tcW w:w="1134" w:type="dxa"/>
            <w:vMerge/>
            <w:tcBorders>
              <w:top w:val="nil"/>
              <w:left w:val="single" w:sz="4" w:space="0" w:color="auto"/>
              <w:bottom w:val="single" w:sz="4" w:space="0" w:color="auto"/>
              <w:right w:val="single" w:sz="4" w:space="0" w:color="auto"/>
            </w:tcBorders>
            <w:vAlign w:val="center"/>
            <w:hideMark/>
          </w:tcPr>
          <w:p w14:paraId="44E73228" w14:textId="77777777" w:rsidR="00AF5D31" w:rsidRPr="008A3076" w:rsidRDefault="00AF5D31" w:rsidP="00004F6E">
            <w:pPr>
              <w:widowControl/>
              <w:rPr>
                <w:rFonts w:ascii="標楷體" w:eastAsia="標楷體" w:hAnsi="標楷體" w:cs="新細明體"/>
                <w:color w:val="000000"/>
                <w:kern w:val="0"/>
              </w:rPr>
            </w:pPr>
          </w:p>
        </w:tc>
        <w:tc>
          <w:tcPr>
            <w:tcW w:w="1843" w:type="dxa"/>
            <w:tcBorders>
              <w:top w:val="nil"/>
              <w:left w:val="nil"/>
              <w:bottom w:val="single" w:sz="4" w:space="0" w:color="auto"/>
              <w:right w:val="single" w:sz="4" w:space="0" w:color="auto"/>
            </w:tcBorders>
            <w:shd w:val="clear" w:color="auto" w:fill="auto"/>
            <w:noWrap/>
            <w:vAlign w:val="center"/>
            <w:hideMark/>
          </w:tcPr>
          <w:p w14:paraId="747BF122"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海巡人員</w:t>
            </w:r>
          </w:p>
        </w:tc>
        <w:tc>
          <w:tcPr>
            <w:tcW w:w="992" w:type="dxa"/>
            <w:tcBorders>
              <w:top w:val="nil"/>
              <w:left w:val="nil"/>
              <w:bottom w:val="single" w:sz="4" w:space="0" w:color="auto"/>
              <w:right w:val="single" w:sz="4" w:space="0" w:color="auto"/>
            </w:tcBorders>
            <w:shd w:val="clear" w:color="auto" w:fill="auto"/>
            <w:noWrap/>
            <w:vAlign w:val="center"/>
            <w:hideMark/>
          </w:tcPr>
          <w:p w14:paraId="51DEA5EE"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33</w:t>
            </w:r>
          </w:p>
        </w:tc>
        <w:tc>
          <w:tcPr>
            <w:tcW w:w="1134" w:type="dxa"/>
            <w:tcBorders>
              <w:top w:val="nil"/>
              <w:left w:val="nil"/>
              <w:bottom w:val="single" w:sz="4" w:space="0" w:color="auto"/>
              <w:right w:val="nil"/>
            </w:tcBorders>
            <w:shd w:val="clear" w:color="auto" w:fill="auto"/>
            <w:noWrap/>
            <w:vAlign w:val="center"/>
            <w:hideMark/>
          </w:tcPr>
          <w:p w14:paraId="6590699C"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2.39%</w:t>
            </w:r>
          </w:p>
        </w:tc>
        <w:tc>
          <w:tcPr>
            <w:tcW w:w="1134" w:type="dxa"/>
            <w:vMerge/>
            <w:tcBorders>
              <w:top w:val="nil"/>
              <w:left w:val="double" w:sz="6" w:space="0" w:color="auto"/>
              <w:bottom w:val="single" w:sz="4" w:space="0" w:color="auto"/>
              <w:right w:val="single" w:sz="4" w:space="0" w:color="auto"/>
            </w:tcBorders>
            <w:vAlign w:val="center"/>
            <w:hideMark/>
          </w:tcPr>
          <w:p w14:paraId="703070D1" w14:textId="77777777" w:rsidR="00AF5D31" w:rsidRPr="008A3076" w:rsidRDefault="00AF5D31" w:rsidP="00004F6E">
            <w:pPr>
              <w:widowControl/>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hideMark/>
          </w:tcPr>
          <w:p w14:paraId="0D64F864"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35-39歲</w:t>
            </w:r>
          </w:p>
        </w:tc>
        <w:tc>
          <w:tcPr>
            <w:tcW w:w="942" w:type="dxa"/>
            <w:tcBorders>
              <w:top w:val="nil"/>
              <w:left w:val="nil"/>
              <w:bottom w:val="single" w:sz="4" w:space="0" w:color="auto"/>
              <w:right w:val="single" w:sz="4" w:space="0" w:color="auto"/>
            </w:tcBorders>
            <w:shd w:val="clear" w:color="auto" w:fill="auto"/>
            <w:noWrap/>
            <w:vAlign w:val="center"/>
            <w:hideMark/>
          </w:tcPr>
          <w:p w14:paraId="7599CE8B"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346</w:t>
            </w:r>
          </w:p>
        </w:tc>
        <w:tc>
          <w:tcPr>
            <w:tcW w:w="998" w:type="dxa"/>
            <w:tcBorders>
              <w:top w:val="nil"/>
              <w:left w:val="nil"/>
              <w:bottom w:val="single" w:sz="4" w:space="0" w:color="auto"/>
              <w:right w:val="single" w:sz="4" w:space="0" w:color="auto"/>
            </w:tcBorders>
            <w:shd w:val="clear" w:color="auto" w:fill="auto"/>
            <w:noWrap/>
            <w:vAlign w:val="center"/>
            <w:hideMark/>
          </w:tcPr>
          <w:p w14:paraId="2895AFDF"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25.09%</w:t>
            </w:r>
          </w:p>
        </w:tc>
      </w:tr>
      <w:tr w:rsidR="00AF5D31" w:rsidRPr="008A3076" w14:paraId="732D34AD" w14:textId="77777777" w:rsidTr="00004F6E">
        <w:trPr>
          <w:trHeight w:val="690"/>
          <w:jc w:val="center"/>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5E544DF"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服務機關屬性</w:t>
            </w:r>
          </w:p>
        </w:tc>
        <w:tc>
          <w:tcPr>
            <w:tcW w:w="1843" w:type="dxa"/>
            <w:tcBorders>
              <w:top w:val="nil"/>
              <w:left w:val="nil"/>
              <w:bottom w:val="single" w:sz="4" w:space="0" w:color="auto"/>
              <w:right w:val="single" w:sz="4" w:space="0" w:color="auto"/>
            </w:tcBorders>
            <w:shd w:val="clear" w:color="auto" w:fill="auto"/>
            <w:noWrap/>
            <w:vAlign w:val="center"/>
            <w:hideMark/>
          </w:tcPr>
          <w:p w14:paraId="07900717"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中央機關</w:t>
            </w:r>
          </w:p>
        </w:tc>
        <w:tc>
          <w:tcPr>
            <w:tcW w:w="992" w:type="dxa"/>
            <w:tcBorders>
              <w:top w:val="nil"/>
              <w:left w:val="nil"/>
              <w:bottom w:val="single" w:sz="4" w:space="0" w:color="auto"/>
              <w:right w:val="single" w:sz="4" w:space="0" w:color="auto"/>
            </w:tcBorders>
            <w:shd w:val="clear" w:color="auto" w:fill="auto"/>
            <w:noWrap/>
            <w:vAlign w:val="center"/>
            <w:hideMark/>
          </w:tcPr>
          <w:p w14:paraId="3B6CBC4C"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157</w:t>
            </w:r>
          </w:p>
        </w:tc>
        <w:tc>
          <w:tcPr>
            <w:tcW w:w="1134" w:type="dxa"/>
            <w:tcBorders>
              <w:top w:val="nil"/>
              <w:left w:val="nil"/>
              <w:bottom w:val="single" w:sz="4" w:space="0" w:color="auto"/>
              <w:right w:val="nil"/>
            </w:tcBorders>
            <w:shd w:val="clear" w:color="auto" w:fill="auto"/>
            <w:noWrap/>
            <w:vAlign w:val="center"/>
            <w:hideMark/>
          </w:tcPr>
          <w:p w14:paraId="55807943"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11.39%</w:t>
            </w:r>
          </w:p>
        </w:tc>
        <w:tc>
          <w:tcPr>
            <w:tcW w:w="1134" w:type="dxa"/>
            <w:vMerge/>
            <w:tcBorders>
              <w:top w:val="nil"/>
              <w:left w:val="double" w:sz="6" w:space="0" w:color="auto"/>
              <w:bottom w:val="single" w:sz="4" w:space="0" w:color="auto"/>
              <w:right w:val="single" w:sz="4" w:space="0" w:color="auto"/>
            </w:tcBorders>
            <w:vAlign w:val="center"/>
            <w:hideMark/>
          </w:tcPr>
          <w:p w14:paraId="3CB8EE62" w14:textId="77777777" w:rsidR="00AF5D31" w:rsidRPr="008A3076" w:rsidRDefault="00AF5D31" w:rsidP="00004F6E">
            <w:pPr>
              <w:widowControl/>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hideMark/>
          </w:tcPr>
          <w:p w14:paraId="1D9E06C9"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40-44歲</w:t>
            </w:r>
          </w:p>
        </w:tc>
        <w:tc>
          <w:tcPr>
            <w:tcW w:w="942" w:type="dxa"/>
            <w:tcBorders>
              <w:top w:val="nil"/>
              <w:left w:val="nil"/>
              <w:bottom w:val="single" w:sz="4" w:space="0" w:color="auto"/>
              <w:right w:val="single" w:sz="4" w:space="0" w:color="auto"/>
            </w:tcBorders>
            <w:shd w:val="clear" w:color="auto" w:fill="auto"/>
            <w:noWrap/>
            <w:vAlign w:val="center"/>
            <w:hideMark/>
          </w:tcPr>
          <w:p w14:paraId="5277170C"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309</w:t>
            </w:r>
          </w:p>
        </w:tc>
        <w:tc>
          <w:tcPr>
            <w:tcW w:w="998" w:type="dxa"/>
            <w:tcBorders>
              <w:top w:val="nil"/>
              <w:left w:val="nil"/>
              <w:bottom w:val="single" w:sz="4" w:space="0" w:color="auto"/>
              <w:right w:val="single" w:sz="4" w:space="0" w:color="auto"/>
            </w:tcBorders>
            <w:shd w:val="clear" w:color="auto" w:fill="auto"/>
            <w:noWrap/>
            <w:vAlign w:val="center"/>
            <w:hideMark/>
          </w:tcPr>
          <w:p w14:paraId="3DBC12E2"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22.41%</w:t>
            </w:r>
          </w:p>
        </w:tc>
      </w:tr>
      <w:tr w:rsidR="00AF5D31" w:rsidRPr="008A3076" w14:paraId="3D90EC21" w14:textId="77777777" w:rsidTr="00004F6E">
        <w:trPr>
          <w:trHeight w:val="690"/>
          <w:jc w:val="center"/>
        </w:trPr>
        <w:tc>
          <w:tcPr>
            <w:tcW w:w="1134" w:type="dxa"/>
            <w:vMerge/>
            <w:tcBorders>
              <w:top w:val="nil"/>
              <w:left w:val="single" w:sz="4" w:space="0" w:color="auto"/>
              <w:bottom w:val="single" w:sz="4" w:space="0" w:color="auto"/>
              <w:right w:val="single" w:sz="4" w:space="0" w:color="auto"/>
            </w:tcBorders>
            <w:vAlign w:val="center"/>
            <w:hideMark/>
          </w:tcPr>
          <w:p w14:paraId="284AC31D" w14:textId="77777777" w:rsidR="00AF5D31" w:rsidRPr="008A3076" w:rsidRDefault="00AF5D31" w:rsidP="00004F6E">
            <w:pPr>
              <w:widowControl/>
              <w:rPr>
                <w:rFonts w:ascii="標楷體" w:eastAsia="標楷體" w:hAnsi="標楷體" w:cs="新細明體"/>
                <w:color w:val="000000"/>
                <w:kern w:val="0"/>
              </w:rPr>
            </w:pPr>
          </w:p>
        </w:tc>
        <w:tc>
          <w:tcPr>
            <w:tcW w:w="1843" w:type="dxa"/>
            <w:tcBorders>
              <w:top w:val="nil"/>
              <w:left w:val="nil"/>
              <w:bottom w:val="single" w:sz="4" w:space="0" w:color="auto"/>
              <w:right w:val="single" w:sz="4" w:space="0" w:color="auto"/>
            </w:tcBorders>
            <w:shd w:val="clear" w:color="auto" w:fill="auto"/>
            <w:noWrap/>
            <w:vAlign w:val="center"/>
            <w:hideMark/>
          </w:tcPr>
          <w:p w14:paraId="572C0986"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地方機關</w:t>
            </w:r>
          </w:p>
        </w:tc>
        <w:tc>
          <w:tcPr>
            <w:tcW w:w="992" w:type="dxa"/>
            <w:tcBorders>
              <w:top w:val="nil"/>
              <w:left w:val="nil"/>
              <w:bottom w:val="single" w:sz="4" w:space="0" w:color="auto"/>
              <w:right w:val="single" w:sz="4" w:space="0" w:color="auto"/>
            </w:tcBorders>
            <w:shd w:val="clear" w:color="auto" w:fill="auto"/>
            <w:noWrap/>
            <w:vAlign w:val="center"/>
            <w:hideMark/>
          </w:tcPr>
          <w:p w14:paraId="4F76394A"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1222</w:t>
            </w:r>
          </w:p>
        </w:tc>
        <w:tc>
          <w:tcPr>
            <w:tcW w:w="1134" w:type="dxa"/>
            <w:tcBorders>
              <w:top w:val="nil"/>
              <w:left w:val="nil"/>
              <w:bottom w:val="single" w:sz="4" w:space="0" w:color="auto"/>
              <w:right w:val="nil"/>
            </w:tcBorders>
            <w:shd w:val="clear" w:color="auto" w:fill="auto"/>
            <w:noWrap/>
            <w:vAlign w:val="center"/>
            <w:hideMark/>
          </w:tcPr>
          <w:p w14:paraId="05809D09"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88.61%</w:t>
            </w:r>
          </w:p>
        </w:tc>
        <w:tc>
          <w:tcPr>
            <w:tcW w:w="1134" w:type="dxa"/>
            <w:vMerge/>
            <w:tcBorders>
              <w:top w:val="nil"/>
              <w:left w:val="double" w:sz="6" w:space="0" w:color="auto"/>
              <w:bottom w:val="single" w:sz="4" w:space="0" w:color="auto"/>
              <w:right w:val="single" w:sz="4" w:space="0" w:color="auto"/>
            </w:tcBorders>
            <w:vAlign w:val="center"/>
            <w:hideMark/>
          </w:tcPr>
          <w:p w14:paraId="32150AE2" w14:textId="77777777" w:rsidR="00AF5D31" w:rsidRPr="008A3076" w:rsidRDefault="00AF5D31" w:rsidP="00004F6E">
            <w:pPr>
              <w:widowControl/>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hideMark/>
          </w:tcPr>
          <w:p w14:paraId="6C4F44CF"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45-49歲</w:t>
            </w:r>
          </w:p>
        </w:tc>
        <w:tc>
          <w:tcPr>
            <w:tcW w:w="942" w:type="dxa"/>
            <w:tcBorders>
              <w:top w:val="nil"/>
              <w:left w:val="nil"/>
              <w:bottom w:val="single" w:sz="4" w:space="0" w:color="auto"/>
              <w:right w:val="single" w:sz="4" w:space="0" w:color="auto"/>
            </w:tcBorders>
            <w:shd w:val="clear" w:color="auto" w:fill="auto"/>
            <w:noWrap/>
            <w:vAlign w:val="center"/>
            <w:hideMark/>
          </w:tcPr>
          <w:p w14:paraId="380FA8B1"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103</w:t>
            </w:r>
          </w:p>
        </w:tc>
        <w:tc>
          <w:tcPr>
            <w:tcW w:w="998" w:type="dxa"/>
            <w:tcBorders>
              <w:top w:val="nil"/>
              <w:left w:val="nil"/>
              <w:bottom w:val="single" w:sz="4" w:space="0" w:color="auto"/>
              <w:right w:val="single" w:sz="4" w:space="0" w:color="auto"/>
            </w:tcBorders>
            <w:shd w:val="clear" w:color="auto" w:fill="auto"/>
            <w:noWrap/>
            <w:vAlign w:val="center"/>
            <w:hideMark/>
          </w:tcPr>
          <w:p w14:paraId="4BC772EE"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7.47%</w:t>
            </w:r>
          </w:p>
        </w:tc>
      </w:tr>
      <w:tr w:rsidR="00AF5D31" w:rsidRPr="008A3076" w14:paraId="1FEF8165" w14:textId="77777777" w:rsidTr="00004F6E">
        <w:trPr>
          <w:trHeight w:val="690"/>
          <w:jc w:val="center"/>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BF7564"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職務身分</w:t>
            </w:r>
          </w:p>
        </w:tc>
        <w:tc>
          <w:tcPr>
            <w:tcW w:w="1843" w:type="dxa"/>
            <w:tcBorders>
              <w:top w:val="nil"/>
              <w:left w:val="nil"/>
              <w:bottom w:val="single" w:sz="4" w:space="0" w:color="auto"/>
              <w:right w:val="single" w:sz="4" w:space="0" w:color="auto"/>
            </w:tcBorders>
            <w:shd w:val="clear" w:color="auto" w:fill="auto"/>
            <w:noWrap/>
            <w:vAlign w:val="center"/>
            <w:hideMark/>
          </w:tcPr>
          <w:p w14:paraId="7B078180"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外勤</w:t>
            </w:r>
            <w:r>
              <w:rPr>
                <w:rFonts w:ascii="標楷體" w:eastAsia="標楷體" w:hAnsi="標楷體" w:cs="新細明體" w:hint="eastAsia"/>
                <w:color w:val="000000"/>
                <w:kern w:val="0"/>
              </w:rPr>
              <w:t>人員</w:t>
            </w:r>
          </w:p>
        </w:tc>
        <w:tc>
          <w:tcPr>
            <w:tcW w:w="992" w:type="dxa"/>
            <w:tcBorders>
              <w:top w:val="nil"/>
              <w:left w:val="nil"/>
              <w:bottom w:val="single" w:sz="4" w:space="0" w:color="auto"/>
              <w:right w:val="single" w:sz="4" w:space="0" w:color="auto"/>
            </w:tcBorders>
            <w:shd w:val="clear" w:color="auto" w:fill="auto"/>
            <w:noWrap/>
            <w:vAlign w:val="center"/>
            <w:hideMark/>
          </w:tcPr>
          <w:p w14:paraId="69FFF539"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1208</w:t>
            </w:r>
          </w:p>
        </w:tc>
        <w:tc>
          <w:tcPr>
            <w:tcW w:w="1134" w:type="dxa"/>
            <w:tcBorders>
              <w:top w:val="nil"/>
              <w:left w:val="nil"/>
              <w:bottom w:val="single" w:sz="4" w:space="0" w:color="auto"/>
              <w:right w:val="nil"/>
            </w:tcBorders>
            <w:shd w:val="clear" w:color="auto" w:fill="auto"/>
            <w:noWrap/>
            <w:vAlign w:val="center"/>
            <w:hideMark/>
          </w:tcPr>
          <w:p w14:paraId="1B6F70F0"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87.60%</w:t>
            </w:r>
          </w:p>
        </w:tc>
        <w:tc>
          <w:tcPr>
            <w:tcW w:w="1134" w:type="dxa"/>
            <w:vMerge/>
            <w:tcBorders>
              <w:top w:val="nil"/>
              <w:left w:val="double" w:sz="6" w:space="0" w:color="auto"/>
              <w:bottom w:val="single" w:sz="4" w:space="0" w:color="auto"/>
              <w:right w:val="single" w:sz="4" w:space="0" w:color="auto"/>
            </w:tcBorders>
            <w:vAlign w:val="center"/>
            <w:hideMark/>
          </w:tcPr>
          <w:p w14:paraId="1D4C69E0" w14:textId="77777777" w:rsidR="00AF5D31" w:rsidRPr="008A3076" w:rsidRDefault="00AF5D31" w:rsidP="00004F6E">
            <w:pPr>
              <w:widowControl/>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hideMark/>
          </w:tcPr>
          <w:p w14:paraId="1786832E"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50-54歲</w:t>
            </w:r>
          </w:p>
        </w:tc>
        <w:tc>
          <w:tcPr>
            <w:tcW w:w="942" w:type="dxa"/>
            <w:tcBorders>
              <w:top w:val="nil"/>
              <w:left w:val="nil"/>
              <w:bottom w:val="single" w:sz="4" w:space="0" w:color="auto"/>
              <w:right w:val="single" w:sz="4" w:space="0" w:color="auto"/>
            </w:tcBorders>
            <w:shd w:val="clear" w:color="auto" w:fill="auto"/>
            <w:noWrap/>
            <w:vAlign w:val="center"/>
            <w:hideMark/>
          </w:tcPr>
          <w:p w14:paraId="1E633628"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62</w:t>
            </w:r>
          </w:p>
        </w:tc>
        <w:tc>
          <w:tcPr>
            <w:tcW w:w="998" w:type="dxa"/>
            <w:tcBorders>
              <w:top w:val="nil"/>
              <w:left w:val="nil"/>
              <w:bottom w:val="single" w:sz="4" w:space="0" w:color="auto"/>
              <w:right w:val="single" w:sz="4" w:space="0" w:color="auto"/>
            </w:tcBorders>
            <w:shd w:val="clear" w:color="auto" w:fill="auto"/>
            <w:noWrap/>
            <w:vAlign w:val="center"/>
            <w:hideMark/>
          </w:tcPr>
          <w:p w14:paraId="5F216A15"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4.50%</w:t>
            </w:r>
          </w:p>
        </w:tc>
      </w:tr>
      <w:tr w:rsidR="00AF5D31" w:rsidRPr="008A3076" w14:paraId="3B63E6F7" w14:textId="77777777" w:rsidTr="00004F6E">
        <w:trPr>
          <w:trHeight w:val="690"/>
          <w:jc w:val="center"/>
        </w:trPr>
        <w:tc>
          <w:tcPr>
            <w:tcW w:w="1134" w:type="dxa"/>
            <w:vMerge/>
            <w:tcBorders>
              <w:top w:val="nil"/>
              <w:left w:val="single" w:sz="4" w:space="0" w:color="auto"/>
              <w:bottom w:val="single" w:sz="4" w:space="0" w:color="auto"/>
              <w:right w:val="single" w:sz="4" w:space="0" w:color="auto"/>
            </w:tcBorders>
            <w:vAlign w:val="center"/>
            <w:hideMark/>
          </w:tcPr>
          <w:p w14:paraId="4243CA65" w14:textId="77777777" w:rsidR="00AF5D31" w:rsidRPr="008A3076" w:rsidRDefault="00AF5D31" w:rsidP="00004F6E">
            <w:pPr>
              <w:widowControl/>
              <w:rPr>
                <w:rFonts w:ascii="標楷體" w:eastAsia="標楷體" w:hAnsi="標楷體" w:cs="新細明體"/>
                <w:color w:val="000000"/>
                <w:kern w:val="0"/>
              </w:rPr>
            </w:pPr>
          </w:p>
        </w:tc>
        <w:tc>
          <w:tcPr>
            <w:tcW w:w="1843" w:type="dxa"/>
            <w:tcBorders>
              <w:top w:val="nil"/>
              <w:left w:val="nil"/>
              <w:bottom w:val="single" w:sz="4" w:space="0" w:color="auto"/>
              <w:right w:val="single" w:sz="4" w:space="0" w:color="auto"/>
            </w:tcBorders>
            <w:shd w:val="clear" w:color="auto" w:fill="auto"/>
            <w:noWrap/>
            <w:vAlign w:val="center"/>
            <w:hideMark/>
          </w:tcPr>
          <w:p w14:paraId="3DB86234"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內勤</w:t>
            </w:r>
            <w:r>
              <w:rPr>
                <w:rFonts w:ascii="標楷體" w:eastAsia="標楷體" w:hAnsi="標楷體" w:cs="新細明體" w:hint="eastAsia"/>
                <w:color w:val="000000"/>
                <w:kern w:val="0"/>
              </w:rPr>
              <w:t>人員</w:t>
            </w:r>
          </w:p>
        </w:tc>
        <w:tc>
          <w:tcPr>
            <w:tcW w:w="992" w:type="dxa"/>
            <w:tcBorders>
              <w:top w:val="nil"/>
              <w:left w:val="nil"/>
              <w:bottom w:val="single" w:sz="4" w:space="0" w:color="auto"/>
              <w:right w:val="single" w:sz="4" w:space="0" w:color="auto"/>
            </w:tcBorders>
            <w:shd w:val="clear" w:color="auto" w:fill="auto"/>
            <w:noWrap/>
            <w:vAlign w:val="center"/>
            <w:hideMark/>
          </w:tcPr>
          <w:p w14:paraId="659C32BD"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171</w:t>
            </w:r>
          </w:p>
        </w:tc>
        <w:tc>
          <w:tcPr>
            <w:tcW w:w="1134" w:type="dxa"/>
            <w:tcBorders>
              <w:top w:val="nil"/>
              <w:left w:val="nil"/>
              <w:bottom w:val="single" w:sz="4" w:space="0" w:color="auto"/>
              <w:right w:val="nil"/>
            </w:tcBorders>
            <w:shd w:val="clear" w:color="auto" w:fill="auto"/>
            <w:noWrap/>
            <w:vAlign w:val="center"/>
            <w:hideMark/>
          </w:tcPr>
          <w:p w14:paraId="3453724C"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12.40%</w:t>
            </w:r>
          </w:p>
        </w:tc>
        <w:tc>
          <w:tcPr>
            <w:tcW w:w="1134" w:type="dxa"/>
            <w:vMerge/>
            <w:tcBorders>
              <w:top w:val="nil"/>
              <w:left w:val="double" w:sz="6" w:space="0" w:color="auto"/>
              <w:bottom w:val="single" w:sz="4" w:space="0" w:color="auto"/>
              <w:right w:val="single" w:sz="4" w:space="0" w:color="auto"/>
            </w:tcBorders>
            <w:vAlign w:val="center"/>
            <w:hideMark/>
          </w:tcPr>
          <w:p w14:paraId="0054AE32" w14:textId="77777777" w:rsidR="00AF5D31" w:rsidRPr="008A3076" w:rsidRDefault="00AF5D31" w:rsidP="00004F6E">
            <w:pPr>
              <w:widowControl/>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hideMark/>
          </w:tcPr>
          <w:p w14:paraId="4BAB6CCF"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55歲以上</w:t>
            </w:r>
          </w:p>
        </w:tc>
        <w:tc>
          <w:tcPr>
            <w:tcW w:w="942" w:type="dxa"/>
            <w:tcBorders>
              <w:top w:val="nil"/>
              <w:left w:val="nil"/>
              <w:bottom w:val="single" w:sz="4" w:space="0" w:color="auto"/>
              <w:right w:val="single" w:sz="4" w:space="0" w:color="auto"/>
            </w:tcBorders>
            <w:shd w:val="clear" w:color="auto" w:fill="auto"/>
            <w:noWrap/>
            <w:vAlign w:val="center"/>
            <w:hideMark/>
          </w:tcPr>
          <w:p w14:paraId="0A7A2755"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11</w:t>
            </w:r>
          </w:p>
        </w:tc>
        <w:tc>
          <w:tcPr>
            <w:tcW w:w="998" w:type="dxa"/>
            <w:tcBorders>
              <w:top w:val="nil"/>
              <w:left w:val="nil"/>
              <w:bottom w:val="single" w:sz="4" w:space="0" w:color="auto"/>
              <w:right w:val="single" w:sz="4" w:space="0" w:color="auto"/>
            </w:tcBorders>
            <w:shd w:val="clear" w:color="auto" w:fill="auto"/>
            <w:noWrap/>
            <w:vAlign w:val="center"/>
            <w:hideMark/>
          </w:tcPr>
          <w:p w14:paraId="0B43997C"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0.80%</w:t>
            </w:r>
          </w:p>
        </w:tc>
      </w:tr>
      <w:tr w:rsidR="00AF5D31" w:rsidRPr="008A3076" w14:paraId="62E13B5A" w14:textId="77777777" w:rsidTr="00004F6E">
        <w:trPr>
          <w:trHeight w:val="690"/>
          <w:jc w:val="center"/>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2A05F0F"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性別</w:t>
            </w:r>
          </w:p>
        </w:tc>
        <w:tc>
          <w:tcPr>
            <w:tcW w:w="1843" w:type="dxa"/>
            <w:tcBorders>
              <w:top w:val="nil"/>
              <w:left w:val="nil"/>
              <w:bottom w:val="single" w:sz="4" w:space="0" w:color="auto"/>
              <w:right w:val="single" w:sz="4" w:space="0" w:color="auto"/>
            </w:tcBorders>
            <w:shd w:val="clear" w:color="auto" w:fill="auto"/>
            <w:noWrap/>
            <w:vAlign w:val="center"/>
            <w:hideMark/>
          </w:tcPr>
          <w:p w14:paraId="5D6B874F"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男性</w:t>
            </w:r>
          </w:p>
        </w:tc>
        <w:tc>
          <w:tcPr>
            <w:tcW w:w="992" w:type="dxa"/>
            <w:tcBorders>
              <w:top w:val="nil"/>
              <w:left w:val="nil"/>
              <w:bottom w:val="single" w:sz="4" w:space="0" w:color="auto"/>
              <w:right w:val="single" w:sz="4" w:space="0" w:color="auto"/>
            </w:tcBorders>
            <w:shd w:val="clear" w:color="auto" w:fill="auto"/>
            <w:noWrap/>
            <w:vAlign w:val="center"/>
            <w:hideMark/>
          </w:tcPr>
          <w:p w14:paraId="0132B8C6"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1216</w:t>
            </w:r>
          </w:p>
        </w:tc>
        <w:tc>
          <w:tcPr>
            <w:tcW w:w="1134" w:type="dxa"/>
            <w:tcBorders>
              <w:top w:val="nil"/>
              <w:left w:val="nil"/>
              <w:bottom w:val="single" w:sz="4" w:space="0" w:color="auto"/>
              <w:right w:val="nil"/>
            </w:tcBorders>
            <w:shd w:val="clear" w:color="auto" w:fill="auto"/>
            <w:noWrap/>
            <w:vAlign w:val="center"/>
            <w:hideMark/>
          </w:tcPr>
          <w:p w14:paraId="11E72A99"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88.18%</w:t>
            </w:r>
          </w:p>
        </w:tc>
        <w:tc>
          <w:tcPr>
            <w:tcW w:w="1134" w:type="dxa"/>
            <w:vMerge w:val="restart"/>
            <w:tcBorders>
              <w:top w:val="nil"/>
              <w:left w:val="double" w:sz="6" w:space="0" w:color="auto"/>
              <w:bottom w:val="single" w:sz="4" w:space="0" w:color="auto"/>
              <w:right w:val="single" w:sz="4" w:space="0" w:color="auto"/>
            </w:tcBorders>
            <w:shd w:val="clear" w:color="auto" w:fill="auto"/>
            <w:vAlign w:val="center"/>
            <w:hideMark/>
          </w:tcPr>
          <w:p w14:paraId="6C59D891"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取得警察任用資格年資</w:t>
            </w:r>
          </w:p>
        </w:tc>
        <w:tc>
          <w:tcPr>
            <w:tcW w:w="1985" w:type="dxa"/>
            <w:tcBorders>
              <w:top w:val="nil"/>
              <w:left w:val="nil"/>
              <w:bottom w:val="single" w:sz="4" w:space="0" w:color="auto"/>
              <w:right w:val="single" w:sz="4" w:space="0" w:color="auto"/>
            </w:tcBorders>
            <w:shd w:val="clear" w:color="auto" w:fill="auto"/>
            <w:noWrap/>
            <w:vAlign w:val="center"/>
            <w:hideMark/>
          </w:tcPr>
          <w:p w14:paraId="4DD625BA"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5年以下</w:t>
            </w:r>
          </w:p>
        </w:tc>
        <w:tc>
          <w:tcPr>
            <w:tcW w:w="942" w:type="dxa"/>
            <w:tcBorders>
              <w:top w:val="nil"/>
              <w:left w:val="nil"/>
              <w:bottom w:val="single" w:sz="4" w:space="0" w:color="auto"/>
              <w:right w:val="single" w:sz="4" w:space="0" w:color="auto"/>
            </w:tcBorders>
            <w:shd w:val="clear" w:color="auto" w:fill="auto"/>
            <w:noWrap/>
            <w:vAlign w:val="center"/>
            <w:hideMark/>
          </w:tcPr>
          <w:p w14:paraId="2B723A25"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24</w:t>
            </w:r>
          </w:p>
        </w:tc>
        <w:tc>
          <w:tcPr>
            <w:tcW w:w="998" w:type="dxa"/>
            <w:tcBorders>
              <w:top w:val="nil"/>
              <w:left w:val="nil"/>
              <w:bottom w:val="single" w:sz="4" w:space="0" w:color="auto"/>
              <w:right w:val="single" w:sz="4" w:space="0" w:color="auto"/>
            </w:tcBorders>
            <w:shd w:val="clear" w:color="auto" w:fill="auto"/>
            <w:noWrap/>
            <w:vAlign w:val="center"/>
            <w:hideMark/>
          </w:tcPr>
          <w:p w14:paraId="582D74A8"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1.74%</w:t>
            </w:r>
          </w:p>
        </w:tc>
      </w:tr>
      <w:tr w:rsidR="00AF5D31" w:rsidRPr="008A3076" w14:paraId="1952244F" w14:textId="77777777" w:rsidTr="00004F6E">
        <w:trPr>
          <w:trHeight w:val="690"/>
          <w:jc w:val="center"/>
        </w:trPr>
        <w:tc>
          <w:tcPr>
            <w:tcW w:w="1134" w:type="dxa"/>
            <w:vMerge/>
            <w:tcBorders>
              <w:top w:val="nil"/>
              <w:left w:val="single" w:sz="4" w:space="0" w:color="auto"/>
              <w:bottom w:val="single" w:sz="4" w:space="0" w:color="auto"/>
              <w:right w:val="single" w:sz="4" w:space="0" w:color="auto"/>
            </w:tcBorders>
            <w:vAlign w:val="center"/>
            <w:hideMark/>
          </w:tcPr>
          <w:p w14:paraId="75AEE23B" w14:textId="77777777" w:rsidR="00AF5D31" w:rsidRPr="008A3076" w:rsidRDefault="00AF5D31" w:rsidP="00004F6E">
            <w:pPr>
              <w:widowControl/>
              <w:rPr>
                <w:rFonts w:ascii="標楷體" w:eastAsia="標楷體" w:hAnsi="標楷體" w:cs="新細明體"/>
                <w:color w:val="000000"/>
                <w:kern w:val="0"/>
              </w:rPr>
            </w:pPr>
          </w:p>
        </w:tc>
        <w:tc>
          <w:tcPr>
            <w:tcW w:w="1843" w:type="dxa"/>
            <w:tcBorders>
              <w:top w:val="nil"/>
              <w:left w:val="nil"/>
              <w:bottom w:val="single" w:sz="4" w:space="0" w:color="auto"/>
              <w:right w:val="single" w:sz="4" w:space="0" w:color="auto"/>
            </w:tcBorders>
            <w:shd w:val="clear" w:color="auto" w:fill="auto"/>
            <w:noWrap/>
            <w:vAlign w:val="center"/>
            <w:hideMark/>
          </w:tcPr>
          <w:p w14:paraId="5129D8E9"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女性</w:t>
            </w:r>
          </w:p>
        </w:tc>
        <w:tc>
          <w:tcPr>
            <w:tcW w:w="992" w:type="dxa"/>
            <w:tcBorders>
              <w:top w:val="nil"/>
              <w:left w:val="nil"/>
              <w:bottom w:val="single" w:sz="4" w:space="0" w:color="auto"/>
              <w:right w:val="single" w:sz="4" w:space="0" w:color="auto"/>
            </w:tcBorders>
            <w:shd w:val="clear" w:color="auto" w:fill="auto"/>
            <w:noWrap/>
            <w:vAlign w:val="center"/>
            <w:hideMark/>
          </w:tcPr>
          <w:p w14:paraId="4D7336A3"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163</w:t>
            </w:r>
          </w:p>
        </w:tc>
        <w:tc>
          <w:tcPr>
            <w:tcW w:w="1134" w:type="dxa"/>
            <w:tcBorders>
              <w:top w:val="nil"/>
              <w:left w:val="nil"/>
              <w:bottom w:val="single" w:sz="4" w:space="0" w:color="auto"/>
              <w:right w:val="nil"/>
            </w:tcBorders>
            <w:shd w:val="clear" w:color="auto" w:fill="auto"/>
            <w:noWrap/>
            <w:vAlign w:val="center"/>
            <w:hideMark/>
          </w:tcPr>
          <w:p w14:paraId="5803FCCE"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11.82%</w:t>
            </w:r>
          </w:p>
        </w:tc>
        <w:tc>
          <w:tcPr>
            <w:tcW w:w="1134" w:type="dxa"/>
            <w:vMerge/>
            <w:tcBorders>
              <w:top w:val="nil"/>
              <w:left w:val="double" w:sz="6" w:space="0" w:color="auto"/>
              <w:bottom w:val="single" w:sz="4" w:space="0" w:color="auto"/>
              <w:right w:val="single" w:sz="4" w:space="0" w:color="auto"/>
            </w:tcBorders>
            <w:vAlign w:val="center"/>
            <w:hideMark/>
          </w:tcPr>
          <w:p w14:paraId="2C0652C3" w14:textId="77777777" w:rsidR="00AF5D31" w:rsidRPr="008A3076" w:rsidRDefault="00AF5D31" w:rsidP="00004F6E">
            <w:pPr>
              <w:widowControl/>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hideMark/>
          </w:tcPr>
          <w:p w14:paraId="09A1DA36"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6-10年</w:t>
            </w:r>
          </w:p>
        </w:tc>
        <w:tc>
          <w:tcPr>
            <w:tcW w:w="942" w:type="dxa"/>
            <w:tcBorders>
              <w:top w:val="nil"/>
              <w:left w:val="nil"/>
              <w:bottom w:val="single" w:sz="4" w:space="0" w:color="auto"/>
              <w:right w:val="single" w:sz="4" w:space="0" w:color="auto"/>
            </w:tcBorders>
            <w:shd w:val="clear" w:color="auto" w:fill="auto"/>
            <w:noWrap/>
            <w:vAlign w:val="center"/>
            <w:hideMark/>
          </w:tcPr>
          <w:p w14:paraId="213CF527"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526</w:t>
            </w:r>
          </w:p>
        </w:tc>
        <w:tc>
          <w:tcPr>
            <w:tcW w:w="998" w:type="dxa"/>
            <w:tcBorders>
              <w:top w:val="nil"/>
              <w:left w:val="nil"/>
              <w:bottom w:val="single" w:sz="4" w:space="0" w:color="auto"/>
              <w:right w:val="single" w:sz="4" w:space="0" w:color="auto"/>
            </w:tcBorders>
            <w:shd w:val="clear" w:color="auto" w:fill="auto"/>
            <w:noWrap/>
            <w:vAlign w:val="center"/>
            <w:hideMark/>
          </w:tcPr>
          <w:p w14:paraId="3A95A11A"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38.14%</w:t>
            </w:r>
          </w:p>
        </w:tc>
      </w:tr>
      <w:tr w:rsidR="00AF5D31" w:rsidRPr="008A3076" w14:paraId="5EAF8740" w14:textId="77777777" w:rsidTr="00004F6E">
        <w:trPr>
          <w:trHeight w:val="690"/>
          <w:jc w:val="center"/>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47B792"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最高學歷</w:t>
            </w:r>
          </w:p>
        </w:tc>
        <w:tc>
          <w:tcPr>
            <w:tcW w:w="1843" w:type="dxa"/>
            <w:tcBorders>
              <w:top w:val="nil"/>
              <w:left w:val="nil"/>
              <w:bottom w:val="single" w:sz="4" w:space="0" w:color="auto"/>
              <w:right w:val="single" w:sz="4" w:space="0" w:color="auto"/>
            </w:tcBorders>
            <w:shd w:val="clear" w:color="auto" w:fill="auto"/>
            <w:vAlign w:val="center"/>
            <w:hideMark/>
          </w:tcPr>
          <w:p w14:paraId="7D5A6A2D"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高中（職）</w:t>
            </w:r>
            <w:r w:rsidRPr="008A3076">
              <w:rPr>
                <w:rFonts w:ascii="標楷體" w:eastAsia="標楷體" w:hAnsi="標楷體" w:cs="新細明體" w:hint="eastAsia"/>
                <w:color w:val="000000"/>
                <w:kern w:val="0"/>
              </w:rPr>
              <w:br/>
              <w:t>或以下</w:t>
            </w:r>
          </w:p>
        </w:tc>
        <w:tc>
          <w:tcPr>
            <w:tcW w:w="992" w:type="dxa"/>
            <w:tcBorders>
              <w:top w:val="nil"/>
              <w:left w:val="nil"/>
              <w:bottom w:val="single" w:sz="4" w:space="0" w:color="auto"/>
              <w:right w:val="single" w:sz="4" w:space="0" w:color="auto"/>
            </w:tcBorders>
            <w:shd w:val="clear" w:color="auto" w:fill="auto"/>
            <w:noWrap/>
            <w:vAlign w:val="center"/>
            <w:hideMark/>
          </w:tcPr>
          <w:p w14:paraId="10A83038"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42</w:t>
            </w:r>
          </w:p>
        </w:tc>
        <w:tc>
          <w:tcPr>
            <w:tcW w:w="1134" w:type="dxa"/>
            <w:tcBorders>
              <w:top w:val="nil"/>
              <w:left w:val="nil"/>
              <w:bottom w:val="single" w:sz="4" w:space="0" w:color="auto"/>
              <w:right w:val="nil"/>
            </w:tcBorders>
            <w:shd w:val="clear" w:color="auto" w:fill="auto"/>
            <w:noWrap/>
            <w:vAlign w:val="center"/>
            <w:hideMark/>
          </w:tcPr>
          <w:p w14:paraId="1F4E8F2A"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3.05%</w:t>
            </w:r>
          </w:p>
        </w:tc>
        <w:tc>
          <w:tcPr>
            <w:tcW w:w="1134" w:type="dxa"/>
            <w:vMerge/>
            <w:tcBorders>
              <w:top w:val="nil"/>
              <w:left w:val="double" w:sz="6" w:space="0" w:color="auto"/>
              <w:bottom w:val="single" w:sz="4" w:space="0" w:color="auto"/>
              <w:right w:val="single" w:sz="4" w:space="0" w:color="auto"/>
            </w:tcBorders>
            <w:vAlign w:val="center"/>
            <w:hideMark/>
          </w:tcPr>
          <w:p w14:paraId="23D7084A" w14:textId="77777777" w:rsidR="00AF5D31" w:rsidRPr="008A3076" w:rsidRDefault="00AF5D31" w:rsidP="00004F6E">
            <w:pPr>
              <w:widowControl/>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hideMark/>
          </w:tcPr>
          <w:p w14:paraId="0B65C40C"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11-15年</w:t>
            </w:r>
          </w:p>
        </w:tc>
        <w:tc>
          <w:tcPr>
            <w:tcW w:w="942" w:type="dxa"/>
            <w:tcBorders>
              <w:top w:val="nil"/>
              <w:left w:val="nil"/>
              <w:bottom w:val="single" w:sz="4" w:space="0" w:color="auto"/>
              <w:right w:val="single" w:sz="4" w:space="0" w:color="auto"/>
            </w:tcBorders>
            <w:shd w:val="clear" w:color="auto" w:fill="auto"/>
            <w:noWrap/>
            <w:vAlign w:val="center"/>
            <w:hideMark/>
          </w:tcPr>
          <w:p w14:paraId="5A1EA692"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564</w:t>
            </w:r>
          </w:p>
        </w:tc>
        <w:tc>
          <w:tcPr>
            <w:tcW w:w="998" w:type="dxa"/>
            <w:tcBorders>
              <w:top w:val="nil"/>
              <w:left w:val="nil"/>
              <w:bottom w:val="single" w:sz="4" w:space="0" w:color="auto"/>
              <w:right w:val="single" w:sz="4" w:space="0" w:color="auto"/>
            </w:tcBorders>
            <w:shd w:val="clear" w:color="auto" w:fill="auto"/>
            <w:noWrap/>
            <w:vAlign w:val="center"/>
            <w:hideMark/>
          </w:tcPr>
          <w:p w14:paraId="64E9214E"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40.90%</w:t>
            </w:r>
          </w:p>
        </w:tc>
      </w:tr>
      <w:tr w:rsidR="00AF5D31" w:rsidRPr="008A3076" w14:paraId="47793951" w14:textId="77777777" w:rsidTr="00004F6E">
        <w:trPr>
          <w:trHeight w:val="690"/>
          <w:jc w:val="center"/>
        </w:trPr>
        <w:tc>
          <w:tcPr>
            <w:tcW w:w="1134" w:type="dxa"/>
            <w:vMerge/>
            <w:tcBorders>
              <w:top w:val="nil"/>
              <w:left w:val="single" w:sz="4" w:space="0" w:color="auto"/>
              <w:bottom w:val="single" w:sz="4" w:space="0" w:color="auto"/>
              <w:right w:val="single" w:sz="4" w:space="0" w:color="auto"/>
            </w:tcBorders>
            <w:vAlign w:val="center"/>
            <w:hideMark/>
          </w:tcPr>
          <w:p w14:paraId="0EE47AE5" w14:textId="77777777" w:rsidR="00AF5D31" w:rsidRPr="008A3076" w:rsidRDefault="00AF5D31" w:rsidP="00004F6E">
            <w:pPr>
              <w:widowControl/>
              <w:rPr>
                <w:rFonts w:ascii="標楷體" w:eastAsia="標楷體" w:hAnsi="標楷體" w:cs="新細明體"/>
                <w:color w:val="000000"/>
                <w:kern w:val="0"/>
              </w:rPr>
            </w:pPr>
          </w:p>
        </w:tc>
        <w:tc>
          <w:tcPr>
            <w:tcW w:w="1843" w:type="dxa"/>
            <w:tcBorders>
              <w:top w:val="nil"/>
              <w:left w:val="nil"/>
              <w:bottom w:val="single" w:sz="4" w:space="0" w:color="auto"/>
              <w:right w:val="single" w:sz="4" w:space="0" w:color="auto"/>
            </w:tcBorders>
            <w:shd w:val="clear" w:color="auto" w:fill="auto"/>
            <w:vAlign w:val="center"/>
            <w:hideMark/>
          </w:tcPr>
          <w:p w14:paraId="6E4B5218"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專科（臺灣警察專科學校）</w:t>
            </w:r>
          </w:p>
        </w:tc>
        <w:tc>
          <w:tcPr>
            <w:tcW w:w="992" w:type="dxa"/>
            <w:tcBorders>
              <w:top w:val="nil"/>
              <w:left w:val="nil"/>
              <w:bottom w:val="single" w:sz="4" w:space="0" w:color="auto"/>
              <w:right w:val="single" w:sz="4" w:space="0" w:color="auto"/>
            </w:tcBorders>
            <w:shd w:val="clear" w:color="auto" w:fill="auto"/>
            <w:noWrap/>
            <w:vAlign w:val="center"/>
            <w:hideMark/>
          </w:tcPr>
          <w:p w14:paraId="5A9957AE"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599</w:t>
            </w:r>
          </w:p>
        </w:tc>
        <w:tc>
          <w:tcPr>
            <w:tcW w:w="1134" w:type="dxa"/>
            <w:tcBorders>
              <w:top w:val="nil"/>
              <w:left w:val="nil"/>
              <w:bottom w:val="single" w:sz="4" w:space="0" w:color="auto"/>
              <w:right w:val="nil"/>
            </w:tcBorders>
            <w:shd w:val="clear" w:color="auto" w:fill="auto"/>
            <w:noWrap/>
            <w:vAlign w:val="center"/>
            <w:hideMark/>
          </w:tcPr>
          <w:p w14:paraId="47C59CE1"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43.44%</w:t>
            </w:r>
          </w:p>
        </w:tc>
        <w:tc>
          <w:tcPr>
            <w:tcW w:w="1134" w:type="dxa"/>
            <w:vMerge/>
            <w:tcBorders>
              <w:top w:val="nil"/>
              <w:left w:val="double" w:sz="6" w:space="0" w:color="auto"/>
              <w:bottom w:val="single" w:sz="4" w:space="0" w:color="auto"/>
              <w:right w:val="single" w:sz="4" w:space="0" w:color="auto"/>
            </w:tcBorders>
            <w:vAlign w:val="center"/>
            <w:hideMark/>
          </w:tcPr>
          <w:p w14:paraId="03204872" w14:textId="77777777" w:rsidR="00AF5D31" w:rsidRPr="008A3076" w:rsidRDefault="00AF5D31" w:rsidP="00004F6E">
            <w:pPr>
              <w:widowControl/>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hideMark/>
          </w:tcPr>
          <w:p w14:paraId="0887F5B0"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16-20年</w:t>
            </w:r>
          </w:p>
        </w:tc>
        <w:tc>
          <w:tcPr>
            <w:tcW w:w="942" w:type="dxa"/>
            <w:tcBorders>
              <w:top w:val="nil"/>
              <w:left w:val="nil"/>
              <w:bottom w:val="single" w:sz="4" w:space="0" w:color="auto"/>
              <w:right w:val="single" w:sz="4" w:space="0" w:color="auto"/>
            </w:tcBorders>
            <w:shd w:val="clear" w:color="auto" w:fill="auto"/>
            <w:noWrap/>
            <w:vAlign w:val="center"/>
            <w:hideMark/>
          </w:tcPr>
          <w:p w14:paraId="62E92439"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143</w:t>
            </w:r>
          </w:p>
        </w:tc>
        <w:tc>
          <w:tcPr>
            <w:tcW w:w="998" w:type="dxa"/>
            <w:tcBorders>
              <w:top w:val="nil"/>
              <w:left w:val="nil"/>
              <w:bottom w:val="single" w:sz="4" w:space="0" w:color="auto"/>
              <w:right w:val="single" w:sz="4" w:space="0" w:color="auto"/>
            </w:tcBorders>
            <w:shd w:val="clear" w:color="auto" w:fill="auto"/>
            <w:noWrap/>
            <w:vAlign w:val="center"/>
            <w:hideMark/>
          </w:tcPr>
          <w:p w14:paraId="251F93E3"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10.37%</w:t>
            </w:r>
          </w:p>
        </w:tc>
      </w:tr>
      <w:tr w:rsidR="00AF5D31" w:rsidRPr="008A3076" w14:paraId="7EF5AFB1" w14:textId="77777777" w:rsidTr="00004F6E">
        <w:trPr>
          <w:trHeight w:val="690"/>
          <w:jc w:val="center"/>
        </w:trPr>
        <w:tc>
          <w:tcPr>
            <w:tcW w:w="1134" w:type="dxa"/>
            <w:vMerge/>
            <w:tcBorders>
              <w:top w:val="nil"/>
              <w:left w:val="single" w:sz="4" w:space="0" w:color="auto"/>
              <w:bottom w:val="single" w:sz="4" w:space="0" w:color="auto"/>
              <w:right w:val="single" w:sz="4" w:space="0" w:color="auto"/>
            </w:tcBorders>
            <w:vAlign w:val="center"/>
            <w:hideMark/>
          </w:tcPr>
          <w:p w14:paraId="1098A7B4" w14:textId="77777777" w:rsidR="00AF5D31" w:rsidRPr="008A3076" w:rsidRDefault="00AF5D31" w:rsidP="00004F6E">
            <w:pPr>
              <w:widowControl/>
              <w:rPr>
                <w:rFonts w:ascii="標楷體" w:eastAsia="標楷體" w:hAnsi="標楷體" w:cs="新細明體"/>
                <w:color w:val="000000"/>
                <w:kern w:val="0"/>
              </w:rPr>
            </w:pPr>
          </w:p>
        </w:tc>
        <w:tc>
          <w:tcPr>
            <w:tcW w:w="1843" w:type="dxa"/>
            <w:tcBorders>
              <w:top w:val="nil"/>
              <w:left w:val="nil"/>
              <w:bottom w:val="single" w:sz="4" w:space="0" w:color="auto"/>
              <w:right w:val="single" w:sz="4" w:space="0" w:color="auto"/>
            </w:tcBorders>
            <w:shd w:val="clear" w:color="auto" w:fill="auto"/>
            <w:vAlign w:val="center"/>
            <w:hideMark/>
          </w:tcPr>
          <w:p w14:paraId="4B665E9C"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專科（其他學校）</w:t>
            </w:r>
          </w:p>
        </w:tc>
        <w:tc>
          <w:tcPr>
            <w:tcW w:w="992" w:type="dxa"/>
            <w:tcBorders>
              <w:top w:val="nil"/>
              <w:left w:val="nil"/>
              <w:bottom w:val="single" w:sz="4" w:space="0" w:color="auto"/>
              <w:right w:val="single" w:sz="4" w:space="0" w:color="auto"/>
            </w:tcBorders>
            <w:shd w:val="clear" w:color="auto" w:fill="auto"/>
            <w:noWrap/>
            <w:vAlign w:val="center"/>
            <w:hideMark/>
          </w:tcPr>
          <w:p w14:paraId="314865AF"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126</w:t>
            </w:r>
          </w:p>
        </w:tc>
        <w:tc>
          <w:tcPr>
            <w:tcW w:w="1134" w:type="dxa"/>
            <w:tcBorders>
              <w:top w:val="nil"/>
              <w:left w:val="nil"/>
              <w:bottom w:val="single" w:sz="4" w:space="0" w:color="auto"/>
              <w:right w:val="nil"/>
            </w:tcBorders>
            <w:shd w:val="clear" w:color="auto" w:fill="auto"/>
            <w:noWrap/>
            <w:vAlign w:val="center"/>
            <w:hideMark/>
          </w:tcPr>
          <w:p w14:paraId="4171AA57"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9.14%</w:t>
            </w:r>
          </w:p>
        </w:tc>
        <w:tc>
          <w:tcPr>
            <w:tcW w:w="1134" w:type="dxa"/>
            <w:vMerge/>
            <w:tcBorders>
              <w:top w:val="nil"/>
              <w:left w:val="double" w:sz="6" w:space="0" w:color="auto"/>
              <w:bottom w:val="single" w:sz="4" w:space="0" w:color="auto"/>
              <w:right w:val="single" w:sz="4" w:space="0" w:color="auto"/>
            </w:tcBorders>
            <w:vAlign w:val="center"/>
            <w:hideMark/>
          </w:tcPr>
          <w:p w14:paraId="40A0952F" w14:textId="77777777" w:rsidR="00AF5D31" w:rsidRPr="008A3076" w:rsidRDefault="00AF5D31" w:rsidP="00004F6E">
            <w:pPr>
              <w:widowControl/>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hideMark/>
          </w:tcPr>
          <w:p w14:paraId="6B881426"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21-25年</w:t>
            </w:r>
          </w:p>
        </w:tc>
        <w:tc>
          <w:tcPr>
            <w:tcW w:w="942" w:type="dxa"/>
            <w:tcBorders>
              <w:top w:val="nil"/>
              <w:left w:val="nil"/>
              <w:bottom w:val="single" w:sz="4" w:space="0" w:color="auto"/>
              <w:right w:val="single" w:sz="4" w:space="0" w:color="auto"/>
            </w:tcBorders>
            <w:shd w:val="clear" w:color="auto" w:fill="auto"/>
            <w:noWrap/>
            <w:vAlign w:val="center"/>
            <w:hideMark/>
          </w:tcPr>
          <w:p w14:paraId="5E79DB1B"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19</w:t>
            </w:r>
          </w:p>
        </w:tc>
        <w:tc>
          <w:tcPr>
            <w:tcW w:w="998" w:type="dxa"/>
            <w:tcBorders>
              <w:top w:val="nil"/>
              <w:left w:val="nil"/>
              <w:bottom w:val="single" w:sz="4" w:space="0" w:color="auto"/>
              <w:right w:val="single" w:sz="4" w:space="0" w:color="auto"/>
            </w:tcBorders>
            <w:shd w:val="clear" w:color="auto" w:fill="auto"/>
            <w:noWrap/>
            <w:vAlign w:val="center"/>
            <w:hideMark/>
          </w:tcPr>
          <w:p w14:paraId="03D78AD5"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1.38%</w:t>
            </w:r>
          </w:p>
        </w:tc>
      </w:tr>
      <w:tr w:rsidR="00AF5D31" w:rsidRPr="008A3076" w14:paraId="7EBA4BA9" w14:textId="77777777" w:rsidTr="00004F6E">
        <w:trPr>
          <w:trHeight w:val="690"/>
          <w:jc w:val="center"/>
        </w:trPr>
        <w:tc>
          <w:tcPr>
            <w:tcW w:w="1134" w:type="dxa"/>
            <w:vMerge/>
            <w:tcBorders>
              <w:top w:val="nil"/>
              <w:left w:val="single" w:sz="4" w:space="0" w:color="auto"/>
              <w:bottom w:val="single" w:sz="4" w:space="0" w:color="auto"/>
              <w:right w:val="single" w:sz="4" w:space="0" w:color="auto"/>
            </w:tcBorders>
            <w:vAlign w:val="center"/>
            <w:hideMark/>
          </w:tcPr>
          <w:p w14:paraId="326220D9" w14:textId="77777777" w:rsidR="00AF5D31" w:rsidRPr="008A3076" w:rsidRDefault="00AF5D31" w:rsidP="00004F6E">
            <w:pPr>
              <w:widowControl/>
              <w:rPr>
                <w:rFonts w:ascii="標楷體" w:eastAsia="標楷體" w:hAnsi="標楷體" w:cs="新細明體"/>
                <w:color w:val="000000"/>
                <w:kern w:val="0"/>
              </w:rPr>
            </w:pPr>
          </w:p>
        </w:tc>
        <w:tc>
          <w:tcPr>
            <w:tcW w:w="1843" w:type="dxa"/>
            <w:tcBorders>
              <w:top w:val="nil"/>
              <w:left w:val="nil"/>
              <w:bottom w:val="single" w:sz="4" w:space="0" w:color="auto"/>
              <w:right w:val="single" w:sz="4" w:space="0" w:color="auto"/>
            </w:tcBorders>
            <w:shd w:val="clear" w:color="auto" w:fill="auto"/>
            <w:vAlign w:val="center"/>
            <w:hideMark/>
          </w:tcPr>
          <w:p w14:paraId="7992EEEF"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大學（中央警察大學）</w:t>
            </w:r>
          </w:p>
        </w:tc>
        <w:tc>
          <w:tcPr>
            <w:tcW w:w="992" w:type="dxa"/>
            <w:tcBorders>
              <w:top w:val="nil"/>
              <w:left w:val="nil"/>
              <w:bottom w:val="single" w:sz="4" w:space="0" w:color="auto"/>
              <w:right w:val="single" w:sz="4" w:space="0" w:color="auto"/>
            </w:tcBorders>
            <w:shd w:val="clear" w:color="auto" w:fill="auto"/>
            <w:noWrap/>
            <w:vAlign w:val="center"/>
            <w:hideMark/>
          </w:tcPr>
          <w:p w14:paraId="14E53951"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58</w:t>
            </w:r>
          </w:p>
        </w:tc>
        <w:tc>
          <w:tcPr>
            <w:tcW w:w="1134" w:type="dxa"/>
            <w:tcBorders>
              <w:top w:val="nil"/>
              <w:left w:val="nil"/>
              <w:bottom w:val="single" w:sz="4" w:space="0" w:color="auto"/>
              <w:right w:val="nil"/>
            </w:tcBorders>
            <w:shd w:val="clear" w:color="auto" w:fill="auto"/>
            <w:noWrap/>
            <w:vAlign w:val="center"/>
            <w:hideMark/>
          </w:tcPr>
          <w:p w14:paraId="38D4A0E2"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4.21%</w:t>
            </w:r>
          </w:p>
        </w:tc>
        <w:tc>
          <w:tcPr>
            <w:tcW w:w="1134" w:type="dxa"/>
            <w:vMerge/>
            <w:tcBorders>
              <w:top w:val="nil"/>
              <w:left w:val="double" w:sz="6" w:space="0" w:color="auto"/>
              <w:bottom w:val="single" w:sz="4" w:space="0" w:color="auto"/>
              <w:right w:val="single" w:sz="4" w:space="0" w:color="auto"/>
            </w:tcBorders>
            <w:vAlign w:val="center"/>
            <w:hideMark/>
          </w:tcPr>
          <w:p w14:paraId="502CCA61" w14:textId="77777777" w:rsidR="00AF5D31" w:rsidRPr="008A3076" w:rsidRDefault="00AF5D31" w:rsidP="00004F6E">
            <w:pPr>
              <w:widowControl/>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hideMark/>
          </w:tcPr>
          <w:p w14:paraId="615CC1A1"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26-30年</w:t>
            </w:r>
          </w:p>
        </w:tc>
        <w:tc>
          <w:tcPr>
            <w:tcW w:w="942" w:type="dxa"/>
            <w:tcBorders>
              <w:top w:val="nil"/>
              <w:left w:val="nil"/>
              <w:bottom w:val="single" w:sz="4" w:space="0" w:color="auto"/>
              <w:right w:val="single" w:sz="4" w:space="0" w:color="auto"/>
            </w:tcBorders>
            <w:shd w:val="clear" w:color="auto" w:fill="auto"/>
            <w:noWrap/>
            <w:vAlign w:val="center"/>
            <w:hideMark/>
          </w:tcPr>
          <w:p w14:paraId="3E7D27E3"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58</w:t>
            </w:r>
          </w:p>
        </w:tc>
        <w:tc>
          <w:tcPr>
            <w:tcW w:w="998" w:type="dxa"/>
            <w:tcBorders>
              <w:top w:val="nil"/>
              <w:left w:val="nil"/>
              <w:bottom w:val="single" w:sz="4" w:space="0" w:color="auto"/>
              <w:right w:val="single" w:sz="4" w:space="0" w:color="auto"/>
            </w:tcBorders>
            <w:shd w:val="clear" w:color="auto" w:fill="auto"/>
            <w:noWrap/>
            <w:vAlign w:val="center"/>
            <w:hideMark/>
          </w:tcPr>
          <w:p w14:paraId="6270069B"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4.21%</w:t>
            </w:r>
          </w:p>
        </w:tc>
      </w:tr>
      <w:tr w:rsidR="00AF5D31" w:rsidRPr="008A3076" w14:paraId="2905C6D4" w14:textId="77777777" w:rsidTr="00004F6E">
        <w:trPr>
          <w:trHeight w:val="690"/>
          <w:jc w:val="center"/>
        </w:trPr>
        <w:tc>
          <w:tcPr>
            <w:tcW w:w="1134" w:type="dxa"/>
            <w:vMerge/>
            <w:tcBorders>
              <w:top w:val="nil"/>
              <w:left w:val="single" w:sz="4" w:space="0" w:color="auto"/>
              <w:bottom w:val="single" w:sz="4" w:space="0" w:color="auto"/>
              <w:right w:val="single" w:sz="4" w:space="0" w:color="auto"/>
            </w:tcBorders>
            <w:vAlign w:val="center"/>
            <w:hideMark/>
          </w:tcPr>
          <w:p w14:paraId="4BF58D0D" w14:textId="77777777" w:rsidR="00AF5D31" w:rsidRPr="008A3076" w:rsidRDefault="00AF5D31" w:rsidP="00004F6E">
            <w:pPr>
              <w:widowControl/>
              <w:rPr>
                <w:rFonts w:ascii="標楷體" w:eastAsia="標楷體" w:hAnsi="標楷體" w:cs="新細明體"/>
                <w:color w:val="000000"/>
                <w:kern w:val="0"/>
              </w:rPr>
            </w:pPr>
          </w:p>
        </w:tc>
        <w:tc>
          <w:tcPr>
            <w:tcW w:w="1843" w:type="dxa"/>
            <w:tcBorders>
              <w:top w:val="nil"/>
              <w:left w:val="nil"/>
              <w:bottom w:val="single" w:sz="4" w:space="0" w:color="auto"/>
              <w:right w:val="single" w:sz="4" w:space="0" w:color="auto"/>
            </w:tcBorders>
            <w:shd w:val="clear" w:color="auto" w:fill="auto"/>
            <w:vAlign w:val="center"/>
            <w:hideMark/>
          </w:tcPr>
          <w:p w14:paraId="263112E7"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大學（其他學校）</w:t>
            </w:r>
          </w:p>
        </w:tc>
        <w:tc>
          <w:tcPr>
            <w:tcW w:w="992" w:type="dxa"/>
            <w:tcBorders>
              <w:top w:val="nil"/>
              <w:left w:val="nil"/>
              <w:bottom w:val="single" w:sz="4" w:space="0" w:color="auto"/>
              <w:right w:val="single" w:sz="4" w:space="0" w:color="auto"/>
            </w:tcBorders>
            <w:shd w:val="clear" w:color="auto" w:fill="auto"/>
            <w:noWrap/>
            <w:vAlign w:val="center"/>
            <w:hideMark/>
          </w:tcPr>
          <w:p w14:paraId="43AEDFF7"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467</w:t>
            </w:r>
          </w:p>
        </w:tc>
        <w:tc>
          <w:tcPr>
            <w:tcW w:w="1134" w:type="dxa"/>
            <w:tcBorders>
              <w:top w:val="nil"/>
              <w:left w:val="nil"/>
              <w:bottom w:val="single" w:sz="4" w:space="0" w:color="auto"/>
              <w:right w:val="nil"/>
            </w:tcBorders>
            <w:shd w:val="clear" w:color="auto" w:fill="auto"/>
            <w:noWrap/>
            <w:vAlign w:val="center"/>
            <w:hideMark/>
          </w:tcPr>
          <w:p w14:paraId="26D2DB7A"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33.87%</w:t>
            </w:r>
          </w:p>
        </w:tc>
        <w:tc>
          <w:tcPr>
            <w:tcW w:w="1134" w:type="dxa"/>
            <w:vMerge/>
            <w:tcBorders>
              <w:top w:val="nil"/>
              <w:left w:val="double" w:sz="6" w:space="0" w:color="auto"/>
              <w:bottom w:val="single" w:sz="4" w:space="0" w:color="auto"/>
              <w:right w:val="single" w:sz="4" w:space="0" w:color="auto"/>
            </w:tcBorders>
            <w:vAlign w:val="center"/>
            <w:hideMark/>
          </w:tcPr>
          <w:p w14:paraId="023A9B82" w14:textId="77777777" w:rsidR="00AF5D31" w:rsidRPr="008A3076" w:rsidRDefault="00AF5D31" w:rsidP="00004F6E">
            <w:pPr>
              <w:widowControl/>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hideMark/>
          </w:tcPr>
          <w:p w14:paraId="1D6C88F2"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31年以上</w:t>
            </w:r>
          </w:p>
        </w:tc>
        <w:tc>
          <w:tcPr>
            <w:tcW w:w="942" w:type="dxa"/>
            <w:tcBorders>
              <w:top w:val="nil"/>
              <w:left w:val="nil"/>
              <w:bottom w:val="single" w:sz="4" w:space="0" w:color="auto"/>
              <w:right w:val="single" w:sz="4" w:space="0" w:color="auto"/>
            </w:tcBorders>
            <w:shd w:val="clear" w:color="auto" w:fill="auto"/>
            <w:noWrap/>
            <w:vAlign w:val="center"/>
            <w:hideMark/>
          </w:tcPr>
          <w:p w14:paraId="67CE60AA"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45</w:t>
            </w:r>
          </w:p>
        </w:tc>
        <w:tc>
          <w:tcPr>
            <w:tcW w:w="998" w:type="dxa"/>
            <w:tcBorders>
              <w:top w:val="nil"/>
              <w:left w:val="nil"/>
              <w:bottom w:val="single" w:sz="4" w:space="0" w:color="auto"/>
              <w:right w:val="single" w:sz="4" w:space="0" w:color="auto"/>
            </w:tcBorders>
            <w:shd w:val="clear" w:color="auto" w:fill="auto"/>
            <w:noWrap/>
            <w:vAlign w:val="center"/>
            <w:hideMark/>
          </w:tcPr>
          <w:p w14:paraId="735F45CD"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3.26%</w:t>
            </w:r>
          </w:p>
        </w:tc>
      </w:tr>
      <w:tr w:rsidR="00AF5D31" w:rsidRPr="008A3076" w14:paraId="3F740475" w14:textId="77777777" w:rsidTr="00004F6E">
        <w:trPr>
          <w:trHeight w:val="690"/>
          <w:jc w:val="center"/>
        </w:trPr>
        <w:tc>
          <w:tcPr>
            <w:tcW w:w="1134" w:type="dxa"/>
            <w:vMerge/>
            <w:tcBorders>
              <w:top w:val="nil"/>
              <w:left w:val="single" w:sz="4" w:space="0" w:color="auto"/>
              <w:bottom w:val="single" w:sz="4" w:space="0" w:color="auto"/>
              <w:right w:val="single" w:sz="4" w:space="0" w:color="auto"/>
            </w:tcBorders>
            <w:vAlign w:val="center"/>
            <w:hideMark/>
          </w:tcPr>
          <w:p w14:paraId="5DA98882" w14:textId="77777777" w:rsidR="00AF5D31" w:rsidRPr="008A3076" w:rsidRDefault="00AF5D31" w:rsidP="00004F6E">
            <w:pPr>
              <w:widowControl/>
              <w:rPr>
                <w:rFonts w:ascii="標楷體" w:eastAsia="標楷體" w:hAnsi="標楷體" w:cs="新細明體"/>
                <w:color w:val="000000"/>
                <w:kern w:val="0"/>
              </w:rPr>
            </w:pPr>
          </w:p>
        </w:tc>
        <w:tc>
          <w:tcPr>
            <w:tcW w:w="1843" w:type="dxa"/>
            <w:tcBorders>
              <w:top w:val="nil"/>
              <w:left w:val="nil"/>
              <w:bottom w:val="single" w:sz="4" w:space="0" w:color="auto"/>
              <w:right w:val="single" w:sz="4" w:space="0" w:color="auto"/>
            </w:tcBorders>
            <w:shd w:val="clear" w:color="auto" w:fill="auto"/>
            <w:vAlign w:val="center"/>
            <w:hideMark/>
          </w:tcPr>
          <w:p w14:paraId="4BE6C6BB"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碩士以上</w:t>
            </w:r>
          </w:p>
        </w:tc>
        <w:tc>
          <w:tcPr>
            <w:tcW w:w="992" w:type="dxa"/>
            <w:tcBorders>
              <w:top w:val="nil"/>
              <w:left w:val="nil"/>
              <w:bottom w:val="single" w:sz="4" w:space="0" w:color="auto"/>
              <w:right w:val="single" w:sz="4" w:space="0" w:color="auto"/>
            </w:tcBorders>
            <w:shd w:val="clear" w:color="auto" w:fill="auto"/>
            <w:noWrap/>
            <w:vAlign w:val="center"/>
            <w:hideMark/>
          </w:tcPr>
          <w:p w14:paraId="6F62D629"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87</w:t>
            </w:r>
          </w:p>
        </w:tc>
        <w:tc>
          <w:tcPr>
            <w:tcW w:w="1134" w:type="dxa"/>
            <w:tcBorders>
              <w:top w:val="nil"/>
              <w:left w:val="nil"/>
              <w:bottom w:val="single" w:sz="4" w:space="0" w:color="auto"/>
              <w:right w:val="double" w:sz="4" w:space="0" w:color="auto"/>
            </w:tcBorders>
            <w:shd w:val="clear" w:color="auto" w:fill="auto"/>
            <w:noWrap/>
            <w:vAlign w:val="center"/>
            <w:hideMark/>
          </w:tcPr>
          <w:p w14:paraId="3DBEE81E" w14:textId="77777777" w:rsidR="00AF5D31" w:rsidRPr="008A3076" w:rsidRDefault="00AF5D31" w:rsidP="00004F6E">
            <w:pPr>
              <w:widowControl/>
              <w:jc w:val="center"/>
              <w:rPr>
                <w:rFonts w:ascii="標楷體" w:eastAsia="標楷體" w:hAnsi="標楷體" w:cs="新細明體"/>
                <w:color w:val="000000"/>
                <w:kern w:val="0"/>
              </w:rPr>
            </w:pPr>
            <w:r w:rsidRPr="008A3076">
              <w:rPr>
                <w:rFonts w:ascii="標楷體" w:eastAsia="標楷體" w:hAnsi="標楷體" w:cs="新細明體" w:hint="eastAsia"/>
                <w:color w:val="000000"/>
                <w:kern w:val="0"/>
              </w:rPr>
              <w:t>6.31%</w:t>
            </w:r>
          </w:p>
        </w:tc>
        <w:tc>
          <w:tcPr>
            <w:tcW w:w="5059" w:type="dxa"/>
            <w:gridSpan w:val="4"/>
            <w:tcBorders>
              <w:left w:val="double" w:sz="4" w:space="0" w:color="auto"/>
              <w:bottom w:val="single" w:sz="4" w:space="0" w:color="auto"/>
              <w:right w:val="single" w:sz="4" w:space="0" w:color="auto"/>
            </w:tcBorders>
            <w:shd w:val="clear" w:color="auto" w:fill="auto"/>
            <w:noWrap/>
            <w:vAlign w:val="center"/>
            <w:hideMark/>
          </w:tcPr>
          <w:p w14:paraId="5FDB9F3D" w14:textId="77777777" w:rsidR="00AF5D31" w:rsidRPr="008A3076" w:rsidRDefault="00AF5D31" w:rsidP="00004F6E">
            <w:pPr>
              <w:widowControl/>
              <w:rPr>
                <w:rFonts w:ascii="新細明體" w:hAnsi="新細明體" w:cs="新細明體"/>
                <w:color w:val="000000"/>
                <w:kern w:val="0"/>
              </w:rPr>
            </w:pPr>
            <w:r w:rsidRPr="008A3076">
              <w:rPr>
                <w:rFonts w:ascii="新細明體" w:hAnsi="新細明體" w:cs="新細明體" w:hint="eastAsia"/>
                <w:noProof/>
                <w:color w:val="000000"/>
                <w:kern w:val="0"/>
              </w:rPr>
              <mc:AlternateContent>
                <mc:Choice Requires="wps">
                  <w:drawing>
                    <wp:anchor distT="0" distB="0" distL="114300" distR="114300" simplePos="0" relativeHeight="251676672" behindDoc="0" locked="0" layoutInCell="1" allowOverlap="1" wp14:anchorId="29808595" wp14:editId="4291777A">
                      <wp:simplePos x="0" y="0"/>
                      <wp:positionH relativeFrom="column">
                        <wp:posOffset>-2540</wp:posOffset>
                      </wp:positionH>
                      <wp:positionV relativeFrom="paragraph">
                        <wp:posOffset>-6350</wp:posOffset>
                      </wp:positionV>
                      <wp:extent cx="3181350" cy="428625"/>
                      <wp:effectExtent l="0" t="0" r="19050" b="28575"/>
                      <wp:wrapNone/>
                      <wp:docPr id="39" name="直線接點 39"/>
                      <wp:cNvGraphicFramePr/>
                      <a:graphic xmlns:a="http://schemas.openxmlformats.org/drawingml/2006/main">
                        <a:graphicData uri="http://schemas.microsoft.com/office/word/2010/wordprocessingShape">
                          <wps:wsp>
                            <wps:cNvCnPr/>
                            <wps:spPr>
                              <a:xfrm>
                                <a:off x="0" y="0"/>
                                <a:ext cx="318135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DE577D" id="直線接點 3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pt" to="250.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" strokecolor="black [3040]"/>
                  </w:pict>
                </mc:Fallback>
              </mc:AlternateContent>
            </w:r>
          </w:p>
          <w:p w14:paraId="0778C6EC" w14:textId="77777777" w:rsidR="00AF5D31" w:rsidRPr="008A3076" w:rsidRDefault="00AF5D31" w:rsidP="00004F6E">
            <w:pPr>
              <w:widowControl/>
              <w:rPr>
                <w:rFonts w:ascii="新細明體" w:hAnsi="新細明體" w:cs="新細明體"/>
                <w:color w:val="000000"/>
                <w:kern w:val="0"/>
              </w:rPr>
            </w:pPr>
          </w:p>
        </w:tc>
      </w:tr>
    </w:tbl>
    <w:p w14:paraId="60DBC33C" w14:textId="77777777" w:rsidR="00AF5D31" w:rsidRDefault="00AF5D31" w:rsidP="00AF5D31">
      <w:pPr>
        <w:rPr>
          <w:rFonts w:eastAsia="標楷體"/>
          <w:sz w:val="32"/>
          <w:szCs w:val="32"/>
          <w:bdr w:val="single" w:sz="4" w:space="0" w:color="auto"/>
        </w:rPr>
      </w:pPr>
    </w:p>
    <w:p w14:paraId="69DDC09E" w14:textId="77777777" w:rsidR="00AF5D31" w:rsidRDefault="00AF5D31" w:rsidP="00AF5D31">
      <w:pPr>
        <w:widowControl/>
        <w:rPr>
          <w:rFonts w:eastAsia="標楷體"/>
          <w:sz w:val="32"/>
          <w:szCs w:val="32"/>
          <w:bdr w:val="single" w:sz="4" w:space="0" w:color="auto"/>
        </w:rPr>
      </w:pPr>
      <w:r>
        <w:rPr>
          <w:rFonts w:eastAsia="標楷體"/>
          <w:sz w:val="32"/>
          <w:szCs w:val="32"/>
          <w:bdr w:val="single" w:sz="4" w:space="0" w:color="auto"/>
        </w:rPr>
        <w:br w:type="page"/>
      </w:r>
    </w:p>
    <w:p w14:paraId="7B3355D8" w14:textId="77777777" w:rsidR="00AF5D31" w:rsidRDefault="00AF5D31" w:rsidP="00AF5D31">
      <w:pPr>
        <w:rPr>
          <w:rFonts w:eastAsia="標楷體"/>
          <w:sz w:val="32"/>
          <w:szCs w:val="32"/>
          <w:bdr w:val="single" w:sz="4" w:space="0" w:color="auto"/>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9-2</w:t>
      </w:r>
    </w:p>
    <w:tbl>
      <w:tblPr>
        <w:tblW w:w="10010" w:type="dxa"/>
        <w:jc w:val="center"/>
        <w:tblCellMar>
          <w:left w:w="28" w:type="dxa"/>
          <w:right w:w="28" w:type="dxa"/>
        </w:tblCellMar>
        <w:tblLook w:val="04A0" w:firstRow="1" w:lastRow="0" w:firstColumn="1" w:lastColumn="0" w:noHBand="0" w:noVBand="1"/>
      </w:tblPr>
      <w:tblGrid>
        <w:gridCol w:w="1142"/>
        <w:gridCol w:w="1713"/>
        <w:gridCol w:w="966"/>
        <w:gridCol w:w="1176"/>
        <w:gridCol w:w="1229"/>
        <w:gridCol w:w="1840"/>
        <w:gridCol w:w="984"/>
        <w:gridCol w:w="960"/>
      </w:tblGrid>
      <w:tr w:rsidR="00AF5D31" w:rsidRPr="00702DE7" w14:paraId="43D52D86" w14:textId="77777777" w:rsidTr="00004F6E">
        <w:trPr>
          <w:trHeight w:val="465"/>
          <w:jc w:val="center"/>
        </w:trPr>
        <w:tc>
          <w:tcPr>
            <w:tcW w:w="10010" w:type="dxa"/>
            <w:gridSpan w:val="8"/>
            <w:tcBorders>
              <w:top w:val="nil"/>
              <w:left w:val="nil"/>
              <w:bottom w:val="nil"/>
              <w:right w:val="nil"/>
            </w:tcBorders>
            <w:shd w:val="clear" w:color="auto" w:fill="auto"/>
            <w:vAlign w:val="center"/>
            <w:hideMark/>
          </w:tcPr>
          <w:p w14:paraId="7B71479C" w14:textId="77777777" w:rsidR="00AF5D31" w:rsidRPr="00702DE7" w:rsidRDefault="00AF5D31" w:rsidP="004D7ACD">
            <w:pPr>
              <w:widowControl/>
              <w:spacing w:line="440" w:lineRule="exact"/>
              <w:jc w:val="center"/>
              <w:rPr>
                <w:rFonts w:ascii="標楷體" w:eastAsia="標楷體" w:hAnsi="標楷體" w:cs="新細明體"/>
                <w:color w:val="000000"/>
                <w:kern w:val="0"/>
                <w:sz w:val="28"/>
                <w:szCs w:val="28"/>
              </w:rPr>
            </w:pPr>
            <w:r w:rsidRPr="00702DE7">
              <w:rPr>
                <w:rFonts w:ascii="標楷體" w:eastAsia="標楷體" w:hAnsi="標楷體" w:cs="新細明體" w:hint="eastAsia"/>
                <w:color w:val="000000"/>
                <w:kern w:val="0"/>
                <w:sz w:val="28"/>
                <w:szCs w:val="28"/>
              </w:rPr>
              <w:t>警佐警察人員晉升警正官等訓練需求調查問卷</w:t>
            </w:r>
            <w:r w:rsidRPr="00B22A9D">
              <w:rPr>
                <w:rFonts w:ascii="標楷體" w:eastAsia="標楷體" w:hAnsi="標楷體" w:cs="新細明體" w:hint="eastAsia"/>
                <w:b/>
                <w:bCs/>
                <w:color w:val="000000"/>
                <w:kern w:val="0"/>
                <w:sz w:val="28"/>
                <w:szCs w:val="28"/>
              </w:rPr>
              <w:t>基本資料</w:t>
            </w:r>
            <w:r>
              <w:rPr>
                <w:rFonts w:ascii="標楷體" w:eastAsia="標楷體" w:hAnsi="標楷體" w:cs="新細明體" w:hint="eastAsia"/>
                <w:b/>
                <w:bCs/>
                <w:color w:val="000000"/>
                <w:kern w:val="0"/>
                <w:sz w:val="28"/>
                <w:szCs w:val="28"/>
              </w:rPr>
              <w:t>統計</w:t>
            </w:r>
          </w:p>
        </w:tc>
      </w:tr>
      <w:tr w:rsidR="00AF5D31" w:rsidRPr="00702DE7" w14:paraId="0FC85938" w14:textId="77777777" w:rsidTr="00004F6E">
        <w:trPr>
          <w:trHeight w:val="450"/>
          <w:jc w:val="center"/>
        </w:trPr>
        <w:tc>
          <w:tcPr>
            <w:tcW w:w="10010" w:type="dxa"/>
            <w:gridSpan w:val="8"/>
            <w:tcBorders>
              <w:top w:val="nil"/>
              <w:left w:val="nil"/>
              <w:bottom w:val="nil"/>
              <w:right w:val="nil"/>
            </w:tcBorders>
            <w:shd w:val="clear" w:color="auto" w:fill="auto"/>
            <w:vAlign w:val="center"/>
            <w:hideMark/>
          </w:tcPr>
          <w:p w14:paraId="64403F46" w14:textId="77777777" w:rsidR="00AF5D31" w:rsidRPr="00702DE7" w:rsidRDefault="00AF5D31" w:rsidP="004D7ACD">
            <w:pPr>
              <w:widowControl/>
              <w:spacing w:line="440" w:lineRule="exact"/>
              <w:jc w:val="center"/>
              <w:rPr>
                <w:rFonts w:ascii="標楷體" w:eastAsia="標楷體" w:hAnsi="標楷體" w:cs="新細明體"/>
                <w:color w:val="000000"/>
                <w:kern w:val="0"/>
                <w:sz w:val="28"/>
                <w:szCs w:val="28"/>
              </w:rPr>
            </w:pPr>
            <w:r w:rsidRPr="00702DE7">
              <w:rPr>
                <w:rFonts w:ascii="標楷體" w:eastAsia="標楷體" w:hAnsi="標楷體" w:cs="新細明體" w:hint="eastAsia"/>
                <w:color w:val="000000"/>
                <w:kern w:val="0"/>
                <w:sz w:val="28"/>
                <w:szCs w:val="28"/>
              </w:rPr>
              <w:t>（警正官等</w:t>
            </w:r>
            <w:r w:rsidRPr="00B22A9D">
              <w:rPr>
                <w:rFonts w:ascii="標楷體" w:eastAsia="標楷體" w:hAnsi="標楷體" w:cs="新細明體" w:hint="eastAsia"/>
                <w:b/>
                <w:bCs/>
                <w:color w:val="000000"/>
                <w:kern w:val="0"/>
                <w:sz w:val="28"/>
                <w:szCs w:val="28"/>
              </w:rPr>
              <w:t>主管版</w:t>
            </w:r>
            <w:r w:rsidRPr="00702DE7">
              <w:rPr>
                <w:rFonts w:ascii="標楷體" w:eastAsia="標楷體" w:hAnsi="標楷體" w:cs="新細明體" w:hint="eastAsia"/>
                <w:color w:val="000000"/>
                <w:kern w:val="0"/>
                <w:sz w:val="28"/>
                <w:szCs w:val="28"/>
              </w:rPr>
              <w:t>）</w:t>
            </w:r>
          </w:p>
        </w:tc>
      </w:tr>
      <w:tr w:rsidR="00AF5D31" w:rsidRPr="00702DE7" w14:paraId="37223975" w14:textId="77777777" w:rsidTr="00004F6E">
        <w:trPr>
          <w:trHeight w:val="690"/>
          <w:jc w:val="center"/>
        </w:trPr>
        <w:tc>
          <w:tcPr>
            <w:tcW w:w="2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36554" w14:textId="77777777" w:rsidR="00AF5D31" w:rsidRPr="00702DE7" w:rsidRDefault="00AF5D31" w:rsidP="00004F6E">
            <w:pPr>
              <w:widowControl/>
              <w:jc w:val="center"/>
              <w:rPr>
                <w:rFonts w:ascii="標楷體" w:eastAsia="標楷體" w:hAnsi="標楷體" w:cs="新細明體"/>
                <w:b/>
                <w:bCs/>
                <w:color w:val="000000"/>
                <w:kern w:val="0"/>
              </w:rPr>
            </w:pPr>
            <w:r w:rsidRPr="00702DE7">
              <w:rPr>
                <w:rFonts w:ascii="標楷體" w:eastAsia="標楷體" w:hAnsi="標楷體" w:cs="新細明體" w:hint="eastAsia"/>
                <w:b/>
                <w:bCs/>
                <w:color w:val="000000"/>
                <w:kern w:val="0"/>
              </w:rPr>
              <w:t>項目</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14:paraId="472312E5" w14:textId="77777777" w:rsidR="00AF5D31" w:rsidRPr="00702DE7" w:rsidRDefault="00AF5D31" w:rsidP="00004F6E">
            <w:pPr>
              <w:widowControl/>
              <w:jc w:val="center"/>
              <w:rPr>
                <w:rFonts w:ascii="標楷體" w:eastAsia="標楷體" w:hAnsi="標楷體" w:cs="新細明體"/>
                <w:b/>
                <w:bCs/>
                <w:color w:val="000000"/>
                <w:kern w:val="0"/>
              </w:rPr>
            </w:pPr>
            <w:r w:rsidRPr="00702DE7">
              <w:rPr>
                <w:rFonts w:ascii="標楷體" w:eastAsia="標楷體" w:hAnsi="標楷體" w:cs="新細明體" w:hint="eastAsia"/>
                <w:b/>
                <w:bCs/>
                <w:color w:val="000000"/>
                <w:kern w:val="0"/>
              </w:rPr>
              <w:t>總計</w:t>
            </w:r>
          </w:p>
        </w:tc>
        <w:tc>
          <w:tcPr>
            <w:tcW w:w="1176" w:type="dxa"/>
            <w:tcBorders>
              <w:top w:val="single" w:sz="4" w:space="0" w:color="auto"/>
              <w:left w:val="nil"/>
              <w:bottom w:val="single" w:sz="4" w:space="0" w:color="auto"/>
              <w:right w:val="nil"/>
            </w:tcBorders>
            <w:shd w:val="clear" w:color="auto" w:fill="auto"/>
            <w:noWrap/>
            <w:vAlign w:val="center"/>
            <w:hideMark/>
          </w:tcPr>
          <w:p w14:paraId="2798AAB1" w14:textId="77777777" w:rsidR="00AF5D31" w:rsidRPr="00702DE7" w:rsidRDefault="00AF5D31" w:rsidP="00004F6E">
            <w:pPr>
              <w:widowControl/>
              <w:jc w:val="center"/>
              <w:rPr>
                <w:rFonts w:ascii="標楷體" w:eastAsia="標楷體" w:hAnsi="標楷體" w:cs="新細明體"/>
                <w:b/>
                <w:bCs/>
                <w:color w:val="000000"/>
                <w:kern w:val="0"/>
              </w:rPr>
            </w:pPr>
            <w:r w:rsidRPr="00702DE7">
              <w:rPr>
                <w:rFonts w:ascii="標楷體" w:eastAsia="標楷體" w:hAnsi="標楷體" w:cs="新細明體" w:hint="eastAsia"/>
                <w:b/>
                <w:bCs/>
                <w:color w:val="000000"/>
                <w:kern w:val="0"/>
              </w:rPr>
              <w:t>百分比</w:t>
            </w:r>
          </w:p>
        </w:tc>
        <w:tc>
          <w:tcPr>
            <w:tcW w:w="3069" w:type="dxa"/>
            <w:gridSpan w:val="2"/>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6D9176D" w14:textId="77777777" w:rsidR="00AF5D31" w:rsidRPr="00702DE7" w:rsidRDefault="00AF5D31" w:rsidP="00004F6E">
            <w:pPr>
              <w:widowControl/>
              <w:jc w:val="center"/>
              <w:rPr>
                <w:rFonts w:ascii="標楷體" w:eastAsia="標楷體" w:hAnsi="標楷體" w:cs="新細明體"/>
                <w:b/>
                <w:bCs/>
                <w:color w:val="000000"/>
                <w:kern w:val="0"/>
              </w:rPr>
            </w:pPr>
            <w:r w:rsidRPr="00702DE7">
              <w:rPr>
                <w:rFonts w:ascii="標楷體" w:eastAsia="標楷體" w:hAnsi="標楷體" w:cs="新細明體" w:hint="eastAsia"/>
                <w:b/>
                <w:bCs/>
                <w:color w:val="000000"/>
                <w:kern w:val="0"/>
              </w:rPr>
              <w:t>項目</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7164833E" w14:textId="77777777" w:rsidR="00AF5D31" w:rsidRPr="00702DE7" w:rsidRDefault="00AF5D31" w:rsidP="00004F6E">
            <w:pPr>
              <w:widowControl/>
              <w:jc w:val="center"/>
              <w:rPr>
                <w:rFonts w:ascii="標楷體" w:eastAsia="標楷體" w:hAnsi="標楷體" w:cs="新細明體"/>
                <w:b/>
                <w:bCs/>
                <w:color w:val="000000"/>
                <w:kern w:val="0"/>
              </w:rPr>
            </w:pPr>
            <w:r w:rsidRPr="00702DE7">
              <w:rPr>
                <w:rFonts w:ascii="標楷體" w:eastAsia="標楷體" w:hAnsi="標楷體" w:cs="新細明體" w:hint="eastAsia"/>
                <w:b/>
                <w:bCs/>
                <w:color w:val="000000"/>
                <w:kern w:val="0"/>
              </w:rPr>
              <w:t>總計</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380BC8C7" w14:textId="77777777" w:rsidR="00AF5D31" w:rsidRPr="00702DE7" w:rsidRDefault="00AF5D31" w:rsidP="00004F6E">
            <w:pPr>
              <w:widowControl/>
              <w:jc w:val="center"/>
              <w:rPr>
                <w:rFonts w:ascii="標楷體" w:eastAsia="標楷體" w:hAnsi="標楷體" w:cs="新細明體"/>
                <w:b/>
                <w:bCs/>
                <w:color w:val="000000"/>
                <w:kern w:val="0"/>
              </w:rPr>
            </w:pPr>
            <w:r w:rsidRPr="00702DE7">
              <w:rPr>
                <w:rFonts w:ascii="標楷體" w:eastAsia="標楷體" w:hAnsi="標楷體" w:cs="新細明體" w:hint="eastAsia"/>
                <w:b/>
                <w:bCs/>
                <w:color w:val="000000"/>
                <w:kern w:val="0"/>
              </w:rPr>
              <w:t>百分比</w:t>
            </w:r>
          </w:p>
        </w:tc>
      </w:tr>
      <w:tr w:rsidR="00AF5D31" w:rsidRPr="00702DE7" w14:paraId="4F38894D" w14:textId="77777777" w:rsidTr="00004F6E">
        <w:trPr>
          <w:trHeight w:val="690"/>
          <w:jc w:val="center"/>
        </w:trPr>
        <w:tc>
          <w:tcPr>
            <w:tcW w:w="11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31C10"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職務類別</w:t>
            </w:r>
          </w:p>
        </w:tc>
        <w:tc>
          <w:tcPr>
            <w:tcW w:w="1713" w:type="dxa"/>
            <w:tcBorders>
              <w:top w:val="nil"/>
              <w:left w:val="nil"/>
              <w:bottom w:val="single" w:sz="4" w:space="0" w:color="auto"/>
              <w:right w:val="single" w:sz="4" w:space="0" w:color="auto"/>
            </w:tcBorders>
            <w:shd w:val="clear" w:color="auto" w:fill="auto"/>
            <w:noWrap/>
            <w:vAlign w:val="center"/>
            <w:hideMark/>
          </w:tcPr>
          <w:p w14:paraId="0D58747F"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警察人員</w:t>
            </w:r>
          </w:p>
        </w:tc>
        <w:tc>
          <w:tcPr>
            <w:tcW w:w="966" w:type="dxa"/>
            <w:tcBorders>
              <w:top w:val="nil"/>
              <w:left w:val="nil"/>
              <w:bottom w:val="single" w:sz="4" w:space="0" w:color="auto"/>
              <w:right w:val="single" w:sz="4" w:space="0" w:color="auto"/>
            </w:tcBorders>
            <w:shd w:val="clear" w:color="auto" w:fill="auto"/>
            <w:noWrap/>
            <w:vAlign w:val="center"/>
            <w:hideMark/>
          </w:tcPr>
          <w:p w14:paraId="1579E815"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638</w:t>
            </w:r>
          </w:p>
        </w:tc>
        <w:tc>
          <w:tcPr>
            <w:tcW w:w="1176" w:type="dxa"/>
            <w:tcBorders>
              <w:top w:val="nil"/>
              <w:left w:val="nil"/>
              <w:bottom w:val="single" w:sz="4" w:space="0" w:color="auto"/>
              <w:right w:val="nil"/>
            </w:tcBorders>
            <w:shd w:val="clear" w:color="auto" w:fill="auto"/>
            <w:noWrap/>
            <w:vAlign w:val="center"/>
            <w:hideMark/>
          </w:tcPr>
          <w:p w14:paraId="00C92D19"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78.57%</w:t>
            </w:r>
          </w:p>
        </w:tc>
        <w:tc>
          <w:tcPr>
            <w:tcW w:w="1229" w:type="dxa"/>
            <w:vMerge w:val="restart"/>
            <w:tcBorders>
              <w:top w:val="nil"/>
              <w:left w:val="double" w:sz="6" w:space="0" w:color="auto"/>
              <w:right w:val="single" w:sz="4" w:space="0" w:color="auto"/>
            </w:tcBorders>
            <w:shd w:val="clear" w:color="auto" w:fill="auto"/>
            <w:vAlign w:val="center"/>
          </w:tcPr>
          <w:p w14:paraId="40D3C5CA" w14:textId="77777777" w:rsidR="00AF5D31" w:rsidRPr="00702DE7" w:rsidRDefault="00AF5D31" w:rsidP="00004F6E">
            <w:pPr>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年齡</w:t>
            </w:r>
          </w:p>
        </w:tc>
        <w:tc>
          <w:tcPr>
            <w:tcW w:w="1840" w:type="dxa"/>
            <w:tcBorders>
              <w:top w:val="nil"/>
              <w:left w:val="nil"/>
              <w:bottom w:val="single" w:sz="4" w:space="0" w:color="auto"/>
              <w:right w:val="single" w:sz="4" w:space="0" w:color="auto"/>
            </w:tcBorders>
            <w:shd w:val="clear" w:color="auto" w:fill="auto"/>
            <w:noWrap/>
            <w:vAlign w:val="center"/>
          </w:tcPr>
          <w:p w14:paraId="1757A895"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29歲以下</w:t>
            </w:r>
          </w:p>
        </w:tc>
        <w:tc>
          <w:tcPr>
            <w:tcW w:w="984" w:type="dxa"/>
            <w:tcBorders>
              <w:top w:val="nil"/>
              <w:left w:val="nil"/>
              <w:bottom w:val="single" w:sz="4" w:space="0" w:color="auto"/>
              <w:right w:val="single" w:sz="4" w:space="0" w:color="auto"/>
            </w:tcBorders>
            <w:shd w:val="clear" w:color="auto" w:fill="auto"/>
            <w:noWrap/>
            <w:vAlign w:val="center"/>
          </w:tcPr>
          <w:p w14:paraId="18EB2509"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41</w:t>
            </w:r>
          </w:p>
        </w:tc>
        <w:tc>
          <w:tcPr>
            <w:tcW w:w="958" w:type="dxa"/>
            <w:tcBorders>
              <w:top w:val="nil"/>
              <w:left w:val="nil"/>
              <w:bottom w:val="single" w:sz="4" w:space="0" w:color="auto"/>
              <w:right w:val="single" w:sz="4" w:space="0" w:color="auto"/>
            </w:tcBorders>
            <w:shd w:val="clear" w:color="auto" w:fill="auto"/>
            <w:noWrap/>
            <w:vAlign w:val="center"/>
          </w:tcPr>
          <w:p w14:paraId="0FF899FF"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5.05%</w:t>
            </w:r>
          </w:p>
        </w:tc>
      </w:tr>
      <w:tr w:rsidR="00AF5D31" w:rsidRPr="00702DE7" w14:paraId="2437A862" w14:textId="77777777" w:rsidTr="00004F6E">
        <w:trPr>
          <w:trHeight w:val="690"/>
          <w:jc w:val="center"/>
        </w:trPr>
        <w:tc>
          <w:tcPr>
            <w:tcW w:w="1142" w:type="dxa"/>
            <w:vMerge/>
            <w:tcBorders>
              <w:top w:val="nil"/>
              <w:left w:val="single" w:sz="4" w:space="0" w:color="auto"/>
              <w:bottom w:val="single" w:sz="4" w:space="0" w:color="auto"/>
              <w:right w:val="single" w:sz="4" w:space="0" w:color="auto"/>
            </w:tcBorders>
            <w:vAlign w:val="center"/>
            <w:hideMark/>
          </w:tcPr>
          <w:p w14:paraId="46F83B9E" w14:textId="77777777" w:rsidR="00AF5D31" w:rsidRPr="00702DE7" w:rsidRDefault="00AF5D31" w:rsidP="00004F6E">
            <w:pPr>
              <w:widowControl/>
              <w:rPr>
                <w:rFonts w:ascii="標楷體" w:eastAsia="標楷體" w:hAnsi="標楷體" w:cs="新細明體"/>
                <w:color w:val="000000"/>
                <w:kern w:val="0"/>
              </w:rPr>
            </w:pPr>
          </w:p>
        </w:tc>
        <w:tc>
          <w:tcPr>
            <w:tcW w:w="1713" w:type="dxa"/>
            <w:tcBorders>
              <w:top w:val="nil"/>
              <w:left w:val="nil"/>
              <w:bottom w:val="single" w:sz="4" w:space="0" w:color="auto"/>
              <w:right w:val="single" w:sz="4" w:space="0" w:color="auto"/>
            </w:tcBorders>
            <w:shd w:val="clear" w:color="auto" w:fill="auto"/>
            <w:noWrap/>
            <w:vAlign w:val="center"/>
            <w:hideMark/>
          </w:tcPr>
          <w:p w14:paraId="3C1404C6"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消防人員</w:t>
            </w:r>
          </w:p>
        </w:tc>
        <w:tc>
          <w:tcPr>
            <w:tcW w:w="966" w:type="dxa"/>
            <w:tcBorders>
              <w:top w:val="nil"/>
              <w:left w:val="nil"/>
              <w:bottom w:val="single" w:sz="4" w:space="0" w:color="auto"/>
              <w:right w:val="single" w:sz="4" w:space="0" w:color="auto"/>
            </w:tcBorders>
            <w:shd w:val="clear" w:color="auto" w:fill="auto"/>
            <w:noWrap/>
            <w:vAlign w:val="center"/>
            <w:hideMark/>
          </w:tcPr>
          <w:p w14:paraId="6707FABE"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151</w:t>
            </w:r>
          </w:p>
        </w:tc>
        <w:tc>
          <w:tcPr>
            <w:tcW w:w="1176" w:type="dxa"/>
            <w:tcBorders>
              <w:top w:val="nil"/>
              <w:left w:val="nil"/>
              <w:bottom w:val="single" w:sz="4" w:space="0" w:color="auto"/>
              <w:right w:val="nil"/>
            </w:tcBorders>
            <w:shd w:val="clear" w:color="auto" w:fill="auto"/>
            <w:noWrap/>
            <w:vAlign w:val="center"/>
            <w:hideMark/>
          </w:tcPr>
          <w:p w14:paraId="382B2A8F"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18.60%</w:t>
            </w:r>
          </w:p>
        </w:tc>
        <w:tc>
          <w:tcPr>
            <w:tcW w:w="1229" w:type="dxa"/>
            <w:vMerge/>
            <w:tcBorders>
              <w:left w:val="double" w:sz="6" w:space="0" w:color="auto"/>
              <w:right w:val="single" w:sz="4" w:space="0" w:color="auto"/>
            </w:tcBorders>
            <w:vAlign w:val="center"/>
          </w:tcPr>
          <w:p w14:paraId="6B0C7A20" w14:textId="77777777" w:rsidR="00AF5D31" w:rsidRPr="00702DE7" w:rsidRDefault="00AF5D31" w:rsidP="00004F6E">
            <w:pPr>
              <w:jc w:val="center"/>
              <w:rPr>
                <w:rFonts w:ascii="標楷體" w:eastAsia="標楷體" w:hAnsi="標楷體" w:cs="新細明體"/>
                <w:color w:val="000000"/>
                <w:kern w:val="0"/>
              </w:rPr>
            </w:pPr>
          </w:p>
        </w:tc>
        <w:tc>
          <w:tcPr>
            <w:tcW w:w="1840" w:type="dxa"/>
            <w:tcBorders>
              <w:top w:val="nil"/>
              <w:left w:val="nil"/>
              <w:bottom w:val="single" w:sz="4" w:space="0" w:color="auto"/>
              <w:right w:val="single" w:sz="4" w:space="0" w:color="auto"/>
            </w:tcBorders>
            <w:shd w:val="clear" w:color="auto" w:fill="auto"/>
            <w:noWrap/>
            <w:vAlign w:val="center"/>
          </w:tcPr>
          <w:p w14:paraId="58B61715"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30-34歲</w:t>
            </w:r>
          </w:p>
        </w:tc>
        <w:tc>
          <w:tcPr>
            <w:tcW w:w="984" w:type="dxa"/>
            <w:tcBorders>
              <w:top w:val="nil"/>
              <w:left w:val="nil"/>
              <w:bottom w:val="single" w:sz="4" w:space="0" w:color="auto"/>
              <w:right w:val="single" w:sz="4" w:space="0" w:color="auto"/>
            </w:tcBorders>
            <w:shd w:val="clear" w:color="auto" w:fill="auto"/>
            <w:noWrap/>
            <w:vAlign w:val="center"/>
          </w:tcPr>
          <w:p w14:paraId="5CA06B66"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78</w:t>
            </w:r>
          </w:p>
        </w:tc>
        <w:tc>
          <w:tcPr>
            <w:tcW w:w="958" w:type="dxa"/>
            <w:tcBorders>
              <w:top w:val="nil"/>
              <w:left w:val="nil"/>
              <w:bottom w:val="single" w:sz="4" w:space="0" w:color="auto"/>
              <w:right w:val="single" w:sz="4" w:space="0" w:color="auto"/>
            </w:tcBorders>
            <w:shd w:val="clear" w:color="auto" w:fill="auto"/>
            <w:noWrap/>
            <w:vAlign w:val="center"/>
          </w:tcPr>
          <w:p w14:paraId="1145220B"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9.61%</w:t>
            </w:r>
          </w:p>
        </w:tc>
      </w:tr>
      <w:tr w:rsidR="00AF5D31" w:rsidRPr="00702DE7" w14:paraId="76C19865" w14:textId="77777777" w:rsidTr="00004F6E">
        <w:trPr>
          <w:trHeight w:val="690"/>
          <w:jc w:val="center"/>
        </w:trPr>
        <w:tc>
          <w:tcPr>
            <w:tcW w:w="1142" w:type="dxa"/>
            <w:vMerge/>
            <w:tcBorders>
              <w:top w:val="nil"/>
              <w:left w:val="single" w:sz="4" w:space="0" w:color="auto"/>
              <w:bottom w:val="single" w:sz="4" w:space="0" w:color="auto"/>
              <w:right w:val="single" w:sz="4" w:space="0" w:color="auto"/>
            </w:tcBorders>
            <w:vAlign w:val="center"/>
            <w:hideMark/>
          </w:tcPr>
          <w:p w14:paraId="06438DC6" w14:textId="77777777" w:rsidR="00AF5D31" w:rsidRPr="00702DE7" w:rsidRDefault="00AF5D31" w:rsidP="00004F6E">
            <w:pPr>
              <w:widowControl/>
              <w:rPr>
                <w:rFonts w:ascii="標楷體" w:eastAsia="標楷體" w:hAnsi="標楷體" w:cs="新細明體"/>
                <w:color w:val="000000"/>
                <w:kern w:val="0"/>
              </w:rPr>
            </w:pPr>
          </w:p>
        </w:tc>
        <w:tc>
          <w:tcPr>
            <w:tcW w:w="1713" w:type="dxa"/>
            <w:tcBorders>
              <w:top w:val="nil"/>
              <w:left w:val="nil"/>
              <w:bottom w:val="single" w:sz="4" w:space="0" w:color="auto"/>
              <w:right w:val="single" w:sz="4" w:space="0" w:color="auto"/>
            </w:tcBorders>
            <w:shd w:val="clear" w:color="auto" w:fill="auto"/>
            <w:noWrap/>
            <w:vAlign w:val="center"/>
            <w:hideMark/>
          </w:tcPr>
          <w:p w14:paraId="68A2940F"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海巡人員</w:t>
            </w:r>
          </w:p>
        </w:tc>
        <w:tc>
          <w:tcPr>
            <w:tcW w:w="966" w:type="dxa"/>
            <w:tcBorders>
              <w:top w:val="nil"/>
              <w:left w:val="nil"/>
              <w:bottom w:val="single" w:sz="4" w:space="0" w:color="auto"/>
              <w:right w:val="single" w:sz="4" w:space="0" w:color="auto"/>
            </w:tcBorders>
            <w:shd w:val="clear" w:color="auto" w:fill="auto"/>
            <w:noWrap/>
            <w:vAlign w:val="center"/>
            <w:hideMark/>
          </w:tcPr>
          <w:p w14:paraId="4016E6F4"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23</w:t>
            </w:r>
          </w:p>
        </w:tc>
        <w:tc>
          <w:tcPr>
            <w:tcW w:w="1176" w:type="dxa"/>
            <w:tcBorders>
              <w:top w:val="nil"/>
              <w:left w:val="nil"/>
              <w:bottom w:val="single" w:sz="4" w:space="0" w:color="auto"/>
              <w:right w:val="nil"/>
            </w:tcBorders>
            <w:shd w:val="clear" w:color="auto" w:fill="auto"/>
            <w:noWrap/>
            <w:vAlign w:val="center"/>
            <w:hideMark/>
          </w:tcPr>
          <w:p w14:paraId="49A700DF"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2.83%</w:t>
            </w:r>
          </w:p>
        </w:tc>
        <w:tc>
          <w:tcPr>
            <w:tcW w:w="1229" w:type="dxa"/>
            <w:vMerge/>
            <w:tcBorders>
              <w:left w:val="double" w:sz="6" w:space="0" w:color="auto"/>
              <w:right w:val="single" w:sz="4" w:space="0" w:color="auto"/>
            </w:tcBorders>
            <w:shd w:val="clear" w:color="auto" w:fill="auto"/>
            <w:vAlign w:val="center"/>
            <w:hideMark/>
          </w:tcPr>
          <w:p w14:paraId="26D949DF" w14:textId="77777777" w:rsidR="00AF5D31" w:rsidRPr="00702DE7" w:rsidRDefault="00AF5D31" w:rsidP="00004F6E">
            <w:pPr>
              <w:widowControl/>
              <w:jc w:val="center"/>
              <w:rPr>
                <w:rFonts w:ascii="標楷體" w:eastAsia="標楷體" w:hAnsi="標楷體" w:cs="新細明體"/>
                <w:color w:val="000000"/>
                <w:kern w:val="0"/>
              </w:rPr>
            </w:pPr>
          </w:p>
        </w:tc>
        <w:tc>
          <w:tcPr>
            <w:tcW w:w="1840" w:type="dxa"/>
            <w:tcBorders>
              <w:top w:val="nil"/>
              <w:left w:val="nil"/>
              <w:bottom w:val="single" w:sz="4" w:space="0" w:color="auto"/>
              <w:right w:val="single" w:sz="4" w:space="0" w:color="auto"/>
            </w:tcBorders>
            <w:shd w:val="clear" w:color="auto" w:fill="auto"/>
            <w:noWrap/>
            <w:vAlign w:val="center"/>
            <w:hideMark/>
          </w:tcPr>
          <w:p w14:paraId="78F3C833"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35-39歲</w:t>
            </w:r>
          </w:p>
        </w:tc>
        <w:tc>
          <w:tcPr>
            <w:tcW w:w="984" w:type="dxa"/>
            <w:tcBorders>
              <w:top w:val="nil"/>
              <w:left w:val="nil"/>
              <w:bottom w:val="single" w:sz="4" w:space="0" w:color="auto"/>
              <w:right w:val="single" w:sz="4" w:space="0" w:color="auto"/>
            </w:tcBorders>
            <w:shd w:val="clear" w:color="auto" w:fill="auto"/>
            <w:noWrap/>
            <w:vAlign w:val="center"/>
            <w:hideMark/>
          </w:tcPr>
          <w:p w14:paraId="3B5444B7"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122</w:t>
            </w:r>
          </w:p>
        </w:tc>
        <w:tc>
          <w:tcPr>
            <w:tcW w:w="958" w:type="dxa"/>
            <w:tcBorders>
              <w:top w:val="nil"/>
              <w:left w:val="nil"/>
              <w:bottom w:val="single" w:sz="4" w:space="0" w:color="auto"/>
              <w:right w:val="single" w:sz="4" w:space="0" w:color="auto"/>
            </w:tcBorders>
            <w:shd w:val="clear" w:color="auto" w:fill="auto"/>
            <w:noWrap/>
            <w:vAlign w:val="center"/>
            <w:hideMark/>
          </w:tcPr>
          <w:p w14:paraId="2ADCE172"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15.02%</w:t>
            </w:r>
          </w:p>
        </w:tc>
      </w:tr>
      <w:tr w:rsidR="00AF5D31" w:rsidRPr="00702DE7" w14:paraId="611ECB82" w14:textId="77777777" w:rsidTr="00004F6E">
        <w:trPr>
          <w:trHeight w:val="690"/>
          <w:jc w:val="center"/>
        </w:trPr>
        <w:tc>
          <w:tcPr>
            <w:tcW w:w="1142" w:type="dxa"/>
            <w:vMerge w:val="restart"/>
            <w:tcBorders>
              <w:top w:val="nil"/>
              <w:left w:val="single" w:sz="4" w:space="0" w:color="auto"/>
              <w:bottom w:val="single" w:sz="4" w:space="0" w:color="auto"/>
              <w:right w:val="single" w:sz="4" w:space="0" w:color="auto"/>
            </w:tcBorders>
            <w:shd w:val="clear" w:color="auto" w:fill="auto"/>
            <w:vAlign w:val="center"/>
            <w:hideMark/>
          </w:tcPr>
          <w:p w14:paraId="7C004D8E"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服務機關屬性</w:t>
            </w:r>
          </w:p>
        </w:tc>
        <w:tc>
          <w:tcPr>
            <w:tcW w:w="1713" w:type="dxa"/>
            <w:tcBorders>
              <w:top w:val="nil"/>
              <w:left w:val="nil"/>
              <w:bottom w:val="single" w:sz="4" w:space="0" w:color="auto"/>
              <w:right w:val="single" w:sz="4" w:space="0" w:color="auto"/>
            </w:tcBorders>
            <w:shd w:val="clear" w:color="auto" w:fill="auto"/>
            <w:noWrap/>
            <w:vAlign w:val="center"/>
            <w:hideMark/>
          </w:tcPr>
          <w:p w14:paraId="32AC2BF6"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中央機關</w:t>
            </w:r>
          </w:p>
        </w:tc>
        <w:tc>
          <w:tcPr>
            <w:tcW w:w="966" w:type="dxa"/>
            <w:tcBorders>
              <w:top w:val="nil"/>
              <w:left w:val="nil"/>
              <w:bottom w:val="single" w:sz="4" w:space="0" w:color="auto"/>
              <w:right w:val="single" w:sz="4" w:space="0" w:color="auto"/>
            </w:tcBorders>
            <w:shd w:val="clear" w:color="auto" w:fill="auto"/>
            <w:noWrap/>
            <w:vAlign w:val="center"/>
            <w:hideMark/>
          </w:tcPr>
          <w:p w14:paraId="121F3B16"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101</w:t>
            </w:r>
          </w:p>
        </w:tc>
        <w:tc>
          <w:tcPr>
            <w:tcW w:w="1176" w:type="dxa"/>
            <w:tcBorders>
              <w:top w:val="nil"/>
              <w:left w:val="nil"/>
              <w:bottom w:val="single" w:sz="4" w:space="0" w:color="auto"/>
              <w:right w:val="nil"/>
            </w:tcBorders>
            <w:shd w:val="clear" w:color="auto" w:fill="auto"/>
            <w:noWrap/>
            <w:vAlign w:val="center"/>
            <w:hideMark/>
          </w:tcPr>
          <w:p w14:paraId="532A6FBE"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12.44%</w:t>
            </w:r>
          </w:p>
        </w:tc>
        <w:tc>
          <w:tcPr>
            <w:tcW w:w="1229" w:type="dxa"/>
            <w:vMerge/>
            <w:tcBorders>
              <w:left w:val="double" w:sz="6" w:space="0" w:color="auto"/>
              <w:right w:val="single" w:sz="4" w:space="0" w:color="auto"/>
            </w:tcBorders>
            <w:vAlign w:val="center"/>
            <w:hideMark/>
          </w:tcPr>
          <w:p w14:paraId="1E0DA112" w14:textId="77777777" w:rsidR="00AF5D31" w:rsidRPr="00702DE7" w:rsidRDefault="00AF5D31" w:rsidP="00004F6E">
            <w:pPr>
              <w:widowControl/>
              <w:rPr>
                <w:rFonts w:ascii="標楷體" w:eastAsia="標楷體" w:hAnsi="標楷體" w:cs="新細明體"/>
                <w:color w:val="000000"/>
                <w:kern w:val="0"/>
              </w:rPr>
            </w:pPr>
          </w:p>
        </w:tc>
        <w:tc>
          <w:tcPr>
            <w:tcW w:w="1840" w:type="dxa"/>
            <w:tcBorders>
              <w:top w:val="nil"/>
              <w:left w:val="nil"/>
              <w:bottom w:val="single" w:sz="4" w:space="0" w:color="auto"/>
              <w:right w:val="single" w:sz="4" w:space="0" w:color="auto"/>
            </w:tcBorders>
            <w:shd w:val="clear" w:color="auto" w:fill="auto"/>
            <w:noWrap/>
            <w:vAlign w:val="center"/>
            <w:hideMark/>
          </w:tcPr>
          <w:p w14:paraId="0BE8E93D"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40-44歲</w:t>
            </w:r>
          </w:p>
        </w:tc>
        <w:tc>
          <w:tcPr>
            <w:tcW w:w="984" w:type="dxa"/>
            <w:tcBorders>
              <w:top w:val="nil"/>
              <w:left w:val="nil"/>
              <w:bottom w:val="single" w:sz="4" w:space="0" w:color="auto"/>
              <w:right w:val="single" w:sz="4" w:space="0" w:color="auto"/>
            </w:tcBorders>
            <w:shd w:val="clear" w:color="auto" w:fill="auto"/>
            <w:noWrap/>
            <w:vAlign w:val="center"/>
            <w:hideMark/>
          </w:tcPr>
          <w:p w14:paraId="01487765"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92</w:t>
            </w:r>
          </w:p>
        </w:tc>
        <w:tc>
          <w:tcPr>
            <w:tcW w:w="958" w:type="dxa"/>
            <w:tcBorders>
              <w:top w:val="nil"/>
              <w:left w:val="nil"/>
              <w:bottom w:val="single" w:sz="4" w:space="0" w:color="auto"/>
              <w:right w:val="single" w:sz="4" w:space="0" w:color="auto"/>
            </w:tcBorders>
            <w:shd w:val="clear" w:color="auto" w:fill="auto"/>
            <w:noWrap/>
            <w:vAlign w:val="center"/>
            <w:hideMark/>
          </w:tcPr>
          <w:p w14:paraId="541913F0"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11.33%</w:t>
            </w:r>
          </w:p>
        </w:tc>
      </w:tr>
      <w:tr w:rsidR="00AF5D31" w:rsidRPr="00702DE7" w14:paraId="521B89D0" w14:textId="77777777" w:rsidTr="00004F6E">
        <w:trPr>
          <w:trHeight w:val="690"/>
          <w:jc w:val="center"/>
        </w:trPr>
        <w:tc>
          <w:tcPr>
            <w:tcW w:w="1142" w:type="dxa"/>
            <w:vMerge/>
            <w:tcBorders>
              <w:top w:val="nil"/>
              <w:left w:val="single" w:sz="4" w:space="0" w:color="auto"/>
              <w:bottom w:val="single" w:sz="4" w:space="0" w:color="auto"/>
              <w:right w:val="single" w:sz="4" w:space="0" w:color="auto"/>
            </w:tcBorders>
            <w:vAlign w:val="center"/>
            <w:hideMark/>
          </w:tcPr>
          <w:p w14:paraId="7572200D" w14:textId="77777777" w:rsidR="00AF5D31" w:rsidRPr="00702DE7" w:rsidRDefault="00AF5D31" w:rsidP="00004F6E">
            <w:pPr>
              <w:widowControl/>
              <w:rPr>
                <w:rFonts w:ascii="標楷體" w:eastAsia="標楷體" w:hAnsi="標楷體" w:cs="新細明體"/>
                <w:color w:val="000000"/>
                <w:kern w:val="0"/>
              </w:rPr>
            </w:pPr>
          </w:p>
        </w:tc>
        <w:tc>
          <w:tcPr>
            <w:tcW w:w="1713" w:type="dxa"/>
            <w:tcBorders>
              <w:top w:val="nil"/>
              <w:left w:val="nil"/>
              <w:bottom w:val="single" w:sz="4" w:space="0" w:color="auto"/>
              <w:right w:val="single" w:sz="4" w:space="0" w:color="auto"/>
            </w:tcBorders>
            <w:shd w:val="clear" w:color="auto" w:fill="auto"/>
            <w:noWrap/>
            <w:vAlign w:val="center"/>
            <w:hideMark/>
          </w:tcPr>
          <w:p w14:paraId="36448D28"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地方機關</w:t>
            </w:r>
          </w:p>
        </w:tc>
        <w:tc>
          <w:tcPr>
            <w:tcW w:w="966" w:type="dxa"/>
            <w:tcBorders>
              <w:top w:val="nil"/>
              <w:left w:val="nil"/>
              <w:bottom w:val="single" w:sz="4" w:space="0" w:color="auto"/>
              <w:right w:val="single" w:sz="4" w:space="0" w:color="auto"/>
            </w:tcBorders>
            <w:shd w:val="clear" w:color="auto" w:fill="auto"/>
            <w:noWrap/>
            <w:vAlign w:val="center"/>
            <w:hideMark/>
          </w:tcPr>
          <w:p w14:paraId="7EE809E0"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711</w:t>
            </w:r>
          </w:p>
        </w:tc>
        <w:tc>
          <w:tcPr>
            <w:tcW w:w="1176" w:type="dxa"/>
            <w:tcBorders>
              <w:top w:val="nil"/>
              <w:left w:val="nil"/>
              <w:bottom w:val="single" w:sz="4" w:space="0" w:color="auto"/>
              <w:right w:val="nil"/>
            </w:tcBorders>
            <w:shd w:val="clear" w:color="auto" w:fill="auto"/>
            <w:noWrap/>
            <w:vAlign w:val="center"/>
            <w:hideMark/>
          </w:tcPr>
          <w:p w14:paraId="26CFC81E"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87.56%</w:t>
            </w:r>
          </w:p>
        </w:tc>
        <w:tc>
          <w:tcPr>
            <w:tcW w:w="1229" w:type="dxa"/>
            <w:vMerge/>
            <w:tcBorders>
              <w:left w:val="double" w:sz="6" w:space="0" w:color="auto"/>
              <w:right w:val="single" w:sz="4" w:space="0" w:color="auto"/>
            </w:tcBorders>
            <w:vAlign w:val="center"/>
            <w:hideMark/>
          </w:tcPr>
          <w:p w14:paraId="0C3CF68D" w14:textId="77777777" w:rsidR="00AF5D31" w:rsidRPr="00702DE7" w:rsidRDefault="00AF5D31" w:rsidP="00004F6E">
            <w:pPr>
              <w:widowControl/>
              <w:rPr>
                <w:rFonts w:ascii="標楷體" w:eastAsia="標楷體" w:hAnsi="標楷體" w:cs="新細明體"/>
                <w:color w:val="000000"/>
                <w:kern w:val="0"/>
              </w:rPr>
            </w:pPr>
          </w:p>
        </w:tc>
        <w:tc>
          <w:tcPr>
            <w:tcW w:w="1840" w:type="dxa"/>
            <w:tcBorders>
              <w:top w:val="nil"/>
              <w:left w:val="nil"/>
              <w:bottom w:val="single" w:sz="4" w:space="0" w:color="auto"/>
              <w:right w:val="single" w:sz="4" w:space="0" w:color="auto"/>
            </w:tcBorders>
            <w:shd w:val="clear" w:color="auto" w:fill="auto"/>
            <w:noWrap/>
            <w:vAlign w:val="center"/>
            <w:hideMark/>
          </w:tcPr>
          <w:p w14:paraId="19CB35EC"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45-49歲</w:t>
            </w:r>
          </w:p>
        </w:tc>
        <w:tc>
          <w:tcPr>
            <w:tcW w:w="984" w:type="dxa"/>
            <w:tcBorders>
              <w:top w:val="nil"/>
              <w:left w:val="nil"/>
              <w:bottom w:val="single" w:sz="4" w:space="0" w:color="auto"/>
              <w:right w:val="single" w:sz="4" w:space="0" w:color="auto"/>
            </w:tcBorders>
            <w:shd w:val="clear" w:color="auto" w:fill="auto"/>
            <w:noWrap/>
            <w:vAlign w:val="center"/>
            <w:hideMark/>
          </w:tcPr>
          <w:p w14:paraId="23E06924"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141</w:t>
            </w:r>
          </w:p>
        </w:tc>
        <w:tc>
          <w:tcPr>
            <w:tcW w:w="958" w:type="dxa"/>
            <w:tcBorders>
              <w:top w:val="nil"/>
              <w:left w:val="nil"/>
              <w:bottom w:val="single" w:sz="4" w:space="0" w:color="auto"/>
              <w:right w:val="single" w:sz="4" w:space="0" w:color="auto"/>
            </w:tcBorders>
            <w:shd w:val="clear" w:color="auto" w:fill="auto"/>
            <w:noWrap/>
            <w:vAlign w:val="center"/>
            <w:hideMark/>
          </w:tcPr>
          <w:p w14:paraId="732E4BB6"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17.36%</w:t>
            </w:r>
          </w:p>
        </w:tc>
      </w:tr>
      <w:tr w:rsidR="00AF5D31" w:rsidRPr="00702DE7" w14:paraId="169DF00A" w14:textId="77777777" w:rsidTr="00004F6E">
        <w:trPr>
          <w:trHeight w:val="690"/>
          <w:jc w:val="center"/>
        </w:trPr>
        <w:tc>
          <w:tcPr>
            <w:tcW w:w="1142" w:type="dxa"/>
            <w:vMerge w:val="restart"/>
            <w:tcBorders>
              <w:top w:val="nil"/>
              <w:left w:val="single" w:sz="4" w:space="0" w:color="auto"/>
              <w:bottom w:val="single" w:sz="4" w:space="0" w:color="auto"/>
              <w:right w:val="single" w:sz="4" w:space="0" w:color="auto"/>
            </w:tcBorders>
            <w:shd w:val="clear" w:color="auto" w:fill="auto"/>
            <w:vAlign w:val="center"/>
            <w:hideMark/>
          </w:tcPr>
          <w:p w14:paraId="0582E4C8"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官等</w:t>
            </w:r>
            <w:r w:rsidRPr="00702DE7">
              <w:rPr>
                <w:rFonts w:ascii="標楷體" w:eastAsia="標楷體" w:hAnsi="標楷體" w:cs="新細明體" w:hint="eastAsia"/>
                <w:color w:val="000000"/>
                <w:kern w:val="0"/>
              </w:rPr>
              <w:br/>
              <w:t>（或相當之官等）</w:t>
            </w:r>
          </w:p>
        </w:tc>
        <w:tc>
          <w:tcPr>
            <w:tcW w:w="1713" w:type="dxa"/>
            <w:tcBorders>
              <w:top w:val="nil"/>
              <w:left w:val="nil"/>
              <w:bottom w:val="single" w:sz="4" w:space="0" w:color="auto"/>
              <w:right w:val="single" w:sz="4" w:space="0" w:color="auto"/>
            </w:tcBorders>
            <w:shd w:val="clear" w:color="auto" w:fill="auto"/>
            <w:noWrap/>
            <w:vAlign w:val="center"/>
            <w:hideMark/>
          </w:tcPr>
          <w:p w14:paraId="098F7592"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警正四階</w:t>
            </w:r>
          </w:p>
        </w:tc>
        <w:tc>
          <w:tcPr>
            <w:tcW w:w="966" w:type="dxa"/>
            <w:tcBorders>
              <w:top w:val="nil"/>
              <w:left w:val="nil"/>
              <w:bottom w:val="single" w:sz="4" w:space="0" w:color="auto"/>
              <w:right w:val="single" w:sz="4" w:space="0" w:color="auto"/>
            </w:tcBorders>
            <w:shd w:val="clear" w:color="auto" w:fill="auto"/>
            <w:noWrap/>
            <w:vAlign w:val="center"/>
            <w:hideMark/>
          </w:tcPr>
          <w:p w14:paraId="5F9E1C42"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137</w:t>
            </w:r>
          </w:p>
        </w:tc>
        <w:tc>
          <w:tcPr>
            <w:tcW w:w="1176" w:type="dxa"/>
            <w:tcBorders>
              <w:top w:val="nil"/>
              <w:left w:val="nil"/>
              <w:bottom w:val="single" w:sz="4" w:space="0" w:color="auto"/>
              <w:right w:val="nil"/>
            </w:tcBorders>
            <w:shd w:val="clear" w:color="auto" w:fill="auto"/>
            <w:noWrap/>
            <w:vAlign w:val="center"/>
            <w:hideMark/>
          </w:tcPr>
          <w:p w14:paraId="4FAEEEFC"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16.87%</w:t>
            </w:r>
          </w:p>
        </w:tc>
        <w:tc>
          <w:tcPr>
            <w:tcW w:w="1229" w:type="dxa"/>
            <w:vMerge/>
            <w:tcBorders>
              <w:left w:val="double" w:sz="6" w:space="0" w:color="auto"/>
              <w:right w:val="single" w:sz="4" w:space="0" w:color="auto"/>
            </w:tcBorders>
            <w:vAlign w:val="center"/>
            <w:hideMark/>
          </w:tcPr>
          <w:p w14:paraId="05131FAE" w14:textId="77777777" w:rsidR="00AF5D31" w:rsidRPr="00702DE7" w:rsidRDefault="00AF5D31" w:rsidP="00004F6E">
            <w:pPr>
              <w:widowControl/>
              <w:rPr>
                <w:rFonts w:ascii="標楷體" w:eastAsia="標楷體" w:hAnsi="標楷體" w:cs="新細明體"/>
                <w:color w:val="000000"/>
                <w:kern w:val="0"/>
              </w:rPr>
            </w:pPr>
          </w:p>
        </w:tc>
        <w:tc>
          <w:tcPr>
            <w:tcW w:w="1840" w:type="dxa"/>
            <w:tcBorders>
              <w:top w:val="nil"/>
              <w:left w:val="nil"/>
              <w:bottom w:val="single" w:sz="4" w:space="0" w:color="auto"/>
              <w:right w:val="single" w:sz="4" w:space="0" w:color="auto"/>
            </w:tcBorders>
            <w:shd w:val="clear" w:color="auto" w:fill="auto"/>
            <w:noWrap/>
            <w:vAlign w:val="center"/>
            <w:hideMark/>
          </w:tcPr>
          <w:p w14:paraId="49B2F96D"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50-54歲</w:t>
            </w:r>
          </w:p>
        </w:tc>
        <w:tc>
          <w:tcPr>
            <w:tcW w:w="984" w:type="dxa"/>
            <w:tcBorders>
              <w:top w:val="nil"/>
              <w:left w:val="nil"/>
              <w:bottom w:val="single" w:sz="4" w:space="0" w:color="auto"/>
              <w:right w:val="single" w:sz="4" w:space="0" w:color="auto"/>
            </w:tcBorders>
            <w:shd w:val="clear" w:color="auto" w:fill="auto"/>
            <w:noWrap/>
            <w:vAlign w:val="center"/>
            <w:hideMark/>
          </w:tcPr>
          <w:p w14:paraId="7217B2AC"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221</w:t>
            </w:r>
          </w:p>
        </w:tc>
        <w:tc>
          <w:tcPr>
            <w:tcW w:w="958" w:type="dxa"/>
            <w:tcBorders>
              <w:top w:val="nil"/>
              <w:left w:val="nil"/>
              <w:bottom w:val="single" w:sz="4" w:space="0" w:color="auto"/>
              <w:right w:val="single" w:sz="4" w:space="0" w:color="auto"/>
            </w:tcBorders>
            <w:shd w:val="clear" w:color="auto" w:fill="auto"/>
            <w:noWrap/>
            <w:vAlign w:val="center"/>
            <w:hideMark/>
          </w:tcPr>
          <w:p w14:paraId="122E55CA"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27.22%</w:t>
            </w:r>
          </w:p>
        </w:tc>
      </w:tr>
      <w:tr w:rsidR="00AF5D31" w:rsidRPr="00702DE7" w14:paraId="2624C1D2" w14:textId="77777777" w:rsidTr="00004F6E">
        <w:trPr>
          <w:trHeight w:val="690"/>
          <w:jc w:val="center"/>
        </w:trPr>
        <w:tc>
          <w:tcPr>
            <w:tcW w:w="1142" w:type="dxa"/>
            <w:vMerge/>
            <w:tcBorders>
              <w:top w:val="nil"/>
              <w:left w:val="single" w:sz="4" w:space="0" w:color="auto"/>
              <w:bottom w:val="single" w:sz="4" w:space="0" w:color="auto"/>
              <w:right w:val="single" w:sz="4" w:space="0" w:color="auto"/>
            </w:tcBorders>
            <w:vAlign w:val="center"/>
            <w:hideMark/>
          </w:tcPr>
          <w:p w14:paraId="440E7850" w14:textId="77777777" w:rsidR="00AF5D31" w:rsidRPr="00702DE7" w:rsidRDefault="00AF5D31" w:rsidP="00004F6E">
            <w:pPr>
              <w:widowControl/>
              <w:rPr>
                <w:rFonts w:ascii="標楷體" w:eastAsia="標楷體" w:hAnsi="標楷體" w:cs="新細明體"/>
                <w:color w:val="000000"/>
                <w:kern w:val="0"/>
              </w:rPr>
            </w:pPr>
          </w:p>
        </w:tc>
        <w:tc>
          <w:tcPr>
            <w:tcW w:w="1713" w:type="dxa"/>
            <w:tcBorders>
              <w:top w:val="nil"/>
              <w:left w:val="nil"/>
              <w:bottom w:val="single" w:sz="4" w:space="0" w:color="auto"/>
              <w:right w:val="single" w:sz="4" w:space="0" w:color="auto"/>
            </w:tcBorders>
            <w:shd w:val="clear" w:color="auto" w:fill="auto"/>
            <w:noWrap/>
            <w:vAlign w:val="center"/>
            <w:hideMark/>
          </w:tcPr>
          <w:p w14:paraId="7A2A763E"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警正三階</w:t>
            </w:r>
          </w:p>
        </w:tc>
        <w:tc>
          <w:tcPr>
            <w:tcW w:w="966" w:type="dxa"/>
            <w:tcBorders>
              <w:top w:val="nil"/>
              <w:left w:val="nil"/>
              <w:bottom w:val="single" w:sz="4" w:space="0" w:color="auto"/>
              <w:right w:val="single" w:sz="4" w:space="0" w:color="auto"/>
            </w:tcBorders>
            <w:shd w:val="clear" w:color="auto" w:fill="auto"/>
            <w:noWrap/>
            <w:vAlign w:val="center"/>
            <w:hideMark/>
          </w:tcPr>
          <w:p w14:paraId="4A0718EA"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474</w:t>
            </w:r>
          </w:p>
        </w:tc>
        <w:tc>
          <w:tcPr>
            <w:tcW w:w="1176" w:type="dxa"/>
            <w:tcBorders>
              <w:top w:val="nil"/>
              <w:left w:val="nil"/>
              <w:bottom w:val="single" w:sz="4" w:space="0" w:color="auto"/>
              <w:right w:val="nil"/>
            </w:tcBorders>
            <w:shd w:val="clear" w:color="auto" w:fill="auto"/>
            <w:noWrap/>
            <w:vAlign w:val="center"/>
            <w:hideMark/>
          </w:tcPr>
          <w:p w14:paraId="0D53B489"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58.37%</w:t>
            </w:r>
          </w:p>
        </w:tc>
        <w:tc>
          <w:tcPr>
            <w:tcW w:w="1229" w:type="dxa"/>
            <w:vMerge/>
            <w:tcBorders>
              <w:left w:val="double" w:sz="6" w:space="0" w:color="auto"/>
              <w:bottom w:val="single" w:sz="4" w:space="0" w:color="auto"/>
              <w:right w:val="single" w:sz="4" w:space="0" w:color="auto"/>
            </w:tcBorders>
            <w:vAlign w:val="center"/>
            <w:hideMark/>
          </w:tcPr>
          <w:p w14:paraId="5F4191FB" w14:textId="77777777" w:rsidR="00AF5D31" w:rsidRPr="00702DE7" w:rsidRDefault="00AF5D31" w:rsidP="00004F6E">
            <w:pPr>
              <w:widowControl/>
              <w:rPr>
                <w:rFonts w:ascii="標楷體" w:eastAsia="標楷體" w:hAnsi="標楷體" w:cs="新細明體"/>
                <w:color w:val="000000"/>
                <w:kern w:val="0"/>
              </w:rPr>
            </w:pPr>
          </w:p>
        </w:tc>
        <w:tc>
          <w:tcPr>
            <w:tcW w:w="1840" w:type="dxa"/>
            <w:tcBorders>
              <w:top w:val="nil"/>
              <w:left w:val="nil"/>
              <w:bottom w:val="single" w:sz="4" w:space="0" w:color="auto"/>
              <w:right w:val="single" w:sz="4" w:space="0" w:color="auto"/>
            </w:tcBorders>
            <w:shd w:val="clear" w:color="auto" w:fill="auto"/>
            <w:noWrap/>
            <w:vAlign w:val="center"/>
            <w:hideMark/>
          </w:tcPr>
          <w:p w14:paraId="718A3C72"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55歲以上</w:t>
            </w:r>
          </w:p>
        </w:tc>
        <w:tc>
          <w:tcPr>
            <w:tcW w:w="984" w:type="dxa"/>
            <w:tcBorders>
              <w:top w:val="nil"/>
              <w:left w:val="nil"/>
              <w:bottom w:val="single" w:sz="4" w:space="0" w:color="auto"/>
              <w:right w:val="single" w:sz="4" w:space="0" w:color="auto"/>
            </w:tcBorders>
            <w:shd w:val="clear" w:color="auto" w:fill="auto"/>
            <w:noWrap/>
            <w:vAlign w:val="center"/>
            <w:hideMark/>
          </w:tcPr>
          <w:p w14:paraId="5F3DE1B1"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117</w:t>
            </w:r>
          </w:p>
        </w:tc>
        <w:tc>
          <w:tcPr>
            <w:tcW w:w="958" w:type="dxa"/>
            <w:tcBorders>
              <w:top w:val="nil"/>
              <w:left w:val="nil"/>
              <w:bottom w:val="single" w:sz="4" w:space="0" w:color="auto"/>
              <w:right w:val="single" w:sz="4" w:space="0" w:color="auto"/>
            </w:tcBorders>
            <w:shd w:val="clear" w:color="auto" w:fill="auto"/>
            <w:noWrap/>
            <w:vAlign w:val="center"/>
            <w:hideMark/>
          </w:tcPr>
          <w:p w14:paraId="64081BF0"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14.41%</w:t>
            </w:r>
          </w:p>
        </w:tc>
      </w:tr>
      <w:tr w:rsidR="00AF5D31" w:rsidRPr="00702DE7" w14:paraId="2DCADA81" w14:textId="77777777" w:rsidTr="00004F6E">
        <w:trPr>
          <w:trHeight w:val="690"/>
          <w:jc w:val="center"/>
        </w:trPr>
        <w:tc>
          <w:tcPr>
            <w:tcW w:w="1142" w:type="dxa"/>
            <w:vMerge/>
            <w:tcBorders>
              <w:top w:val="nil"/>
              <w:left w:val="single" w:sz="4" w:space="0" w:color="auto"/>
              <w:bottom w:val="single" w:sz="4" w:space="0" w:color="auto"/>
              <w:right w:val="single" w:sz="4" w:space="0" w:color="auto"/>
            </w:tcBorders>
            <w:vAlign w:val="center"/>
            <w:hideMark/>
          </w:tcPr>
          <w:p w14:paraId="6B2C63E3" w14:textId="77777777" w:rsidR="00AF5D31" w:rsidRPr="00702DE7" w:rsidRDefault="00AF5D31" w:rsidP="00004F6E">
            <w:pPr>
              <w:widowControl/>
              <w:rPr>
                <w:rFonts w:ascii="標楷體" w:eastAsia="標楷體" w:hAnsi="標楷體" w:cs="新細明體"/>
                <w:color w:val="000000"/>
                <w:kern w:val="0"/>
              </w:rPr>
            </w:pPr>
          </w:p>
        </w:tc>
        <w:tc>
          <w:tcPr>
            <w:tcW w:w="1713" w:type="dxa"/>
            <w:tcBorders>
              <w:top w:val="nil"/>
              <w:left w:val="nil"/>
              <w:bottom w:val="single" w:sz="4" w:space="0" w:color="auto"/>
              <w:right w:val="single" w:sz="4" w:space="0" w:color="auto"/>
            </w:tcBorders>
            <w:shd w:val="clear" w:color="auto" w:fill="auto"/>
            <w:noWrap/>
            <w:vAlign w:val="center"/>
            <w:hideMark/>
          </w:tcPr>
          <w:p w14:paraId="2100EA10"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警正二階</w:t>
            </w:r>
          </w:p>
        </w:tc>
        <w:tc>
          <w:tcPr>
            <w:tcW w:w="966" w:type="dxa"/>
            <w:tcBorders>
              <w:top w:val="nil"/>
              <w:left w:val="nil"/>
              <w:bottom w:val="single" w:sz="4" w:space="0" w:color="auto"/>
              <w:right w:val="single" w:sz="4" w:space="0" w:color="auto"/>
            </w:tcBorders>
            <w:shd w:val="clear" w:color="auto" w:fill="auto"/>
            <w:noWrap/>
            <w:vAlign w:val="center"/>
            <w:hideMark/>
          </w:tcPr>
          <w:p w14:paraId="3B201F2F"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156</w:t>
            </w:r>
          </w:p>
        </w:tc>
        <w:tc>
          <w:tcPr>
            <w:tcW w:w="1176" w:type="dxa"/>
            <w:tcBorders>
              <w:top w:val="nil"/>
              <w:left w:val="nil"/>
              <w:bottom w:val="single" w:sz="4" w:space="0" w:color="auto"/>
              <w:right w:val="nil"/>
            </w:tcBorders>
            <w:shd w:val="clear" w:color="auto" w:fill="auto"/>
            <w:noWrap/>
            <w:vAlign w:val="center"/>
            <w:hideMark/>
          </w:tcPr>
          <w:p w14:paraId="5A5930D4"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19.21%</w:t>
            </w:r>
          </w:p>
        </w:tc>
        <w:tc>
          <w:tcPr>
            <w:tcW w:w="1229" w:type="dxa"/>
            <w:vMerge w:val="restart"/>
            <w:tcBorders>
              <w:top w:val="single" w:sz="4" w:space="0" w:color="auto"/>
              <w:left w:val="double" w:sz="6" w:space="0" w:color="auto"/>
              <w:right w:val="single" w:sz="4" w:space="0" w:color="auto"/>
            </w:tcBorders>
            <w:vAlign w:val="center"/>
            <w:hideMark/>
          </w:tcPr>
          <w:p w14:paraId="2AB31E4B" w14:textId="77777777" w:rsidR="00AF5D31" w:rsidRPr="00702DE7" w:rsidRDefault="00AF5D31" w:rsidP="00004F6E">
            <w:pPr>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取得警察任用資格年資</w:t>
            </w:r>
          </w:p>
        </w:tc>
        <w:tc>
          <w:tcPr>
            <w:tcW w:w="1840" w:type="dxa"/>
            <w:tcBorders>
              <w:top w:val="nil"/>
              <w:left w:val="nil"/>
              <w:bottom w:val="single" w:sz="4" w:space="0" w:color="auto"/>
              <w:right w:val="single" w:sz="4" w:space="0" w:color="auto"/>
            </w:tcBorders>
            <w:shd w:val="clear" w:color="auto" w:fill="auto"/>
            <w:noWrap/>
            <w:vAlign w:val="center"/>
            <w:hideMark/>
          </w:tcPr>
          <w:p w14:paraId="349DDE97"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5年以下</w:t>
            </w:r>
          </w:p>
        </w:tc>
        <w:tc>
          <w:tcPr>
            <w:tcW w:w="984" w:type="dxa"/>
            <w:tcBorders>
              <w:top w:val="nil"/>
              <w:left w:val="nil"/>
              <w:bottom w:val="single" w:sz="4" w:space="0" w:color="auto"/>
              <w:right w:val="single" w:sz="4" w:space="0" w:color="auto"/>
            </w:tcBorders>
            <w:shd w:val="clear" w:color="auto" w:fill="auto"/>
            <w:noWrap/>
            <w:vAlign w:val="center"/>
            <w:hideMark/>
          </w:tcPr>
          <w:p w14:paraId="27711B4D"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22</w:t>
            </w:r>
          </w:p>
        </w:tc>
        <w:tc>
          <w:tcPr>
            <w:tcW w:w="958" w:type="dxa"/>
            <w:tcBorders>
              <w:top w:val="nil"/>
              <w:left w:val="nil"/>
              <w:bottom w:val="single" w:sz="4" w:space="0" w:color="auto"/>
              <w:right w:val="single" w:sz="4" w:space="0" w:color="auto"/>
            </w:tcBorders>
            <w:shd w:val="clear" w:color="auto" w:fill="auto"/>
            <w:noWrap/>
            <w:vAlign w:val="center"/>
            <w:hideMark/>
          </w:tcPr>
          <w:p w14:paraId="393127A6"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2.71%</w:t>
            </w:r>
          </w:p>
        </w:tc>
      </w:tr>
      <w:tr w:rsidR="00AF5D31" w:rsidRPr="00702DE7" w14:paraId="042DF27D" w14:textId="77777777" w:rsidTr="00004F6E">
        <w:trPr>
          <w:trHeight w:val="690"/>
          <w:jc w:val="center"/>
        </w:trPr>
        <w:tc>
          <w:tcPr>
            <w:tcW w:w="1142" w:type="dxa"/>
            <w:vMerge/>
            <w:tcBorders>
              <w:top w:val="nil"/>
              <w:left w:val="single" w:sz="4" w:space="0" w:color="auto"/>
              <w:bottom w:val="single" w:sz="4" w:space="0" w:color="auto"/>
              <w:right w:val="single" w:sz="4" w:space="0" w:color="auto"/>
            </w:tcBorders>
            <w:vAlign w:val="center"/>
            <w:hideMark/>
          </w:tcPr>
          <w:p w14:paraId="5A2D607A" w14:textId="77777777" w:rsidR="00AF5D31" w:rsidRPr="00702DE7" w:rsidRDefault="00AF5D31" w:rsidP="00004F6E">
            <w:pPr>
              <w:widowControl/>
              <w:rPr>
                <w:rFonts w:ascii="標楷體" w:eastAsia="標楷體" w:hAnsi="標楷體" w:cs="新細明體"/>
                <w:color w:val="000000"/>
                <w:kern w:val="0"/>
              </w:rPr>
            </w:pPr>
          </w:p>
        </w:tc>
        <w:tc>
          <w:tcPr>
            <w:tcW w:w="1713" w:type="dxa"/>
            <w:tcBorders>
              <w:top w:val="nil"/>
              <w:left w:val="nil"/>
              <w:bottom w:val="single" w:sz="4" w:space="0" w:color="auto"/>
              <w:right w:val="single" w:sz="4" w:space="0" w:color="auto"/>
            </w:tcBorders>
            <w:shd w:val="clear" w:color="auto" w:fill="auto"/>
            <w:noWrap/>
            <w:vAlign w:val="center"/>
            <w:hideMark/>
          </w:tcPr>
          <w:p w14:paraId="19DB0B74"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警正一階</w:t>
            </w:r>
          </w:p>
        </w:tc>
        <w:tc>
          <w:tcPr>
            <w:tcW w:w="966" w:type="dxa"/>
            <w:tcBorders>
              <w:top w:val="nil"/>
              <w:left w:val="nil"/>
              <w:bottom w:val="single" w:sz="4" w:space="0" w:color="auto"/>
              <w:right w:val="single" w:sz="4" w:space="0" w:color="auto"/>
            </w:tcBorders>
            <w:shd w:val="clear" w:color="auto" w:fill="auto"/>
            <w:noWrap/>
            <w:vAlign w:val="center"/>
            <w:hideMark/>
          </w:tcPr>
          <w:p w14:paraId="03532089"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45</w:t>
            </w:r>
          </w:p>
        </w:tc>
        <w:tc>
          <w:tcPr>
            <w:tcW w:w="1176" w:type="dxa"/>
            <w:tcBorders>
              <w:top w:val="nil"/>
              <w:left w:val="nil"/>
              <w:bottom w:val="single" w:sz="4" w:space="0" w:color="auto"/>
              <w:right w:val="nil"/>
            </w:tcBorders>
            <w:shd w:val="clear" w:color="auto" w:fill="auto"/>
            <w:noWrap/>
            <w:vAlign w:val="center"/>
            <w:hideMark/>
          </w:tcPr>
          <w:p w14:paraId="2713CE82"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5.54%</w:t>
            </w:r>
          </w:p>
        </w:tc>
        <w:tc>
          <w:tcPr>
            <w:tcW w:w="1229" w:type="dxa"/>
            <w:vMerge/>
            <w:tcBorders>
              <w:left w:val="double" w:sz="6" w:space="0" w:color="auto"/>
              <w:right w:val="single" w:sz="4" w:space="0" w:color="auto"/>
            </w:tcBorders>
            <w:vAlign w:val="center"/>
            <w:hideMark/>
          </w:tcPr>
          <w:p w14:paraId="3DE6278C" w14:textId="77777777" w:rsidR="00AF5D31" w:rsidRPr="00702DE7" w:rsidRDefault="00AF5D31" w:rsidP="00004F6E">
            <w:pPr>
              <w:jc w:val="center"/>
              <w:rPr>
                <w:rFonts w:ascii="標楷體" w:eastAsia="標楷體" w:hAnsi="標楷體" w:cs="新細明體"/>
                <w:color w:val="000000"/>
                <w:kern w:val="0"/>
              </w:rPr>
            </w:pPr>
          </w:p>
        </w:tc>
        <w:tc>
          <w:tcPr>
            <w:tcW w:w="1840" w:type="dxa"/>
            <w:tcBorders>
              <w:top w:val="nil"/>
              <w:left w:val="nil"/>
              <w:bottom w:val="single" w:sz="4" w:space="0" w:color="auto"/>
              <w:right w:val="single" w:sz="4" w:space="0" w:color="auto"/>
            </w:tcBorders>
            <w:shd w:val="clear" w:color="auto" w:fill="auto"/>
            <w:noWrap/>
            <w:vAlign w:val="center"/>
            <w:hideMark/>
          </w:tcPr>
          <w:p w14:paraId="4187F9EE"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6-10年</w:t>
            </w:r>
          </w:p>
        </w:tc>
        <w:tc>
          <w:tcPr>
            <w:tcW w:w="984" w:type="dxa"/>
            <w:tcBorders>
              <w:top w:val="nil"/>
              <w:left w:val="nil"/>
              <w:bottom w:val="single" w:sz="4" w:space="0" w:color="auto"/>
              <w:right w:val="single" w:sz="4" w:space="0" w:color="auto"/>
            </w:tcBorders>
            <w:shd w:val="clear" w:color="auto" w:fill="auto"/>
            <w:noWrap/>
            <w:vAlign w:val="center"/>
            <w:hideMark/>
          </w:tcPr>
          <w:p w14:paraId="188BF1A9"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79</w:t>
            </w:r>
          </w:p>
        </w:tc>
        <w:tc>
          <w:tcPr>
            <w:tcW w:w="958" w:type="dxa"/>
            <w:tcBorders>
              <w:top w:val="nil"/>
              <w:left w:val="nil"/>
              <w:bottom w:val="single" w:sz="4" w:space="0" w:color="auto"/>
              <w:right w:val="single" w:sz="4" w:space="0" w:color="auto"/>
            </w:tcBorders>
            <w:shd w:val="clear" w:color="auto" w:fill="auto"/>
            <w:noWrap/>
            <w:vAlign w:val="center"/>
            <w:hideMark/>
          </w:tcPr>
          <w:p w14:paraId="4BC29DD6"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9.73%</w:t>
            </w:r>
          </w:p>
        </w:tc>
      </w:tr>
      <w:tr w:rsidR="00AF5D31" w:rsidRPr="00702DE7" w14:paraId="2FF89C46" w14:textId="77777777" w:rsidTr="00004F6E">
        <w:trPr>
          <w:trHeight w:val="690"/>
          <w:jc w:val="center"/>
        </w:trPr>
        <w:tc>
          <w:tcPr>
            <w:tcW w:w="1142" w:type="dxa"/>
            <w:vMerge w:val="restart"/>
            <w:tcBorders>
              <w:top w:val="nil"/>
              <w:left w:val="single" w:sz="4" w:space="0" w:color="auto"/>
              <w:right w:val="single" w:sz="4" w:space="0" w:color="auto"/>
            </w:tcBorders>
            <w:vAlign w:val="center"/>
          </w:tcPr>
          <w:p w14:paraId="71BC4D6B" w14:textId="77777777" w:rsidR="00AF5D31" w:rsidRPr="00702DE7" w:rsidRDefault="00AF5D31" w:rsidP="00004F6E">
            <w:pPr>
              <w:widowControl/>
              <w:rPr>
                <w:rFonts w:ascii="標楷體" w:eastAsia="標楷體" w:hAnsi="標楷體" w:cs="新細明體"/>
                <w:color w:val="000000"/>
                <w:kern w:val="0"/>
              </w:rPr>
            </w:pPr>
            <w:r w:rsidRPr="00702DE7">
              <w:rPr>
                <w:rFonts w:ascii="標楷體" w:eastAsia="標楷體" w:hAnsi="標楷體" w:cs="新細明體" w:hint="eastAsia"/>
                <w:color w:val="000000"/>
                <w:kern w:val="0"/>
              </w:rPr>
              <w:t>性別</w:t>
            </w:r>
          </w:p>
        </w:tc>
        <w:tc>
          <w:tcPr>
            <w:tcW w:w="1713" w:type="dxa"/>
            <w:tcBorders>
              <w:top w:val="nil"/>
              <w:left w:val="nil"/>
              <w:bottom w:val="single" w:sz="4" w:space="0" w:color="auto"/>
              <w:right w:val="single" w:sz="4" w:space="0" w:color="auto"/>
            </w:tcBorders>
            <w:shd w:val="clear" w:color="auto" w:fill="auto"/>
            <w:noWrap/>
            <w:vAlign w:val="center"/>
          </w:tcPr>
          <w:p w14:paraId="5FF301EC"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男性</w:t>
            </w:r>
          </w:p>
        </w:tc>
        <w:tc>
          <w:tcPr>
            <w:tcW w:w="966" w:type="dxa"/>
            <w:tcBorders>
              <w:top w:val="nil"/>
              <w:left w:val="nil"/>
              <w:bottom w:val="single" w:sz="4" w:space="0" w:color="auto"/>
              <w:right w:val="single" w:sz="4" w:space="0" w:color="auto"/>
            </w:tcBorders>
            <w:shd w:val="clear" w:color="auto" w:fill="auto"/>
            <w:noWrap/>
            <w:vAlign w:val="center"/>
          </w:tcPr>
          <w:p w14:paraId="089DA4E9"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778</w:t>
            </w:r>
          </w:p>
        </w:tc>
        <w:tc>
          <w:tcPr>
            <w:tcW w:w="1176" w:type="dxa"/>
            <w:tcBorders>
              <w:top w:val="nil"/>
              <w:left w:val="nil"/>
              <w:bottom w:val="single" w:sz="4" w:space="0" w:color="auto"/>
              <w:right w:val="nil"/>
            </w:tcBorders>
            <w:shd w:val="clear" w:color="auto" w:fill="auto"/>
            <w:noWrap/>
            <w:vAlign w:val="center"/>
          </w:tcPr>
          <w:p w14:paraId="22CC40E2"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95.81%</w:t>
            </w:r>
          </w:p>
        </w:tc>
        <w:tc>
          <w:tcPr>
            <w:tcW w:w="1229" w:type="dxa"/>
            <w:vMerge/>
            <w:tcBorders>
              <w:left w:val="double" w:sz="6" w:space="0" w:color="auto"/>
              <w:right w:val="single" w:sz="4" w:space="0" w:color="auto"/>
            </w:tcBorders>
            <w:vAlign w:val="center"/>
          </w:tcPr>
          <w:p w14:paraId="10E1E776" w14:textId="77777777" w:rsidR="00AF5D31" w:rsidRPr="00702DE7" w:rsidRDefault="00AF5D31" w:rsidP="00004F6E">
            <w:pPr>
              <w:jc w:val="center"/>
              <w:rPr>
                <w:rFonts w:ascii="標楷體" w:eastAsia="標楷體" w:hAnsi="標楷體" w:cs="新細明體"/>
                <w:color w:val="000000"/>
                <w:kern w:val="0"/>
              </w:rPr>
            </w:pPr>
          </w:p>
        </w:tc>
        <w:tc>
          <w:tcPr>
            <w:tcW w:w="1840" w:type="dxa"/>
            <w:tcBorders>
              <w:top w:val="nil"/>
              <w:left w:val="nil"/>
              <w:bottom w:val="single" w:sz="4" w:space="0" w:color="auto"/>
              <w:right w:val="single" w:sz="4" w:space="0" w:color="auto"/>
            </w:tcBorders>
            <w:shd w:val="clear" w:color="auto" w:fill="auto"/>
            <w:noWrap/>
            <w:vAlign w:val="center"/>
          </w:tcPr>
          <w:p w14:paraId="457946AD"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11-15年</w:t>
            </w:r>
          </w:p>
        </w:tc>
        <w:tc>
          <w:tcPr>
            <w:tcW w:w="984" w:type="dxa"/>
            <w:tcBorders>
              <w:top w:val="nil"/>
              <w:left w:val="nil"/>
              <w:bottom w:val="single" w:sz="4" w:space="0" w:color="auto"/>
              <w:right w:val="single" w:sz="4" w:space="0" w:color="auto"/>
            </w:tcBorders>
            <w:shd w:val="clear" w:color="auto" w:fill="auto"/>
            <w:noWrap/>
            <w:vAlign w:val="center"/>
          </w:tcPr>
          <w:p w14:paraId="58992626"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126</w:t>
            </w:r>
          </w:p>
        </w:tc>
        <w:tc>
          <w:tcPr>
            <w:tcW w:w="958" w:type="dxa"/>
            <w:tcBorders>
              <w:top w:val="nil"/>
              <w:left w:val="nil"/>
              <w:bottom w:val="single" w:sz="4" w:space="0" w:color="auto"/>
              <w:right w:val="single" w:sz="4" w:space="0" w:color="auto"/>
            </w:tcBorders>
            <w:shd w:val="clear" w:color="auto" w:fill="auto"/>
            <w:noWrap/>
            <w:vAlign w:val="center"/>
          </w:tcPr>
          <w:p w14:paraId="06596EB4"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15.52%</w:t>
            </w:r>
          </w:p>
        </w:tc>
      </w:tr>
      <w:tr w:rsidR="00AF5D31" w:rsidRPr="00702DE7" w14:paraId="10650BBA" w14:textId="77777777" w:rsidTr="00004F6E">
        <w:trPr>
          <w:trHeight w:val="690"/>
          <w:jc w:val="center"/>
        </w:trPr>
        <w:tc>
          <w:tcPr>
            <w:tcW w:w="1142" w:type="dxa"/>
            <w:vMerge/>
            <w:tcBorders>
              <w:left w:val="single" w:sz="4" w:space="0" w:color="auto"/>
              <w:bottom w:val="single" w:sz="4" w:space="0" w:color="auto"/>
              <w:right w:val="single" w:sz="4" w:space="0" w:color="auto"/>
            </w:tcBorders>
            <w:vAlign w:val="center"/>
          </w:tcPr>
          <w:p w14:paraId="6F8FFBB3" w14:textId="77777777" w:rsidR="00AF5D31" w:rsidRPr="00702DE7" w:rsidRDefault="00AF5D31" w:rsidP="00004F6E">
            <w:pPr>
              <w:widowControl/>
              <w:rPr>
                <w:rFonts w:ascii="標楷體" w:eastAsia="標楷體" w:hAnsi="標楷體" w:cs="新細明體"/>
                <w:color w:val="000000"/>
                <w:kern w:val="0"/>
              </w:rPr>
            </w:pPr>
          </w:p>
        </w:tc>
        <w:tc>
          <w:tcPr>
            <w:tcW w:w="1713" w:type="dxa"/>
            <w:tcBorders>
              <w:top w:val="nil"/>
              <w:left w:val="nil"/>
              <w:bottom w:val="single" w:sz="4" w:space="0" w:color="auto"/>
              <w:right w:val="single" w:sz="4" w:space="0" w:color="auto"/>
            </w:tcBorders>
            <w:shd w:val="clear" w:color="auto" w:fill="auto"/>
            <w:noWrap/>
            <w:vAlign w:val="center"/>
          </w:tcPr>
          <w:p w14:paraId="01B7ECCE"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女性</w:t>
            </w:r>
          </w:p>
        </w:tc>
        <w:tc>
          <w:tcPr>
            <w:tcW w:w="966" w:type="dxa"/>
            <w:tcBorders>
              <w:top w:val="nil"/>
              <w:left w:val="nil"/>
              <w:bottom w:val="single" w:sz="4" w:space="0" w:color="auto"/>
              <w:right w:val="single" w:sz="4" w:space="0" w:color="auto"/>
            </w:tcBorders>
            <w:shd w:val="clear" w:color="auto" w:fill="auto"/>
            <w:noWrap/>
            <w:vAlign w:val="center"/>
          </w:tcPr>
          <w:p w14:paraId="0804482C"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34</w:t>
            </w:r>
          </w:p>
        </w:tc>
        <w:tc>
          <w:tcPr>
            <w:tcW w:w="1176" w:type="dxa"/>
            <w:tcBorders>
              <w:top w:val="nil"/>
              <w:left w:val="nil"/>
              <w:bottom w:val="single" w:sz="4" w:space="0" w:color="auto"/>
              <w:right w:val="nil"/>
            </w:tcBorders>
            <w:shd w:val="clear" w:color="auto" w:fill="auto"/>
            <w:noWrap/>
            <w:vAlign w:val="center"/>
          </w:tcPr>
          <w:p w14:paraId="27516F58"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4.19%</w:t>
            </w:r>
          </w:p>
        </w:tc>
        <w:tc>
          <w:tcPr>
            <w:tcW w:w="1229" w:type="dxa"/>
            <w:vMerge/>
            <w:tcBorders>
              <w:left w:val="double" w:sz="6" w:space="0" w:color="auto"/>
              <w:right w:val="single" w:sz="4" w:space="0" w:color="auto"/>
            </w:tcBorders>
            <w:vAlign w:val="center"/>
          </w:tcPr>
          <w:p w14:paraId="7A2945A4" w14:textId="77777777" w:rsidR="00AF5D31" w:rsidRPr="00702DE7" w:rsidRDefault="00AF5D31" w:rsidP="00004F6E">
            <w:pPr>
              <w:jc w:val="center"/>
              <w:rPr>
                <w:rFonts w:ascii="標楷體" w:eastAsia="標楷體" w:hAnsi="標楷體" w:cs="新細明體"/>
                <w:color w:val="000000"/>
                <w:kern w:val="0"/>
              </w:rPr>
            </w:pPr>
          </w:p>
        </w:tc>
        <w:tc>
          <w:tcPr>
            <w:tcW w:w="1840" w:type="dxa"/>
            <w:tcBorders>
              <w:top w:val="nil"/>
              <w:left w:val="nil"/>
              <w:bottom w:val="single" w:sz="4" w:space="0" w:color="auto"/>
              <w:right w:val="single" w:sz="4" w:space="0" w:color="auto"/>
            </w:tcBorders>
            <w:shd w:val="clear" w:color="auto" w:fill="auto"/>
            <w:noWrap/>
            <w:vAlign w:val="center"/>
          </w:tcPr>
          <w:p w14:paraId="1C61AEDC"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16-20年</w:t>
            </w:r>
          </w:p>
        </w:tc>
        <w:tc>
          <w:tcPr>
            <w:tcW w:w="984" w:type="dxa"/>
            <w:tcBorders>
              <w:top w:val="nil"/>
              <w:left w:val="nil"/>
              <w:bottom w:val="single" w:sz="4" w:space="0" w:color="auto"/>
              <w:right w:val="single" w:sz="4" w:space="0" w:color="auto"/>
            </w:tcBorders>
            <w:shd w:val="clear" w:color="auto" w:fill="auto"/>
            <w:noWrap/>
            <w:vAlign w:val="center"/>
          </w:tcPr>
          <w:p w14:paraId="6A7DFCF8"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113</w:t>
            </w:r>
          </w:p>
        </w:tc>
        <w:tc>
          <w:tcPr>
            <w:tcW w:w="958" w:type="dxa"/>
            <w:tcBorders>
              <w:top w:val="nil"/>
              <w:left w:val="nil"/>
              <w:bottom w:val="single" w:sz="4" w:space="0" w:color="auto"/>
              <w:right w:val="single" w:sz="4" w:space="0" w:color="auto"/>
            </w:tcBorders>
            <w:shd w:val="clear" w:color="auto" w:fill="auto"/>
            <w:noWrap/>
            <w:vAlign w:val="center"/>
          </w:tcPr>
          <w:p w14:paraId="7E5EA822"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13.92%</w:t>
            </w:r>
          </w:p>
        </w:tc>
      </w:tr>
      <w:tr w:rsidR="00AF5D31" w:rsidRPr="00702DE7" w14:paraId="295B688D" w14:textId="77777777" w:rsidTr="00004F6E">
        <w:trPr>
          <w:trHeight w:val="690"/>
          <w:jc w:val="center"/>
        </w:trPr>
        <w:tc>
          <w:tcPr>
            <w:tcW w:w="11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7F9D4A"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最高學歷</w:t>
            </w:r>
          </w:p>
        </w:tc>
        <w:tc>
          <w:tcPr>
            <w:tcW w:w="1713" w:type="dxa"/>
            <w:tcBorders>
              <w:top w:val="nil"/>
              <w:left w:val="nil"/>
              <w:bottom w:val="single" w:sz="4" w:space="0" w:color="auto"/>
              <w:right w:val="single" w:sz="4" w:space="0" w:color="auto"/>
            </w:tcBorders>
            <w:shd w:val="clear" w:color="auto" w:fill="auto"/>
            <w:vAlign w:val="center"/>
            <w:hideMark/>
          </w:tcPr>
          <w:p w14:paraId="2DC1D4A2"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高中（職）</w:t>
            </w:r>
            <w:r w:rsidRPr="00702DE7">
              <w:rPr>
                <w:rFonts w:ascii="標楷體" w:eastAsia="標楷體" w:hAnsi="標楷體" w:cs="新細明體" w:hint="eastAsia"/>
                <w:color w:val="000000"/>
                <w:kern w:val="0"/>
              </w:rPr>
              <w:br/>
              <w:t>或以下</w:t>
            </w:r>
          </w:p>
        </w:tc>
        <w:tc>
          <w:tcPr>
            <w:tcW w:w="966" w:type="dxa"/>
            <w:tcBorders>
              <w:top w:val="nil"/>
              <w:left w:val="nil"/>
              <w:bottom w:val="single" w:sz="4" w:space="0" w:color="auto"/>
              <w:right w:val="single" w:sz="4" w:space="0" w:color="auto"/>
            </w:tcBorders>
            <w:shd w:val="clear" w:color="auto" w:fill="auto"/>
            <w:noWrap/>
            <w:vAlign w:val="center"/>
            <w:hideMark/>
          </w:tcPr>
          <w:p w14:paraId="00071FE6"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7</w:t>
            </w:r>
          </w:p>
        </w:tc>
        <w:tc>
          <w:tcPr>
            <w:tcW w:w="1176" w:type="dxa"/>
            <w:tcBorders>
              <w:top w:val="nil"/>
              <w:left w:val="nil"/>
              <w:bottom w:val="single" w:sz="4" w:space="0" w:color="auto"/>
              <w:right w:val="nil"/>
            </w:tcBorders>
            <w:shd w:val="clear" w:color="auto" w:fill="auto"/>
            <w:noWrap/>
            <w:vAlign w:val="center"/>
            <w:hideMark/>
          </w:tcPr>
          <w:p w14:paraId="2C5F7440"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0.86%</w:t>
            </w:r>
          </w:p>
        </w:tc>
        <w:tc>
          <w:tcPr>
            <w:tcW w:w="1229" w:type="dxa"/>
            <w:vMerge/>
            <w:tcBorders>
              <w:left w:val="double" w:sz="6" w:space="0" w:color="auto"/>
              <w:right w:val="single" w:sz="4" w:space="0" w:color="auto"/>
            </w:tcBorders>
            <w:shd w:val="clear" w:color="auto" w:fill="auto"/>
            <w:vAlign w:val="center"/>
            <w:hideMark/>
          </w:tcPr>
          <w:p w14:paraId="64FB8FD8" w14:textId="77777777" w:rsidR="00AF5D31" w:rsidRPr="00702DE7" w:rsidRDefault="00AF5D31" w:rsidP="00004F6E">
            <w:pPr>
              <w:widowControl/>
              <w:jc w:val="center"/>
              <w:rPr>
                <w:rFonts w:ascii="標楷體" w:eastAsia="標楷體" w:hAnsi="標楷體" w:cs="新細明體"/>
                <w:color w:val="000000"/>
                <w:kern w:val="0"/>
              </w:rPr>
            </w:pPr>
          </w:p>
        </w:tc>
        <w:tc>
          <w:tcPr>
            <w:tcW w:w="1840" w:type="dxa"/>
            <w:tcBorders>
              <w:top w:val="nil"/>
              <w:left w:val="nil"/>
              <w:bottom w:val="single" w:sz="4" w:space="0" w:color="auto"/>
              <w:right w:val="single" w:sz="4" w:space="0" w:color="auto"/>
            </w:tcBorders>
            <w:shd w:val="clear" w:color="auto" w:fill="auto"/>
            <w:noWrap/>
            <w:vAlign w:val="center"/>
            <w:hideMark/>
          </w:tcPr>
          <w:p w14:paraId="21CA3BB8"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21-25年</w:t>
            </w:r>
          </w:p>
        </w:tc>
        <w:tc>
          <w:tcPr>
            <w:tcW w:w="984" w:type="dxa"/>
            <w:tcBorders>
              <w:top w:val="nil"/>
              <w:left w:val="nil"/>
              <w:bottom w:val="single" w:sz="4" w:space="0" w:color="auto"/>
              <w:right w:val="single" w:sz="4" w:space="0" w:color="auto"/>
            </w:tcBorders>
            <w:shd w:val="clear" w:color="auto" w:fill="auto"/>
            <w:noWrap/>
            <w:vAlign w:val="center"/>
            <w:hideMark/>
          </w:tcPr>
          <w:p w14:paraId="6661CB0C"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88</w:t>
            </w:r>
          </w:p>
        </w:tc>
        <w:tc>
          <w:tcPr>
            <w:tcW w:w="958" w:type="dxa"/>
            <w:tcBorders>
              <w:top w:val="nil"/>
              <w:left w:val="nil"/>
              <w:bottom w:val="single" w:sz="4" w:space="0" w:color="auto"/>
              <w:right w:val="single" w:sz="4" w:space="0" w:color="auto"/>
            </w:tcBorders>
            <w:shd w:val="clear" w:color="auto" w:fill="auto"/>
            <w:noWrap/>
            <w:vAlign w:val="center"/>
            <w:hideMark/>
          </w:tcPr>
          <w:p w14:paraId="50B776F5"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10.84%</w:t>
            </w:r>
          </w:p>
        </w:tc>
      </w:tr>
      <w:tr w:rsidR="00AF5D31" w:rsidRPr="00702DE7" w14:paraId="695D7394" w14:textId="77777777" w:rsidTr="00004F6E">
        <w:trPr>
          <w:trHeight w:val="690"/>
          <w:jc w:val="center"/>
        </w:trPr>
        <w:tc>
          <w:tcPr>
            <w:tcW w:w="1142" w:type="dxa"/>
            <w:vMerge/>
            <w:tcBorders>
              <w:top w:val="nil"/>
              <w:left w:val="single" w:sz="4" w:space="0" w:color="auto"/>
              <w:bottom w:val="single" w:sz="4" w:space="0" w:color="auto"/>
              <w:right w:val="single" w:sz="4" w:space="0" w:color="auto"/>
            </w:tcBorders>
            <w:vAlign w:val="center"/>
            <w:hideMark/>
          </w:tcPr>
          <w:p w14:paraId="32C6B101" w14:textId="77777777" w:rsidR="00AF5D31" w:rsidRPr="00702DE7" w:rsidRDefault="00AF5D31" w:rsidP="00004F6E">
            <w:pPr>
              <w:widowControl/>
              <w:rPr>
                <w:rFonts w:ascii="標楷體" w:eastAsia="標楷體" w:hAnsi="標楷體" w:cs="新細明體"/>
                <w:color w:val="000000"/>
                <w:kern w:val="0"/>
              </w:rPr>
            </w:pPr>
          </w:p>
        </w:tc>
        <w:tc>
          <w:tcPr>
            <w:tcW w:w="1713" w:type="dxa"/>
            <w:tcBorders>
              <w:top w:val="nil"/>
              <w:left w:val="nil"/>
              <w:bottom w:val="single" w:sz="4" w:space="0" w:color="auto"/>
              <w:right w:val="single" w:sz="4" w:space="0" w:color="auto"/>
            </w:tcBorders>
            <w:shd w:val="clear" w:color="auto" w:fill="auto"/>
            <w:vAlign w:val="center"/>
            <w:hideMark/>
          </w:tcPr>
          <w:p w14:paraId="0B814DA8"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專科（臺灣警察專科學校）</w:t>
            </w:r>
          </w:p>
        </w:tc>
        <w:tc>
          <w:tcPr>
            <w:tcW w:w="966" w:type="dxa"/>
            <w:tcBorders>
              <w:top w:val="nil"/>
              <w:left w:val="nil"/>
              <w:bottom w:val="single" w:sz="4" w:space="0" w:color="auto"/>
              <w:right w:val="single" w:sz="4" w:space="0" w:color="auto"/>
            </w:tcBorders>
            <w:shd w:val="clear" w:color="auto" w:fill="auto"/>
            <w:noWrap/>
            <w:vAlign w:val="center"/>
            <w:hideMark/>
          </w:tcPr>
          <w:p w14:paraId="7A8CD4C9"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103</w:t>
            </w:r>
          </w:p>
        </w:tc>
        <w:tc>
          <w:tcPr>
            <w:tcW w:w="1176" w:type="dxa"/>
            <w:tcBorders>
              <w:top w:val="nil"/>
              <w:left w:val="nil"/>
              <w:bottom w:val="single" w:sz="4" w:space="0" w:color="auto"/>
              <w:right w:val="nil"/>
            </w:tcBorders>
            <w:shd w:val="clear" w:color="auto" w:fill="auto"/>
            <w:noWrap/>
            <w:vAlign w:val="center"/>
            <w:hideMark/>
          </w:tcPr>
          <w:p w14:paraId="07CC0A0D"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12.68%</w:t>
            </w:r>
          </w:p>
        </w:tc>
        <w:tc>
          <w:tcPr>
            <w:tcW w:w="1229" w:type="dxa"/>
            <w:vMerge/>
            <w:tcBorders>
              <w:left w:val="double" w:sz="6" w:space="0" w:color="auto"/>
              <w:right w:val="single" w:sz="4" w:space="0" w:color="auto"/>
            </w:tcBorders>
            <w:vAlign w:val="center"/>
            <w:hideMark/>
          </w:tcPr>
          <w:p w14:paraId="39AA3EE8" w14:textId="77777777" w:rsidR="00AF5D31" w:rsidRPr="00702DE7" w:rsidRDefault="00AF5D31" w:rsidP="00004F6E">
            <w:pPr>
              <w:widowControl/>
              <w:rPr>
                <w:rFonts w:ascii="標楷體" w:eastAsia="標楷體" w:hAnsi="標楷體" w:cs="新細明體"/>
                <w:color w:val="000000"/>
                <w:kern w:val="0"/>
              </w:rPr>
            </w:pPr>
          </w:p>
        </w:tc>
        <w:tc>
          <w:tcPr>
            <w:tcW w:w="1840" w:type="dxa"/>
            <w:tcBorders>
              <w:top w:val="nil"/>
              <w:left w:val="nil"/>
              <w:bottom w:val="single" w:sz="4" w:space="0" w:color="auto"/>
              <w:right w:val="single" w:sz="4" w:space="0" w:color="auto"/>
            </w:tcBorders>
            <w:shd w:val="clear" w:color="auto" w:fill="auto"/>
            <w:noWrap/>
            <w:vAlign w:val="center"/>
            <w:hideMark/>
          </w:tcPr>
          <w:p w14:paraId="533C2E3C"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26-30年</w:t>
            </w:r>
          </w:p>
        </w:tc>
        <w:tc>
          <w:tcPr>
            <w:tcW w:w="984" w:type="dxa"/>
            <w:tcBorders>
              <w:top w:val="nil"/>
              <w:left w:val="nil"/>
              <w:bottom w:val="single" w:sz="4" w:space="0" w:color="auto"/>
              <w:right w:val="single" w:sz="4" w:space="0" w:color="auto"/>
            </w:tcBorders>
            <w:shd w:val="clear" w:color="auto" w:fill="auto"/>
            <w:noWrap/>
            <w:vAlign w:val="center"/>
            <w:hideMark/>
          </w:tcPr>
          <w:p w14:paraId="46C69979"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162</w:t>
            </w:r>
          </w:p>
        </w:tc>
        <w:tc>
          <w:tcPr>
            <w:tcW w:w="958" w:type="dxa"/>
            <w:tcBorders>
              <w:top w:val="nil"/>
              <w:left w:val="nil"/>
              <w:bottom w:val="single" w:sz="4" w:space="0" w:color="auto"/>
              <w:right w:val="single" w:sz="4" w:space="0" w:color="auto"/>
            </w:tcBorders>
            <w:shd w:val="clear" w:color="auto" w:fill="auto"/>
            <w:noWrap/>
            <w:vAlign w:val="center"/>
            <w:hideMark/>
          </w:tcPr>
          <w:p w14:paraId="4BFAA374"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19.95%</w:t>
            </w:r>
          </w:p>
        </w:tc>
      </w:tr>
      <w:tr w:rsidR="00AF5D31" w:rsidRPr="00702DE7" w14:paraId="4BEBE50A" w14:textId="77777777" w:rsidTr="00004F6E">
        <w:trPr>
          <w:trHeight w:val="690"/>
          <w:jc w:val="center"/>
        </w:trPr>
        <w:tc>
          <w:tcPr>
            <w:tcW w:w="1142" w:type="dxa"/>
            <w:vMerge/>
            <w:tcBorders>
              <w:top w:val="nil"/>
              <w:left w:val="single" w:sz="4" w:space="0" w:color="auto"/>
              <w:bottom w:val="single" w:sz="4" w:space="0" w:color="auto"/>
              <w:right w:val="single" w:sz="4" w:space="0" w:color="auto"/>
            </w:tcBorders>
            <w:vAlign w:val="center"/>
            <w:hideMark/>
          </w:tcPr>
          <w:p w14:paraId="4127D7D2" w14:textId="77777777" w:rsidR="00AF5D31" w:rsidRPr="00702DE7" w:rsidRDefault="00AF5D31" w:rsidP="00004F6E">
            <w:pPr>
              <w:widowControl/>
              <w:rPr>
                <w:rFonts w:ascii="標楷體" w:eastAsia="標楷體" w:hAnsi="標楷體" w:cs="新細明體"/>
                <w:color w:val="000000"/>
                <w:kern w:val="0"/>
              </w:rPr>
            </w:pPr>
          </w:p>
        </w:tc>
        <w:tc>
          <w:tcPr>
            <w:tcW w:w="1713" w:type="dxa"/>
            <w:tcBorders>
              <w:top w:val="nil"/>
              <w:left w:val="nil"/>
              <w:bottom w:val="single" w:sz="4" w:space="0" w:color="auto"/>
              <w:right w:val="single" w:sz="4" w:space="0" w:color="auto"/>
            </w:tcBorders>
            <w:shd w:val="clear" w:color="auto" w:fill="auto"/>
            <w:vAlign w:val="center"/>
            <w:hideMark/>
          </w:tcPr>
          <w:p w14:paraId="308F7213"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專科（其他學校）</w:t>
            </w:r>
          </w:p>
        </w:tc>
        <w:tc>
          <w:tcPr>
            <w:tcW w:w="966" w:type="dxa"/>
            <w:tcBorders>
              <w:top w:val="nil"/>
              <w:left w:val="nil"/>
              <w:bottom w:val="single" w:sz="4" w:space="0" w:color="auto"/>
              <w:right w:val="single" w:sz="4" w:space="0" w:color="auto"/>
            </w:tcBorders>
            <w:shd w:val="clear" w:color="auto" w:fill="auto"/>
            <w:noWrap/>
            <w:vAlign w:val="center"/>
            <w:hideMark/>
          </w:tcPr>
          <w:p w14:paraId="0A181421"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38</w:t>
            </w:r>
          </w:p>
        </w:tc>
        <w:tc>
          <w:tcPr>
            <w:tcW w:w="1176" w:type="dxa"/>
            <w:tcBorders>
              <w:top w:val="nil"/>
              <w:left w:val="nil"/>
              <w:bottom w:val="single" w:sz="4" w:space="0" w:color="auto"/>
              <w:right w:val="nil"/>
            </w:tcBorders>
            <w:shd w:val="clear" w:color="auto" w:fill="auto"/>
            <w:noWrap/>
            <w:vAlign w:val="center"/>
            <w:hideMark/>
          </w:tcPr>
          <w:p w14:paraId="58C8E591"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4.68%</w:t>
            </w:r>
          </w:p>
        </w:tc>
        <w:tc>
          <w:tcPr>
            <w:tcW w:w="1229" w:type="dxa"/>
            <w:vMerge/>
            <w:tcBorders>
              <w:left w:val="double" w:sz="6" w:space="0" w:color="auto"/>
              <w:bottom w:val="single" w:sz="4" w:space="0" w:color="auto"/>
              <w:right w:val="single" w:sz="4" w:space="0" w:color="auto"/>
            </w:tcBorders>
            <w:vAlign w:val="center"/>
            <w:hideMark/>
          </w:tcPr>
          <w:p w14:paraId="2E1BD2A1" w14:textId="77777777" w:rsidR="00AF5D31" w:rsidRPr="00702DE7" w:rsidRDefault="00AF5D31" w:rsidP="00004F6E">
            <w:pPr>
              <w:widowControl/>
              <w:rPr>
                <w:rFonts w:ascii="標楷體" w:eastAsia="標楷體" w:hAnsi="標楷體" w:cs="新細明體"/>
                <w:color w:val="000000"/>
                <w:kern w:val="0"/>
              </w:rPr>
            </w:pPr>
          </w:p>
        </w:tc>
        <w:tc>
          <w:tcPr>
            <w:tcW w:w="1840" w:type="dxa"/>
            <w:tcBorders>
              <w:top w:val="nil"/>
              <w:left w:val="nil"/>
              <w:bottom w:val="single" w:sz="4" w:space="0" w:color="auto"/>
              <w:right w:val="single" w:sz="4" w:space="0" w:color="auto"/>
            </w:tcBorders>
            <w:shd w:val="clear" w:color="auto" w:fill="auto"/>
            <w:noWrap/>
            <w:vAlign w:val="center"/>
          </w:tcPr>
          <w:p w14:paraId="7C6C33FD" w14:textId="77777777" w:rsidR="00AF5D31" w:rsidRPr="00702DE7" w:rsidRDefault="00AF5D31" w:rsidP="00004F6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31年以上</w:t>
            </w:r>
          </w:p>
        </w:tc>
        <w:tc>
          <w:tcPr>
            <w:tcW w:w="984" w:type="dxa"/>
            <w:tcBorders>
              <w:top w:val="nil"/>
              <w:left w:val="nil"/>
              <w:bottom w:val="single" w:sz="4" w:space="0" w:color="auto"/>
              <w:right w:val="single" w:sz="4" w:space="0" w:color="auto"/>
            </w:tcBorders>
            <w:shd w:val="clear" w:color="auto" w:fill="auto"/>
            <w:noWrap/>
            <w:vAlign w:val="center"/>
          </w:tcPr>
          <w:p w14:paraId="5E137861" w14:textId="77777777" w:rsidR="00AF5D31" w:rsidRPr="00702DE7" w:rsidRDefault="00AF5D31" w:rsidP="00004F6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222</w:t>
            </w:r>
          </w:p>
        </w:tc>
        <w:tc>
          <w:tcPr>
            <w:tcW w:w="958" w:type="dxa"/>
            <w:tcBorders>
              <w:top w:val="nil"/>
              <w:left w:val="nil"/>
              <w:bottom w:val="single" w:sz="4" w:space="0" w:color="auto"/>
              <w:right w:val="single" w:sz="4" w:space="0" w:color="auto"/>
            </w:tcBorders>
            <w:shd w:val="clear" w:color="auto" w:fill="auto"/>
            <w:noWrap/>
            <w:vAlign w:val="center"/>
          </w:tcPr>
          <w:p w14:paraId="2BFE0AAA" w14:textId="77777777" w:rsidR="00AF5D31" w:rsidRPr="00702DE7" w:rsidRDefault="00AF5D31" w:rsidP="00004F6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27.34</w:t>
            </w:r>
            <w:r w:rsidRPr="00702DE7">
              <w:rPr>
                <w:rFonts w:ascii="標楷體" w:eastAsia="標楷體" w:hAnsi="標楷體" w:cs="新細明體" w:hint="eastAsia"/>
                <w:color w:val="000000"/>
                <w:kern w:val="0"/>
              </w:rPr>
              <w:t>%</w:t>
            </w:r>
          </w:p>
        </w:tc>
      </w:tr>
      <w:tr w:rsidR="00AF5D31" w:rsidRPr="00702DE7" w14:paraId="10FD720E" w14:textId="77777777" w:rsidTr="00004F6E">
        <w:trPr>
          <w:trHeight w:val="690"/>
          <w:jc w:val="center"/>
        </w:trPr>
        <w:tc>
          <w:tcPr>
            <w:tcW w:w="1142" w:type="dxa"/>
            <w:vMerge/>
            <w:tcBorders>
              <w:top w:val="nil"/>
              <w:left w:val="single" w:sz="4" w:space="0" w:color="auto"/>
              <w:bottom w:val="single" w:sz="4" w:space="0" w:color="auto"/>
              <w:right w:val="single" w:sz="4" w:space="0" w:color="auto"/>
            </w:tcBorders>
            <w:vAlign w:val="center"/>
            <w:hideMark/>
          </w:tcPr>
          <w:p w14:paraId="33BE7CD6" w14:textId="77777777" w:rsidR="00AF5D31" w:rsidRPr="00702DE7" w:rsidRDefault="00AF5D31" w:rsidP="00004F6E">
            <w:pPr>
              <w:widowControl/>
              <w:rPr>
                <w:rFonts w:ascii="標楷體" w:eastAsia="標楷體" w:hAnsi="標楷體" w:cs="新細明體"/>
                <w:color w:val="000000"/>
                <w:kern w:val="0"/>
              </w:rPr>
            </w:pPr>
          </w:p>
        </w:tc>
        <w:tc>
          <w:tcPr>
            <w:tcW w:w="1713" w:type="dxa"/>
            <w:tcBorders>
              <w:top w:val="nil"/>
              <w:left w:val="nil"/>
              <w:bottom w:val="single" w:sz="4" w:space="0" w:color="auto"/>
              <w:right w:val="single" w:sz="4" w:space="0" w:color="auto"/>
            </w:tcBorders>
            <w:shd w:val="clear" w:color="auto" w:fill="auto"/>
            <w:vAlign w:val="center"/>
            <w:hideMark/>
          </w:tcPr>
          <w:p w14:paraId="2DC7ED2B"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大學（中央警察大學）</w:t>
            </w:r>
          </w:p>
        </w:tc>
        <w:tc>
          <w:tcPr>
            <w:tcW w:w="966" w:type="dxa"/>
            <w:tcBorders>
              <w:top w:val="nil"/>
              <w:left w:val="nil"/>
              <w:bottom w:val="single" w:sz="4" w:space="0" w:color="auto"/>
              <w:right w:val="single" w:sz="4" w:space="0" w:color="auto"/>
            </w:tcBorders>
            <w:shd w:val="clear" w:color="auto" w:fill="auto"/>
            <w:noWrap/>
            <w:vAlign w:val="center"/>
            <w:hideMark/>
          </w:tcPr>
          <w:p w14:paraId="69E252C6"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411</w:t>
            </w:r>
          </w:p>
        </w:tc>
        <w:tc>
          <w:tcPr>
            <w:tcW w:w="1176" w:type="dxa"/>
            <w:tcBorders>
              <w:top w:val="nil"/>
              <w:left w:val="nil"/>
              <w:bottom w:val="single" w:sz="4" w:space="0" w:color="auto"/>
              <w:right w:val="nil"/>
            </w:tcBorders>
            <w:shd w:val="clear" w:color="auto" w:fill="auto"/>
            <w:noWrap/>
            <w:vAlign w:val="center"/>
            <w:hideMark/>
          </w:tcPr>
          <w:p w14:paraId="2A8E7310"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50.62%</w:t>
            </w:r>
          </w:p>
        </w:tc>
        <w:tc>
          <w:tcPr>
            <w:tcW w:w="5012" w:type="dxa"/>
            <w:gridSpan w:val="4"/>
            <w:vMerge w:val="restart"/>
            <w:tcBorders>
              <w:top w:val="single" w:sz="4" w:space="0" w:color="auto"/>
              <w:left w:val="double" w:sz="6" w:space="0" w:color="auto"/>
              <w:right w:val="single" w:sz="4" w:space="0" w:color="auto"/>
            </w:tcBorders>
            <w:vAlign w:val="center"/>
            <w:hideMark/>
          </w:tcPr>
          <w:p w14:paraId="35E0ED54"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新細明體" w:hAnsi="新細明體" w:cs="新細明體" w:hint="eastAsia"/>
                <w:noProof/>
                <w:color w:val="000000"/>
                <w:kern w:val="0"/>
              </w:rPr>
              <mc:AlternateContent>
                <mc:Choice Requires="wps">
                  <w:drawing>
                    <wp:anchor distT="0" distB="0" distL="114300" distR="114300" simplePos="0" relativeHeight="251677696" behindDoc="0" locked="0" layoutInCell="1" allowOverlap="1" wp14:anchorId="61A14EB2" wp14:editId="13C7ABCE">
                      <wp:simplePos x="0" y="0"/>
                      <wp:positionH relativeFrom="column">
                        <wp:posOffset>-44450</wp:posOffset>
                      </wp:positionH>
                      <wp:positionV relativeFrom="paragraph">
                        <wp:posOffset>-24130</wp:posOffset>
                      </wp:positionV>
                      <wp:extent cx="3181350" cy="1343025"/>
                      <wp:effectExtent l="0" t="0" r="19050" b="28575"/>
                      <wp:wrapNone/>
                      <wp:docPr id="40" name="直線接點 40"/>
                      <wp:cNvGraphicFramePr/>
                      <a:graphic xmlns:a="http://schemas.openxmlformats.org/drawingml/2006/main">
                        <a:graphicData uri="http://schemas.microsoft.com/office/word/2010/wordprocessingShape">
                          <wps:wsp>
                            <wps:cNvCnPr/>
                            <wps:spPr>
                              <a:xfrm>
                                <a:off x="0" y="0"/>
                                <a:ext cx="3181350" cy="1343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D9FCD6" id="直線接點 4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pt" to="247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" strokecolor="black [3040]"/>
                  </w:pict>
                </mc:Fallback>
              </mc:AlternateContent>
            </w:r>
          </w:p>
        </w:tc>
      </w:tr>
      <w:tr w:rsidR="00AF5D31" w:rsidRPr="00702DE7" w14:paraId="2E40F219" w14:textId="77777777" w:rsidTr="00004F6E">
        <w:trPr>
          <w:trHeight w:val="690"/>
          <w:jc w:val="center"/>
        </w:trPr>
        <w:tc>
          <w:tcPr>
            <w:tcW w:w="1142" w:type="dxa"/>
            <w:vMerge/>
            <w:tcBorders>
              <w:top w:val="nil"/>
              <w:left w:val="single" w:sz="4" w:space="0" w:color="auto"/>
              <w:bottom w:val="single" w:sz="4" w:space="0" w:color="auto"/>
              <w:right w:val="single" w:sz="4" w:space="0" w:color="auto"/>
            </w:tcBorders>
            <w:vAlign w:val="center"/>
            <w:hideMark/>
          </w:tcPr>
          <w:p w14:paraId="660D41F3" w14:textId="77777777" w:rsidR="00AF5D31" w:rsidRPr="00702DE7" w:rsidRDefault="00AF5D31" w:rsidP="00004F6E">
            <w:pPr>
              <w:widowControl/>
              <w:rPr>
                <w:rFonts w:ascii="標楷體" w:eastAsia="標楷體" w:hAnsi="標楷體" w:cs="新細明體"/>
                <w:color w:val="000000"/>
                <w:kern w:val="0"/>
              </w:rPr>
            </w:pPr>
          </w:p>
        </w:tc>
        <w:tc>
          <w:tcPr>
            <w:tcW w:w="1713" w:type="dxa"/>
            <w:tcBorders>
              <w:top w:val="nil"/>
              <w:left w:val="nil"/>
              <w:bottom w:val="single" w:sz="4" w:space="0" w:color="auto"/>
              <w:right w:val="single" w:sz="4" w:space="0" w:color="auto"/>
            </w:tcBorders>
            <w:shd w:val="clear" w:color="auto" w:fill="auto"/>
            <w:vAlign w:val="center"/>
            <w:hideMark/>
          </w:tcPr>
          <w:p w14:paraId="25A7F054"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大學（其他學校）</w:t>
            </w:r>
          </w:p>
        </w:tc>
        <w:tc>
          <w:tcPr>
            <w:tcW w:w="966" w:type="dxa"/>
            <w:tcBorders>
              <w:top w:val="nil"/>
              <w:left w:val="nil"/>
              <w:bottom w:val="single" w:sz="4" w:space="0" w:color="auto"/>
              <w:right w:val="single" w:sz="4" w:space="0" w:color="auto"/>
            </w:tcBorders>
            <w:shd w:val="clear" w:color="auto" w:fill="auto"/>
            <w:noWrap/>
            <w:vAlign w:val="center"/>
            <w:hideMark/>
          </w:tcPr>
          <w:p w14:paraId="36BB9351"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71</w:t>
            </w:r>
          </w:p>
        </w:tc>
        <w:tc>
          <w:tcPr>
            <w:tcW w:w="1176" w:type="dxa"/>
            <w:tcBorders>
              <w:top w:val="nil"/>
              <w:left w:val="nil"/>
              <w:bottom w:val="single" w:sz="4" w:space="0" w:color="auto"/>
              <w:right w:val="nil"/>
            </w:tcBorders>
            <w:shd w:val="clear" w:color="auto" w:fill="auto"/>
            <w:noWrap/>
            <w:vAlign w:val="center"/>
            <w:hideMark/>
          </w:tcPr>
          <w:p w14:paraId="550F6B3B"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8.74%</w:t>
            </w:r>
          </w:p>
        </w:tc>
        <w:tc>
          <w:tcPr>
            <w:tcW w:w="5012" w:type="dxa"/>
            <w:gridSpan w:val="4"/>
            <w:vMerge/>
            <w:tcBorders>
              <w:left w:val="double" w:sz="6" w:space="0" w:color="auto"/>
              <w:right w:val="single" w:sz="4" w:space="0" w:color="auto"/>
            </w:tcBorders>
            <w:vAlign w:val="center"/>
            <w:hideMark/>
          </w:tcPr>
          <w:p w14:paraId="4B91AA59" w14:textId="77777777" w:rsidR="00AF5D31" w:rsidRPr="00702DE7" w:rsidRDefault="00AF5D31" w:rsidP="00004F6E">
            <w:pPr>
              <w:widowControl/>
              <w:jc w:val="center"/>
              <w:rPr>
                <w:rFonts w:ascii="標楷體" w:eastAsia="標楷體" w:hAnsi="標楷體" w:cs="新細明體"/>
                <w:color w:val="000000"/>
                <w:kern w:val="0"/>
              </w:rPr>
            </w:pPr>
          </w:p>
        </w:tc>
      </w:tr>
      <w:tr w:rsidR="00AF5D31" w:rsidRPr="00702DE7" w14:paraId="5AB5AE76" w14:textId="77777777" w:rsidTr="00004F6E">
        <w:trPr>
          <w:trHeight w:val="690"/>
          <w:jc w:val="center"/>
        </w:trPr>
        <w:tc>
          <w:tcPr>
            <w:tcW w:w="1142" w:type="dxa"/>
            <w:vMerge/>
            <w:tcBorders>
              <w:top w:val="nil"/>
              <w:left w:val="single" w:sz="4" w:space="0" w:color="auto"/>
              <w:bottom w:val="single" w:sz="4" w:space="0" w:color="auto"/>
              <w:right w:val="single" w:sz="4" w:space="0" w:color="auto"/>
            </w:tcBorders>
            <w:vAlign w:val="center"/>
            <w:hideMark/>
          </w:tcPr>
          <w:p w14:paraId="0C9473CA" w14:textId="77777777" w:rsidR="00AF5D31" w:rsidRPr="00702DE7" w:rsidRDefault="00AF5D31" w:rsidP="00004F6E">
            <w:pPr>
              <w:widowControl/>
              <w:rPr>
                <w:rFonts w:ascii="標楷體" w:eastAsia="標楷體" w:hAnsi="標楷體" w:cs="新細明體"/>
                <w:color w:val="000000"/>
                <w:kern w:val="0"/>
              </w:rPr>
            </w:pPr>
          </w:p>
        </w:tc>
        <w:tc>
          <w:tcPr>
            <w:tcW w:w="1713" w:type="dxa"/>
            <w:tcBorders>
              <w:top w:val="nil"/>
              <w:left w:val="nil"/>
              <w:bottom w:val="single" w:sz="4" w:space="0" w:color="auto"/>
              <w:right w:val="single" w:sz="4" w:space="0" w:color="auto"/>
            </w:tcBorders>
            <w:shd w:val="clear" w:color="auto" w:fill="auto"/>
            <w:vAlign w:val="center"/>
            <w:hideMark/>
          </w:tcPr>
          <w:p w14:paraId="362AC388"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碩士以上</w:t>
            </w:r>
          </w:p>
        </w:tc>
        <w:tc>
          <w:tcPr>
            <w:tcW w:w="966" w:type="dxa"/>
            <w:tcBorders>
              <w:top w:val="nil"/>
              <w:left w:val="nil"/>
              <w:bottom w:val="single" w:sz="4" w:space="0" w:color="auto"/>
              <w:right w:val="single" w:sz="4" w:space="0" w:color="auto"/>
            </w:tcBorders>
            <w:shd w:val="clear" w:color="auto" w:fill="auto"/>
            <w:noWrap/>
            <w:vAlign w:val="center"/>
            <w:hideMark/>
          </w:tcPr>
          <w:p w14:paraId="219C0642"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182</w:t>
            </w:r>
          </w:p>
        </w:tc>
        <w:tc>
          <w:tcPr>
            <w:tcW w:w="1176" w:type="dxa"/>
            <w:tcBorders>
              <w:top w:val="nil"/>
              <w:left w:val="nil"/>
              <w:bottom w:val="single" w:sz="4" w:space="0" w:color="auto"/>
              <w:right w:val="nil"/>
            </w:tcBorders>
            <w:shd w:val="clear" w:color="auto" w:fill="auto"/>
            <w:noWrap/>
            <w:vAlign w:val="center"/>
            <w:hideMark/>
          </w:tcPr>
          <w:p w14:paraId="79A8E13F" w14:textId="77777777" w:rsidR="00AF5D31" w:rsidRPr="00702DE7" w:rsidRDefault="00AF5D31" w:rsidP="00004F6E">
            <w:pPr>
              <w:widowControl/>
              <w:jc w:val="center"/>
              <w:rPr>
                <w:rFonts w:ascii="標楷體" w:eastAsia="標楷體" w:hAnsi="標楷體" w:cs="新細明體"/>
                <w:color w:val="000000"/>
                <w:kern w:val="0"/>
              </w:rPr>
            </w:pPr>
            <w:r w:rsidRPr="00702DE7">
              <w:rPr>
                <w:rFonts w:ascii="標楷體" w:eastAsia="標楷體" w:hAnsi="標楷體" w:cs="新細明體" w:hint="eastAsia"/>
                <w:color w:val="000000"/>
                <w:kern w:val="0"/>
              </w:rPr>
              <w:t>22.41%</w:t>
            </w:r>
          </w:p>
        </w:tc>
        <w:tc>
          <w:tcPr>
            <w:tcW w:w="5012" w:type="dxa"/>
            <w:gridSpan w:val="4"/>
            <w:vMerge/>
            <w:tcBorders>
              <w:left w:val="double" w:sz="6" w:space="0" w:color="auto"/>
              <w:bottom w:val="single" w:sz="4" w:space="0" w:color="auto"/>
              <w:right w:val="single" w:sz="4" w:space="0" w:color="auto"/>
            </w:tcBorders>
            <w:vAlign w:val="center"/>
            <w:hideMark/>
          </w:tcPr>
          <w:p w14:paraId="5ED634D5" w14:textId="77777777" w:rsidR="00AF5D31" w:rsidRPr="00702DE7" w:rsidRDefault="00AF5D31" w:rsidP="00004F6E">
            <w:pPr>
              <w:widowControl/>
              <w:jc w:val="center"/>
              <w:rPr>
                <w:rFonts w:ascii="標楷體" w:eastAsia="標楷體" w:hAnsi="標楷體" w:cs="新細明體"/>
                <w:color w:val="000000"/>
                <w:kern w:val="0"/>
              </w:rPr>
            </w:pPr>
          </w:p>
        </w:tc>
      </w:tr>
    </w:tbl>
    <w:p w14:paraId="06F2D1F7" w14:textId="77777777" w:rsidR="00AF5D31" w:rsidRDefault="00AF5D31" w:rsidP="00AF5D31">
      <w:pPr>
        <w:rPr>
          <w:rFonts w:eastAsia="標楷體"/>
          <w:sz w:val="32"/>
          <w:szCs w:val="32"/>
          <w:bdr w:val="single" w:sz="4" w:space="0" w:color="auto"/>
        </w:rPr>
      </w:pPr>
    </w:p>
    <w:p w14:paraId="2A96CDFA" w14:textId="77777777" w:rsidR="00124DC5" w:rsidRDefault="00124DC5" w:rsidP="00124DC5">
      <w:pPr>
        <w:rPr>
          <w:rFonts w:eastAsia="標楷體"/>
          <w:sz w:val="32"/>
          <w:szCs w:val="32"/>
          <w:bdr w:val="single" w:sz="4" w:space="0" w:color="auto"/>
        </w:rPr>
      </w:pPr>
    </w:p>
    <w:p w14:paraId="5EC0C573" w14:textId="40A5901F" w:rsidR="00124DC5" w:rsidRDefault="00124DC5" w:rsidP="00124DC5">
      <w:pPr>
        <w:rPr>
          <w:rFonts w:eastAsia="標楷體"/>
          <w:b/>
          <w:sz w:val="40"/>
          <w:bdr w:val="single" w:sz="4" w:space="0" w:color="auto"/>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10-1</w:t>
      </w:r>
    </w:p>
    <w:tbl>
      <w:tblPr>
        <w:tblW w:w="9923" w:type="dxa"/>
        <w:jc w:val="center"/>
        <w:tblCellMar>
          <w:left w:w="28" w:type="dxa"/>
          <w:right w:w="28" w:type="dxa"/>
        </w:tblCellMar>
        <w:tblLook w:val="04A0" w:firstRow="1" w:lastRow="0" w:firstColumn="1" w:lastColumn="0" w:noHBand="0" w:noVBand="1"/>
      </w:tblPr>
      <w:tblGrid>
        <w:gridCol w:w="1421"/>
        <w:gridCol w:w="2393"/>
        <w:gridCol w:w="820"/>
        <w:gridCol w:w="820"/>
        <w:gridCol w:w="1530"/>
        <w:gridCol w:w="1486"/>
        <w:gridCol w:w="1453"/>
      </w:tblGrid>
      <w:tr w:rsidR="00124DC5" w:rsidRPr="0030318A" w14:paraId="1DE7ADFA" w14:textId="77777777" w:rsidTr="00004F6E">
        <w:trPr>
          <w:trHeight w:val="465"/>
          <w:jc w:val="center"/>
        </w:trPr>
        <w:tc>
          <w:tcPr>
            <w:tcW w:w="9923" w:type="dxa"/>
            <w:gridSpan w:val="7"/>
            <w:tcBorders>
              <w:top w:val="nil"/>
              <w:left w:val="nil"/>
              <w:bottom w:val="nil"/>
              <w:right w:val="nil"/>
            </w:tcBorders>
            <w:shd w:val="clear" w:color="auto" w:fill="auto"/>
            <w:vAlign w:val="center"/>
            <w:hideMark/>
          </w:tcPr>
          <w:p w14:paraId="2463A618" w14:textId="77777777" w:rsidR="00124DC5" w:rsidRPr="0030318A" w:rsidRDefault="00124DC5" w:rsidP="00004F6E">
            <w:pPr>
              <w:widowControl/>
              <w:jc w:val="center"/>
              <w:rPr>
                <w:rFonts w:ascii="標楷體" w:eastAsia="標楷體" w:hAnsi="標楷體" w:cs="新細明體"/>
                <w:color w:val="000000"/>
                <w:kern w:val="0"/>
                <w:sz w:val="28"/>
                <w:szCs w:val="28"/>
              </w:rPr>
            </w:pPr>
            <w:bookmarkStart w:id="83" w:name="_Hlk146097541"/>
            <w:bookmarkStart w:id="84" w:name="_Hlk146097581"/>
            <w:r w:rsidRPr="0030318A">
              <w:rPr>
                <w:rFonts w:ascii="標楷體" w:eastAsia="標楷體" w:hAnsi="標楷體" w:cs="新細明體" w:hint="eastAsia"/>
                <w:color w:val="000000"/>
                <w:kern w:val="0"/>
                <w:sz w:val="28"/>
                <w:szCs w:val="28"/>
              </w:rPr>
              <w:t>警佐警察人員晉升警正官等訓練需求調查問卷</w:t>
            </w:r>
            <w:r w:rsidRPr="00B22A9D">
              <w:rPr>
                <w:rFonts w:ascii="標楷體" w:eastAsia="標楷體" w:hAnsi="標楷體" w:cs="新細明體" w:hint="eastAsia"/>
                <w:b/>
                <w:bCs/>
                <w:color w:val="000000"/>
                <w:kern w:val="0"/>
                <w:sz w:val="28"/>
                <w:szCs w:val="28"/>
              </w:rPr>
              <w:t>項目分析</w:t>
            </w:r>
          </w:p>
        </w:tc>
      </w:tr>
      <w:tr w:rsidR="00124DC5" w:rsidRPr="0030318A" w14:paraId="0B6EBB45" w14:textId="77777777" w:rsidTr="00004F6E">
        <w:trPr>
          <w:trHeight w:val="450"/>
          <w:jc w:val="center"/>
        </w:trPr>
        <w:tc>
          <w:tcPr>
            <w:tcW w:w="9923" w:type="dxa"/>
            <w:gridSpan w:val="7"/>
            <w:tcBorders>
              <w:top w:val="nil"/>
              <w:left w:val="nil"/>
              <w:bottom w:val="nil"/>
              <w:right w:val="nil"/>
            </w:tcBorders>
            <w:shd w:val="clear" w:color="auto" w:fill="auto"/>
            <w:vAlign w:val="center"/>
            <w:hideMark/>
          </w:tcPr>
          <w:p w14:paraId="5C0A1FB1" w14:textId="77777777" w:rsidR="00124DC5" w:rsidRPr="0030318A" w:rsidRDefault="00124DC5" w:rsidP="00004F6E">
            <w:pPr>
              <w:widowControl/>
              <w:jc w:val="center"/>
              <w:rPr>
                <w:rFonts w:ascii="標楷體" w:eastAsia="標楷體" w:hAnsi="標楷體" w:cs="新細明體"/>
                <w:color w:val="000000"/>
                <w:kern w:val="0"/>
                <w:sz w:val="28"/>
                <w:szCs w:val="28"/>
              </w:rPr>
            </w:pPr>
            <w:r w:rsidRPr="0030318A">
              <w:rPr>
                <w:rFonts w:ascii="標楷體" w:eastAsia="標楷體" w:hAnsi="標楷體" w:cs="新細明體" w:hint="eastAsia"/>
                <w:color w:val="000000"/>
                <w:kern w:val="0"/>
                <w:sz w:val="28"/>
                <w:szCs w:val="28"/>
              </w:rPr>
              <w:t>（佐升正訓練</w:t>
            </w:r>
            <w:r w:rsidRPr="00B22A9D">
              <w:rPr>
                <w:rFonts w:ascii="標楷體" w:eastAsia="標楷體" w:hAnsi="標楷體" w:cs="新細明體" w:hint="eastAsia"/>
                <w:b/>
                <w:bCs/>
                <w:color w:val="000000"/>
                <w:kern w:val="0"/>
                <w:sz w:val="28"/>
                <w:szCs w:val="28"/>
              </w:rPr>
              <w:t>待訓人員版</w:t>
            </w:r>
            <w:r w:rsidRPr="0030318A">
              <w:rPr>
                <w:rFonts w:ascii="標楷體" w:eastAsia="標楷體" w:hAnsi="標楷體" w:cs="新細明體" w:hint="eastAsia"/>
                <w:color w:val="000000"/>
                <w:kern w:val="0"/>
                <w:sz w:val="28"/>
                <w:szCs w:val="28"/>
              </w:rPr>
              <w:t>—共通職能</w:t>
            </w:r>
            <w:r w:rsidRPr="00B22A9D">
              <w:rPr>
                <w:rFonts w:ascii="標楷體" w:eastAsia="標楷體" w:hAnsi="標楷體" w:cs="新細明體" w:hint="eastAsia"/>
                <w:b/>
                <w:bCs/>
                <w:color w:val="000000"/>
                <w:kern w:val="0"/>
                <w:sz w:val="28"/>
                <w:szCs w:val="28"/>
              </w:rPr>
              <w:t>具備程度</w:t>
            </w:r>
            <w:r w:rsidRPr="0030318A">
              <w:rPr>
                <w:rFonts w:ascii="標楷體" w:eastAsia="標楷體" w:hAnsi="標楷體" w:cs="新細明體" w:hint="eastAsia"/>
                <w:color w:val="000000"/>
                <w:kern w:val="0"/>
                <w:sz w:val="28"/>
                <w:szCs w:val="28"/>
              </w:rPr>
              <w:t>）</w:t>
            </w:r>
          </w:p>
        </w:tc>
      </w:tr>
      <w:tr w:rsidR="00124DC5" w:rsidRPr="0030318A" w14:paraId="30A2C91E" w14:textId="77777777" w:rsidTr="00004F6E">
        <w:trPr>
          <w:trHeight w:val="1410"/>
          <w:jc w:val="center"/>
        </w:trPr>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3041C"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職能面向</w:t>
            </w:r>
          </w:p>
        </w:tc>
        <w:tc>
          <w:tcPr>
            <w:tcW w:w="2393" w:type="dxa"/>
            <w:tcBorders>
              <w:top w:val="single" w:sz="4" w:space="0" w:color="auto"/>
              <w:left w:val="nil"/>
              <w:bottom w:val="single" w:sz="4" w:space="0" w:color="auto"/>
              <w:right w:val="single" w:sz="4" w:space="0" w:color="auto"/>
            </w:tcBorders>
            <w:shd w:val="clear" w:color="auto" w:fill="auto"/>
            <w:noWrap/>
            <w:vAlign w:val="center"/>
            <w:hideMark/>
          </w:tcPr>
          <w:p w14:paraId="1E9168EF"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職能項目</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4B736C98"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平均數</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2619DFE8"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標準差</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9AF9535"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職能面向之Cronbach Alpha</w:t>
            </w:r>
            <w:r>
              <w:rPr>
                <w:rFonts w:ascii="標楷體" w:eastAsia="標楷體" w:hAnsi="標楷體" w:cs="新細明體" w:hint="eastAsia"/>
                <w:color w:val="000000"/>
                <w:kern w:val="0"/>
              </w:rPr>
              <w:t>值</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6FFBE87E"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職能</w:t>
            </w:r>
            <w:r>
              <w:rPr>
                <w:rFonts w:ascii="標楷體" w:eastAsia="標楷體" w:hAnsi="標楷體" w:cs="新細明體" w:hint="eastAsia"/>
                <w:color w:val="000000"/>
                <w:kern w:val="0"/>
              </w:rPr>
              <w:t>項目</w:t>
            </w:r>
            <w:r w:rsidRPr="0030318A">
              <w:rPr>
                <w:rFonts w:ascii="標楷體" w:eastAsia="標楷體" w:hAnsi="標楷體" w:cs="新細明體" w:hint="eastAsia"/>
                <w:color w:val="000000"/>
                <w:kern w:val="0"/>
              </w:rPr>
              <w:t>之Cronbach Alpha</w:t>
            </w:r>
            <w:r>
              <w:rPr>
                <w:rFonts w:ascii="標楷體" w:eastAsia="標楷體" w:hAnsi="標楷體" w:cs="新細明體" w:hint="eastAsia"/>
                <w:color w:val="000000"/>
                <w:kern w:val="0"/>
              </w:rPr>
              <w:t>值</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14:paraId="2E132C9A"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職能面向</w:t>
            </w:r>
            <w:r>
              <w:rPr>
                <w:rFonts w:ascii="標楷體" w:eastAsia="標楷體" w:hAnsi="標楷體" w:cs="新細明體" w:hint="eastAsia"/>
                <w:color w:val="000000"/>
                <w:kern w:val="0"/>
              </w:rPr>
              <w:t>與職能項目</w:t>
            </w:r>
            <w:r w:rsidRPr="0030318A">
              <w:rPr>
                <w:rFonts w:ascii="標楷體" w:eastAsia="標楷體" w:hAnsi="標楷體" w:cs="新細明體" w:hint="eastAsia"/>
                <w:color w:val="000000"/>
                <w:kern w:val="0"/>
              </w:rPr>
              <w:t>間之相關</w:t>
            </w:r>
            <w:r>
              <w:rPr>
                <w:rFonts w:ascii="標楷體" w:eastAsia="標楷體" w:hAnsi="標楷體" w:cs="新細明體" w:hint="eastAsia"/>
                <w:color w:val="000000"/>
                <w:kern w:val="0"/>
              </w:rPr>
              <w:t>係數</w:t>
            </w:r>
          </w:p>
        </w:tc>
      </w:tr>
      <w:tr w:rsidR="00124DC5" w:rsidRPr="0030318A" w14:paraId="61D146E3" w14:textId="77777777" w:rsidTr="00004F6E">
        <w:trPr>
          <w:trHeight w:val="465"/>
          <w:jc w:val="center"/>
        </w:trPr>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700A4E13"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危機管理</w:t>
            </w:r>
          </w:p>
        </w:tc>
        <w:tc>
          <w:tcPr>
            <w:tcW w:w="2393" w:type="dxa"/>
            <w:tcBorders>
              <w:top w:val="nil"/>
              <w:left w:val="nil"/>
              <w:bottom w:val="single" w:sz="4" w:space="0" w:color="auto"/>
              <w:right w:val="single" w:sz="4" w:space="0" w:color="auto"/>
            </w:tcBorders>
            <w:shd w:val="clear" w:color="auto" w:fill="auto"/>
            <w:noWrap/>
            <w:vAlign w:val="center"/>
            <w:hideMark/>
          </w:tcPr>
          <w:p w14:paraId="5662285C"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問題覺察</w:t>
            </w:r>
          </w:p>
        </w:tc>
        <w:tc>
          <w:tcPr>
            <w:tcW w:w="820" w:type="dxa"/>
            <w:tcBorders>
              <w:top w:val="nil"/>
              <w:left w:val="nil"/>
              <w:bottom w:val="single" w:sz="4" w:space="0" w:color="auto"/>
              <w:right w:val="single" w:sz="4" w:space="0" w:color="auto"/>
            </w:tcBorders>
            <w:shd w:val="clear" w:color="auto" w:fill="auto"/>
            <w:noWrap/>
            <w:vAlign w:val="center"/>
            <w:hideMark/>
          </w:tcPr>
          <w:p w14:paraId="0EB33C33"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7.463</w:t>
            </w:r>
          </w:p>
        </w:tc>
        <w:tc>
          <w:tcPr>
            <w:tcW w:w="820" w:type="dxa"/>
            <w:tcBorders>
              <w:top w:val="nil"/>
              <w:left w:val="nil"/>
              <w:bottom w:val="single" w:sz="4" w:space="0" w:color="auto"/>
              <w:right w:val="single" w:sz="4" w:space="0" w:color="auto"/>
            </w:tcBorders>
            <w:shd w:val="clear" w:color="auto" w:fill="auto"/>
            <w:noWrap/>
            <w:vAlign w:val="center"/>
            <w:hideMark/>
          </w:tcPr>
          <w:p w14:paraId="0D191DCA"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1.312</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9876C6"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0.919</w:t>
            </w:r>
          </w:p>
        </w:tc>
        <w:tc>
          <w:tcPr>
            <w:tcW w:w="1486" w:type="dxa"/>
            <w:tcBorders>
              <w:top w:val="nil"/>
              <w:left w:val="nil"/>
              <w:bottom w:val="single" w:sz="4" w:space="0" w:color="auto"/>
              <w:right w:val="single" w:sz="4" w:space="0" w:color="auto"/>
            </w:tcBorders>
            <w:shd w:val="clear" w:color="auto" w:fill="auto"/>
            <w:noWrap/>
            <w:vAlign w:val="center"/>
            <w:hideMark/>
          </w:tcPr>
          <w:p w14:paraId="4F1139BC"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0.877</w:t>
            </w:r>
          </w:p>
        </w:tc>
        <w:tc>
          <w:tcPr>
            <w:tcW w:w="1453" w:type="dxa"/>
            <w:tcBorders>
              <w:top w:val="nil"/>
              <w:left w:val="nil"/>
              <w:bottom w:val="single" w:sz="4" w:space="0" w:color="auto"/>
              <w:right w:val="single" w:sz="4" w:space="0" w:color="auto"/>
            </w:tcBorders>
            <w:shd w:val="clear" w:color="auto" w:fill="auto"/>
            <w:noWrap/>
            <w:vAlign w:val="center"/>
            <w:hideMark/>
          </w:tcPr>
          <w:p w14:paraId="62E0B6CA"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0.931</w:t>
            </w:r>
          </w:p>
        </w:tc>
      </w:tr>
      <w:tr w:rsidR="00124DC5" w:rsidRPr="0030318A" w14:paraId="39FCFCFF" w14:textId="77777777" w:rsidTr="00004F6E">
        <w:trPr>
          <w:trHeight w:val="465"/>
          <w:jc w:val="center"/>
        </w:trPr>
        <w:tc>
          <w:tcPr>
            <w:tcW w:w="1421" w:type="dxa"/>
            <w:vMerge/>
            <w:tcBorders>
              <w:top w:val="nil"/>
              <w:left w:val="single" w:sz="4" w:space="0" w:color="auto"/>
              <w:bottom w:val="single" w:sz="4" w:space="0" w:color="auto"/>
              <w:right w:val="single" w:sz="4" w:space="0" w:color="auto"/>
            </w:tcBorders>
            <w:vAlign w:val="center"/>
            <w:hideMark/>
          </w:tcPr>
          <w:p w14:paraId="349954B2" w14:textId="77777777" w:rsidR="00124DC5" w:rsidRPr="0030318A"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79530F85"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風險管理</w:t>
            </w:r>
          </w:p>
        </w:tc>
        <w:tc>
          <w:tcPr>
            <w:tcW w:w="820" w:type="dxa"/>
            <w:tcBorders>
              <w:top w:val="nil"/>
              <w:left w:val="nil"/>
              <w:bottom w:val="single" w:sz="4" w:space="0" w:color="auto"/>
              <w:right w:val="single" w:sz="4" w:space="0" w:color="auto"/>
            </w:tcBorders>
            <w:shd w:val="clear" w:color="auto" w:fill="auto"/>
            <w:noWrap/>
            <w:vAlign w:val="center"/>
            <w:hideMark/>
          </w:tcPr>
          <w:p w14:paraId="02875FE0"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7.350</w:t>
            </w:r>
          </w:p>
        </w:tc>
        <w:tc>
          <w:tcPr>
            <w:tcW w:w="820" w:type="dxa"/>
            <w:tcBorders>
              <w:top w:val="nil"/>
              <w:left w:val="nil"/>
              <w:bottom w:val="single" w:sz="4" w:space="0" w:color="auto"/>
              <w:right w:val="single" w:sz="4" w:space="0" w:color="auto"/>
            </w:tcBorders>
            <w:shd w:val="clear" w:color="auto" w:fill="auto"/>
            <w:noWrap/>
            <w:vAlign w:val="center"/>
            <w:hideMark/>
          </w:tcPr>
          <w:p w14:paraId="1E75BFE9"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1.332</w:t>
            </w:r>
          </w:p>
        </w:tc>
        <w:tc>
          <w:tcPr>
            <w:tcW w:w="1530" w:type="dxa"/>
            <w:vMerge/>
            <w:tcBorders>
              <w:top w:val="nil"/>
              <w:left w:val="single" w:sz="4" w:space="0" w:color="auto"/>
              <w:bottom w:val="single" w:sz="4" w:space="0" w:color="000000"/>
              <w:right w:val="single" w:sz="4" w:space="0" w:color="auto"/>
            </w:tcBorders>
            <w:vAlign w:val="center"/>
            <w:hideMark/>
          </w:tcPr>
          <w:p w14:paraId="26501594" w14:textId="77777777" w:rsidR="00124DC5" w:rsidRPr="0030318A"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6958A7A1"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0.878</w:t>
            </w:r>
          </w:p>
        </w:tc>
        <w:tc>
          <w:tcPr>
            <w:tcW w:w="1453" w:type="dxa"/>
            <w:tcBorders>
              <w:top w:val="nil"/>
              <w:left w:val="nil"/>
              <w:bottom w:val="single" w:sz="4" w:space="0" w:color="auto"/>
              <w:right w:val="single" w:sz="4" w:space="0" w:color="auto"/>
            </w:tcBorders>
            <w:shd w:val="clear" w:color="auto" w:fill="auto"/>
            <w:noWrap/>
            <w:vAlign w:val="center"/>
            <w:hideMark/>
          </w:tcPr>
          <w:p w14:paraId="0923B5AA"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0.931</w:t>
            </w:r>
          </w:p>
        </w:tc>
      </w:tr>
      <w:tr w:rsidR="00124DC5" w:rsidRPr="0030318A" w14:paraId="25780E55" w14:textId="77777777" w:rsidTr="00004F6E">
        <w:trPr>
          <w:trHeight w:val="465"/>
          <w:jc w:val="center"/>
        </w:trPr>
        <w:tc>
          <w:tcPr>
            <w:tcW w:w="1421" w:type="dxa"/>
            <w:vMerge/>
            <w:tcBorders>
              <w:top w:val="nil"/>
              <w:left w:val="single" w:sz="4" w:space="0" w:color="auto"/>
              <w:bottom w:val="single" w:sz="4" w:space="0" w:color="auto"/>
              <w:right w:val="single" w:sz="4" w:space="0" w:color="auto"/>
            </w:tcBorders>
            <w:vAlign w:val="center"/>
            <w:hideMark/>
          </w:tcPr>
          <w:p w14:paraId="39828BFE" w14:textId="77777777" w:rsidR="00124DC5" w:rsidRPr="0030318A"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60416271"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危機處理</w:t>
            </w:r>
          </w:p>
        </w:tc>
        <w:tc>
          <w:tcPr>
            <w:tcW w:w="820" w:type="dxa"/>
            <w:tcBorders>
              <w:top w:val="nil"/>
              <w:left w:val="nil"/>
              <w:bottom w:val="single" w:sz="4" w:space="0" w:color="auto"/>
              <w:right w:val="single" w:sz="4" w:space="0" w:color="auto"/>
            </w:tcBorders>
            <w:shd w:val="clear" w:color="auto" w:fill="auto"/>
            <w:noWrap/>
            <w:vAlign w:val="center"/>
            <w:hideMark/>
          </w:tcPr>
          <w:p w14:paraId="476A7AB8"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7.332</w:t>
            </w:r>
          </w:p>
        </w:tc>
        <w:tc>
          <w:tcPr>
            <w:tcW w:w="820" w:type="dxa"/>
            <w:tcBorders>
              <w:top w:val="nil"/>
              <w:left w:val="nil"/>
              <w:bottom w:val="single" w:sz="4" w:space="0" w:color="auto"/>
              <w:right w:val="single" w:sz="4" w:space="0" w:color="auto"/>
            </w:tcBorders>
            <w:shd w:val="clear" w:color="auto" w:fill="auto"/>
            <w:noWrap/>
            <w:vAlign w:val="center"/>
            <w:hideMark/>
          </w:tcPr>
          <w:p w14:paraId="5AF2AD5F"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1.358</w:t>
            </w:r>
          </w:p>
        </w:tc>
        <w:tc>
          <w:tcPr>
            <w:tcW w:w="1530" w:type="dxa"/>
            <w:vMerge/>
            <w:tcBorders>
              <w:top w:val="nil"/>
              <w:left w:val="single" w:sz="4" w:space="0" w:color="auto"/>
              <w:bottom w:val="single" w:sz="4" w:space="0" w:color="000000"/>
              <w:right w:val="single" w:sz="4" w:space="0" w:color="auto"/>
            </w:tcBorders>
            <w:vAlign w:val="center"/>
            <w:hideMark/>
          </w:tcPr>
          <w:p w14:paraId="2AF20F1F" w14:textId="77777777" w:rsidR="00124DC5" w:rsidRPr="0030318A"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233AEA89"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0.897</w:t>
            </w:r>
          </w:p>
        </w:tc>
        <w:tc>
          <w:tcPr>
            <w:tcW w:w="1453" w:type="dxa"/>
            <w:tcBorders>
              <w:top w:val="nil"/>
              <w:left w:val="nil"/>
              <w:bottom w:val="single" w:sz="4" w:space="0" w:color="auto"/>
              <w:right w:val="single" w:sz="4" w:space="0" w:color="auto"/>
            </w:tcBorders>
            <w:shd w:val="clear" w:color="auto" w:fill="auto"/>
            <w:noWrap/>
            <w:vAlign w:val="center"/>
            <w:hideMark/>
          </w:tcPr>
          <w:p w14:paraId="26444E2E"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0.922</w:t>
            </w:r>
          </w:p>
        </w:tc>
      </w:tr>
      <w:tr w:rsidR="00124DC5" w:rsidRPr="0030318A" w14:paraId="101391C6" w14:textId="77777777" w:rsidTr="00004F6E">
        <w:trPr>
          <w:trHeight w:val="465"/>
          <w:jc w:val="center"/>
        </w:trPr>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09CAA1A2"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績效發展</w:t>
            </w:r>
          </w:p>
        </w:tc>
        <w:tc>
          <w:tcPr>
            <w:tcW w:w="2393" w:type="dxa"/>
            <w:tcBorders>
              <w:top w:val="nil"/>
              <w:left w:val="nil"/>
              <w:bottom w:val="single" w:sz="4" w:space="0" w:color="auto"/>
              <w:right w:val="single" w:sz="4" w:space="0" w:color="auto"/>
            </w:tcBorders>
            <w:shd w:val="clear" w:color="auto" w:fill="auto"/>
            <w:noWrap/>
            <w:vAlign w:val="center"/>
            <w:hideMark/>
          </w:tcPr>
          <w:p w14:paraId="3DA773A8"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執勤技巧與安全</w:t>
            </w:r>
          </w:p>
        </w:tc>
        <w:tc>
          <w:tcPr>
            <w:tcW w:w="820" w:type="dxa"/>
            <w:tcBorders>
              <w:top w:val="nil"/>
              <w:left w:val="nil"/>
              <w:bottom w:val="single" w:sz="4" w:space="0" w:color="auto"/>
              <w:right w:val="single" w:sz="4" w:space="0" w:color="auto"/>
            </w:tcBorders>
            <w:shd w:val="clear" w:color="auto" w:fill="auto"/>
            <w:noWrap/>
            <w:vAlign w:val="center"/>
            <w:hideMark/>
          </w:tcPr>
          <w:p w14:paraId="5C0CC986"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7.801</w:t>
            </w:r>
          </w:p>
        </w:tc>
        <w:tc>
          <w:tcPr>
            <w:tcW w:w="820" w:type="dxa"/>
            <w:tcBorders>
              <w:top w:val="nil"/>
              <w:left w:val="nil"/>
              <w:bottom w:val="single" w:sz="4" w:space="0" w:color="auto"/>
              <w:right w:val="single" w:sz="4" w:space="0" w:color="auto"/>
            </w:tcBorders>
            <w:shd w:val="clear" w:color="auto" w:fill="auto"/>
            <w:noWrap/>
            <w:vAlign w:val="center"/>
            <w:hideMark/>
          </w:tcPr>
          <w:p w14:paraId="719BFD2F"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1.309</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4CD64F"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0.893</w:t>
            </w:r>
          </w:p>
        </w:tc>
        <w:tc>
          <w:tcPr>
            <w:tcW w:w="1486" w:type="dxa"/>
            <w:tcBorders>
              <w:top w:val="nil"/>
              <w:left w:val="nil"/>
              <w:bottom w:val="single" w:sz="4" w:space="0" w:color="auto"/>
              <w:right w:val="single" w:sz="4" w:space="0" w:color="auto"/>
            </w:tcBorders>
            <w:shd w:val="clear" w:color="auto" w:fill="auto"/>
            <w:noWrap/>
            <w:vAlign w:val="center"/>
            <w:hideMark/>
          </w:tcPr>
          <w:p w14:paraId="06C64D46"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0.858</w:t>
            </w:r>
          </w:p>
        </w:tc>
        <w:tc>
          <w:tcPr>
            <w:tcW w:w="1453" w:type="dxa"/>
            <w:tcBorders>
              <w:top w:val="nil"/>
              <w:left w:val="nil"/>
              <w:bottom w:val="single" w:sz="4" w:space="0" w:color="auto"/>
              <w:right w:val="single" w:sz="4" w:space="0" w:color="auto"/>
            </w:tcBorders>
            <w:shd w:val="clear" w:color="auto" w:fill="auto"/>
            <w:noWrap/>
            <w:vAlign w:val="center"/>
            <w:hideMark/>
          </w:tcPr>
          <w:p w14:paraId="008F2F3B"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0.875</w:t>
            </w:r>
          </w:p>
        </w:tc>
      </w:tr>
      <w:tr w:rsidR="00124DC5" w:rsidRPr="0030318A" w14:paraId="3E45EA14" w14:textId="77777777" w:rsidTr="00004F6E">
        <w:trPr>
          <w:trHeight w:val="465"/>
          <w:jc w:val="center"/>
        </w:trPr>
        <w:tc>
          <w:tcPr>
            <w:tcW w:w="1421" w:type="dxa"/>
            <w:vMerge/>
            <w:tcBorders>
              <w:top w:val="nil"/>
              <w:left w:val="single" w:sz="4" w:space="0" w:color="auto"/>
              <w:bottom w:val="single" w:sz="4" w:space="0" w:color="auto"/>
              <w:right w:val="single" w:sz="4" w:space="0" w:color="auto"/>
            </w:tcBorders>
            <w:vAlign w:val="center"/>
            <w:hideMark/>
          </w:tcPr>
          <w:p w14:paraId="59CC1A44" w14:textId="77777777" w:rsidR="00124DC5" w:rsidRPr="0030318A"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06189708"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問題解決</w:t>
            </w:r>
          </w:p>
        </w:tc>
        <w:tc>
          <w:tcPr>
            <w:tcW w:w="820" w:type="dxa"/>
            <w:tcBorders>
              <w:top w:val="nil"/>
              <w:left w:val="nil"/>
              <w:bottom w:val="single" w:sz="4" w:space="0" w:color="auto"/>
              <w:right w:val="single" w:sz="4" w:space="0" w:color="auto"/>
            </w:tcBorders>
            <w:shd w:val="clear" w:color="auto" w:fill="auto"/>
            <w:noWrap/>
            <w:vAlign w:val="center"/>
            <w:hideMark/>
          </w:tcPr>
          <w:p w14:paraId="7866D47C"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7.610</w:t>
            </w:r>
          </w:p>
        </w:tc>
        <w:tc>
          <w:tcPr>
            <w:tcW w:w="820" w:type="dxa"/>
            <w:tcBorders>
              <w:top w:val="nil"/>
              <w:left w:val="nil"/>
              <w:bottom w:val="single" w:sz="4" w:space="0" w:color="auto"/>
              <w:right w:val="single" w:sz="4" w:space="0" w:color="auto"/>
            </w:tcBorders>
            <w:shd w:val="clear" w:color="auto" w:fill="auto"/>
            <w:noWrap/>
            <w:vAlign w:val="center"/>
            <w:hideMark/>
          </w:tcPr>
          <w:p w14:paraId="1BF29D4C"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1.266</w:t>
            </w:r>
          </w:p>
        </w:tc>
        <w:tc>
          <w:tcPr>
            <w:tcW w:w="1530" w:type="dxa"/>
            <w:vMerge/>
            <w:tcBorders>
              <w:top w:val="nil"/>
              <w:left w:val="single" w:sz="4" w:space="0" w:color="auto"/>
              <w:bottom w:val="single" w:sz="4" w:space="0" w:color="000000"/>
              <w:right w:val="single" w:sz="4" w:space="0" w:color="auto"/>
            </w:tcBorders>
            <w:vAlign w:val="center"/>
            <w:hideMark/>
          </w:tcPr>
          <w:p w14:paraId="45893703" w14:textId="77777777" w:rsidR="00124DC5" w:rsidRPr="0030318A"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3C105617"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0.854</w:t>
            </w:r>
          </w:p>
        </w:tc>
        <w:tc>
          <w:tcPr>
            <w:tcW w:w="1453" w:type="dxa"/>
            <w:tcBorders>
              <w:top w:val="nil"/>
              <w:left w:val="nil"/>
              <w:bottom w:val="single" w:sz="4" w:space="0" w:color="auto"/>
              <w:right w:val="single" w:sz="4" w:space="0" w:color="auto"/>
            </w:tcBorders>
            <w:shd w:val="clear" w:color="auto" w:fill="auto"/>
            <w:noWrap/>
            <w:vAlign w:val="center"/>
            <w:hideMark/>
          </w:tcPr>
          <w:p w14:paraId="59C38EB0"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0.881</w:t>
            </w:r>
          </w:p>
        </w:tc>
      </w:tr>
      <w:tr w:rsidR="00124DC5" w:rsidRPr="0030318A" w14:paraId="3BD06B9D" w14:textId="77777777" w:rsidTr="00004F6E">
        <w:trPr>
          <w:trHeight w:val="465"/>
          <w:jc w:val="center"/>
        </w:trPr>
        <w:tc>
          <w:tcPr>
            <w:tcW w:w="1421" w:type="dxa"/>
            <w:vMerge/>
            <w:tcBorders>
              <w:top w:val="nil"/>
              <w:left w:val="single" w:sz="4" w:space="0" w:color="auto"/>
              <w:bottom w:val="single" w:sz="4" w:space="0" w:color="auto"/>
              <w:right w:val="single" w:sz="4" w:space="0" w:color="auto"/>
            </w:tcBorders>
            <w:vAlign w:val="center"/>
            <w:hideMark/>
          </w:tcPr>
          <w:p w14:paraId="1B31C993" w14:textId="77777777" w:rsidR="00124DC5" w:rsidRPr="0030318A"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600ECABE"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執法倫理</w:t>
            </w:r>
          </w:p>
        </w:tc>
        <w:tc>
          <w:tcPr>
            <w:tcW w:w="820" w:type="dxa"/>
            <w:tcBorders>
              <w:top w:val="nil"/>
              <w:left w:val="nil"/>
              <w:bottom w:val="single" w:sz="4" w:space="0" w:color="auto"/>
              <w:right w:val="single" w:sz="4" w:space="0" w:color="auto"/>
            </w:tcBorders>
            <w:shd w:val="clear" w:color="auto" w:fill="auto"/>
            <w:noWrap/>
            <w:vAlign w:val="center"/>
            <w:hideMark/>
          </w:tcPr>
          <w:p w14:paraId="3284B9A9"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7.744</w:t>
            </w:r>
          </w:p>
        </w:tc>
        <w:tc>
          <w:tcPr>
            <w:tcW w:w="820" w:type="dxa"/>
            <w:tcBorders>
              <w:top w:val="nil"/>
              <w:left w:val="nil"/>
              <w:bottom w:val="single" w:sz="4" w:space="0" w:color="auto"/>
              <w:right w:val="single" w:sz="4" w:space="0" w:color="auto"/>
            </w:tcBorders>
            <w:shd w:val="clear" w:color="auto" w:fill="auto"/>
            <w:noWrap/>
            <w:vAlign w:val="center"/>
            <w:hideMark/>
          </w:tcPr>
          <w:p w14:paraId="28D34BAF"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1.383</w:t>
            </w:r>
          </w:p>
        </w:tc>
        <w:tc>
          <w:tcPr>
            <w:tcW w:w="1530" w:type="dxa"/>
            <w:vMerge/>
            <w:tcBorders>
              <w:top w:val="nil"/>
              <w:left w:val="single" w:sz="4" w:space="0" w:color="auto"/>
              <w:bottom w:val="single" w:sz="4" w:space="0" w:color="000000"/>
              <w:right w:val="single" w:sz="4" w:space="0" w:color="auto"/>
            </w:tcBorders>
            <w:vAlign w:val="center"/>
            <w:hideMark/>
          </w:tcPr>
          <w:p w14:paraId="4D0B3065" w14:textId="77777777" w:rsidR="00124DC5" w:rsidRPr="0030318A"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414C78E5"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0.861</w:t>
            </w:r>
          </w:p>
        </w:tc>
        <w:tc>
          <w:tcPr>
            <w:tcW w:w="1453" w:type="dxa"/>
            <w:tcBorders>
              <w:top w:val="nil"/>
              <w:left w:val="nil"/>
              <w:bottom w:val="single" w:sz="4" w:space="0" w:color="auto"/>
              <w:right w:val="single" w:sz="4" w:space="0" w:color="auto"/>
            </w:tcBorders>
            <w:shd w:val="clear" w:color="auto" w:fill="auto"/>
            <w:noWrap/>
            <w:vAlign w:val="center"/>
            <w:hideMark/>
          </w:tcPr>
          <w:p w14:paraId="2DC6B9BE"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0.877</w:t>
            </w:r>
          </w:p>
        </w:tc>
      </w:tr>
      <w:tr w:rsidR="00124DC5" w:rsidRPr="0030318A" w14:paraId="1CD944A2" w14:textId="77777777" w:rsidTr="00004F6E">
        <w:trPr>
          <w:trHeight w:val="465"/>
          <w:jc w:val="center"/>
        </w:trPr>
        <w:tc>
          <w:tcPr>
            <w:tcW w:w="1421" w:type="dxa"/>
            <w:vMerge/>
            <w:tcBorders>
              <w:top w:val="nil"/>
              <w:left w:val="single" w:sz="4" w:space="0" w:color="auto"/>
              <w:bottom w:val="single" w:sz="4" w:space="0" w:color="auto"/>
              <w:right w:val="single" w:sz="4" w:space="0" w:color="auto"/>
            </w:tcBorders>
            <w:vAlign w:val="center"/>
            <w:hideMark/>
          </w:tcPr>
          <w:p w14:paraId="45BD4BB6" w14:textId="77777777" w:rsidR="00124DC5" w:rsidRPr="0030318A"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0A0E719E"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法規詮釋與應用</w:t>
            </w:r>
          </w:p>
        </w:tc>
        <w:tc>
          <w:tcPr>
            <w:tcW w:w="820" w:type="dxa"/>
            <w:tcBorders>
              <w:top w:val="nil"/>
              <w:left w:val="nil"/>
              <w:bottom w:val="single" w:sz="4" w:space="0" w:color="auto"/>
              <w:right w:val="single" w:sz="4" w:space="0" w:color="auto"/>
            </w:tcBorders>
            <w:shd w:val="clear" w:color="auto" w:fill="auto"/>
            <w:noWrap/>
            <w:vAlign w:val="center"/>
            <w:hideMark/>
          </w:tcPr>
          <w:p w14:paraId="67296E79"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7.272</w:t>
            </w:r>
          </w:p>
        </w:tc>
        <w:tc>
          <w:tcPr>
            <w:tcW w:w="820" w:type="dxa"/>
            <w:tcBorders>
              <w:top w:val="nil"/>
              <w:left w:val="nil"/>
              <w:bottom w:val="single" w:sz="4" w:space="0" w:color="auto"/>
              <w:right w:val="single" w:sz="4" w:space="0" w:color="auto"/>
            </w:tcBorders>
            <w:shd w:val="clear" w:color="auto" w:fill="auto"/>
            <w:noWrap/>
            <w:vAlign w:val="center"/>
            <w:hideMark/>
          </w:tcPr>
          <w:p w14:paraId="3B7FFB03"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1.348</w:t>
            </w:r>
          </w:p>
        </w:tc>
        <w:tc>
          <w:tcPr>
            <w:tcW w:w="1530" w:type="dxa"/>
            <w:vMerge/>
            <w:tcBorders>
              <w:top w:val="nil"/>
              <w:left w:val="single" w:sz="4" w:space="0" w:color="auto"/>
              <w:bottom w:val="single" w:sz="4" w:space="0" w:color="000000"/>
              <w:right w:val="single" w:sz="4" w:space="0" w:color="auto"/>
            </w:tcBorders>
            <w:vAlign w:val="center"/>
            <w:hideMark/>
          </w:tcPr>
          <w:p w14:paraId="37CD80E0" w14:textId="77777777" w:rsidR="00124DC5" w:rsidRPr="0030318A"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61D5E298"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0.876</w:t>
            </w:r>
          </w:p>
        </w:tc>
        <w:tc>
          <w:tcPr>
            <w:tcW w:w="1453" w:type="dxa"/>
            <w:tcBorders>
              <w:top w:val="nil"/>
              <w:left w:val="nil"/>
              <w:bottom w:val="single" w:sz="4" w:space="0" w:color="auto"/>
              <w:right w:val="single" w:sz="4" w:space="0" w:color="auto"/>
            </w:tcBorders>
            <w:shd w:val="clear" w:color="auto" w:fill="auto"/>
            <w:noWrap/>
            <w:vAlign w:val="center"/>
            <w:hideMark/>
          </w:tcPr>
          <w:p w14:paraId="6562DD86"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0.849</w:t>
            </w:r>
          </w:p>
        </w:tc>
      </w:tr>
      <w:tr w:rsidR="00124DC5" w:rsidRPr="0030318A" w14:paraId="693CFDC3" w14:textId="77777777" w:rsidTr="00004F6E">
        <w:trPr>
          <w:trHeight w:val="465"/>
          <w:jc w:val="center"/>
        </w:trPr>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562AC45B"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溝通協力</w:t>
            </w:r>
          </w:p>
        </w:tc>
        <w:tc>
          <w:tcPr>
            <w:tcW w:w="2393" w:type="dxa"/>
            <w:tcBorders>
              <w:top w:val="nil"/>
              <w:left w:val="nil"/>
              <w:bottom w:val="single" w:sz="4" w:space="0" w:color="auto"/>
              <w:right w:val="single" w:sz="4" w:space="0" w:color="auto"/>
            </w:tcBorders>
            <w:shd w:val="clear" w:color="auto" w:fill="auto"/>
            <w:noWrap/>
            <w:vAlign w:val="center"/>
            <w:hideMark/>
          </w:tcPr>
          <w:p w14:paraId="41BBB82A"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人群關係</w:t>
            </w:r>
          </w:p>
        </w:tc>
        <w:tc>
          <w:tcPr>
            <w:tcW w:w="820" w:type="dxa"/>
            <w:tcBorders>
              <w:top w:val="nil"/>
              <w:left w:val="nil"/>
              <w:bottom w:val="single" w:sz="4" w:space="0" w:color="auto"/>
              <w:right w:val="single" w:sz="4" w:space="0" w:color="auto"/>
            </w:tcBorders>
            <w:shd w:val="clear" w:color="auto" w:fill="auto"/>
            <w:noWrap/>
            <w:vAlign w:val="center"/>
            <w:hideMark/>
          </w:tcPr>
          <w:p w14:paraId="59950CAE"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7.854</w:t>
            </w:r>
          </w:p>
        </w:tc>
        <w:tc>
          <w:tcPr>
            <w:tcW w:w="820" w:type="dxa"/>
            <w:tcBorders>
              <w:top w:val="nil"/>
              <w:left w:val="nil"/>
              <w:bottom w:val="single" w:sz="4" w:space="0" w:color="auto"/>
              <w:right w:val="single" w:sz="4" w:space="0" w:color="auto"/>
            </w:tcBorders>
            <w:shd w:val="clear" w:color="auto" w:fill="auto"/>
            <w:noWrap/>
            <w:vAlign w:val="center"/>
            <w:hideMark/>
          </w:tcPr>
          <w:p w14:paraId="46145EDB"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1.342</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87C3C3"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0.918</w:t>
            </w:r>
          </w:p>
        </w:tc>
        <w:tc>
          <w:tcPr>
            <w:tcW w:w="1486" w:type="dxa"/>
            <w:tcBorders>
              <w:top w:val="nil"/>
              <w:left w:val="nil"/>
              <w:bottom w:val="single" w:sz="4" w:space="0" w:color="auto"/>
              <w:right w:val="single" w:sz="4" w:space="0" w:color="auto"/>
            </w:tcBorders>
            <w:shd w:val="clear" w:color="auto" w:fill="auto"/>
            <w:noWrap/>
            <w:vAlign w:val="center"/>
            <w:hideMark/>
          </w:tcPr>
          <w:p w14:paraId="716DDF43"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0.900</w:t>
            </w:r>
          </w:p>
        </w:tc>
        <w:tc>
          <w:tcPr>
            <w:tcW w:w="1453" w:type="dxa"/>
            <w:tcBorders>
              <w:top w:val="nil"/>
              <w:left w:val="nil"/>
              <w:bottom w:val="single" w:sz="4" w:space="0" w:color="auto"/>
              <w:right w:val="single" w:sz="4" w:space="0" w:color="auto"/>
            </w:tcBorders>
            <w:shd w:val="clear" w:color="auto" w:fill="auto"/>
            <w:noWrap/>
            <w:vAlign w:val="center"/>
            <w:hideMark/>
          </w:tcPr>
          <w:p w14:paraId="1F1AFBDD"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0.865</w:t>
            </w:r>
          </w:p>
        </w:tc>
      </w:tr>
      <w:tr w:rsidR="00124DC5" w:rsidRPr="0030318A" w14:paraId="2853DF26" w14:textId="77777777" w:rsidTr="00004F6E">
        <w:trPr>
          <w:trHeight w:val="465"/>
          <w:jc w:val="center"/>
        </w:trPr>
        <w:tc>
          <w:tcPr>
            <w:tcW w:w="1421" w:type="dxa"/>
            <w:vMerge/>
            <w:tcBorders>
              <w:top w:val="nil"/>
              <w:left w:val="single" w:sz="4" w:space="0" w:color="auto"/>
              <w:bottom w:val="single" w:sz="4" w:space="0" w:color="auto"/>
              <w:right w:val="single" w:sz="4" w:space="0" w:color="auto"/>
            </w:tcBorders>
            <w:vAlign w:val="center"/>
            <w:hideMark/>
          </w:tcPr>
          <w:p w14:paraId="63E00FAF" w14:textId="77777777" w:rsidR="00124DC5" w:rsidRPr="0030318A"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25C6915B"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團隊合作</w:t>
            </w:r>
          </w:p>
        </w:tc>
        <w:tc>
          <w:tcPr>
            <w:tcW w:w="820" w:type="dxa"/>
            <w:tcBorders>
              <w:top w:val="nil"/>
              <w:left w:val="nil"/>
              <w:bottom w:val="single" w:sz="4" w:space="0" w:color="auto"/>
              <w:right w:val="single" w:sz="4" w:space="0" w:color="auto"/>
            </w:tcBorders>
            <w:shd w:val="clear" w:color="auto" w:fill="auto"/>
            <w:noWrap/>
            <w:vAlign w:val="center"/>
            <w:hideMark/>
          </w:tcPr>
          <w:p w14:paraId="4DC30F4C"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8.019</w:t>
            </w:r>
          </w:p>
        </w:tc>
        <w:tc>
          <w:tcPr>
            <w:tcW w:w="820" w:type="dxa"/>
            <w:tcBorders>
              <w:top w:val="nil"/>
              <w:left w:val="nil"/>
              <w:bottom w:val="single" w:sz="4" w:space="0" w:color="auto"/>
              <w:right w:val="single" w:sz="4" w:space="0" w:color="auto"/>
            </w:tcBorders>
            <w:shd w:val="clear" w:color="auto" w:fill="auto"/>
            <w:noWrap/>
            <w:vAlign w:val="center"/>
            <w:hideMark/>
          </w:tcPr>
          <w:p w14:paraId="4F2EBC23"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1.326</w:t>
            </w:r>
          </w:p>
        </w:tc>
        <w:tc>
          <w:tcPr>
            <w:tcW w:w="1530" w:type="dxa"/>
            <w:vMerge/>
            <w:tcBorders>
              <w:top w:val="nil"/>
              <w:left w:val="single" w:sz="4" w:space="0" w:color="auto"/>
              <w:bottom w:val="single" w:sz="4" w:space="0" w:color="000000"/>
              <w:right w:val="single" w:sz="4" w:space="0" w:color="auto"/>
            </w:tcBorders>
            <w:vAlign w:val="center"/>
            <w:hideMark/>
          </w:tcPr>
          <w:p w14:paraId="4EF46946" w14:textId="77777777" w:rsidR="00124DC5" w:rsidRPr="0030318A"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1177851D"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0.903</w:t>
            </w:r>
          </w:p>
        </w:tc>
        <w:tc>
          <w:tcPr>
            <w:tcW w:w="1453" w:type="dxa"/>
            <w:tcBorders>
              <w:top w:val="nil"/>
              <w:left w:val="nil"/>
              <w:bottom w:val="single" w:sz="4" w:space="0" w:color="auto"/>
              <w:right w:val="single" w:sz="4" w:space="0" w:color="auto"/>
            </w:tcBorders>
            <w:shd w:val="clear" w:color="auto" w:fill="auto"/>
            <w:noWrap/>
            <w:vAlign w:val="center"/>
            <w:hideMark/>
          </w:tcPr>
          <w:p w14:paraId="313A657B"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0.857</w:t>
            </w:r>
          </w:p>
        </w:tc>
      </w:tr>
      <w:tr w:rsidR="00124DC5" w:rsidRPr="0030318A" w14:paraId="1F40A8BC" w14:textId="77777777" w:rsidTr="00004F6E">
        <w:trPr>
          <w:trHeight w:val="465"/>
          <w:jc w:val="center"/>
        </w:trPr>
        <w:tc>
          <w:tcPr>
            <w:tcW w:w="1421" w:type="dxa"/>
            <w:vMerge/>
            <w:tcBorders>
              <w:top w:val="nil"/>
              <w:left w:val="single" w:sz="4" w:space="0" w:color="auto"/>
              <w:bottom w:val="single" w:sz="4" w:space="0" w:color="auto"/>
              <w:right w:val="single" w:sz="4" w:space="0" w:color="auto"/>
            </w:tcBorders>
            <w:vAlign w:val="center"/>
            <w:hideMark/>
          </w:tcPr>
          <w:p w14:paraId="34A488E0" w14:textId="77777777" w:rsidR="00124DC5" w:rsidRPr="0030318A"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2723CB93"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談判技巧</w:t>
            </w:r>
          </w:p>
        </w:tc>
        <w:tc>
          <w:tcPr>
            <w:tcW w:w="820" w:type="dxa"/>
            <w:tcBorders>
              <w:top w:val="nil"/>
              <w:left w:val="nil"/>
              <w:bottom w:val="single" w:sz="4" w:space="0" w:color="auto"/>
              <w:right w:val="single" w:sz="4" w:space="0" w:color="auto"/>
            </w:tcBorders>
            <w:shd w:val="clear" w:color="auto" w:fill="auto"/>
            <w:noWrap/>
            <w:vAlign w:val="center"/>
            <w:hideMark/>
          </w:tcPr>
          <w:p w14:paraId="234583D8"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7.332</w:t>
            </w:r>
          </w:p>
        </w:tc>
        <w:tc>
          <w:tcPr>
            <w:tcW w:w="820" w:type="dxa"/>
            <w:tcBorders>
              <w:top w:val="nil"/>
              <w:left w:val="nil"/>
              <w:bottom w:val="single" w:sz="4" w:space="0" w:color="auto"/>
              <w:right w:val="single" w:sz="4" w:space="0" w:color="auto"/>
            </w:tcBorders>
            <w:shd w:val="clear" w:color="auto" w:fill="auto"/>
            <w:noWrap/>
            <w:vAlign w:val="center"/>
            <w:hideMark/>
          </w:tcPr>
          <w:p w14:paraId="3CDFCD36"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1.373</w:t>
            </w:r>
          </w:p>
        </w:tc>
        <w:tc>
          <w:tcPr>
            <w:tcW w:w="1530" w:type="dxa"/>
            <w:vMerge/>
            <w:tcBorders>
              <w:top w:val="nil"/>
              <w:left w:val="single" w:sz="4" w:space="0" w:color="auto"/>
              <w:bottom w:val="single" w:sz="4" w:space="0" w:color="000000"/>
              <w:right w:val="single" w:sz="4" w:space="0" w:color="auto"/>
            </w:tcBorders>
            <w:vAlign w:val="center"/>
            <w:hideMark/>
          </w:tcPr>
          <w:p w14:paraId="70D05EFD" w14:textId="77777777" w:rsidR="00124DC5" w:rsidRPr="0030318A"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04D90FF7"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0.895</w:t>
            </w:r>
          </w:p>
        </w:tc>
        <w:tc>
          <w:tcPr>
            <w:tcW w:w="1453" w:type="dxa"/>
            <w:tcBorders>
              <w:top w:val="nil"/>
              <w:left w:val="nil"/>
              <w:bottom w:val="single" w:sz="4" w:space="0" w:color="auto"/>
              <w:right w:val="single" w:sz="4" w:space="0" w:color="auto"/>
            </w:tcBorders>
            <w:shd w:val="clear" w:color="auto" w:fill="auto"/>
            <w:noWrap/>
            <w:vAlign w:val="center"/>
            <w:hideMark/>
          </w:tcPr>
          <w:p w14:paraId="16463A8B"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0.885</w:t>
            </w:r>
          </w:p>
        </w:tc>
      </w:tr>
      <w:tr w:rsidR="00124DC5" w:rsidRPr="0030318A" w14:paraId="05A38833" w14:textId="77777777" w:rsidTr="00004F6E">
        <w:trPr>
          <w:trHeight w:val="465"/>
          <w:jc w:val="center"/>
        </w:trPr>
        <w:tc>
          <w:tcPr>
            <w:tcW w:w="1421" w:type="dxa"/>
            <w:vMerge/>
            <w:tcBorders>
              <w:top w:val="nil"/>
              <w:left w:val="single" w:sz="4" w:space="0" w:color="auto"/>
              <w:bottom w:val="single" w:sz="4" w:space="0" w:color="auto"/>
              <w:right w:val="single" w:sz="4" w:space="0" w:color="auto"/>
            </w:tcBorders>
            <w:vAlign w:val="center"/>
            <w:hideMark/>
          </w:tcPr>
          <w:p w14:paraId="0E95FDA8" w14:textId="77777777" w:rsidR="00124DC5" w:rsidRPr="0030318A"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2B30C2D7"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公眾表達與溝通</w:t>
            </w:r>
          </w:p>
        </w:tc>
        <w:tc>
          <w:tcPr>
            <w:tcW w:w="820" w:type="dxa"/>
            <w:tcBorders>
              <w:top w:val="nil"/>
              <w:left w:val="nil"/>
              <w:bottom w:val="single" w:sz="4" w:space="0" w:color="auto"/>
              <w:right w:val="single" w:sz="4" w:space="0" w:color="auto"/>
            </w:tcBorders>
            <w:shd w:val="clear" w:color="auto" w:fill="auto"/>
            <w:noWrap/>
            <w:vAlign w:val="center"/>
            <w:hideMark/>
          </w:tcPr>
          <w:p w14:paraId="08AF7D69"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7.336</w:t>
            </w:r>
          </w:p>
        </w:tc>
        <w:tc>
          <w:tcPr>
            <w:tcW w:w="820" w:type="dxa"/>
            <w:tcBorders>
              <w:top w:val="nil"/>
              <w:left w:val="nil"/>
              <w:bottom w:val="single" w:sz="4" w:space="0" w:color="auto"/>
              <w:right w:val="single" w:sz="4" w:space="0" w:color="auto"/>
            </w:tcBorders>
            <w:shd w:val="clear" w:color="auto" w:fill="auto"/>
            <w:noWrap/>
            <w:vAlign w:val="center"/>
            <w:hideMark/>
          </w:tcPr>
          <w:p w14:paraId="4F6AEDAD"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1.425</w:t>
            </w:r>
          </w:p>
        </w:tc>
        <w:tc>
          <w:tcPr>
            <w:tcW w:w="1530" w:type="dxa"/>
            <w:vMerge/>
            <w:tcBorders>
              <w:top w:val="nil"/>
              <w:left w:val="single" w:sz="4" w:space="0" w:color="auto"/>
              <w:bottom w:val="single" w:sz="4" w:space="0" w:color="000000"/>
              <w:right w:val="single" w:sz="4" w:space="0" w:color="auto"/>
            </w:tcBorders>
            <w:vAlign w:val="center"/>
            <w:hideMark/>
          </w:tcPr>
          <w:p w14:paraId="542CD918" w14:textId="77777777" w:rsidR="00124DC5" w:rsidRPr="0030318A"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57913FFD"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0.897</w:t>
            </w:r>
          </w:p>
        </w:tc>
        <w:tc>
          <w:tcPr>
            <w:tcW w:w="1453" w:type="dxa"/>
            <w:tcBorders>
              <w:top w:val="nil"/>
              <w:left w:val="nil"/>
              <w:bottom w:val="single" w:sz="4" w:space="0" w:color="auto"/>
              <w:right w:val="single" w:sz="4" w:space="0" w:color="auto"/>
            </w:tcBorders>
            <w:shd w:val="clear" w:color="auto" w:fill="auto"/>
            <w:noWrap/>
            <w:vAlign w:val="center"/>
            <w:hideMark/>
          </w:tcPr>
          <w:p w14:paraId="7A50B7AE"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0.881</w:t>
            </w:r>
          </w:p>
        </w:tc>
      </w:tr>
      <w:tr w:rsidR="00124DC5" w:rsidRPr="0030318A" w14:paraId="65AE12F3" w14:textId="77777777" w:rsidTr="00004F6E">
        <w:trPr>
          <w:trHeight w:val="465"/>
          <w:jc w:val="center"/>
        </w:trPr>
        <w:tc>
          <w:tcPr>
            <w:tcW w:w="1421" w:type="dxa"/>
            <w:vMerge/>
            <w:tcBorders>
              <w:top w:val="nil"/>
              <w:left w:val="single" w:sz="4" w:space="0" w:color="auto"/>
              <w:bottom w:val="single" w:sz="4" w:space="0" w:color="auto"/>
              <w:right w:val="single" w:sz="4" w:space="0" w:color="auto"/>
            </w:tcBorders>
            <w:vAlign w:val="center"/>
            <w:hideMark/>
          </w:tcPr>
          <w:p w14:paraId="6DACB4E9" w14:textId="77777777" w:rsidR="00124DC5" w:rsidRPr="0030318A"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15A54B2E"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衝突處理</w:t>
            </w:r>
          </w:p>
        </w:tc>
        <w:tc>
          <w:tcPr>
            <w:tcW w:w="820" w:type="dxa"/>
            <w:tcBorders>
              <w:top w:val="nil"/>
              <w:left w:val="nil"/>
              <w:bottom w:val="single" w:sz="4" w:space="0" w:color="auto"/>
              <w:right w:val="single" w:sz="4" w:space="0" w:color="auto"/>
            </w:tcBorders>
            <w:shd w:val="clear" w:color="auto" w:fill="auto"/>
            <w:noWrap/>
            <w:vAlign w:val="center"/>
            <w:hideMark/>
          </w:tcPr>
          <w:p w14:paraId="0141D2FF"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7.420</w:t>
            </w:r>
          </w:p>
        </w:tc>
        <w:tc>
          <w:tcPr>
            <w:tcW w:w="820" w:type="dxa"/>
            <w:tcBorders>
              <w:top w:val="nil"/>
              <w:left w:val="nil"/>
              <w:bottom w:val="single" w:sz="4" w:space="0" w:color="auto"/>
              <w:right w:val="single" w:sz="4" w:space="0" w:color="auto"/>
            </w:tcBorders>
            <w:shd w:val="clear" w:color="auto" w:fill="auto"/>
            <w:noWrap/>
            <w:vAlign w:val="center"/>
            <w:hideMark/>
          </w:tcPr>
          <w:p w14:paraId="5548255A"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1.376</w:t>
            </w:r>
          </w:p>
        </w:tc>
        <w:tc>
          <w:tcPr>
            <w:tcW w:w="1530" w:type="dxa"/>
            <w:vMerge/>
            <w:tcBorders>
              <w:top w:val="nil"/>
              <w:left w:val="single" w:sz="4" w:space="0" w:color="auto"/>
              <w:bottom w:val="single" w:sz="4" w:space="0" w:color="000000"/>
              <w:right w:val="single" w:sz="4" w:space="0" w:color="auto"/>
            </w:tcBorders>
            <w:vAlign w:val="center"/>
            <w:hideMark/>
          </w:tcPr>
          <w:p w14:paraId="4BCDC7AF" w14:textId="77777777" w:rsidR="00124DC5" w:rsidRPr="0030318A"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30726FA6"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0.905</w:t>
            </w:r>
          </w:p>
        </w:tc>
        <w:tc>
          <w:tcPr>
            <w:tcW w:w="1453" w:type="dxa"/>
            <w:tcBorders>
              <w:top w:val="nil"/>
              <w:left w:val="nil"/>
              <w:bottom w:val="single" w:sz="4" w:space="0" w:color="auto"/>
              <w:right w:val="single" w:sz="4" w:space="0" w:color="auto"/>
            </w:tcBorders>
            <w:shd w:val="clear" w:color="auto" w:fill="auto"/>
            <w:noWrap/>
            <w:vAlign w:val="center"/>
            <w:hideMark/>
          </w:tcPr>
          <w:p w14:paraId="3131FC70"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0.852</w:t>
            </w:r>
          </w:p>
        </w:tc>
      </w:tr>
      <w:tr w:rsidR="00124DC5" w:rsidRPr="0030318A" w14:paraId="34C96DA8" w14:textId="77777777" w:rsidTr="00004F6E">
        <w:trPr>
          <w:trHeight w:val="465"/>
          <w:jc w:val="center"/>
        </w:trPr>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6219F24E"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數位治理</w:t>
            </w:r>
          </w:p>
        </w:tc>
        <w:tc>
          <w:tcPr>
            <w:tcW w:w="2393" w:type="dxa"/>
            <w:tcBorders>
              <w:top w:val="nil"/>
              <w:left w:val="nil"/>
              <w:bottom w:val="single" w:sz="4" w:space="0" w:color="auto"/>
              <w:right w:val="single" w:sz="4" w:space="0" w:color="auto"/>
            </w:tcBorders>
            <w:shd w:val="clear" w:color="auto" w:fill="auto"/>
            <w:noWrap/>
            <w:vAlign w:val="center"/>
            <w:hideMark/>
          </w:tcPr>
          <w:p w14:paraId="1871881C"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資料解讀與呈現</w:t>
            </w:r>
          </w:p>
        </w:tc>
        <w:tc>
          <w:tcPr>
            <w:tcW w:w="820" w:type="dxa"/>
            <w:tcBorders>
              <w:top w:val="nil"/>
              <w:left w:val="nil"/>
              <w:bottom w:val="single" w:sz="4" w:space="0" w:color="auto"/>
              <w:right w:val="single" w:sz="4" w:space="0" w:color="auto"/>
            </w:tcBorders>
            <w:shd w:val="clear" w:color="auto" w:fill="auto"/>
            <w:noWrap/>
            <w:vAlign w:val="center"/>
            <w:hideMark/>
          </w:tcPr>
          <w:p w14:paraId="567F519E"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7.310</w:t>
            </w:r>
          </w:p>
        </w:tc>
        <w:tc>
          <w:tcPr>
            <w:tcW w:w="820" w:type="dxa"/>
            <w:tcBorders>
              <w:top w:val="nil"/>
              <w:left w:val="nil"/>
              <w:bottom w:val="single" w:sz="4" w:space="0" w:color="auto"/>
              <w:right w:val="single" w:sz="4" w:space="0" w:color="auto"/>
            </w:tcBorders>
            <w:shd w:val="clear" w:color="auto" w:fill="auto"/>
            <w:noWrap/>
            <w:vAlign w:val="center"/>
            <w:hideMark/>
          </w:tcPr>
          <w:p w14:paraId="6D6B041F"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1.354</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89FE6A"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0.935</w:t>
            </w:r>
          </w:p>
        </w:tc>
        <w:tc>
          <w:tcPr>
            <w:tcW w:w="1486" w:type="dxa"/>
            <w:tcBorders>
              <w:top w:val="nil"/>
              <w:left w:val="nil"/>
              <w:bottom w:val="single" w:sz="4" w:space="0" w:color="auto"/>
              <w:right w:val="single" w:sz="4" w:space="0" w:color="auto"/>
            </w:tcBorders>
            <w:shd w:val="clear" w:color="auto" w:fill="auto"/>
            <w:noWrap/>
            <w:vAlign w:val="center"/>
            <w:hideMark/>
          </w:tcPr>
          <w:p w14:paraId="71F20ABC"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0.909</w:t>
            </w:r>
          </w:p>
        </w:tc>
        <w:tc>
          <w:tcPr>
            <w:tcW w:w="1453" w:type="dxa"/>
            <w:tcBorders>
              <w:top w:val="nil"/>
              <w:left w:val="nil"/>
              <w:bottom w:val="single" w:sz="4" w:space="0" w:color="auto"/>
              <w:right w:val="single" w:sz="4" w:space="0" w:color="auto"/>
            </w:tcBorders>
            <w:shd w:val="clear" w:color="auto" w:fill="auto"/>
            <w:noWrap/>
            <w:vAlign w:val="center"/>
            <w:hideMark/>
          </w:tcPr>
          <w:p w14:paraId="6D92D384"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0.936</w:t>
            </w:r>
          </w:p>
        </w:tc>
      </w:tr>
      <w:tr w:rsidR="00124DC5" w:rsidRPr="0030318A" w14:paraId="657F8F70" w14:textId="77777777" w:rsidTr="00004F6E">
        <w:trPr>
          <w:trHeight w:val="465"/>
          <w:jc w:val="center"/>
        </w:trPr>
        <w:tc>
          <w:tcPr>
            <w:tcW w:w="1421" w:type="dxa"/>
            <w:vMerge/>
            <w:tcBorders>
              <w:top w:val="nil"/>
              <w:left w:val="single" w:sz="4" w:space="0" w:color="auto"/>
              <w:bottom w:val="single" w:sz="4" w:space="0" w:color="auto"/>
              <w:right w:val="single" w:sz="4" w:space="0" w:color="auto"/>
            </w:tcBorders>
            <w:vAlign w:val="center"/>
            <w:hideMark/>
          </w:tcPr>
          <w:p w14:paraId="2E80A5DE" w14:textId="77777777" w:rsidR="00124DC5" w:rsidRPr="0030318A"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1867F557"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數據蒐集與分析</w:t>
            </w:r>
          </w:p>
        </w:tc>
        <w:tc>
          <w:tcPr>
            <w:tcW w:w="820" w:type="dxa"/>
            <w:tcBorders>
              <w:top w:val="nil"/>
              <w:left w:val="nil"/>
              <w:bottom w:val="single" w:sz="4" w:space="0" w:color="auto"/>
              <w:right w:val="single" w:sz="4" w:space="0" w:color="auto"/>
            </w:tcBorders>
            <w:shd w:val="clear" w:color="auto" w:fill="auto"/>
            <w:noWrap/>
            <w:vAlign w:val="center"/>
            <w:hideMark/>
          </w:tcPr>
          <w:p w14:paraId="673BCD37"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7.202</w:t>
            </w:r>
          </w:p>
        </w:tc>
        <w:tc>
          <w:tcPr>
            <w:tcW w:w="820" w:type="dxa"/>
            <w:tcBorders>
              <w:top w:val="nil"/>
              <w:left w:val="nil"/>
              <w:bottom w:val="single" w:sz="4" w:space="0" w:color="auto"/>
              <w:right w:val="single" w:sz="4" w:space="0" w:color="auto"/>
            </w:tcBorders>
            <w:shd w:val="clear" w:color="auto" w:fill="auto"/>
            <w:noWrap/>
            <w:vAlign w:val="center"/>
            <w:hideMark/>
          </w:tcPr>
          <w:p w14:paraId="7C3CA32C"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1.413</w:t>
            </w:r>
          </w:p>
        </w:tc>
        <w:tc>
          <w:tcPr>
            <w:tcW w:w="1530" w:type="dxa"/>
            <w:vMerge/>
            <w:tcBorders>
              <w:top w:val="nil"/>
              <w:left w:val="single" w:sz="4" w:space="0" w:color="auto"/>
              <w:bottom w:val="single" w:sz="4" w:space="0" w:color="000000"/>
              <w:right w:val="single" w:sz="4" w:space="0" w:color="auto"/>
            </w:tcBorders>
            <w:vAlign w:val="center"/>
            <w:hideMark/>
          </w:tcPr>
          <w:p w14:paraId="3D4CDA47" w14:textId="77777777" w:rsidR="00124DC5" w:rsidRPr="0030318A"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485EA30B"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0.892</w:t>
            </w:r>
          </w:p>
        </w:tc>
        <w:tc>
          <w:tcPr>
            <w:tcW w:w="1453" w:type="dxa"/>
            <w:tcBorders>
              <w:top w:val="nil"/>
              <w:left w:val="nil"/>
              <w:bottom w:val="single" w:sz="4" w:space="0" w:color="auto"/>
              <w:right w:val="single" w:sz="4" w:space="0" w:color="auto"/>
            </w:tcBorders>
            <w:shd w:val="clear" w:color="auto" w:fill="auto"/>
            <w:noWrap/>
            <w:vAlign w:val="center"/>
            <w:hideMark/>
          </w:tcPr>
          <w:p w14:paraId="71A1C13F"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0.948</w:t>
            </w:r>
          </w:p>
        </w:tc>
      </w:tr>
      <w:tr w:rsidR="00124DC5" w:rsidRPr="0030318A" w14:paraId="13BD5E2D" w14:textId="77777777" w:rsidTr="00004F6E">
        <w:trPr>
          <w:trHeight w:val="465"/>
          <w:jc w:val="center"/>
        </w:trPr>
        <w:tc>
          <w:tcPr>
            <w:tcW w:w="1421" w:type="dxa"/>
            <w:vMerge/>
            <w:tcBorders>
              <w:top w:val="nil"/>
              <w:left w:val="single" w:sz="4" w:space="0" w:color="auto"/>
              <w:bottom w:val="single" w:sz="4" w:space="0" w:color="auto"/>
              <w:right w:val="single" w:sz="4" w:space="0" w:color="auto"/>
            </w:tcBorders>
            <w:vAlign w:val="center"/>
            <w:hideMark/>
          </w:tcPr>
          <w:p w14:paraId="69AE97C6" w14:textId="77777777" w:rsidR="00124DC5" w:rsidRPr="0030318A"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6A0169D5"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數位工具應用與管理</w:t>
            </w:r>
          </w:p>
        </w:tc>
        <w:tc>
          <w:tcPr>
            <w:tcW w:w="820" w:type="dxa"/>
            <w:tcBorders>
              <w:top w:val="nil"/>
              <w:left w:val="nil"/>
              <w:bottom w:val="single" w:sz="4" w:space="0" w:color="auto"/>
              <w:right w:val="single" w:sz="4" w:space="0" w:color="auto"/>
            </w:tcBorders>
            <w:shd w:val="clear" w:color="auto" w:fill="auto"/>
            <w:noWrap/>
            <w:vAlign w:val="center"/>
            <w:hideMark/>
          </w:tcPr>
          <w:p w14:paraId="53460797"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7.133</w:t>
            </w:r>
          </w:p>
        </w:tc>
        <w:tc>
          <w:tcPr>
            <w:tcW w:w="820" w:type="dxa"/>
            <w:tcBorders>
              <w:top w:val="nil"/>
              <w:left w:val="nil"/>
              <w:bottom w:val="single" w:sz="4" w:space="0" w:color="auto"/>
              <w:right w:val="single" w:sz="4" w:space="0" w:color="auto"/>
            </w:tcBorders>
            <w:shd w:val="clear" w:color="auto" w:fill="auto"/>
            <w:noWrap/>
            <w:vAlign w:val="center"/>
            <w:hideMark/>
          </w:tcPr>
          <w:p w14:paraId="409E0552"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1.470</w:t>
            </w:r>
          </w:p>
        </w:tc>
        <w:tc>
          <w:tcPr>
            <w:tcW w:w="1530" w:type="dxa"/>
            <w:vMerge/>
            <w:tcBorders>
              <w:top w:val="nil"/>
              <w:left w:val="single" w:sz="4" w:space="0" w:color="auto"/>
              <w:bottom w:val="single" w:sz="4" w:space="0" w:color="000000"/>
              <w:right w:val="single" w:sz="4" w:space="0" w:color="auto"/>
            </w:tcBorders>
            <w:vAlign w:val="center"/>
            <w:hideMark/>
          </w:tcPr>
          <w:p w14:paraId="093EEFFC" w14:textId="77777777" w:rsidR="00124DC5" w:rsidRPr="0030318A"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4E895E2E"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0.914</w:t>
            </w:r>
          </w:p>
        </w:tc>
        <w:tc>
          <w:tcPr>
            <w:tcW w:w="1453" w:type="dxa"/>
            <w:tcBorders>
              <w:top w:val="nil"/>
              <w:left w:val="nil"/>
              <w:bottom w:val="single" w:sz="4" w:space="0" w:color="auto"/>
              <w:right w:val="single" w:sz="4" w:space="0" w:color="auto"/>
            </w:tcBorders>
            <w:shd w:val="clear" w:color="auto" w:fill="auto"/>
            <w:noWrap/>
            <w:vAlign w:val="center"/>
            <w:hideMark/>
          </w:tcPr>
          <w:p w14:paraId="06EED711" w14:textId="77777777" w:rsidR="00124DC5" w:rsidRPr="0030318A"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0.938</w:t>
            </w:r>
          </w:p>
        </w:tc>
      </w:tr>
    </w:tbl>
    <w:bookmarkEnd w:id="83"/>
    <w:p w14:paraId="62D2A442" w14:textId="77777777" w:rsidR="00124DC5" w:rsidRPr="004256B1" w:rsidRDefault="00124DC5" w:rsidP="00124DC5">
      <w:pPr>
        <w:widowControl/>
        <w:rPr>
          <w:rFonts w:eastAsia="標楷體"/>
        </w:rPr>
      </w:pPr>
      <w:r w:rsidRPr="004256B1">
        <w:rPr>
          <w:rFonts w:eastAsia="標楷體" w:hint="eastAsia"/>
        </w:rPr>
        <w:t>備註</w:t>
      </w:r>
      <w:r>
        <w:rPr>
          <w:rFonts w:eastAsia="標楷體" w:hint="eastAsia"/>
        </w:rPr>
        <w:t>：</w:t>
      </w:r>
    </w:p>
    <w:p w14:paraId="45F475DB" w14:textId="77777777" w:rsidR="00124DC5" w:rsidRPr="00FF0758" w:rsidRDefault="00124DC5" w:rsidP="00124DC5">
      <w:pPr>
        <w:pStyle w:val="a7"/>
        <w:widowControl/>
        <w:numPr>
          <w:ilvl w:val="0"/>
          <w:numId w:val="58"/>
        </w:numPr>
        <w:ind w:leftChars="0" w:left="567" w:rightChars="-177" w:right="-425"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分析方法：</w:t>
      </w:r>
      <w:r w:rsidRPr="00FF0758">
        <w:rPr>
          <w:rFonts w:ascii="標楷體" w:eastAsia="標楷體" w:hAnsi="標楷體" w:cs="新細明體" w:hint="eastAsia"/>
          <w:color w:val="000000"/>
          <w:kern w:val="0"/>
          <w:szCs w:val="24"/>
        </w:rPr>
        <w:t>以「內部一致性信度」及「相關係數」作為題項檢驗標準</w:t>
      </w:r>
      <w:r>
        <w:rPr>
          <w:rFonts w:ascii="標楷體" w:eastAsia="標楷體" w:hAnsi="標楷體" w:cs="新細明體" w:hint="eastAsia"/>
          <w:color w:val="000000"/>
          <w:kern w:val="0"/>
          <w:szCs w:val="24"/>
        </w:rPr>
        <w:t>。</w:t>
      </w:r>
    </w:p>
    <w:p w14:paraId="4E5A3264" w14:textId="77777777" w:rsidR="00124DC5" w:rsidRDefault="00124DC5" w:rsidP="00124DC5">
      <w:pPr>
        <w:pStyle w:val="a7"/>
        <w:widowControl/>
        <w:numPr>
          <w:ilvl w:val="0"/>
          <w:numId w:val="58"/>
        </w:numPr>
        <w:ind w:leftChars="0" w:left="567" w:rightChars="-177" w:right="-425" w:hanging="425"/>
        <w:jc w:val="both"/>
        <w:rPr>
          <w:rFonts w:ascii="標楷體" w:eastAsia="標楷體" w:hAnsi="標楷體" w:cs="新細明體"/>
          <w:color w:val="000000"/>
          <w:kern w:val="0"/>
          <w:szCs w:val="24"/>
        </w:rPr>
      </w:pPr>
      <w:r w:rsidRPr="002C4B9B">
        <w:rPr>
          <w:rFonts w:ascii="Times New Roman" w:eastAsia="標楷體" w:hAnsi="Times New Roman" w:hint="eastAsia"/>
          <w:szCs w:val="24"/>
        </w:rPr>
        <w:t>以</w:t>
      </w:r>
      <w:r w:rsidRPr="002C4B9B">
        <w:rPr>
          <w:rFonts w:ascii="標楷體" w:eastAsia="標楷體" w:hAnsi="標楷體" w:cs="新細明體" w:hint="eastAsia"/>
          <w:color w:val="000000"/>
          <w:kern w:val="0"/>
          <w:szCs w:val="24"/>
        </w:rPr>
        <w:t>Cronbach Alpha檢驗內部一致性信度，</w:t>
      </w:r>
      <w:r w:rsidRPr="00FF0758">
        <w:rPr>
          <w:rFonts w:ascii="標楷體" w:eastAsia="標楷體" w:hAnsi="標楷體" w:cs="新細明體" w:hint="eastAsia"/>
          <w:color w:val="000000"/>
          <w:kern w:val="0"/>
          <w:szCs w:val="24"/>
        </w:rPr>
        <w:t>係檢視刪除該項目後，該面向信度是否會提升</w:t>
      </w:r>
      <w:r>
        <w:rPr>
          <w:rFonts w:ascii="標楷體" w:eastAsia="標楷體" w:hAnsi="標楷體" w:cs="新細明體" w:hint="eastAsia"/>
          <w:color w:val="000000"/>
          <w:kern w:val="0"/>
          <w:szCs w:val="24"/>
        </w:rPr>
        <w:t>，</w:t>
      </w:r>
      <w:r w:rsidRPr="002C4B9B">
        <w:rPr>
          <w:rFonts w:ascii="標楷體" w:eastAsia="標楷體" w:hAnsi="標楷體" w:cs="新細明體"/>
          <w:color w:val="000000"/>
          <w:kern w:val="0"/>
          <w:szCs w:val="24"/>
        </w:rPr>
        <w:t>alpha</w:t>
      </w:r>
      <w:r w:rsidRPr="002C4B9B">
        <w:rPr>
          <w:rFonts w:ascii="標楷體" w:eastAsia="標楷體" w:hAnsi="標楷體" w:cs="新細明體" w:hint="eastAsia"/>
          <w:color w:val="000000"/>
          <w:kern w:val="0"/>
          <w:szCs w:val="24"/>
        </w:rPr>
        <w:t>值（α）</w:t>
      </w:r>
      <w:r w:rsidRPr="002C4B9B">
        <w:rPr>
          <w:rFonts w:ascii="Times New Roman" w:eastAsia="標楷體" w:hAnsi="Times New Roman"/>
          <w:color w:val="000000"/>
          <w:kern w:val="0"/>
          <w:szCs w:val="24"/>
        </w:rPr>
        <w:t>≥</w:t>
      </w:r>
      <w:r w:rsidRPr="002C4B9B">
        <w:rPr>
          <w:rFonts w:ascii="標楷體" w:eastAsia="標楷體" w:hAnsi="標楷體" w:cs="新細明體"/>
          <w:color w:val="000000"/>
          <w:kern w:val="0"/>
          <w:szCs w:val="24"/>
        </w:rPr>
        <w:t xml:space="preserve"> 0.9</w:t>
      </w:r>
      <w:r w:rsidRPr="002C4B9B">
        <w:rPr>
          <w:rFonts w:ascii="標楷體" w:eastAsia="標楷體" w:hAnsi="標楷體" w:cs="新細明體" w:hint="eastAsia"/>
          <w:color w:val="000000"/>
          <w:kern w:val="0"/>
          <w:szCs w:val="24"/>
        </w:rPr>
        <w:t>時，代表內部一致性極佳；</w:t>
      </w:r>
      <w:r w:rsidRPr="002C4B9B">
        <w:rPr>
          <w:rFonts w:ascii="標楷體" w:eastAsia="標楷體" w:hAnsi="標楷體" w:cs="新細明體"/>
          <w:color w:val="000000"/>
          <w:kern w:val="0"/>
          <w:szCs w:val="24"/>
        </w:rPr>
        <w:t>0.9&gt;α</w:t>
      </w:r>
      <w:r w:rsidRPr="002C4B9B">
        <w:rPr>
          <w:rFonts w:ascii="Times New Roman" w:eastAsia="標楷體" w:hAnsi="Times New Roman"/>
          <w:color w:val="000000"/>
          <w:kern w:val="0"/>
          <w:szCs w:val="24"/>
        </w:rPr>
        <w:t>≥</w:t>
      </w:r>
      <w:r w:rsidRPr="002C4B9B">
        <w:rPr>
          <w:rFonts w:ascii="標楷體" w:eastAsia="標楷體" w:hAnsi="標楷體" w:cs="新細明體"/>
          <w:color w:val="000000"/>
          <w:kern w:val="0"/>
          <w:szCs w:val="24"/>
        </w:rPr>
        <w:t>0.8</w:t>
      </w:r>
      <w:r w:rsidRPr="002C4B9B">
        <w:rPr>
          <w:rFonts w:ascii="標楷體" w:eastAsia="標楷體" w:hAnsi="標楷體" w:cs="新細明體" w:hint="eastAsia"/>
          <w:color w:val="000000"/>
          <w:kern w:val="0"/>
          <w:szCs w:val="24"/>
        </w:rPr>
        <w:t>時，代表良好。</w:t>
      </w:r>
    </w:p>
    <w:p w14:paraId="754C0C61" w14:textId="77777777" w:rsidR="00124DC5" w:rsidRPr="002C4B9B" w:rsidRDefault="00124DC5" w:rsidP="00124DC5">
      <w:pPr>
        <w:pStyle w:val="a7"/>
        <w:widowControl/>
        <w:numPr>
          <w:ilvl w:val="0"/>
          <w:numId w:val="58"/>
        </w:numPr>
        <w:ind w:leftChars="0" w:left="567" w:rightChars="-177" w:right="-425" w:hanging="425"/>
        <w:jc w:val="both"/>
        <w:rPr>
          <w:rFonts w:ascii="標楷體" w:eastAsia="標楷體" w:hAnsi="標楷體" w:cs="新細明體"/>
          <w:color w:val="000000"/>
          <w:kern w:val="0"/>
          <w:szCs w:val="24"/>
        </w:rPr>
      </w:pPr>
      <w:r w:rsidRPr="002C4B9B">
        <w:rPr>
          <w:rFonts w:ascii="標楷體" w:eastAsia="標楷體" w:hAnsi="標楷體" w:cs="新細明體" w:hint="eastAsia"/>
          <w:color w:val="000000"/>
          <w:kern w:val="0"/>
          <w:szCs w:val="24"/>
        </w:rPr>
        <w:t>相關係數：係數值0.3-0.5間，代表中度正相關；係數值0.5-1.0間，代表高度正相關</w:t>
      </w:r>
      <w:r>
        <w:rPr>
          <w:rFonts w:ascii="標楷體" w:eastAsia="標楷體" w:hAnsi="標楷體" w:cs="新細明體" w:hint="eastAsia"/>
          <w:color w:val="000000"/>
          <w:kern w:val="0"/>
          <w:szCs w:val="24"/>
        </w:rPr>
        <w:t>。本調查設定相關係數值</w:t>
      </w:r>
      <w:r w:rsidRPr="002C4B9B">
        <w:rPr>
          <w:rFonts w:ascii="標楷體" w:eastAsia="標楷體" w:hAnsi="標楷體" w:cs="新細明體" w:hint="eastAsia"/>
          <w:color w:val="000000"/>
          <w:kern w:val="0"/>
          <w:szCs w:val="24"/>
        </w:rPr>
        <w:t>不得低於0.4，即各項目與面向至少達中度以上相關</w:t>
      </w:r>
      <w:r>
        <w:rPr>
          <w:rFonts w:ascii="標楷體" w:eastAsia="標楷體" w:hAnsi="標楷體" w:cs="新細明體" w:hint="eastAsia"/>
          <w:color w:val="000000"/>
          <w:kern w:val="0"/>
          <w:szCs w:val="24"/>
        </w:rPr>
        <w:t>。</w:t>
      </w:r>
    </w:p>
    <w:bookmarkEnd w:id="84"/>
    <w:p w14:paraId="0183CE38" w14:textId="77777777" w:rsidR="00124DC5" w:rsidRPr="002C4B9B" w:rsidRDefault="00124DC5" w:rsidP="00124DC5">
      <w:pPr>
        <w:pStyle w:val="a7"/>
        <w:widowControl/>
        <w:numPr>
          <w:ilvl w:val="0"/>
          <w:numId w:val="58"/>
        </w:numPr>
        <w:ind w:leftChars="0" w:left="567" w:rightChars="-177" w:right="-425" w:hanging="425"/>
        <w:rPr>
          <w:rFonts w:ascii="Times New Roman" w:eastAsia="標楷體" w:hAnsi="Times New Roman"/>
          <w:sz w:val="32"/>
          <w:szCs w:val="32"/>
          <w:bdr w:val="single" w:sz="4" w:space="0" w:color="auto"/>
        </w:rPr>
      </w:pPr>
      <w:r w:rsidRPr="002C4B9B">
        <w:rPr>
          <w:rFonts w:ascii="Times New Roman" w:eastAsia="標楷體" w:hAnsi="Times New Roman"/>
          <w:sz w:val="32"/>
          <w:szCs w:val="32"/>
          <w:bdr w:val="single" w:sz="4" w:space="0" w:color="auto"/>
        </w:rPr>
        <w:br w:type="page"/>
      </w:r>
    </w:p>
    <w:p w14:paraId="388AD9E4" w14:textId="77777777" w:rsidR="00124DC5" w:rsidRDefault="00124DC5" w:rsidP="00124DC5">
      <w:pPr>
        <w:rPr>
          <w:rFonts w:eastAsia="標楷體"/>
          <w:sz w:val="32"/>
          <w:szCs w:val="32"/>
          <w:bdr w:val="single" w:sz="4" w:space="0" w:color="auto"/>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10-2</w:t>
      </w:r>
    </w:p>
    <w:tbl>
      <w:tblPr>
        <w:tblW w:w="9923" w:type="dxa"/>
        <w:jc w:val="center"/>
        <w:tblCellMar>
          <w:left w:w="28" w:type="dxa"/>
          <w:right w:w="28" w:type="dxa"/>
        </w:tblCellMar>
        <w:tblLook w:val="04A0" w:firstRow="1" w:lastRow="0" w:firstColumn="1" w:lastColumn="0" w:noHBand="0" w:noVBand="1"/>
      </w:tblPr>
      <w:tblGrid>
        <w:gridCol w:w="1421"/>
        <w:gridCol w:w="2393"/>
        <w:gridCol w:w="820"/>
        <w:gridCol w:w="820"/>
        <w:gridCol w:w="1530"/>
        <w:gridCol w:w="1486"/>
        <w:gridCol w:w="1453"/>
      </w:tblGrid>
      <w:tr w:rsidR="00124DC5" w:rsidRPr="00CB4A1B" w14:paraId="4101554E" w14:textId="77777777" w:rsidTr="00004F6E">
        <w:trPr>
          <w:trHeight w:val="450"/>
          <w:jc w:val="center"/>
        </w:trPr>
        <w:tc>
          <w:tcPr>
            <w:tcW w:w="9923" w:type="dxa"/>
            <w:gridSpan w:val="7"/>
            <w:tcBorders>
              <w:top w:val="nil"/>
              <w:left w:val="nil"/>
              <w:bottom w:val="nil"/>
              <w:right w:val="nil"/>
            </w:tcBorders>
            <w:shd w:val="clear" w:color="auto" w:fill="auto"/>
            <w:vAlign w:val="center"/>
            <w:hideMark/>
          </w:tcPr>
          <w:p w14:paraId="41D5C55D" w14:textId="77777777" w:rsidR="00124DC5" w:rsidRPr="00CB4A1B" w:rsidRDefault="00124DC5" w:rsidP="00004F6E">
            <w:pPr>
              <w:widowControl/>
              <w:jc w:val="center"/>
              <w:rPr>
                <w:rFonts w:ascii="標楷體" w:eastAsia="標楷體" w:hAnsi="標楷體" w:cs="新細明體"/>
                <w:color w:val="000000"/>
                <w:kern w:val="0"/>
                <w:sz w:val="28"/>
                <w:szCs w:val="28"/>
              </w:rPr>
            </w:pPr>
            <w:bookmarkStart w:id="85" w:name="_Hlk146097707"/>
            <w:r w:rsidRPr="00CB4A1B">
              <w:rPr>
                <w:rFonts w:ascii="標楷體" w:eastAsia="標楷體" w:hAnsi="標楷體" w:cs="新細明體" w:hint="eastAsia"/>
                <w:color w:val="000000"/>
                <w:kern w:val="0"/>
                <w:sz w:val="28"/>
                <w:szCs w:val="28"/>
              </w:rPr>
              <w:t>警佐警察人員晉升警正官等訓練需求調查問卷</w:t>
            </w:r>
            <w:r w:rsidRPr="00B22A9D">
              <w:rPr>
                <w:rFonts w:ascii="標楷體" w:eastAsia="標楷體" w:hAnsi="標楷體" w:cs="新細明體" w:hint="eastAsia"/>
                <w:b/>
                <w:bCs/>
                <w:color w:val="000000"/>
                <w:kern w:val="0"/>
                <w:sz w:val="28"/>
                <w:szCs w:val="28"/>
              </w:rPr>
              <w:t>項目分析</w:t>
            </w:r>
          </w:p>
        </w:tc>
      </w:tr>
      <w:tr w:rsidR="00124DC5" w:rsidRPr="00CB4A1B" w14:paraId="07A57644" w14:textId="77777777" w:rsidTr="00004F6E">
        <w:trPr>
          <w:trHeight w:val="450"/>
          <w:jc w:val="center"/>
        </w:trPr>
        <w:tc>
          <w:tcPr>
            <w:tcW w:w="9923" w:type="dxa"/>
            <w:gridSpan w:val="7"/>
            <w:tcBorders>
              <w:top w:val="nil"/>
              <w:left w:val="nil"/>
              <w:bottom w:val="nil"/>
              <w:right w:val="nil"/>
            </w:tcBorders>
            <w:shd w:val="clear" w:color="auto" w:fill="auto"/>
            <w:vAlign w:val="center"/>
            <w:hideMark/>
          </w:tcPr>
          <w:p w14:paraId="6B3266FA" w14:textId="77777777" w:rsidR="00124DC5" w:rsidRPr="00CB4A1B" w:rsidRDefault="00124DC5" w:rsidP="00004F6E">
            <w:pPr>
              <w:widowControl/>
              <w:jc w:val="center"/>
              <w:rPr>
                <w:rFonts w:ascii="標楷體" w:eastAsia="標楷體" w:hAnsi="標楷體" w:cs="新細明體"/>
                <w:color w:val="000000"/>
                <w:kern w:val="0"/>
                <w:sz w:val="28"/>
                <w:szCs w:val="28"/>
              </w:rPr>
            </w:pPr>
            <w:r w:rsidRPr="00CB4A1B">
              <w:rPr>
                <w:rFonts w:ascii="標楷體" w:eastAsia="標楷體" w:hAnsi="標楷體" w:cs="新細明體" w:hint="eastAsia"/>
                <w:color w:val="000000"/>
                <w:kern w:val="0"/>
                <w:sz w:val="28"/>
                <w:szCs w:val="28"/>
              </w:rPr>
              <w:t>（警正官等</w:t>
            </w:r>
            <w:r w:rsidRPr="00B22A9D">
              <w:rPr>
                <w:rFonts w:ascii="標楷體" w:eastAsia="標楷體" w:hAnsi="標楷體" w:cs="新細明體" w:hint="eastAsia"/>
                <w:b/>
                <w:bCs/>
                <w:color w:val="000000"/>
                <w:kern w:val="0"/>
                <w:sz w:val="28"/>
                <w:szCs w:val="28"/>
              </w:rPr>
              <w:t>主管版</w:t>
            </w:r>
            <w:r w:rsidRPr="00CB4A1B">
              <w:rPr>
                <w:rFonts w:ascii="標楷體" w:eastAsia="標楷體" w:hAnsi="標楷體" w:cs="新細明體" w:hint="eastAsia"/>
                <w:color w:val="000000"/>
                <w:kern w:val="0"/>
                <w:sz w:val="28"/>
                <w:szCs w:val="28"/>
              </w:rPr>
              <w:t>—共通職能</w:t>
            </w:r>
            <w:r w:rsidRPr="00B22A9D">
              <w:rPr>
                <w:rFonts w:ascii="標楷體" w:eastAsia="標楷體" w:hAnsi="標楷體" w:cs="新細明體" w:hint="eastAsia"/>
                <w:b/>
                <w:bCs/>
                <w:color w:val="000000"/>
                <w:kern w:val="0"/>
                <w:sz w:val="28"/>
                <w:szCs w:val="28"/>
              </w:rPr>
              <w:t>具備程度</w:t>
            </w:r>
            <w:r w:rsidRPr="00CB4A1B">
              <w:rPr>
                <w:rFonts w:ascii="標楷體" w:eastAsia="標楷體" w:hAnsi="標楷體" w:cs="新細明體" w:hint="eastAsia"/>
                <w:color w:val="000000"/>
                <w:kern w:val="0"/>
                <w:sz w:val="28"/>
                <w:szCs w:val="28"/>
              </w:rPr>
              <w:t>）</w:t>
            </w:r>
          </w:p>
        </w:tc>
      </w:tr>
      <w:tr w:rsidR="00124DC5" w:rsidRPr="00CB4A1B" w14:paraId="45E586AF" w14:textId="77777777" w:rsidTr="00004F6E">
        <w:trPr>
          <w:trHeight w:val="1410"/>
          <w:jc w:val="center"/>
        </w:trPr>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6C27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職能面向</w:t>
            </w:r>
          </w:p>
        </w:tc>
        <w:tc>
          <w:tcPr>
            <w:tcW w:w="2393" w:type="dxa"/>
            <w:tcBorders>
              <w:top w:val="single" w:sz="4" w:space="0" w:color="auto"/>
              <w:left w:val="nil"/>
              <w:bottom w:val="single" w:sz="4" w:space="0" w:color="auto"/>
              <w:right w:val="single" w:sz="4" w:space="0" w:color="auto"/>
            </w:tcBorders>
            <w:shd w:val="clear" w:color="auto" w:fill="auto"/>
            <w:noWrap/>
            <w:vAlign w:val="center"/>
            <w:hideMark/>
          </w:tcPr>
          <w:p w14:paraId="0B4FAFD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職能項目</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B1AA0B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平均數</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1793F70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標準差</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2798983" w14:textId="77777777" w:rsidR="00124DC5" w:rsidRPr="00CB4A1B"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職能面向之Cronbach Alpha</w:t>
            </w:r>
            <w:r>
              <w:rPr>
                <w:rFonts w:ascii="標楷體" w:eastAsia="標楷體" w:hAnsi="標楷體" w:cs="新細明體" w:hint="eastAsia"/>
                <w:color w:val="000000"/>
                <w:kern w:val="0"/>
              </w:rPr>
              <w:t>值</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2B9D2DA0" w14:textId="77777777" w:rsidR="00124DC5" w:rsidRPr="00CB4A1B"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職能</w:t>
            </w:r>
            <w:r>
              <w:rPr>
                <w:rFonts w:ascii="標楷體" w:eastAsia="標楷體" w:hAnsi="標楷體" w:cs="新細明體" w:hint="eastAsia"/>
                <w:color w:val="000000"/>
                <w:kern w:val="0"/>
              </w:rPr>
              <w:t>項目</w:t>
            </w:r>
            <w:r w:rsidRPr="0030318A">
              <w:rPr>
                <w:rFonts w:ascii="標楷體" w:eastAsia="標楷體" w:hAnsi="標楷體" w:cs="新細明體" w:hint="eastAsia"/>
                <w:color w:val="000000"/>
                <w:kern w:val="0"/>
              </w:rPr>
              <w:t>之Cronbach Alpha</w:t>
            </w:r>
            <w:r>
              <w:rPr>
                <w:rFonts w:ascii="標楷體" w:eastAsia="標楷體" w:hAnsi="標楷體" w:cs="新細明體" w:hint="eastAsia"/>
                <w:color w:val="000000"/>
                <w:kern w:val="0"/>
              </w:rPr>
              <w:t>值</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14:paraId="47EC0E18" w14:textId="77777777" w:rsidR="00124DC5" w:rsidRPr="00CB4A1B"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職能面向</w:t>
            </w:r>
            <w:r>
              <w:rPr>
                <w:rFonts w:ascii="標楷體" w:eastAsia="標楷體" w:hAnsi="標楷體" w:cs="新細明體" w:hint="eastAsia"/>
                <w:color w:val="000000"/>
                <w:kern w:val="0"/>
              </w:rPr>
              <w:t>與職能項目</w:t>
            </w:r>
            <w:r w:rsidRPr="0030318A">
              <w:rPr>
                <w:rFonts w:ascii="標楷體" w:eastAsia="標楷體" w:hAnsi="標楷體" w:cs="新細明體" w:hint="eastAsia"/>
                <w:color w:val="000000"/>
                <w:kern w:val="0"/>
              </w:rPr>
              <w:t>間之相關</w:t>
            </w:r>
            <w:r>
              <w:rPr>
                <w:rFonts w:ascii="標楷體" w:eastAsia="標楷體" w:hAnsi="標楷體" w:cs="新細明體" w:hint="eastAsia"/>
                <w:color w:val="000000"/>
                <w:kern w:val="0"/>
              </w:rPr>
              <w:t>係數</w:t>
            </w:r>
          </w:p>
        </w:tc>
      </w:tr>
      <w:tr w:rsidR="00124DC5" w:rsidRPr="00CB4A1B" w14:paraId="7EDB7DD0" w14:textId="77777777" w:rsidTr="00004F6E">
        <w:trPr>
          <w:trHeight w:val="450"/>
          <w:jc w:val="center"/>
        </w:trPr>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116CCAD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危機管理</w:t>
            </w:r>
          </w:p>
        </w:tc>
        <w:tc>
          <w:tcPr>
            <w:tcW w:w="2393" w:type="dxa"/>
            <w:tcBorders>
              <w:top w:val="nil"/>
              <w:left w:val="nil"/>
              <w:bottom w:val="single" w:sz="4" w:space="0" w:color="auto"/>
              <w:right w:val="single" w:sz="4" w:space="0" w:color="auto"/>
            </w:tcBorders>
            <w:shd w:val="clear" w:color="auto" w:fill="auto"/>
            <w:noWrap/>
            <w:vAlign w:val="center"/>
            <w:hideMark/>
          </w:tcPr>
          <w:p w14:paraId="15AF00E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問題覺察</w:t>
            </w:r>
          </w:p>
        </w:tc>
        <w:tc>
          <w:tcPr>
            <w:tcW w:w="820" w:type="dxa"/>
            <w:tcBorders>
              <w:top w:val="nil"/>
              <w:left w:val="nil"/>
              <w:bottom w:val="single" w:sz="4" w:space="0" w:color="auto"/>
              <w:right w:val="single" w:sz="4" w:space="0" w:color="auto"/>
            </w:tcBorders>
            <w:shd w:val="clear" w:color="auto" w:fill="auto"/>
            <w:noWrap/>
            <w:vAlign w:val="center"/>
            <w:hideMark/>
          </w:tcPr>
          <w:p w14:paraId="75C1C95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7.414</w:t>
            </w:r>
          </w:p>
        </w:tc>
        <w:tc>
          <w:tcPr>
            <w:tcW w:w="820" w:type="dxa"/>
            <w:tcBorders>
              <w:top w:val="nil"/>
              <w:left w:val="nil"/>
              <w:bottom w:val="single" w:sz="4" w:space="0" w:color="auto"/>
              <w:right w:val="single" w:sz="4" w:space="0" w:color="auto"/>
            </w:tcBorders>
            <w:shd w:val="clear" w:color="auto" w:fill="auto"/>
            <w:noWrap/>
            <w:vAlign w:val="center"/>
            <w:hideMark/>
          </w:tcPr>
          <w:p w14:paraId="26554C3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1.323</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59DCE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0.925</w:t>
            </w:r>
          </w:p>
        </w:tc>
        <w:tc>
          <w:tcPr>
            <w:tcW w:w="1486" w:type="dxa"/>
            <w:tcBorders>
              <w:top w:val="nil"/>
              <w:left w:val="nil"/>
              <w:bottom w:val="single" w:sz="4" w:space="0" w:color="auto"/>
              <w:right w:val="single" w:sz="4" w:space="0" w:color="auto"/>
            </w:tcBorders>
            <w:shd w:val="clear" w:color="auto" w:fill="auto"/>
            <w:noWrap/>
            <w:vAlign w:val="center"/>
            <w:hideMark/>
          </w:tcPr>
          <w:p w14:paraId="5F7B8A1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0.899</w:t>
            </w:r>
          </w:p>
        </w:tc>
        <w:tc>
          <w:tcPr>
            <w:tcW w:w="1453" w:type="dxa"/>
            <w:tcBorders>
              <w:top w:val="nil"/>
              <w:left w:val="nil"/>
              <w:bottom w:val="single" w:sz="4" w:space="0" w:color="auto"/>
              <w:right w:val="single" w:sz="4" w:space="0" w:color="auto"/>
            </w:tcBorders>
            <w:shd w:val="clear" w:color="auto" w:fill="auto"/>
            <w:noWrap/>
            <w:vAlign w:val="center"/>
            <w:hideMark/>
          </w:tcPr>
          <w:p w14:paraId="216D72D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0.925</w:t>
            </w:r>
          </w:p>
        </w:tc>
      </w:tr>
      <w:tr w:rsidR="00124DC5" w:rsidRPr="00CB4A1B" w14:paraId="3532C775" w14:textId="77777777" w:rsidTr="00004F6E">
        <w:trPr>
          <w:trHeight w:val="450"/>
          <w:jc w:val="center"/>
        </w:trPr>
        <w:tc>
          <w:tcPr>
            <w:tcW w:w="1421" w:type="dxa"/>
            <w:vMerge/>
            <w:tcBorders>
              <w:top w:val="nil"/>
              <w:left w:val="single" w:sz="4" w:space="0" w:color="auto"/>
              <w:bottom w:val="single" w:sz="4" w:space="0" w:color="auto"/>
              <w:right w:val="single" w:sz="4" w:space="0" w:color="auto"/>
            </w:tcBorders>
            <w:vAlign w:val="center"/>
            <w:hideMark/>
          </w:tcPr>
          <w:p w14:paraId="4576A15A" w14:textId="77777777" w:rsidR="00124DC5" w:rsidRPr="00CB4A1B"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7318DF3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風險管理</w:t>
            </w:r>
          </w:p>
        </w:tc>
        <w:tc>
          <w:tcPr>
            <w:tcW w:w="820" w:type="dxa"/>
            <w:tcBorders>
              <w:top w:val="nil"/>
              <w:left w:val="nil"/>
              <w:bottom w:val="single" w:sz="4" w:space="0" w:color="auto"/>
              <w:right w:val="single" w:sz="4" w:space="0" w:color="auto"/>
            </w:tcBorders>
            <w:shd w:val="clear" w:color="auto" w:fill="auto"/>
            <w:noWrap/>
            <w:vAlign w:val="center"/>
            <w:hideMark/>
          </w:tcPr>
          <w:p w14:paraId="1C386C4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7.222</w:t>
            </w:r>
          </w:p>
        </w:tc>
        <w:tc>
          <w:tcPr>
            <w:tcW w:w="820" w:type="dxa"/>
            <w:tcBorders>
              <w:top w:val="nil"/>
              <w:left w:val="nil"/>
              <w:bottom w:val="single" w:sz="4" w:space="0" w:color="auto"/>
              <w:right w:val="single" w:sz="4" w:space="0" w:color="auto"/>
            </w:tcBorders>
            <w:shd w:val="clear" w:color="auto" w:fill="auto"/>
            <w:noWrap/>
            <w:vAlign w:val="center"/>
            <w:hideMark/>
          </w:tcPr>
          <w:p w14:paraId="3B9E4F8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1.355</w:t>
            </w:r>
          </w:p>
        </w:tc>
        <w:tc>
          <w:tcPr>
            <w:tcW w:w="1530" w:type="dxa"/>
            <w:vMerge/>
            <w:tcBorders>
              <w:top w:val="nil"/>
              <w:left w:val="single" w:sz="4" w:space="0" w:color="auto"/>
              <w:bottom w:val="single" w:sz="4" w:space="0" w:color="000000"/>
              <w:right w:val="single" w:sz="4" w:space="0" w:color="auto"/>
            </w:tcBorders>
            <w:vAlign w:val="center"/>
            <w:hideMark/>
          </w:tcPr>
          <w:p w14:paraId="435E04A6" w14:textId="77777777" w:rsidR="00124DC5" w:rsidRPr="00CB4A1B"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08E531E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0.872</w:t>
            </w:r>
          </w:p>
        </w:tc>
        <w:tc>
          <w:tcPr>
            <w:tcW w:w="1453" w:type="dxa"/>
            <w:tcBorders>
              <w:top w:val="nil"/>
              <w:left w:val="nil"/>
              <w:bottom w:val="single" w:sz="4" w:space="0" w:color="auto"/>
              <w:right w:val="single" w:sz="4" w:space="0" w:color="auto"/>
            </w:tcBorders>
            <w:shd w:val="clear" w:color="auto" w:fill="auto"/>
            <w:noWrap/>
            <w:vAlign w:val="center"/>
            <w:hideMark/>
          </w:tcPr>
          <w:p w14:paraId="5BB7CCA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0.943</w:t>
            </w:r>
          </w:p>
        </w:tc>
      </w:tr>
      <w:tr w:rsidR="00124DC5" w:rsidRPr="00CB4A1B" w14:paraId="56D5FC3A" w14:textId="77777777" w:rsidTr="00004F6E">
        <w:trPr>
          <w:trHeight w:val="450"/>
          <w:jc w:val="center"/>
        </w:trPr>
        <w:tc>
          <w:tcPr>
            <w:tcW w:w="1421" w:type="dxa"/>
            <w:vMerge/>
            <w:tcBorders>
              <w:top w:val="nil"/>
              <w:left w:val="single" w:sz="4" w:space="0" w:color="auto"/>
              <w:bottom w:val="single" w:sz="4" w:space="0" w:color="auto"/>
              <w:right w:val="single" w:sz="4" w:space="0" w:color="auto"/>
            </w:tcBorders>
            <w:vAlign w:val="center"/>
            <w:hideMark/>
          </w:tcPr>
          <w:p w14:paraId="781AB475" w14:textId="77777777" w:rsidR="00124DC5" w:rsidRPr="00CB4A1B"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3389EE5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危機處理</w:t>
            </w:r>
          </w:p>
        </w:tc>
        <w:tc>
          <w:tcPr>
            <w:tcW w:w="820" w:type="dxa"/>
            <w:tcBorders>
              <w:top w:val="nil"/>
              <w:left w:val="nil"/>
              <w:bottom w:val="single" w:sz="4" w:space="0" w:color="auto"/>
              <w:right w:val="single" w:sz="4" w:space="0" w:color="auto"/>
            </w:tcBorders>
            <w:shd w:val="clear" w:color="auto" w:fill="auto"/>
            <w:noWrap/>
            <w:vAlign w:val="center"/>
            <w:hideMark/>
          </w:tcPr>
          <w:p w14:paraId="4D89EAA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7.294</w:t>
            </w:r>
          </w:p>
        </w:tc>
        <w:tc>
          <w:tcPr>
            <w:tcW w:w="820" w:type="dxa"/>
            <w:tcBorders>
              <w:top w:val="nil"/>
              <w:left w:val="nil"/>
              <w:bottom w:val="single" w:sz="4" w:space="0" w:color="auto"/>
              <w:right w:val="single" w:sz="4" w:space="0" w:color="auto"/>
            </w:tcBorders>
            <w:shd w:val="clear" w:color="auto" w:fill="auto"/>
            <w:noWrap/>
            <w:vAlign w:val="center"/>
            <w:hideMark/>
          </w:tcPr>
          <w:p w14:paraId="3EFC017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1.405</w:t>
            </w:r>
          </w:p>
        </w:tc>
        <w:tc>
          <w:tcPr>
            <w:tcW w:w="1530" w:type="dxa"/>
            <w:vMerge/>
            <w:tcBorders>
              <w:top w:val="nil"/>
              <w:left w:val="single" w:sz="4" w:space="0" w:color="auto"/>
              <w:bottom w:val="single" w:sz="4" w:space="0" w:color="000000"/>
              <w:right w:val="single" w:sz="4" w:space="0" w:color="auto"/>
            </w:tcBorders>
            <w:vAlign w:val="center"/>
            <w:hideMark/>
          </w:tcPr>
          <w:p w14:paraId="64D0917C" w14:textId="77777777" w:rsidR="00124DC5" w:rsidRPr="00CB4A1B"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306A33C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0.901</w:t>
            </w:r>
          </w:p>
        </w:tc>
        <w:tc>
          <w:tcPr>
            <w:tcW w:w="1453" w:type="dxa"/>
            <w:tcBorders>
              <w:top w:val="nil"/>
              <w:left w:val="nil"/>
              <w:bottom w:val="single" w:sz="4" w:space="0" w:color="auto"/>
              <w:right w:val="single" w:sz="4" w:space="0" w:color="auto"/>
            </w:tcBorders>
            <w:shd w:val="clear" w:color="auto" w:fill="auto"/>
            <w:noWrap/>
            <w:vAlign w:val="center"/>
            <w:hideMark/>
          </w:tcPr>
          <w:p w14:paraId="75519BE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0.929</w:t>
            </w:r>
          </w:p>
        </w:tc>
      </w:tr>
      <w:tr w:rsidR="00124DC5" w:rsidRPr="00CB4A1B" w14:paraId="1D651CFB" w14:textId="77777777" w:rsidTr="00004F6E">
        <w:trPr>
          <w:trHeight w:val="450"/>
          <w:jc w:val="center"/>
        </w:trPr>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6A3A0FB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績效發展</w:t>
            </w:r>
          </w:p>
        </w:tc>
        <w:tc>
          <w:tcPr>
            <w:tcW w:w="2393" w:type="dxa"/>
            <w:tcBorders>
              <w:top w:val="nil"/>
              <w:left w:val="nil"/>
              <w:bottom w:val="single" w:sz="4" w:space="0" w:color="auto"/>
              <w:right w:val="single" w:sz="4" w:space="0" w:color="auto"/>
            </w:tcBorders>
            <w:shd w:val="clear" w:color="auto" w:fill="auto"/>
            <w:noWrap/>
            <w:vAlign w:val="center"/>
            <w:hideMark/>
          </w:tcPr>
          <w:p w14:paraId="5079C6B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執勤技巧與安全</w:t>
            </w:r>
          </w:p>
        </w:tc>
        <w:tc>
          <w:tcPr>
            <w:tcW w:w="820" w:type="dxa"/>
            <w:tcBorders>
              <w:top w:val="nil"/>
              <w:left w:val="nil"/>
              <w:bottom w:val="single" w:sz="4" w:space="0" w:color="auto"/>
              <w:right w:val="single" w:sz="4" w:space="0" w:color="auto"/>
            </w:tcBorders>
            <w:shd w:val="clear" w:color="auto" w:fill="auto"/>
            <w:noWrap/>
            <w:vAlign w:val="center"/>
            <w:hideMark/>
          </w:tcPr>
          <w:p w14:paraId="6AC9D94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7.897</w:t>
            </w:r>
          </w:p>
        </w:tc>
        <w:tc>
          <w:tcPr>
            <w:tcW w:w="820" w:type="dxa"/>
            <w:tcBorders>
              <w:top w:val="nil"/>
              <w:left w:val="nil"/>
              <w:bottom w:val="single" w:sz="4" w:space="0" w:color="auto"/>
              <w:right w:val="single" w:sz="4" w:space="0" w:color="auto"/>
            </w:tcBorders>
            <w:shd w:val="clear" w:color="auto" w:fill="auto"/>
            <w:noWrap/>
            <w:vAlign w:val="center"/>
            <w:hideMark/>
          </w:tcPr>
          <w:p w14:paraId="5CA2A2A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1.180</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47FE7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0.905</w:t>
            </w:r>
          </w:p>
        </w:tc>
        <w:tc>
          <w:tcPr>
            <w:tcW w:w="1486" w:type="dxa"/>
            <w:tcBorders>
              <w:top w:val="nil"/>
              <w:left w:val="nil"/>
              <w:bottom w:val="single" w:sz="4" w:space="0" w:color="auto"/>
              <w:right w:val="single" w:sz="4" w:space="0" w:color="auto"/>
            </w:tcBorders>
            <w:shd w:val="clear" w:color="auto" w:fill="auto"/>
            <w:noWrap/>
            <w:vAlign w:val="center"/>
            <w:hideMark/>
          </w:tcPr>
          <w:p w14:paraId="72FB2FB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0.881</w:t>
            </w:r>
          </w:p>
        </w:tc>
        <w:tc>
          <w:tcPr>
            <w:tcW w:w="1453" w:type="dxa"/>
            <w:tcBorders>
              <w:top w:val="nil"/>
              <w:left w:val="nil"/>
              <w:bottom w:val="single" w:sz="4" w:space="0" w:color="auto"/>
              <w:right w:val="single" w:sz="4" w:space="0" w:color="auto"/>
            </w:tcBorders>
            <w:shd w:val="clear" w:color="auto" w:fill="auto"/>
            <w:noWrap/>
            <w:vAlign w:val="center"/>
            <w:hideMark/>
          </w:tcPr>
          <w:p w14:paraId="2961862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0.871</w:t>
            </w:r>
          </w:p>
        </w:tc>
      </w:tr>
      <w:tr w:rsidR="00124DC5" w:rsidRPr="00CB4A1B" w14:paraId="3D0EB3CE" w14:textId="77777777" w:rsidTr="00004F6E">
        <w:trPr>
          <w:trHeight w:val="450"/>
          <w:jc w:val="center"/>
        </w:trPr>
        <w:tc>
          <w:tcPr>
            <w:tcW w:w="1421" w:type="dxa"/>
            <w:vMerge/>
            <w:tcBorders>
              <w:top w:val="nil"/>
              <w:left w:val="single" w:sz="4" w:space="0" w:color="auto"/>
              <w:bottom w:val="single" w:sz="4" w:space="0" w:color="auto"/>
              <w:right w:val="single" w:sz="4" w:space="0" w:color="auto"/>
            </w:tcBorders>
            <w:vAlign w:val="center"/>
            <w:hideMark/>
          </w:tcPr>
          <w:p w14:paraId="4B15783D" w14:textId="77777777" w:rsidR="00124DC5" w:rsidRPr="00CB4A1B"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11B298B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問題解決</w:t>
            </w:r>
          </w:p>
        </w:tc>
        <w:tc>
          <w:tcPr>
            <w:tcW w:w="820" w:type="dxa"/>
            <w:tcBorders>
              <w:top w:val="nil"/>
              <w:left w:val="nil"/>
              <w:bottom w:val="single" w:sz="4" w:space="0" w:color="auto"/>
              <w:right w:val="single" w:sz="4" w:space="0" w:color="auto"/>
            </w:tcBorders>
            <w:shd w:val="clear" w:color="auto" w:fill="auto"/>
            <w:noWrap/>
            <w:vAlign w:val="center"/>
            <w:hideMark/>
          </w:tcPr>
          <w:p w14:paraId="0B98CB0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7.605</w:t>
            </w:r>
          </w:p>
        </w:tc>
        <w:tc>
          <w:tcPr>
            <w:tcW w:w="820" w:type="dxa"/>
            <w:tcBorders>
              <w:top w:val="nil"/>
              <w:left w:val="nil"/>
              <w:bottom w:val="single" w:sz="4" w:space="0" w:color="auto"/>
              <w:right w:val="single" w:sz="4" w:space="0" w:color="auto"/>
            </w:tcBorders>
            <w:shd w:val="clear" w:color="auto" w:fill="auto"/>
            <w:noWrap/>
            <w:vAlign w:val="center"/>
            <w:hideMark/>
          </w:tcPr>
          <w:p w14:paraId="7FB136E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1.278</w:t>
            </w:r>
          </w:p>
        </w:tc>
        <w:tc>
          <w:tcPr>
            <w:tcW w:w="1530" w:type="dxa"/>
            <w:vMerge/>
            <w:tcBorders>
              <w:top w:val="nil"/>
              <w:left w:val="single" w:sz="4" w:space="0" w:color="auto"/>
              <w:bottom w:val="single" w:sz="4" w:space="0" w:color="000000"/>
              <w:right w:val="single" w:sz="4" w:space="0" w:color="auto"/>
            </w:tcBorders>
            <w:vAlign w:val="center"/>
            <w:hideMark/>
          </w:tcPr>
          <w:p w14:paraId="4C9570E6" w14:textId="77777777" w:rsidR="00124DC5" w:rsidRPr="00CB4A1B"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1C190DF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0.870</w:t>
            </w:r>
          </w:p>
        </w:tc>
        <w:tc>
          <w:tcPr>
            <w:tcW w:w="1453" w:type="dxa"/>
            <w:tcBorders>
              <w:top w:val="nil"/>
              <w:left w:val="nil"/>
              <w:bottom w:val="single" w:sz="4" w:space="0" w:color="auto"/>
              <w:right w:val="single" w:sz="4" w:space="0" w:color="auto"/>
            </w:tcBorders>
            <w:shd w:val="clear" w:color="auto" w:fill="auto"/>
            <w:noWrap/>
            <w:vAlign w:val="center"/>
            <w:hideMark/>
          </w:tcPr>
          <w:p w14:paraId="083A3BA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0.895</w:t>
            </w:r>
          </w:p>
        </w:tc>
      </w:tr>
      <w:tr w:rsidR="00124DC5" w:rsidRPr="00CB4A1B" w14:paraId="28486834" w14:textId="77777777" w:rsidTr="00004F6E">
        <w:trPr>
          <w:trHeight w:val="450"/>
          <w:jc w:val="center"/>
        </w:trPr>
        <w:tc>
          <w:tcPr>
            <w:tcW w:w="1421" w:type="dxa"/>
            <w:vMerge/>
            <w:tcBorders>
              <w:top w:val="nil"/>
              <w:left w:val="single" w:sz="4" w:space="0" w:color="auto"/>
              <w:bottom w:val="single" w:sz="4" w:space="0" w:color="auto"/>
              <w:right w:val="single" w:sz="4" w:space="0" w:color="auto"/>
            </w:tcBorders>
            <w:vAlign w:val="center"/>
            <w:hideMark/>
          </w:tcPr>
          <w:p w14:paraId="7814CCA2" w14:textId="77777777" w:rsidR="00124DC5" w:rsidRPr="00CB4A1B"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50FB6B2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執法倫理</w:t>
            </w:r>
          </w:p>
        </w:tc>
        <w:tc>
          <w:tcPr>
            <w:tcW w:w="820" w:type="dxa"/>
            <w:tcBorders>
              <w:top w:val="nil"/>
              <w:left w:val="nil"/>
              <w:bottom w:val="single" w:sz="4" w:space="0" w:color="auto"/>
              <w:right w:val="single" w:sz="4" w:space="0" w:color="auto"/>
            </w:tcBorders>
            <w:shd w:val="clear" w:color="auto" w:fill="auto"/>
            <w:noWrap/>
            <w:vAlign w:val="center"/>
            <w:hideMark/>
          </w:tcPr>
          <w:p w14:paraId="584A53D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7.629</w:t>
            </w:r>
          </w:p>
        </w:tc>
        <w:tc>
          <w:tcPr>
            <w:tcW w:w="820" w:type="dxa"/>
            <w:tcBorders>
              <w:top w:val="nil"/>
              <w:left w:val="nil"/>
              <w:bottom w:val="single" w:sz="4" w:space="0" w:color="auto"/>
              <w:right w:val="single" w:sz="4" w:space="0" w:color="auto"/>
            </w:tcBorders>
            <w:shd w:val="clear" w:color="auto" w:fill="auto"/>
            <w:noWrap/>
            <w:vAlign w:val="center"/>
            <w:hideMark/>
          </w:tcPr>
          <w:p w14:paraId="368034E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1.259</w:t>
            </w:r>
          </w:p>
        </w:tc>
        <w:tc>
          <w:tcPr>
            <w:tcW w:w="1530" w:type="dxa"/>
            <w:vMerge/>
            <w:tcBorders>
              <w:top w:val="nil"/>
              <w:left w:val="single" w:sz="4" w:space="0" w:color="auto"/>
              <w:bottom w:val="single" w:sz="4" w:space="0" w:color="000000"/>
              <w:right w:val="single" w:sz="4" w:space="0" w:color="auto"/>
            </w:tcBorders>
            <w:vAlign w:val="center"/>
            <w:hideMark/>
          </w:tcPr>
          <w:p w14:paraId="6F7B5AA9" w14:textId="77777777" w:rsidR="00124DC5" w:rsidRPr="00CB4A1B"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6A51FB2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0.883</w:t>
            </w:r>
          </w:p>
        </w:tc>
        <w:tc>
          <w:tcPr>
            <w:tcW w:w="1453" w:type="dxa"/>
            <w:tcBorders>
              <w:top w:val="nil"/>
              <w:left w:val="nil"/>
              <w:bottom w:val="single" w:sz="4" w:space="0" w:color="auto"/>
              <w:right w:val="single" w:sz="4" w:space="0" w:color="auto"/>
            </w:tcBorders>
            <w:shd w:val="clear" w:color="auto" w:fill="auto"/>
            <w:noWrap/>
            <w:vAlign w:val="center"/>
            <w:hideMark/>
          </w:tcPr>
          <w:p w14:paraId="661E023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0.872</w:t>
            </w:r>
          </w:p>
        </w:tc>
      </w:tr>
      <w:tr w:rsidR="00124DC5" w:rsidRPr="00CB4A1B" w14:paraId="3C8E7DBD" w14:textId="77777777" w:rsidTr="00004F6E">
        <w:trPr>
          <w:trHeight w:val="450"/>
          <w:jc w:val="center"/>
        </w:trPr>
        <w:tc>
          <w:tcPr>
            <w:tcW w:w="1421" w:type="dxa"/>
            <w:vMerge/>
            <w:tcBorders>
              <w:top w:val="nil"/>
              <w:left w:val="single" w:sz="4" w:space="0" w:color="auto"/>
              <w:bottom w:val="single" w:sz="4" w:space="0" w:color="auto"/>
              <w:right w:val="single" w:sz="4" w:space="0" w:color="auto"/>
            </w:tcBorders>
            <w:vAlign w:val="center"/>
            <w:hideMark/>
          </w:tcPr>
          <w:p w14:paraId="7CD25367" w14:textId="77777777" w:rsidR="00124DC5" w:rsidRPr="00CB4A1B"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2BD67F5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法規詮釋與應用</w:t>
            </w:r>
          </w:p>
        </w:tc>
        <w:tc>
          <w:tcPr>
            <w:tcW w:w="820" w:type="dxa"/>
            <w:tcBorders>
              <w:top w:val="nil"/>
              <w:left w:val="nil"/>
              <w:bottom w:val="single" w:sz="4" w:space="0" w:color="auto"/>
              <w:right w:val="single" w:sz="4" w:space="0" w:color="auto"/>
            </w:tcBorders>
            <w:shd w:val="clear" w:color="auto" w:fill="auto"/>
            <w:noWrap/>
            <w:vAlign w:val="center"/>
            <w:hideMark/>
          </w:tcPr>
          <w:p w14:paraId="5EDF2BA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7.167</w:t>
            </w:r>
          </w:p>
        </w:tc>
        <w:tc>
          <w:tcPr>
            <w:tcW w:w="820" w:type="dxa"/>
            <w:tcBorders>
              <w:top w:val="nil"/>
              <w:left w:val="nil"/>
              <w:bottom w:val="single" w:sz="4" w:space="0" w:color="auto"/>
              <w:right w:val="single" w:sz="4" w:space="0" w:color="auto"/>
            </w:tcBorders>
            <w:shd w:val="clear" w:color="auto" w:fill="auto"/>
            <w:noWrap/>
            <w:vAlign w:val="center"/>
            <w:hideMark/>
          </w:tcPr>
          <w:p w14:paraId="329A8EB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1.355</w:t>
            </w:r>
          </w:p>
        </w:tc>
        <w:tc>
          <w:tcPr>
            <w:tcW w:w="1530" w:type="dxa"/>
            <w:vMerge/>
            <w:tcBorders>
              <w:top w:val="nil"/>
              <w:left w:val="single" w:sz="4" w:space="0" w:color="auto"/>
              <w:bottom w:val="single" w:sz="4" w:space="0" w:color="000000"/>
              <w:right w:val="single" w:sz="4" w:space="0" w:color="auto"/>
            </w:tcBorders>
            <w:vAlign w:val="center"/>
            <w:hideMark/>
          </w:tcPr>
          <w:p w14:paraId="6E61F5A5" w14:textId="77777777" w:rsidR="00124DC5" w:rsidRPr="00CB4A1B"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3F199BC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0.875</w:t>
            </w:r>
          </w:p>
        </w:tc>
        <w:tc>
          <w:tcPr>
            <w:tcW w:w="1453" w:type="dxa"/>
            <w:tcBorders>
              <w:top w:val="nil"/>
              <w:left w:val="nil"/>
              <w:bottom w:val="single" w:sz="4" w:space="0" w:color="auto"/>
              <w:right w:val="single" w:sz="4" w:space="0" w:color="auto"/>
            </w:tcBorders>
            <w:shd w:val="clear" w:color="auto" w:fill="auto"/>
            <w:noWrap/>
            <w:vAlign w:val="center"/>
            <w:hideMark/>
          </w:tcPr>
          <w:p w14:paraId="5478E24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0.893</w:t>
            </w:r>
          </w:p>
        </w:tc>
      </w:tr>
      <w:tr w:rsidR="00124DC5" w:rsidRPr="00CB4A1B" w14:paraId="147BBAB4" w14:textId="77777777" w:rsidTr="00004F6E">
        <w:trPr>
          <w:trHeight w:val="450"/>
          <w:jc w:val="center"/>
        </w:trPr>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417A865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溝通協力</w:t>
            </w:r>
          </w:p>
        </w:tc>
        <w:tc>
          <w:tcPr>
            <w:tcW w:w="2393" w:type="dxa"/>
            <w:tcBorders>
              <w:top w:val="nil"/>
              <w:left w:val="nil"/>
              <w:bottom w:val="single" w:sz="4" w:space="0" w:color="auto"/>
              <w:right w:val="single" w:sz="4" w:space="0" w:color="auto"/>
            </w:tcBorders>
            <w:shd w:val="clear" w:color="auto" w:fill="auto"/>
            <w:noWrap/>
            <w:vAlign w:val="center"/>
            <w:hideMark/>
          </w:tcPr>
          <w:p w14:paraId="14817B4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人群關係</w:t>
            </w:r>
          </w:p>
        </w:tc>
        <w:tc>
          <w:tcPr>
            <w:tcW w:w="820" w:type="dxa"/>
            <w:tcBorders>
              <w:top w:val="nil"/>
              <w:left w:val="nil"/>
              <w:bottom w:val="single" w:sz="4" w:space="0" w:color="auto"/>
              <w:right w:val="single" w:sz="4" w:space="0" w:color="auto"/>
            </w:tcBorders>
            <w:shd w:val="clear" w:color="auto" w:fill="auto"/>
            <w:noWrap/>
            <w:vAlign w:val="center"/>
            <w:hideMark/>
          </w:tcPr>
          <w:p w14:paraId="4663E07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7.940</w:t>
            </w:r>
          </w:p>
        </w:tc>
        <w:tc>
          <w:tcPr>
            <w:tcW w:w="820" w:type="dxa"/>
            <w:tcBorders>
              <w:top w:val="nil"/>
              <w:left w:val="nil"/>
              <w:bottom w:val="single" w:sz="4" w:space="0" w:color="auto"/>
              <w:right w:val="single" w:sz="4" w:space="0" w:color="auto"/>
            </w:tcBorders>
            <w:shd w:val="clear" w:color="auto" w:fill="auto"/>
            <w:noWrap/>
            <w:vAlign w:val="center"/>
            <w:hideMark/>
          </w:tcPr>
          <w:p w14:paraId="00A6DE2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1.204</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A4EBA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0.926</w:t>
            </w:r>
          </w:p>
        </w:tc>
        <w:tc>
          <w:tcPr>
            <w:tcW w:w="1486" w:type="dxa"/>
            <w:tcBorders>
              <w:top w:val="nil"/>
              <w:left w:val="nil"/>
              <w:bottom w:val="single" w:sz="4" w:space="0" w:color="auto"/>
              <w:right w:val="single" w:sz="4" w:space="0" w:color="auto"/>
            </w:tcBorders>
            <w:shd w:val="clear" w:color="auto" w:fill="auto"/>
            <w:noWrap/>
            <w:vAlign w:val="center"/>
            <w:hideMark/>
          </w:tcPr>
          <w:p w14:paraId="7DF1916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0.916</w:t>
            </w:r>
          </w:p>
        </w:tc>
        <w:tc>
          <w:tcPr>
            <w:tcW w:w="1453" w:type="dxa"/>
            <w:tcBorders>
              <w:top w:val="nil"/>
              <w:left w:val="nil"/>
              <w:bottom w:val="single" w:sz="4" w:space="0" w:color="auto"/>
              <w:right w:val="single" w:sz="4" w:space="0" w:color="auto"/>
            </w:tcBorders>
            <w:shd w:val="clear" w:color="auto" w:fill="auto"/>
            <w:noWrap/>
            <w:vAlign w:val="center"/>
            <w:hideMark/>
          </w:tcPr>
          <w:p w14:paraId="37640E0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0.853</w:t>
            </w:r>
          </w:p>
        </w:tc>
      </w:tr>
      <w:tr w:rsidR="00124DC5" w:rsidRPr="00CB4A1B" w14:paraId="6A20348B" w14:textId="77777777" w:rsidTr="00004F6E">
        <w:trPr>
          <w:trHeight w:val="450"/>
          <w:jc w:val="center"/>
        </w:trPr>
        <w:tc>
          <w:tcPr>
            <w:tcW w:w="1421" w:type="dxa"/>
            <w:vMerge/>
            <w:tcBorders>
              <w:top w:val="nil"/>
              <w:left w:val="single" w:sz="4" w:space="0" w:color="auto"/>
              <w:bottom w:val="single" w:sz="4" w:space="0" w:color="auto"/>
              <w:right w:val="single" w:sz="4" w:space="0" w:color="auto"/>
            </w:tcBorders>
            <w:vAlign w:val="center"/>
            <w:hideMark/>
          </w:tcPr>
          <w:p w14:paraId="69B644C9" w14:textId="77777777" w:rsidR="00124DC5" w:rsidRPr="00CB4A1B"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1079B21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團隊合作</w:t>
            </w:r>
          </w:p>
        </w:tc>
        <w:tc>
          <w:tcPr>
            <w:tcW w:w="820" w:type="dxa"/>
            <w:tcBorders>
              <w:top w:val="nil"/>
              <w:left w:val="nil"/>
              <w:bottom w:val="single" w:sz="4" w:space="0" w:color="auto"/>
              <w:right w:val="single" w:sz="4" w:space="0" w:color="auto"/>
            </w:tcBorders>
            <w:shd w:val="clear" w:color="auto" w:fill="auto"/>
            <w:noWrap/>
            <w:vAlign w:val="center"/>
            <w:hideMark/>
          </w:tcPr>
          <w:p w14:paraId="27B27C8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7.963</w:t>
            </w:r>
          </w:p>
        </w:tc>
        <w:tc>
          <w:tcPr>
            <w:tcW w:w="820" w:type="dxa"/>
            <w:tcBorders>
              <w:top w:val="nil"/>
              <w:left w:val="nil"/>
              <w:bottom w:val="single" w:sz="4" w:space="0" w:color="auto"/>
              <w:right w:val="single" w:sz="4" w:space="0" w:color="auto"/>
            </w:tcBorders>
            <w:shd w:val="clear" w:color="auto" w:fill="auto"/>
            <w:noWrap/>
            <w:vAlign w:val="center"/>
            <w:hideMark/>
          </w:tcPr>
          <w:p w14:paraId="0560A5F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1.219</w:t>
            </w:r>
          </w:p>
        </w:tc>
        <w:tc>
          <w:tcPr>
            <w:tcW w:w="1530" w:type="dxa"/>
            <w:vMerge/>
            <w:tcBorders>
              <w:top w:val="nil"/>
              <w:left w:val="single" w:sz="4" w:space="0" w:color="auto"/>
              <w:bottom w:val="single" w:sz="4" w:space="0" w:color="000000"/>
              <w:right w:val="single" w:sz="4" w:space="0" w:color="auto"/>
            </w:tcBorders>
            <w:vAlign w:val="center"/>
            <w:hideMark/>
          </w:tcPr>
          <w:p w14:paraId="67CB6A17" w14:textId="77777777" w:rsidR="00124DC5" w:rsidRPr="00CB4A1B"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01B1D62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0.912</w:t>
            </w:r>
          </w:p>
        </w:tc>
        <w:tc>
          <w:tcPr>
            <w:tcW w:w="1453" w:type="dxa"/>
            <w:tcBorders>
              <w:top w:val="nil"/>
              <w:left w:val="nil"/>
              <w:bottom w:val="single" w:sz="4" w:space="0" w:color="auto"/>
              <w:right w:val="single" w:sz="4" w:space="0" w:color="auto"/>
            </w:tcBorders>
            <w:shd w:val="clear" w:color="auto" w:fill="auto"/>
            <w:noWrap/>
            <w:vAlign w:val="center"/>
            <w:hideMark/>
          </w:tcPr>
          <w:p w14:paraId="1E70D82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0.870</w:t>
            </w:r>
          </w:p>
        </w:tc>
      </w:tr>
      <w:tr w:rsidR="00124DC5" w:rsidRPr="00CB4A1B" w14:paraId="40098D63" w14:textId="77777777" w:rsidTr="00004F6E">
        <w:trPr>
          <w:trHeight w:val="450"/>
          <w:jc w:val="center"/>
        </w:trPr>
        <w:tc>
          <w:tcPr>
            <w:tcW w:w="1421" w:type="dxa"/>
            <w:vMerge/>
            <w:tcBorders>
              <w:top w:val="nil"/>
              <w:left w:val="single" w:sz="4" w:space="0" w:color="auto"/>
              <w:bottom w:val="single" w:sz="4" w:space="0" w:color="auto"/>
              <w:right w:val="single" w:sz="4" w:space="0" w:color="auto"/>
            </w:tcBorders>
            <w:vAlign w:val="center"/>
            <w:hideMark/>
          </w:tcPr>
          <w:p w14:paraId="708C9F12" w14:textId="77777777" w:rsidR="00124DC5" w:rsidRPr="00CB4A1B"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5DBF68E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談判技巧</w:t>
            </w:r>
          </w:p>
        </w:tc>
        <w:tc>
          <w:tcPr>
            <w:tcW w:w="820" w:type="dxa"/>
            <w:tcBorders>
              <w:top w:val="nil"/>
              <w:left w:val="nil"/>
              <w:bottom w:val="single" w:sz="4" w:space="0" w:color="auto"/>
              <w:right w:val="single" w:sz="4" w:space="0" w:color="auto"/>
            </w:tcBorders>
            <w:shd w:val="clear" w:color="auto" w:fill="auto"/>
            <w:noWrap/>
            <w:vAlign w:val="center"/>
            <w:hideMark/>
          </w:tcPr>
          <w:p w14:paraId="132941D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7.461</w:t>
            </w:r>
          </w:p>
        </w:tc>
        <w:tc>
          <w:tcPr>
            <w:tcW w:w="820" w:type="dxa"/>
            <w:tcBorders>
              <w:top w:val="nil"/>
              <w:left w:val="nil"/>
              <w:bottom w:val="single" w:sz="4" w:space="0" w:color="auto"/>
              <w:right w:val="single" w:sz="4" w:space="0" w:color="auto"/>
            </w:tcBorders>
            <w:shd w:val="clear" w:color="auto" w:fill="auto"/>
            <w:noWrap/>
            <w:vAlign w:val="center"/>
            <w:hideMark/>
          </w:tcPr>
          <w:p w14:paraId="30CE89C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1.285</w:t>
            </w:r>
          </w:p>
        </w:tc>
        <w:tc>
          <w:tcPr>
            <w:tcW w:w="1530" w:type="dxa"/>
            <w:vMerge/>
            <w:tcBorders>
              <w:top w:val="nil"/>
              <w:left w:val="single" w:sz="4" w:space="0" w:color="auto"/>
              <w:bottom w:val="single" w:sz="4" w:space="0" w:color="000000"/>
              <w:right w:val="single" w:sz="4" w:space="0" w:color="auto"/>
            </w:tcBorders>
            <w:vAlign w:val="center"/>
            <w:hideMark/>
          </w:tcPr>
          <w:p w14:paraId="7E8765A2" w14:textId="77777777" w:rsidR="00124DC5" w:rsidRPr="00CB4A1B"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2B5304B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0.905</w:t>
            </w:r>
          </w:p>
        </w:tc>
        <w:tc>
          <w:tcPr>
            <w:tcW w:w="1453" w:type="dxa"/>
            <w:tcBorders>
              <w:top w:val="nil"/>
              <w:left w:val="nil"/>
              <w:bottom w:val="single" w:sz="4" w:space="0" w:color="auto"/>
              <w:right w:val="single" w:sz="4" w:space="0" w:color="auto"/>
            </w:tcBorders>
            <w:shd w:val="clear" w:color="auto" w:fill="auto"/>
            <w:noWrap/>
            <w:vAlign w:val="center"/>
            <w:hideMark/>
          </w:tcPr>
          <w:p w14:paraId="2AE8CCE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0.894</w:t>
            </w:r>
          </w:p>
        </w:tc>
      </w:tr>
      <w:tr w:rsidR="00124DC5" w:rsidRPr="00CB4A1B" w14:paraId="0E56149F" w14:textId="77777777" w:rsidTr="00004F6E">
        <w:trPr>
          <w:trHeight w:val="450"/>
          <w:jc w:val="center"/>
        </w:trPr>
        <w:tc>
          <w:tcPr>
            <w:tcW w:w="1421" w:type="dxa"/>
            <w:vMerge/>
            <w:tcBorders>
              <w:top w:val="nil"/>
              <w:left w:val="single" w:sz="4" w:space="0" w:color="auto"/>
              <w:bottom w:val="single" w:sz="4" w:space="0" w:color="auto"/>
              <w:right w:val="single" w:sz="4" w:space="0" w:color="auto"/>
            </w:tcBorders>
            <w:vAlign w:val="center"/>
            <w:hideMark/>
          </w:tcPr>
          <w:p w14:paraId="4981F624" w14:textId="77777777" w:rsidR="00124DC5" w:rsidRPr="00CB4A1B"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19CCA17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公眾表達與溝通</w:t>
            </w:r>
          </w:p>
        </w:tc>
        <w:tc>
          <w:tcPr>
            <w:tcW w:w="820" w:type="dxa"/>
            <w:tcBorders>
              <w:top w:val="nil"/>
              <w:left w:val="nil"/>
              <w:bottom w:val="single" w:sz="4" w:space="0" w:color="auto"/>
              <w:right w:val="single" w:sz="4" w:space="0" w:color="auto"/>
            </w:tcBorders>
            <w:shd w:val="clear" w:color="auto" w:fill="auto"/>
            <w:noWrap/>
            <w:vAlign w:val="center"/>
            <w:hideMark/>
          </w:tcPr>
          <w:p w14:paraId="5A5C0D2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7.426</w:t>
            </w:r>
          </w:p>
        </w:tc>
        <w:tc>
          <w:tcPr>
            <w:tcW w:w="820" w:type="dxa"/>
            <w:tcBorders>
              <w:top w:val="nil"/>
              <w:left w:val="nil"/>
              <w:bottom w:val="single" w:sz="4" w:space="0" w:color="auto"/>
              <w:right w:val="single" w:sz="4" w:space="0" w:color="auto"/>
            </w:tcBorders>
            <w:shd w:val="clear" w:color="auto" w:fill="auto"/>
            <w:noWrap/>
            <w:vAlign w:val="center"/>
            <w:hideMark/>
          </w:tcPr>
          <w:p w14:paraId="18717BB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1.290</w:t>
            </w:r>
          </w:p>
        </w:tc>
        <w:tc>
          <w:tcPr>
            <w:tcW w:w="1530" w:type="dxa"/>
            <w:vMerge/>
            <w:tcBorders>
              <w:top w:val="nil"/>
              <w:left w:val="single" w:sz="4" w:space="0" w:color="auto"/>
              <w:bottom w:val="single" w:sz="4" w:space="0" w:color="000000"/>
              <w:right w:val="single" w:sz="4" w:space="0" w:color="auto"/>
            </w:tcBorders>
            <w:vAlign w:val="center"/>
            <w:hideMark/>
          </w:tcPr>
          <w:p w14:paraId="54A4008F" w14:textId="77777777" w:rsidR="00124DC5" w:rsidRPr="00CB4A1B"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32B6491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0.908</w:t>
            </w:r>
          </w:p>
        </w:tc>
        <w:tc>
          <w:tcPr>
            <w:tcW w:w="1453" w:type="dxa"/>
            <w:tcBorders>
              <w:top w:val="nil"/>
              <w:left w:val="nil"/>
              <w:bottom w:val="single" w:sz="4" w:space="0" w:color="auto"/>
              <w:right w:val="single" w:sz="4" w:space="0" w:color="auto"/>
            </w:tcBorders>
            <w:shd w:val="clear" w:color="auto" w:fill="auto"/>
            <w:noWrap/>
            <w:vAlign w:val="center"/>
            <w:hideMark/>
          </w:tcPr>
          <w:p w14:paraId="161DBFD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0.885</w:t>
            </w:r>
          </w:p>
        </w:tc>
      </w:tr>
      <w:tr w:rsidR="00124DC5" w:rsidRPr="00CB4A1B" w14:paraId="4FE463CB" w14:textId="77777777" w:rsidTr="00004F6E">
        <w:trPr>
          <w:trHeight w:val="450"/>
          <w:jc w:val="center"/>
        </w:trPr>
        <w:tc>
          <w:tcPr>
            <w:tcW w:w="1421" w:type="dxa"/>
            <w:vMerge/>
            <w:tcBorders>
              <w:top w:val="nil"/>
              <w:left w:val="single" w:sz="4" w:space="0" w:color="auto"/>
              <w:bottom w:val="single" w:sz="4" w:space="0" w:color="auto"/>
              <w:right w:val="single" w:sz="4" w:space="0" w:color="auto"/>
            </w:tcBorders>
            <w:vAlign w:val="center"/>
            <w:hideMark/>
          </w:tcPr>
          <w:p w14:paraId="1761C5FF" w14:textId="77777777" w:rsidR="00124DC5" w:rsidRPr="00CB4A1B"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1CF57DE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衝突處理</w:t>
            </w:r>
          </w:p>
        </w:tc>
        <w:tc>
          <w:tcPr>
            <w:tcW w:w="820" w:type="dxa"/>
            <w:tcBorders>
              <w:top w:val="nil"/>
              <w:left w:val="nil"/>
              <w:bottom w:val="single" w:sz="4" w:space="0" w:color="auto"/>
              <w:right w:val="single" w:sz="4" w:space="0" w:color="auto"/>
            </w:tcBorders>
            <w:shd w:val="clear" w:color="auto" w:fill="auto"/>
            <w:noWrap/>
            <w:vAlign w:val="center"/>
            <w:hideMark/>
          </w:tcPr>
          <w:p w14:paraId="10EB346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7.522</w:t>
            </w:r>
          </w:p>
        </w:tc>
        <w:tc>
          <w:tcPr>
            <w:tcW w:w="820" w:type="dxa"/>
            <w:tcBorders>
              <w:top w:val="nil"/>
              <w:left w:val="nil"/>
              <w:bottom w:val="single" w:sz="4" w:space="0" w:color="auto"/>
              <w:right w:val="single" w:sz="4" w:space="0" w:color="auto"/>
            </w:tcBorders>
            <w:shd w:val="clear" w:color="auto" w:fill="auto"/>
            <w:noWrap/>
            <w:vAlign w:val="center"/>
            <w:hideMark/>
          </w:tcPr>
          <w:p w14:paraId="2A46ED9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1.290</w:t>
            </w:r>
          </w:p>
        </w:tc>
        <w:tc>
          <w:tcPr>
            <w:tcW w:w="1530" w:type="dxa"/>
            <w:vMerge/>
            <w:tcBorders>
              <w:top w:val="nil"/>
              <w:left w:val="single" w:sz="4" w:space="0" w:color="auto"/>
              <w:bottom w:val="single" w:sz="4" w:space="0" w:color="000000"/>
              <w:right w:val="single" w:sz="4" w:space="0" w:color="auto"/>
            </w:tcBorders>
            <w:vAlign w:val="center"/>
            <w:hideMark/>
          </w:tcPr>
          <w:p w14:paraId="7E15E2AA" w14:textId="77777777" w:rsidR="00124DC5" w:rsidRPr="00CB4A1B"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28A59D0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0.906</w:t>
            </w:r>
          </w:p>
        </w:tc>
        <w:tc>
          <w:tcPr>
            <w:tcW w:w="1453" w:type="dxa"/>
            <w:tcBorders>
              <w:top w:val="nil"/>
              <w:left w:val="nil"/>
              <w:bottom w:val="single" w:sz="4" w:space="0" w:color="auto"/>
              <w:right w:val="single" w:sz="4" w:space="0" w:color="auto"/>
            </w:tcBorders>
            <w:shd w:val="clear" w:color="auto" w:fill="auto"/>
            <w:noWrap/>
            <w:vAlign w:val="center"/>
            <w:hideMark/>
          </w:tcPr>
          <w:p w14:paraId="7485E66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0.891</w:t>
            </w:r>
          </w:p>
        </w:tc>
      </w:tr>
      <w:tr w:rsidR="00124DC5" w:rsidRPr="00CB4A1B" w14:paraId="0573E855" w14:textId="77777777" w:rsidTr="00004F6E">
        <w:trPr>
          <w:trHeight w:val="450"/>
          <w:jc w:val="center"/>
        </w:trPr>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07D5381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數位治理</w:t>
            </w:r>
          </w:p>
        </w:tc>
        <w:tc>
          <w:tcPr>
            <w:tcW w:w="2393" w:type="dxa"/>
            <w:tcBorders>
              <w:top w:val="nil"/>
              <w:left w:val="nil"/>
              <w:bottom w:val="single" w:sz="4" w:space="0" w:color="auto"/>
              <w:right w:val="single" w:sz="4" w:space="0" w:color="auto"/>
            </w:tcBorders>
            <w:shd w:val="clear" w:color="auto" w:fill="auto"/>
            <w:noWrap/>
            <w:vAlign w:val="center"/>
            <w:hideMark/>
          </w:tcPr>
          <w:p w14:paraId="19D59FE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資料解讀與呈現</w:t>
            </w:r>
          </w:p>
        </w:tc>
        <w:tc>
          <w:tcPr>
            <w:tcW w:w="820" w:type="dxa"/>
            <w:tcBorders>
              <w:top w:val="nil"/>
              <w:left w:val="nil"/>
              <w:bottom w:val="single" w:sz="4" w:space="0" w:color="auto"/>
              <w:right w:val="single" w:sz="4" w:space="0" w:color="auto"/>
            </w:tcBorders>
            <w:shd w:val="clear" w:color="auto" w:fill="auto"/>
            <w:noWrap/>
            <w:vAlign w:val="center"/>
            <w:hideMark/>
          </w:tcPr>
          <w:p w14:paraId="33650B3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6.977</w:t>
            </w:r>
          </w:p>
        </w:tc>
        <w:tc>
          <w:tcPr>
            <w:tcW w:w="820" w:type="dxa"/>
            <w:tcBorders>
              <w:top w:val="nil"/>
              <w:left w:val="nil"/>
              <w:bottom w:val="single" w:sz="4" w:space="0" w:color="auto"/>
              <w:right w:val="single" w:sz="4" w:space="0" w:color="auto"/>
            </w:tcBorders>
            <w:shd w:val="clear" w:color="auto" w:fill="auto"/>
            <w:noWrap/>
            <w:vAlign w:val="center"/>
            <w:hideMark/>
          </w:tcPr>
          <w:p w14:paraId="466BCE5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1.478</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D8A50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0.950</w:t>
            </w:r>
          </w:p>
        </w:tc>
        <w:tc>
          <w:tcPr>
            <w:tcW w:w="1486" w:type="dxa"/>
            <w:tcBorders>
              <w:top w:val="nil"/>
              <w:left w:val="nil"/>
              <w:bottom w:val="single" w:sz="4" w:space="0" w:color="auto"/>
              <w:right w:val="single" w:sz="4" w:space="0" w:color="auto"/>
            </w:tcBorders>
            <w:shd w:val="clear" w:color="auto" w:fill="auto"/>
            <w:noWrap/>
            <w:vAlign w:val="center"/>
            <w:hideMark/>
          </w:tcPr>
          <w:p w14:paraId="023F857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0.934</w:t>
            </w:r>
          </w:p>
        </w:tc>
        <w:tc>
          <w:tcPr>
            <w:tcW w:w="1453" w:type="dxa"/>
            <w:tcBorders>
              <w:top w:val="nil"/>
              <w:left w:val="nil"/>
              <w:bottom w:val="single" w:sz="4" w:space="0" w:color="auto"/>
              <w:right w:val="single" w:sz="4" w:space="0" w:color="auto"/>
            </w:tcBorders>
            <w:shd w:val="clear" w:color="auto" w:fill="auto"/>
            <w:noWrap/>
            <w:vAlign w:val="center"/>
            <w:hideMark/>
          </w:tcPr>
          <w:p w14:paraId="59F0C9A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0.947</w:t>
            </w:r>
          </w:p>
        </w:tc>
      </w:tr>
      <w:tr w:rsidR="00124DC5" w:rsidRPr="00CB4A1B" w14:paraId="780603B5" w14:textId="77777777" w:rsidTr="00004F6E">
        <w:trPr>
          <w:trHeight w:val="450"/>
          <w:jc w:val="center"/>
        </w:trPr>
        <w:tc>
          <w:tcPr>
            <w:tcW w:w="1421" w:type="dxa"/>
            <w:vMerge/>
            <w:tcBorders>
              <w:top w:val="nil"/>
              <w:left w:val="single" w:sz="4" w:space="0" w:color="auto"/>
              <w:bottom w:val="single" w:sz="4" w:space="0" w:color="auto"/>
              <w:right w:val="single" w:sz="4" w:space="0" w:color="auto"/>
            </w:tcBorders>
            <w:vAlign w:val="center"/>
            <w:hideMark/>
          </w:tcPr>
          <w:p w14:paraId="4AA4A9E5" w14:textId="77777777" w:rsidR="00124DC5" w:rsidRPr="00CB4A1B"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2A1685B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數據蒐集與分析</w:t>
            </w:r>
          </w:p>
        </w:tc>
        <w:tc>
          <w:tcPr>
            <w:tcW w:w="820" w:type="dxa"/>
            <w:tcBorders>
              <w:top w:val="nil"/>
              <w:left w:val="nil"/>
              <w:bottom w:val="single" w:sz="4" w:space="0" w:color="auto"/>
              <w:right w:val="single" w:sz="4" w:space="0" w:color="auto"/>
            </w:tcBorders>
            <w:shd w:val="clear" w:color="auto" w:fill="auto"/>
            <w:noWrap/>
            <w:vAlign w:val="center"/>
            <w:hideMark/>
          </w:tcPr>
          <w:p w14:paraId="3D13A66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6.853</w:t>
            </w:r>
          </w:p>
        </w:tc>
        <w:tc>
          <w:tcPr>
            <w:tcW w:w="820" w:type="dxa"/>
            <w:tcBorders>
              <w:top w:val="nil"/>
              <w:left w:val="nil"/>
              <w:bottom w:val="single" w:sz="4" w:space="0" w:color="auto"/>
              <w:right w:val="single" w:sz="4" w:space="0" w:color="auto"/>
            </w:tcBorders>
            <w:shd w:val="clear" w:color="auto" w:fill="auto"/>
            <w:noWrap/>
            <w:vAlign w:val="center"/>
            <w:hideMark/>
          </w:tcPr>
          <w:p w14:paraId="35E4763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1.520</w:t>
            </w:r>
          </w:p>
        </w:tc>
        <w:tc>
          <w:tcPr>
            <w:tcW w:w="1530" w:type="dxa"/>
            <w:vMerge/>
            <w:tcBorders>
              <w:top w:val="nil"/>
              <w:left w:val="single" w:sz="4" w:space="0" w:color="auto"/>
              <w:bottom w:val="single" w:sz="4" w:space="0" w:color="000000"/>
              <w:right w:val="single" w:sz="4" w:space="0" w:color="auto"/>
            </w:tcBorders>
            <w:vAlign w:val="center"/>
            <w:hideMark/>
          </w:tcPr>
          <w:p w14:paraId="18990FC7" w14:textId="77777777" w:rsidR="00124DC5" w:rsidRPr="00CB4A1B"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42FF044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0.904</w:t>
            </w:r>
          </w:p>
        </w:tc>
        <w:tc>
          <w:tcPr>
            <w:tcW w:w="1453" w:type="dxa"/>
            <w:tcBorders>
              <w:top w:val="nil"/>
              <w:left w:val="nil"/>
              <w:bottom w:val="single" w:sz="4" w:space="0" w:color="auto"/>
              <w:right w:val="single" w:sz="4" w:space="0" w:color="auto"/>
            </w:tcBorders>
            <w:shd w:val="clear" w:color="auto" w:fill="auto"/>
            <w:noWrap/>
            <w:vAlign w:val="center"/>
            <w:hideMark/>
          </w:tcPr>
          <w:p w14:paraId="4C551B5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0.967</w:t>
            </w:r>
          </w:p>
        </w:tc>
      </w:tr>
      <w:tr w:rsidR="00124DC5" w:rsidRPr="00CB4A1B" w14:paraId="73D1D630" w14:textId="77777777" w:rsidTr="00004F6E">
        <w:trPr>
          <w:trHeight w:val="450"/>
          <w:jc w:val="center"/>
        </w:trPr>
        <w:tc>
          <w:tcPr>
            <w:tcW w:w="1421" w:type="dxa"/>
            <w:vMerge/>
            <w:tcBorders>
              <w:top w:val="nil"/>
              <w:left w:val="single" w:sz="4" w:space="0" w:color="auto"/>
              <w:bottom w:val="single" w:sz="4" w:space="0" w:color="auto"/>
              <w:right w:val="single" w:sz="4" w:space="0" w:color="auto"/>
            </w:tcBorders>
            <w:vAlign w:val="center"/>
            <w:hideMark/>
          </w:tcPr>
          <w:p w14:paraId="19C93EAD" w14:textId="77777777" w:rsidR="00124DC5" w:rsidRPr="00CB4A1B" w:rsidRDefault="00124DC5" w:rsidP="00004F6E">
            <w:pPr>
              <w:widowControl/>
              <w:rPr>
                <w:rFonts w:ascii="標楷體" w:eastAsia="標楷體" w:hAnsi="標楷體" w:cs="新細明體"/>
                <w:color w:val="000000"/>
                <w:kern w:val="0"/>
              </w:rPr>
            </w:pPr>
          </w:p>
        </w:tc>
        <w:tc>
          <w:tcPr>
            <w:tcW w:w="2393" w:type="dxa"/>
            <w:tcBorders>
              <w:top w:val="nil"/>
              <w:left w:val="nil"/>
              <w:bottom w:val="single" w:sz="4" w:space="0" w:color="auto"/>
              <w:right w:val="single" w:sz="4" w:space="0" w:color="auto"/>
            </w:tcBorders>
            <w:shd w:val="clear" w:color="auto" w:fill="auto"/>
            <w:noWrap/>
            <w:vAlign w:val="center"/>
            <w:hideMark/>
          </w:tcPr>
          <w:p w14:paraId="5876398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數位工具應用與管理</w:t>
            </w:r>
          </w:p>
        </w:tc>
        <w:tc>
          <w:tcPr>
            <w:tcW w:w="820" w:type="dxa"/>
            <w:tcBorders>
              <w:top w:val="nil"/>
              <w:left w:val="nil"/>
              <w:bottom w:val="single" w:sz="4" w:space="0" w:color="auto"/>
              <w:right w:val="single" w:sz="4" w:space="0" w:color="auto"/>
            </w:tcBorders>
            <w:shd w:val="clear" w:color="auto" w:fill="auto"/>
            <w:noWrap/>
            <w:vAlign w:val="center"/>
            <w:hideMark/>
          </w:tcPr>
          <w:p w14:paraId="4A88EEB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6.725</w:t>
            </w:r>
          </w:p>
        </w:tc>
        <w:tc>
          <w:tcPr>
            <w:tcW w:w="820" w:type="dxa"/>
            <w:tcBorders>
              <w:top w:val="nil"/>
              <w:left w:val="nil"/>
              <w:bottom w:val="single" w:sz="4" w:space="0" w:color="auto"/>
              <w:right w:val="single" w:sz="4" w:space="0" w:color="auto"/>
            </w:tcBorders>
            <w:shd w:val="clear" w:color="auto" w:fill="auto"/>
            <w:noWrap/>
            <w:vAlign w:val="center"/>
            <w:hideMark/>
          </w:tcPr>
          <w:p w14:paraId="023ACF0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1.604</w:t>
            </w:r>
          </w:p>
        </w:tc>
        <w:tc>
          <w:tcPr>
            <w:tcW w:w="1530" w:type="dxa"/>
            <w:vMerge/>
            <w:tcBorders>
              <w:top w:val="nil"/>
              <w:left w:val="single" w:sz="4" w:space="0" w:color="auto"/>
              <w:bottom w:val="single" w:sz="4" w:space="0" w:color="000000"/>
              <w:right w:val="single" w:sz="4" w:space="0" w:color="auto"/>
            </w:tcBorders>
            <w:vAlign w:val="center"/>
            <w:hideMark/>
          </w:tcPr>
          <w:p w14:paraId="25260722" w14:textId="77777777" w:rsidR="00124DC5" w:rsidRPr="00CB4A1B" w:rsidRDefault="00124DC5" w:rsidP="00004F6E">
            <w:pPr>
              <w:widowControl/>
              <w:rPr>
                <w:rFonts w:ascii="標楷體" w:eastAsia="標楷體" w:hAnsi="標楷體" w:cs="新細明體"/>
                <w:color w:val="000000"/>
                <w:kern w:val="0"/>
              </w:rPr>
            </w:pPr>
          </w:p>
        </w:tc>
        <w:tc>
          <w:tcPr>
            <w:tcW w:w="1486" w:type="dxa"/>
            <w:tcBorders>
              <w:top w:val="nil"/>
              <w:left w:val="nil"/>
              <w:bottom w:val="single" w:sz="4" w:space="0" w:color="auto"/>
              <w:right w:val="single" w:sz="4" w:space="0" w:color="auto"/>
            </w:tcBorders>
            <w:shd w:val="clear" w:color="auto" w:fill="auto"/>
            <w:noWrap/>
            <w:vAlign w:val="center"/>
            <w:hideMark/>
          </w:tcPr>
          <w:p w14:paraId="3EEC5BE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0.942</w:t>
            </w:r>
          </w:p>
        </w:tc>
        <w:tc>
          <w:tcPr>
            <w:tcW w:w="1453" w:type="dxa"/>
            <w:tcBorders>
              <w:top w:val="nil"/>
              <w:left w:val="nil"/>
              <w:bottom w:val="single" w:sz="4" w:space="0" w:color="auto"/>
              <w:right w:val="single" w:sz="4" w:space="0" w:color="auto"/>
            </w:tcBorders>
            <w:shd w:val="clear" w:color="auto" w:fill="auto"/>
            <w:noWrap/>
            <w:vAlign w:val="center"/>
            <w:hideMark/>
          </w:tcPr>
          <w:p w14:paraId="0C8F62E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0.947</w:t>
            </w:r>
          </w:p>
        </w:tc>
      </w:tr>
    </w:tbl>
    <w:p w14:paraId="5412D7F6" w14:textId="77777777" w:rsidR="00124DC5" w:rsidRPr="004256B1" w:rsidRDefault="00124DC5" w:rsidP="00124DC5">
      <w:pPr>
        <w:widowControl/>
        <w:rPr>
          <w:rFonts w:eastAsia="標楷體"/>
        </w:rPr>
      </w:pPr>
      <w:r w:rsidRPr="004256B1">
        <w:rPr>
          <w:rFonts w:eastAsia="標楷體" w:hint="eastAsia"/>
        </w:rPr>
        <w:t>備註</w:t>
      </w:r>
      <w:r>
        <w:rPr>
          <w:rFonts w:eastAsia="標楷體" w:hint="eastAsia"/>
        </w:rPr>
        <w:t>：</w:t>
      </w:r>
    </w:p>
    <w:p w14:paraId="71F3E130" w14:textId="77777777" w:rsidR="00124DC5" w:rsidRPr="00FF0758" w:rsidRDefault="00124DC5" w:rsidP="00124DC5">
      <w:pPr>
        <w:pStyle w:val="a7"/>
        <w:widowControl/>
        <w:numPr>
          <w:ilvl w:val="0"/>
          <w:numId w:val="59"/>
        </w:numPr>
        <w:ind w:leftChars="0" w:left="567" w:rightChars="-177" w:right="-425"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分析方法：</w:t>
      </w:r>
      <w:r w:rsidRPr="00FF0758">
        <w:rPr>
          <w:rFonts w:ascii="標楷體" w:eastAsia="標楷體" w:hAnsi="標楷體" w:cs="新細明體" w:hint="eastAsia"/>
          <w:color w:val="000000"/>
          <w:kern w:val="0"/>
          <w:szCs w:val="24"/>
        </w:rPr>
        <w:t>以「內部一致性信度」及「相關係數」作為題項檢驗標準</w:t>
      </w:r>
      <w:r>
        <w:rPr>
          <w:rFonts w:ascii="標楷體" w:eastAsia="標楷體" w:hAnsi="標楷體" w:cs="新細明體" w:hint="eastAsia"/>
          <w:color w:val="000000"/>
          <w:kern w:val="0"/>
          <w:szCs w:val="24"/>
        </w:rPr>
        <w:t>。</w:t>
      </w:r>
    </w:p>
    <w:p w14:paraId="3412F310" w14:textId="77777777" w:rsidR="00124DC5" w:rsidRDefault="00124DC5" w:rsidP="00124DC5">
      <w:pPr>
        <w:pStyle w:val="a7"/>
        <w:widowControl/>
        <w:numPr>
          <w:ilvl w:val="0"/>
          <w:numId w:val="59"/>
        </w:numPr>
        <w:ind w:leftChars="0" w:left="567" w:rightChars="-177" w:right="-425" w:hanging="425"/>
        <w:jc w:val="both"/>
        <w:rPr>
          <w:rFonts w:ascii="標楷體" w:eastAsia="標楷體" w:hAnsi="標楷體" w:cs="新細明體"/>
          <w:color w:val="000000"/>
          <w:kern w:val="0"/>
          <w:szCs w:val="24"/>
        </w:rPr>
      </w:pPr>
      <w:r w:rsidRPr="002C4B9B">
        <w:rPr>
          <w:rFonts w:ascii="Times New Roman" w:eastAsia="標楷體" w:hAnsi="Times New Roman" w:hint="eastAsia"/>
          <w:szCs w:val="24"/>
        </w:rPr>
        <w:t>以</w:t>
      </w:r>
      <w:r w:rsidRPr="002C4B9B">
        <w:rPr>
          <w:rFonts w:ascii="標楷體" w:eastAsia="標楷體" w:hAnsi="標楷體" w:cs="新細明體" w:hint="eastAsia"/>
          <w:color w:val="000000"/>
          <w:kern w:val="0"/>
          <w:szCs w:val="24"/>
        </w:rPr>
        <w:t>Cronbach Alpha檢驗內部一致性信度，</w:t>
      </w:r>
      <w:r w:rsidRPr="00FF0758">
        <w:rPr>
          <w:rFonts w:ascii="標楷體" w:eastAsia="標楷體" w:hAnsi="標楷體" w:cs="新細明體" w:hint="eastAsia"/>
          <w:color w:val="000000"/>
          <w:kern w:val="0"/>
          <w:szCs w:val="24"/>
        </w:rPr>
        <w:t>係檢視刪除該項目後，該面向信度是否會提升</w:t>
      </w:r>
      <w:r>
        <w:rPr>
          <w:rFonts w:ascii="標楷體" w:eastAsia="標楷體" w:hAnsi="標楷體" w:cs="新細明體" w:hint="eastAsia"/>
          <w:color w:val="000000"/>
          <w:kern w:val="0"/>
          <w:szCs w:val="24"/>
        </w:rPr>
        <w:t>，</w:t>
      </w:r>
      <w:r w:rsidRPr="002C4B9B">
        <w:rPr>
          <w:rFonts w:ascii="標楷體" w:eastAsia="標楷體" w:hAnsi="標楷體" w:cs="新細明體"/>
          <w:color w:val="000000"/>
          <w:kern w:val="0"/>
          <w:szCs w:val="24"/>
        </w:rPr>
        <w:t>alpha</w:t>
      </w:r>
      <w:r w:rsidRPr="002C4B9B">
        <w:rPr>
          <w:rFonts w:ascii="標楷體" w:eastAsia="標楷體" w:hAnsi="標楷體" w:cs="新細明體" w:hint="eastAsia"/>
          <w:color w:val="000000"/>
          <w:kern w:val="0"/>
          <w:szCs w:val="24"/>
        </w:rPr>
        <w:t>值（α）</w:t>
      </w:r>
      <w:r w:rsidRPr="002C4B9B">
        <w:rPr>
          <w:rFonts w:ascii="Times New Roman" w:eastAsia="標楷體" w:hAnsi="Times New Roman"/>
          <w:color w:val="000000"/>
          <w:kern w:val="0"/>
          <w:szCs w:val="24"/>
        </w:rPr>
        <w:t>≥</w:t>
      </w:r>
      <w:r w:rsidRPr="002C4B9B">
        <w:rPr>
          <w:rFonts w:ascii="標楷體" w:eastAsia="標楷體" w:hAnsi="標楷體" w:cs="新細明體"/>
          <w:color w:val="000000"/>
          <w:kern w:val="0"/>
          <w:szCs w:val="24"/>
        </w:rPr>
        <w:t xml:space="preserve"> 0.9</w:t>
      </w:r>
      <w:r w:rsidRPr="002C4B9B">
        <w:rPr>
          <w:rFonts w:ascii="標楷體" w:eastAsia="標楷體" w:hAnsi="標楷體" w:cs="新細明體" w:hint="eastAsia"/>
          <w:color w:val="000000"/>
          <w:kern w:val="0"/>
          <w:szCs w:val="24"/>
        </w:rPr>
        <w:t>時，代表內部一致性極佳；</w:t>
      </w:r>
      <w:r w:rsidRPr="002C4B9B">
        <w:rPr>
          <w:rFonts w:ascii="標楷體" w:eastAsia="標楷體" w:hAnsi="標楷體" w:cs="新細明體"/>
          <w:color w:val="000000"/>
          <w:kern w:val="0"/>
          <w:szCs w:val="24"/>
        </w:rPr>
        <w:t>0.9&gt;α</w:t>
      </w:r>
      <w:r w:rsidRPr="002C4B9B">
        <w:rPr>
          <w:rFonts w:ascii="Times New Roman" w:eastAsia="標楷體" w:hAnsi="Times New Roman"/>
          <w:color w:val="000000"/>
          <w:kern w:val="0"/>
          <w:szCs w:val="24"/>
        </w:rPr>
        <w:t>≥</w:t>
      </w:r>
      <w:r w:rsidRPr="002C4B9B">
        <w:rPr>
          <w:rFonts w:ascii="標楷體" w:eastAsia="標楷體" w:hAnsi="標楷體" w:cs="新細明體"/>
          <w:color w:val="000000"/>
          <w:kern w:val="0"/>
          <w:szCs w:val="24"/>
        </w:rPr>
        <w:t>0.8</w:t>
      </w:r>
      <w:r w:rsidRPr="002C4B9B">
        <w:rPr>
          <w:rFonts w:ascii="標楷體" w:eastAsia="標楷體" w:hAnsi="標楷體" w:cs="新細明體" w:hint="eastAsia"/>
          <w:color w:val="000000"/>
          <w:kern w:val="0"/>
          <w:szCs w:val="24"/>
        </w:rPr>
        <w:t>時，代表良好。</w:t>
      </w:r>
    </w:p>
    <w:p w14:paraId="560373C5" w14:textId="77777777" w:rsidR="00124DC5" w:rsidRPr="002C4B9B" w:rsidRDefault="00124DC5" w:rsidP="00124DC5">
      <w:pPr>
        <w:pStyle w:val="a7"/>
        <w:widowControl/>
        <w:numPr>
          <w:ilvl w:val="0"/>
          <w:numId w:val="59"/>
        </w:numPr>
        <w:ind w:leftChars="0" w:left="567" w:rightChars="-177" w:right="-425" w:hanging="425"/>
        <w:jc w:val="both"/>
        <w:rPr>
          <w:rFonts w:ascii="標楷體" w:eastAsia="標楷體" w:hAnsi="標楷體" w:cs="新細明體"/>
          <w:color w:val="000000"/>
          <w:kern w:val="0"/>
          <w:szCs w:val="24"/>
        </w:rPr>
      </w:pPr>
      <w:r w:rsidRPr="002C4B9B">
        <w:rPr>
          <w:rFonts w:ascii="標楷體" w:eastAsia="標楷體" w:hAnsi="標楷體" w:cs="新細明體" w:hint="eastAsia"/>
          <w:color w:val="000000"/>
          <w:kern w:val="0"/>
          <w:szCs w:val="24"/>
        </w:rPr>
        <w:t>相關係數：係數值0.3-0.5間，代表中度正相關；係數值0.5-1.0間，代表高度正相關</w:t>
      </w:r>
      <w:r>
        <w:rPr>
          <w:rFonts w:ascii="標楷體" w:eastAsia="標楷體" w:hAnsi="標楷體" w:cs="新細明體" w:hint="eastAsia"/>
          <w:color w:val="000000"/>
          <w:kern w:val="0"/>
          <w:szCs w:val="24"/>
        </w:rPr>
        <w:t>。本調查設定相關係數值</w:t>
      </w:r>
      <w:r w:rsidRPr="002C4B9B">
        <w:rPr>
          <w:rFonts w:ascii="標楷體" w:eastAsia="標楷體" w:hAnsi="標楷體" w:cs="新細明體" w:hint="eastAsia"/>
          <w:color w:val="000000"/>
          <w:kern w:val="0"/>
          <w:szCs w:val="24"/>
        </w:rPr>
        <w:t>不得低於0.4，即各項目與面向至少達中度以上相關</w:t>
      </w:r>
      <w:r>
        <w:rPr>
          <w:rFonts w:ascii="標楷體" w:eastAsia="標楷體" w:hAnsi="標楷體" w:cs="新細明體" w:hint="eastAsia"/>
          <w:color w:val="000000"/>
          <w:kern w:val="0"/>
          <w:szCs w:val="24"/>
        </w:rPr>
        <w:t>。</w:t>
      </w:r>
    </w:p>
    <w:p w14:paraId="5D7D26EE" w14:textId="77777777" w:rsidR="00124DC5" w:rsidRPr="00FF0758" w:rsidRDefault="00124DC5" w:rsidP="00124DC5">
      <w:pPr>
        <w:rPr>
          <w:rFonts w:eastAsia="標楷體"/>
          <w:b/>
          <w:sz w:val="40"/>
          <w:bdr w:val="single" w:sz="4" w:space="0" w:color="auto"/>
        </w:rPr>
      </w:pPr>
    </w:p>
    <w:bookmarkEnd w:id="85"/>
    <w:p w14:paraId="254B548D" w14:textId="77777777" w:rsidR="00124DC5" w:rsidRDefault="00124DC5" w:rsidP="00124DC5">
      <w:pPr>
        <w:widowControl/>
        <w:rPr>
          <w:rFonts w:eastAsia="標楷體"/>
          <w:b/>
          <w:sz w:val="40"/>
          <w:bdr w:val="single" w:sz="4" w:space="0" w:color="auto"/>
        </w:rPr>
      </w:pPr>
      <w:r>
        <w:rPr>
          <w:rFonts w:eastAsia="標楷體"/>
          <w:b/>
          <w:sz w:val="40"/>
          <w:bdr w:val="single" w:sz="4" w:space="0" w:color="auto"/>
        </w:rPr>
        <w:br w:type="page"/>
      </w:r>
    </w:p>
    <w:p w14:paraId="55F761C4" w14:textId="77777777" w:rsidR="00124DC5" w:rsidRDefault="00124DC5" w:rsidP="00124DC5">
      <w:pPr>
        <w:rPr>
          <w:rFonts w:eastAsia="標楷體"/>
          <w:sz w:val="32"/>
          <w:szCs w:val="32"/>
          <w:bdr w:val="single" w:sz="4" w:space="0" w:color="auto"/>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11-1</w:t>
      </w:r>
    </w:p>
    <w:tbl>
      <w:tblPr>
        <w:tblW w:w="10001" w:type="dxa"/>
        <w:jc w:val="center"/>
        <w:tblCellMar>
          <w:left w:w="28" w:type="dxa"/>
          <w:right w:w="28" w:type="dxa"/>
        </w:tblCellMar>
        <w:tblLook w:val="04A0" w:firstRow="1" w:lastRow="0" w:firstColumn="1" w:lastColumn="0" w:noHBand="0" w:noVBand="1"/>
      </w:tblPr>
      <w:tblGrid>
        <w:gridCol w:w="1228"/>
        <w:gridCol w:w="2715"/>
        <w:gridCol w:w="930"/>
        <w:gridCol w:w="930"/>
        <w:gridCol w:w="1482"/>
        <w:gridCol w:w="1457"/>
        <w:gridCol w:w="1259"/>
      </w:tblGrid>
      <w:tr w:rsidR="00124DC5" w:rsidRPr="00CB4A1B" w14:paraId="3D5A6530" w14:textId="77777777" w:rsidTr="00004F6E">
        <w:trPr>
          <w:trHeight w:val="450"/>
          <w:jc w:val="center"/>
        </w:trPr>
        <w:tc>
          <w:tcPr>
            <w:tcW w:w="10001" w:type="dxa"/>
            <w:gridSpan w:val="7"/>
            <w:tcBorders>
              <w:top w:val="nil"/>
              <w:left w:val="nil"/>
              <w:bottom w:val="nil"/>
              <w:right w:val="nil"/>
            </w:tcBorders>
            <w:shd w:val="clear" w:color="auto" w:fill="auto"/>
            <w:noWrap/>
            <w:vAlign w:val="center"/>
            <w:hideMark/>
          </w:tcPr>
          <w:p w14:paraId="0E6E6D0E" w14:textId="77777777" w:rsidR="00124DC5" w:rsidRPr="00CB4A1B" w:rsidRDefault="00124DC5" w:rsidP="00004F6E">
            <w:pPr>
              <w:widowControl/>
              <w:jc w:val="center"/>
              <w:rPr>
                <w:rFonts w:ascii="標楷體" w:eastAsia="標楷體" w:hAnsi="標楷體" w:cs="新細明體"/>
                <w:color w:val="000000"/>
                <w:kern w:val="0"/>
                <w:sz w:val="28"/>
                <w:szCs w:val="28"/>
              </w:rPr>
            </w:pPr>
            <w:bookmarkStart w:id="86" w:name="_Hlk146097788"/>
            <w:r w:rsidRPr="00CB4A1B">
              <w:rPr>
                <w:rFonts w:ascii="標楷體" w:eastAsia="標楷體" w:hAnsi="標楷體" w:cs="新細明體" w:hint="eastAsia"/>
                <w:color w:val="000000"/>
                <w:kern w:val="0"/>
                <w:sz w:val="28"/>
                <w:szCs w:val="28"/>
              </w:rPr>
              <w:t>警佐警察人員晉升警正官等訓練需求調查問卷</w:t>
            </w:r>
            <w:r w:rsidRPr="00B22A9D">
              <w:rPr>
                <w:rFonts w:ascii="標楷體" w:eastAsia="標楷體" w:hAnsi="標楷體" w:cs="新細明體" w:hint="eastAsia"/>
                <w:b/>
                <w:bCs/>
                <w:color w:val="000000"/>
                <w:kern w:val="0"/>
                <w:sz w:val="28"/>
                <w:szCs w:val="28"/>
              </w:rPr>
              <w:t>項目分析</w:t>
            </w:r>
          </w:p>
        </w:tc>
      </w:tr>
      <w:tr w:rsidR="00124DC5" w:rsidRPr="00CB4A1B" w14:paraId="2DD9897C" w14:textId="77777777" w:rsidTr="00004F6E">
        <w:trPr>
          <w:trHeight w:val="450"/>
          <w:jc w:val="center"/>
        </w:trPr>
        <w:tc>
          <w:tcPr>
            <w:tcW w:w="10001" w:type="dxa"/>
            <w:gridSpan w:val="7"/>
            <w:tcBorders>
              <w:top w:val="nil"/>
              <w:left w:val="nil"/>
              <w:bottom w:val="nil"/>
              <w:right w:val="nil"/>
            </w:tcBorders>
            <w:shd w:val="clear" w:color="auto" w:fill="auto"/>
            <w:noWrap/>
            <w:vAlign w:val="center"/>
            <w:hideMark/>
          </w:tcPr>
          <w:p w14:paraId="4FE8B7A1" w14:textId="77777777" w:rsidR="00124DC5" w:rsidRPr="00CB4A1B" w:rsidRDefault="00124DC5" w:rsidP="00004F6E">
            <w:pPr>
              <w:widowControl/>
              <w:jc w:val="center"/>
              <w:rPr>
                <w:rFonts w:ascii="標楷體" w:eastAsia="標楷體" w:hAnsi="標楷體" w:cs="新細明體"/>
                <w:color w:val="000000"/>
                <w:kern w:val="0"/>
                <w:sz w:val="28"/>
                <w:szCs w:val="28"/>
              </w:rPr>
            </w:pPr>
            <w:r w:rsidRPr="00CB4A1B">
              <w:rPr>
                <w:rFonts w:ascii="標楷體" w:eastAsia="標楷體" w:hAnsi="標楷體" w:cs="新細明體" w:hint="eastAsia"/>
                <w:color w:val="000000"/>
                <w:kern w:val="0"/>
                <w:sz w:val="28"/>
                <w:szCs w:val="28"/>
              </w:rPr>
              <w:t>（佐升正訓練</w:t>
            </w:r>
            <w:r w:rsidRPr="00B22A9D">
              <w:rPr>
                <w:rFonts w:ascii="標楷體" w:eastAsia="標楷體" w:hAnsi="標楷體" w:cs="新細明體" w:hint="eastAsia"/>
                <w:b/>
                <w:bCs/>
                <w:color w:val="000000"/>
                <w:kern w:val="0"/>
                <w:sz w:val="28"/>
                <w:szCs w:val="28"/>
              </w:rPr>
              <w:t>待訓人員版</w:t>
            </w:r>
            <w:r w:rsidRPr="00CB4A1B">
              <w:rPr>
                <w:rFonts w:ascii="標楷體" w:eastAsia="標楷體" w:hAnsi="標楷體" w:cs="新細明體" w:hint="eastAsia"/>
                <w:color w:val="000000"/>
                <w:kern w:val="0"/>
                <w:sz w:val="28"/>
                <w:szCs w:val="28"/>
              </w:rPr>
              <w:t>—共通職能</w:t>
            </w:r>
            <w:r w:rsidRPr="00B22A9D">
              <w:rPr>
                <w:rFonts w:ascii="標楷體" w:eastAsia="標楷體" w:hAnsi="標楷體" w:cs="新細明體" w:hint="eastAsia"/>
                <w:b/>
                <w:bCs/>
                <w:color w:val="000000"/>
                <w:kern w:val="0"/>
                <w:sz w:val="28"/>
                <w:szCs w:val="28"/>
              </w:rPr>
              <w:t>重要性程度</w:t>
            </w:r>
            <w:r w:rsidRPr="00CB4A1B">
              <w:rPr>
                <w:rFonts w:ascii="標楷體" w:eastAsia="標楷體" w:hAnsi="標楷體" w:cs="新細明體" w:hint="eastAsia"/>
                <w:color w:val="000000"/>
                <w:kern w:val="0"/>
                <w:sz w:val="28"/>
                <w:szCs w:val="28"/>
              </w:rPr>
              <w:t>）</w:t>
            </w:r>
          </w:p>
        </w:tc>
      </w:tr>
      <w:tr w:rsidR="00124DC5" w:rsidRPr="00CB4A1B" w14:paraId="553EBD63" w14:textId="77777777" w:rsidTr="00004F6E">
        <w:trPr>
          <w:trHeight w:val="1410"/>
          <w:jc w:val="center"/>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C266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職能面向</w:t>
            </w:r>
          </w:p>
        </w:tc>
        <w:tc>
          <w:tcPr>
            <w:tcW w:w="2715" w:type="dxa"/>
            <w:tcBorders>
              <w:top w:val="single" w:sz="4" w:space="0" w:color="auto"/>
              <w:left w:val="nil"/>
              <w:bottom w:val="single" w:sz="4" w:space="0" w:color="auto"/>
              <w:right w:val="single" w:sz="4" w:space="0" w:color="auto"/>
            </w:tcBorders>
            <w:shd w:val="clear" w:color="auto" w:fill="auto"/>
            <w:noWrap/>
            <w:vAlign w:val="center"/>
            <w:hideMark/>
          </w:tcPr>
          <w:p w14:paraId="6ED9F46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職能項目</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3A826CC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平均數</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3894329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標準差</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2866717A" w14:textId="77777777" w:rsidR="00124DC5" w:rsidRPr="00CB4A1B"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職能面向之Cronbach Alpha</w:t>
            </w:r>
            <w:r>
              <w:rPr>
                <w:rFonts w:ascii="標楷體" w:eastAsia="標楷體" w:hAnsi="標楷體" w:cs="新細明體" w:hint="eastAsia"/>
                <w:color w:val="000000"/>
                <w:kern w:val="0"/>
              </w:rPr>
              <w:t>值</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7D1C10E3" w14:textId="77777777" w:rsidR="00124DC5" w:rsidRPr="00CB4A1B"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職能</w:t>
            </w:r>
            <w:r>
              <w:rPr>
                <w:rFonts w:ascii="標楷體" w:eastAsia="標楷體" w:hAnsi="標楷體" w:cs="新細明體" w:hint="eastAsia"/>
                <w:color w:val="000000"/>
                <w:kern w:val="0"/>
              </w:rPr>
              <w:t>項目</w:t>
            </w:r>
            <w:r w:rsidRPr="0030318A">
              <w:rPr>
                <w:rFonts w:ascii="標楷體" w:eastAsia="標楷體" w:hAnsi="標楷體" w:cs="新細明體" w:hint="eastAsia"/>
                <w:color w:val="000000"/>
                <w:kern w:val="0"/>
              </w:rPr>
              <w:t>之Cronbach Alpha</w:t>
            </w:r>
            <w:r>
              <w:rPr>
                <w:rFonts w:ascii="標楷體" w:eastAsia="標楷體" w:hAnsi="標楷體" w:cs="新細明體" w:hint="eastAsia"/>
                <w:color w:val="000000"/>
                <w:kern w:val="0"/>
              </w:rPr>
              <w:t>值</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38C0BDD1" w14:textId="77777777" w:rsidR="00124DC5" w:rsidRPr="00CB4A1B"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職能面向</w:t>
            </w:r>
            <w:r>
              <w:rPr>
                <w:rFonts w:ascii="標楷體" w:eastAsia="標楷體" w:hAnsi="標楷體" w:cs="新細明體" w:hint="eastAsia"/>
                <w:color w:val="000000"/>
                <w:kern w:val="0"/>
              </w:rPr>
              <w:t>與職能項目</w:t>
            </w:r>
            <w:r w:rsidRPr="0030318A">
              <w:rPr>
                <w:rFonts w:ascii="標楷體" w:eastAsia="標楷體" w:hAnsi="標楷體" w:cs="新細明體" w:hint="eastAsia"/>
                <w:color w:val="000000"/>
                <w:kern w:val="0"/>
              </w:rPr>
              <w:t>間之相關</w:t>
            </w:r>
            <w:r>
              <w:rPr>
                <w:rFonts w:ascii="標楷體" w:eastAsia="標楷體" w:hAnsi="標楷體" w:cs="新細明體" w:hint="eastAsia"/>
                <w:color w:val="000000"/>
                <w:kern w:val="0"/>
              </w:rPr>
              <w:t>係數</w:t>
            </w:r>
          </w:p>
        </w:tc>
      </w:tr>
      <w:tr w:rsidR="00124DC5" w:rsidRPr="00CB4A1B" w14:paraId="10FFE2C5" w14:textId="77777777" w:rsidTr="00004F6E">
        <w:trPr>
          <w:trHeight w:val="450"/>
          <w:jc w:val="center"/>
        </w:trPr>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F45D3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危機管理</w:t>
            </w:r>
          </w:p>
        </w:tc>
        <w:tc>
          <w:tcPr>
            <w:tcW w:w="2715" w:type="dxa"/>
            <w:tcBorders>
              <w:top w:val="nil"/>
              <w:left w:val="nil"/>
              <w:bottom w:val="single" w:sz="4" w:space="0" w:color="auto"/>
              <w:right w:val="single" w:sz="4" w:space="0" w:color="auto"/>
            </w:tcBorders>
            <w:shd w:val="clear" w:color="auto" w:fill="auto"/>
            <w:noWrap/>
            <w:vAlign w:val="center"/>
            <w:hideMark/>
          </w:tcPr>
          <w:p w14:paraId="53A940E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問題覺察</w:t>
            </w:r>
          </w:p>
        </w:tc>
        <w:tc>
          <w:tcPr>
            <w:tcW w:w="930" w:type="dxa"/>
            <w:tcBorders>
              <w:top w:val="nil"/>
              <w:left w:val="nil"/>
              <w:bottom w:val="single" w:sz="4" w:space="0" w:color="auto"/>
              <w:right w:val="single" w:sz="4" w:space="0" w:color="auto"/>
            </w:tcBorders>
            <w:shd w:val="clear" w:color="auto" w:fill="auto"/>
            <w:noWrap/>
            <w:vAlign w:val="center"/>
            <w:hideMark/>
          </w:tcPr>
          <w:p w14:paraId="1F2AC42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8.453</w:t>
            </w:r>
          </w:p>
        </w:tc>
        <w:tc>
          <w:tcPr>
            <w:tcW w:w="930" w:type="dxa"/>
            <w:tcBorders>
              <w:top w:val="nil"/>
              <w:left w:val="nil"/>
              <w:bottom w:val="single" w:sz="4" w:space="0" w:color="auto"/>
              <w:right w:val="single" w:sz="4" w:space="0" w:color="auto"/>
            </w:tcBorders>
            <w:shd w:val="clear" w:color="auto" w:fill="auto"/>
            <w:noWrap/>
            <w:vAlign w:val="center"/>
            <w:hideMark/>
          </w:tcPr>
          <w:p w14:paraId="46B4639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1.258</w:t>
            </w:r>
          </w:p>
        </w:tc>
        <w:tc>
          <w:tcPr>
            <w:tcW w:w="14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5D53A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0.921</w:t>
            </w:r>
          </w:p>
        </w:tc>
        <w:tc>
          <w:tcPr>
            <w:tcW w:w="1457" w:type="dxa"/>
            <w:tcBorders>
              <w:top w:val="nil"/>
              <w:left w:val="nil"/>
              <w:bottom w:val="single" w:sz="4" w:space="0" w:color="auto"/>
              <w:right w:val="single" w:sz="4" w:space="0" w:color="auto"/>
            </w:tcBorders>
            <w:shd w:val="clear" w:color="auto" w:fill="auto"/>
            <w:noWrap/>
            <w:vAlign w:val="center"/>
            <w:hideMark/>
          </w:tcPr>
          <w:p w14:paraId="445EDF3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0.886</w:t>
            </w:r>
          </w:p>
        </w:tc>
        <w:tc>
          <w:tcPr>
            <w:tcW w:w="1259" w:type="dxa"/>
            <w:tcBorders>
              <w:top w:val="nil"/>
              <w:left w:val="nil"/>
              <w:bottom w:val="single" w:sz="4" w:space="0" w:color="auto"/>
              <w:right w:val="single" w:sz="4" w:space="0" w:color="auto"/>
            </w:tcBorders>
            <w:shd w:val="clear" w:color="auto" w:fill="auto"/>
            <w:noWrap/>
            <w:vAlign w:val="center"/>
            <w:hideMark/>
          </w:tcPr>
          <w:p w14:paraId="06A55D7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0.928</w:t>
            </w:r>
          </w:p>
        </w:tc>
      </w:tr>
      <w:tr w:rsidR="00124DC5" w:rsidRPr="00CB4A1B" w14:paraId="1D04B7DB"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43AB640D"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212A215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風險管理</w:t>
            </w:r>
          </w:p>
        </w:tc>
        <w:tc>
          <w:tcPr>
            <w:tcW w:w="930" w:type="dxa"/>
            <w:tcBorders>
              <w:top w:val="nil"/>
              <w:left w:val="nil"/>
              <w:bottom w:val="single" w:sz="4" w:space="0" w:color="auto"/>
              <w:right w:val="single" w:sz="4" w:space="0" w:color="auto"/>
            </w:tcBorders>
            <w:shd w:val="clear" w:color="auto" w:fill="auto"/>
            <w:noWrap/>
            <w:vAlign w:val="center"/>
            <w:hideMark/>
          </w:tcPr>
          <w:p w14:paraId="684CC4B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8.412</w:t>
            </w:r>
          </w:p>
        </w:tc>
        <w:tc>
          <w:tcPr>
            <w:tcW w:w="930" w:type="dxa"/>
            <w:tcBorders>
              <w:top w:val="nil"/>
              <w:left w:val="nil"/>
              <w:bottom w:val="single" w:sz="4" w:space="0" w:color="auto"/>
              <w:right w:val="single" w:sz="4" w:space="0" w:color="auto"/>
            </w:tcBorders>
            <w:shd w:val="clear" w:color="auto" w:fill="auto"/>
            <w:noWrap/>
            <w:vAlign w:val="center"/>
            <w:hideMark/>
          </w:tcPr>
          <w:p w14:paraId="642290D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1.295</w:t>
            </w:r>
          </w:p>
        </w:tc>
        <w:tc>
          <w:tcPr>
            <w:tcW w:w="1482" w:type="dxa"/>
            <w:vMerge/>
            <w:tcBorders>
              <w:top w:val="nil"/>
              <w:left w:val="single" w:sz="4" w:space="0" w:color="auto"/>
              <w:bottom w:val="single" w:sz="4" w:space="0" w:color="000000"/>
              <w:right w:val="single" w:sz="4" w:space="0" w:color="auto"/>
            </w:tcBorders>
            <w:vAlign w:val="center"/>
            <w:hideMark/>
          </w:tcPr>
          <w:p w14:paraId="1D1B8071"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431B3DF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0.869</w:t>
            </w:r>
          </w:p>
        </w:tc>
        <w:tc>
          <w:tcPr>
            <w:tcW w:w="1259" w:type="dxa"/>
            <w:tcBorders>
              <w:top w:val="nil"/>
              <w:left w:val="nil"/>
              <w:bottom w:val="single" w:sz="4" w:space="0" w:color="auto"/>
              <w:right w:val="single" w:sz="4" w:space="0" w:color="auto"/>
            </w:tcBorders>
            <w:shd w:val="clear" w:color="auto" w:fill="auto"/>
            <w:noWrap/>
            <w:vAlign w:val="center"/>
            <w:hideMark/>
          </w:tcPr>
          <w:p w14:paraId="0724776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0.940</w:t>
            </w:r>
          </w:p>
        </w:tc>
      </w:tr>
      <w:tr w:rsidR="00124DC5" w:rsidRPr="00CB4A1B" w14:paraId="311EB954"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590E0A73"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0AB3B8F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危機處理</w:t>
            </w:r>
          </w:p>
        </w:tc>
        <w:tc>
          <w:tcPr>
            <w:tcW w:w="930" w:type="dxa"/>
            <w:tcBorders>
              <w:top w:val="nil"/>
              <w:left w:val="nil"/>
              <w:bottom w:val="single" w:sz="4" w:space="0" w:color="auto"/>
              <w:right w:val="single" w:sz="4" w:space="0" w:color="auto"/>
            </w:tcBorders>
            <w:shd w:val="clear" w:color="auto" w:fill="auto"/>
            <w:noWrap/>
            <w:vAlign w:val="center"/>
            <w:hideMark/>
          </w:tcPr>
          <w:p w14:paraId="2BCBB7B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8.609</w:t>
            </w:r>
          </w:p>
        </w:tc>
        <w:tc>
          <w:tcPr>
            <w:tcW w:w="930" w:type="dxa"/>
            <w:tcBorders>
              <w:top w:val="nil"/>
              <w:left w:val="nil"/>
              <w:bottom w:val="single" w:sz="4" w:space="0" w:color="auto"/>
              <w:right w:val="single" w:sz="4" w:space="0" w:color="auto"/>
            </w:tcBorders>
            <w:shd w:val="clear" w:color="auto" w:fill="auto"/>
            <w:noWrap/>
            <w:vAlign w:val="center"/>
            <w:hideMark/>
          </w:tcPr>
          <w:p w14:paraId="4154CFF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1.290</w:t>
            </w:r>
          </w:p>
        </w:tc>
        <w:tc>
          <w:tcPr>
            <w:tcW w:w="1482" w:type="dxa"/>
            <w:vMerge/>
            <w:tcBorders>
              <w:top w:val="nil"/>
              <w:left w:val="single" w:sz="4" w:space="0" w:color="auto"/>
              <w:bottom w:val="single" w:sz="4" w:space="0" w:color="000000"/>
              <w:right w:val="single" w:sz="4" w:space="0" w:color="auto"/>
            </w:tcBorders>
            <w:vAlign w:val="center"/>
            <w:hideMark/>
          </w:tcPr>
          <w:p w14:paraId="6DBAE555"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35FCED5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0.902</w:t>
            </w:r>
          </w:p>
        </w:tc>
        <w:tc>
          <w:tcPr>
            <w:tcW w:w="1259" w:type="dxa"/>
            <w:tcBorders>
              <w:top w:val="nil"/>
              <w:left w:val="nil"/>
              <w:bottom w:val="single" w:sz="4" w:space="0" w:color="auto"/>
              <w:right w:val="single" w:sz="4" w:space="0" w:color="auto"/>
            </w:tcBorders>
            <w:shd w:val="clear" w:color="auto" w:fill="auto"/>
            <w:noWrap/>
            <w:vAlign w:val="center"/>
            <w:hideMark/>
          </w:tcPr>
          <w:p w14:paraId="4329AEA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0.920</w:t>
            </w:r>
          </w:p>
        </w:tc>
      </w:tr>
      <w:tr w:rsidR="00124DC5" w:rsidRPr="00CB4A1B" w14:paraId="08DFC95A" w14:textId="77777777" w:rsidTr="00004F6E">
        <w:trPr>
          <w:trHeight w:val="450"/>
          <w:jc w:val="center"/>
        </w:trPr>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B891E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績效發展</w:t>
            </w:r>
          </w:p>
        </w:tc>
        <w:tc>
          <w:tcPr>
            <w:tcW w:w="2715" w:type="dxa"/>
            <w:tcBorders>
              <w:top w:val="nil"/>
              <w:left w:val="nil"/>
              <w:bottom w:val="single" w:sz="4" w:space="0" w:color="auto"/>
              <w:right w:val="single" w:sz="4" w:space="0" w:color="auto"/>
            </w:tcBorders>
            <w:shd w:val="clear" w:color="auto" w:fill="auto"/>
            <w:noWrap/>
            <w:vAlign w:val="center"/>
            <w:hideMark/>
          </w:tcPr>
          <w:p w14:paraId="7DC1075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執勤技巧與安全</w:t>
            </w:r>
          </w:p>
        </w:tc>
        <w:tc>
          <w:tcPr>
            <w:tcW w:w="930" w:type="dxa"/>
            <w:tcBorders>
              <w:top w:val="nil"/>
              <w:left w:val="nil"/>
              <w:bottom w:val="single" w:sz="4" w:space="0" w:color="auto"/>
              <w:right w:val="single" w:sz="4" w:space="0" w:color="auto"/>
            </w:tcBorders>
            <w:shd w:val="clear" w:color="auto" w:fill="auto"/>
            <w:noWrap/>
            <w:vAlign w:val="center"/>
            <w:hideMark/>
          </w:tcPr>
          <w:p w14:paraId="714404C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8.730</w:t>
            </w:r>
          </w:p>
        </w:tc>
        <w:tc>
          <w:tcPr>
            <w:tcW w:w="930" w:type="dxa"/>
            <w:tcBorders>
              <w:top w:val="nil"/>
              <w:left w:val="nil"/>
              <w:bottom w:val="single" w:sz="4" w:space="0" w:color="auto"/>
              <w:right w:val="single" w:sz="4" w:space="0" w:color="auto"/>
            </w:tcBorders>
            <w:shd w:val="clear" w:color="auto" w:fill="auto"/>
            <w:noWrap/>
            <w:vAlign w:val="center"/>
            <w:hideMark/>
          </w:tcPr>
          <w:p w14:paraId="597730A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1.291</w:t>
            </w:r>
          </w:p>
        </w:tc>
        <w:tc>
          <w:tcPr>
            <w:tcW w:w="14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92A76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0.887</w:t>
            </w:r>
          </w:p>
        </w:tc>
        <w:tc>
          <w:tcPr>
            <w:tcW w:w="1457" w:type="dxa"/>
            <w:tcBorders>
              <w:top w:val="nil"/>
              <w:left w:val="nil"/>
              <w:bottom w:val="single" w:sz="4" w:space="0" w:color="auto"/>
              <w:right w:val="single" w:sz="4" w:space="0" w:color="auto"/>
            </w:tcBorders>
            <w:shd w:val="clear" w:color="auto" w:fill="auto"/>
            <w:noWrap/>
            <w:vAlign w:val="center"/>
            <w:hideMark/>
          </w:tcPr>
          <w:p w14:paraId="312DC6E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0.868</w:t>
            </w:r>
          </w:p>
        </w:tc>
        <w:tc>
          <w:tcPr>
            <w:tcW w:w="1259" w:type="dxa"/>
            <w:tcBorders>
              <w:top w:val="nil"/>
              <w:left w:val="nil"/>
              <w:bottom w:val="single" w:sz="4" w:space="0" w:color="auto"/>
              <w:right w:val="single" w:sz="4" w:space="0" w:color="auto"/>
            </w:tcBorders>
            <w:shd w:val="clear" w:color="auto" w:fill="auto"/>
            <w:noWrap/>
            <w:vAlign w:val="center"/>
            <w:hideMark/>
          </w:tcPr>
          <w:p w14:paraId="44338E1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0.847</w:t>
            </w:r>
          </w:p>
        </w:tc>
      </w:tr>
      <w:tr w:rsidR="00124DC5" w:rsidRPr="00CB4A1B" w14:paraId="60914B8A"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0C3C3ADE"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7DAB20D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問題解決</w:t>
            </w:r>
          </w:p>
        </w:tc>
        <w:tc>
          <w:tcPr>
            <w:tcW w:w="930" w:type="dxa"/>
            <w:tcBorders>
              <w:top w:val="nil"/>
              <w:left w:val="nil"/>
              <w:bottom w:val="single" w:sz="4" w:space="0" w:color="auto"/>
              <w:right w:val="single" w:sz="4" w:space="0" w:color="auto"/>
            </w:tcBorders>
            <w:shd w:val="clear" w:color="auto" w:fill="auto"/>
            <w:noWrap/>
            <w:vAlign w:val="center"/>
            <w:hideMark/>
          </w:tcPr>
          <w:p w14:paraId="2917381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8.547</w:t>
            </w:r>
          </w:p>
        </w:tc>
        <w:tc>
          <w:tcPr>
            <w:tcW w:w="930" w:type="dxa"/>
            <w:tcBorders>
              <w:top w:val="nil"/>
              <w:left w:val="nil"/>
              <w:bottom w:val="single" w:sz="4" w:space="0" w:color="auto"/>
              <w:right w:val="single" w:sz="4" w:space="0" w:color="auto"/>
            </w:tcBorders>
            <w:shd w:val="clear" w:color="auto" w:fill="auto"/>
            <w:noWrap/>
            <w:vAlign w:val="center"/>
            <w:hideMark/>
          </w:tcPr>
          <w:p w14:paraId="7AD074F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1.217</w:t>
            </w:r>
          </w:p>
        </w:tc>
        <w:tc>
          <w:tcPr>
            <w:tcW w:w="1482" w:type="dxa"/>
            <w:vMerge/>
            <w:tcBorders>
              <w:top w:val="nil"/>
              <w:left w:val="single" w:sz="4" w:space="0" w:color="auto"/>
              <w:bottom w:val="single" w:sz="4" w:space="0" w:color="000000"/>
              <w:right w:val="single" w:sz="4" w:space="0" w:color="auto"/>
            </w:tcBorders>
            <w:vAlign w:val="center"/>
            <w:hideMark/>
          </w:tcPr>
          <w:p w14:paraId="2A233B89"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24AFC58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0.841</w:t>
            </w:r>
          </w:p>
        </w:tc>
        <w:tc>
          <w:tcPr>
            <w:tcW w:w="1259" w:type="dxa"/>
            <w:tcBorders>
              <w:top w:val="nil"/>
              <w:left w:val="nil"/>
              <w:bottom w:val="single" w:sz="4" w:space="0" w:color="auto"/>
              <w:right w:val="single" w:sz="4" w:space="0" w:color="auto"/>
            </w:tcBorders>
            <w:shd w:val="clear" w:color="auto" w:fill="auto"/>
            <w:noWrap/>
            <w:vAlign w:val="center"/>
            <w:hideMark/>
          </w:tcPr>
          <w:p w14:paraId="0639557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0.885</w:t>
            </w:r>
          </w:p>
        </w:tc>
      </w:tr>
      <w:tr w:rsidR="00124DC5" w:rsidRPr="00CB4A1B" w14:paraId="13428FD9"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410BD0A3"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7D4FDF7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執法倫理</w:t>
            </w:r>
          </w:p>
        </w:tc>
        <w:tc>
          <w:tcPr>
            <w:tcW w:w="930" w:type="dxa"/>
            <w:tcBorders>
              <w:top w:val="nil"/>
              <w:left w:val="nil"/>
              <w:bottom w:val="single" w:sz="4" w:space="0" w:color="auto"/>
              <w:right w:val="single" w:sz="4" w:space="0" w:color="auto"/>
            </w:tcBorders>
            <w:shd w:val="clear" w:color="auto" w:fill="auto"/>
            <w:noWrap/>
            <w:vAlign w:val="center"/>
            <w:hideMark/>
          </w:tcPr>
          <w:p w14:paraId="7C3BF74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8.414</w:t>
            </w:r>
          </w:p>
        </w:tc>
        <w:tc>
          <w:tcPr>
            <w:tcW w:w="930" w:type="dxa"/>
            <w:tcBorders>
              <w:top w:val="nil"/>
              <w:left w:val="nil"/>
              <w:bottom w:val="single" w:sz="4" w:space="0" w:color="auto"/>
              <w:right w:val="single" w:sz="4" w:space="0" w:color="auto"/>
            </w:tcBorders>
            <w:shd w:val="clear" w:color="auto" w:fill="auto"/>
            <w:noWrap/>
            <w:vAlign w:val="center"/>
            <w:hideMark/>
          </w:tcPr>
          <w:p w14:paraId="238A10C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1.268</w:t>
            </w:r>
          </w:p>
        </w:tc>
        <w:tc>
          <w:tcPr>
            <w:tcW w:w="1482" w:type="dxa"/>
            <w:vMerge/>
            <w:tcBorders>
              <w:top w:val="nil"/>
              <w:left w:val="single" w:sz="4" w:space="0" w:color="auto"/>
              <w:bottom w:val="single" w:sz="4" w:space="0" w:color="000000"/>
              <w:right w:val="single" w:sz="4" w:space="0" w:color="auto"/>
            </w:tcBorders>
            <w:vAlign w:val="center"/>
            <w:hideMark/>
          </w:tcPr>
          <w:p w14:paraId="02B23567"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09B7701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0.850</w:t>
            </w:r>
          </w:p>
        </w:tc>
        <w:tc>
          <w:tcPr>
            <w:tcW w:w="1259" w:type="dxa"/>
            <w:tcBorders>
              <w:top w:val="nil"/>
              <w:left w:val="nil"/>
              <w:bottom w:val="single" w:sz="4" w:space="0" w:color="auto"/>
              <w:right w:val="single" w:sz="4" w:space="0" w:color="auto"/>
            </w:tcBorders>
            <w:shd w:val="clear" w:color="auto" w:fill="auto"/>
            <w:noWrap/>
            <w:vAlign w:val="center"/>
            <w:hideMark/>
          </w:tcPr>
          <w:p w14:paraId="5D54A4C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0.873</w:t>
            </w:r>
          </w:p>
        </w:tc>
      </w:tr>
      <w:tr w:rsidR="00124DC5" w:rsidRPr="00CB4A1B" w14:paraId="57ACE42E"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7B954468"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286E3C0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法規詮釋與應用</w:t>
            </w:r>
          </w:p>
        </w:tc>
        <w:tc>
          <w:tcPr>
            <w:tcW w:w="930" w:type="dxa"/>
            <w:tcBorders>
              <w:top w:val="nil"/>
              <w:left w:val="nil"/>
              <w:bottom w:val="single" w:sz="4" w:space="0" w:color="auto"/>
              <w:right w:val="single" w:sz="4" w:space="0" w:color="auto"/>
            </w:tcBorders>
            <w:shd w:val="clear" w:color="auto" w:fill="auto"/>
            <w:noWrap/>
            <w:vAlign w:val="center"/>
            <w:hideMark/>
          </w:tcPr>
          <w:p w14:paraId="2802725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8.480</w:t>
            </w:r>
          </w:p>
        </w:tc>
        <w:tc>
          <w:tcPr>
            <w:tcW w:w="930" w:type="dxa"/>
            <w:tcBorders>
              <w:top w:val="nil"/>
              <w:left w:val="nil"/>
              <w:bottom w:val="single" w:sz="4" w:space="0" w:color="auto"/>
              <w:right w:val="single" w:sz="4" w:space="0" w:color="auto"/>
            </w:tcBorders>
            <w:shd w:val="clear" w:color="auto" w:fill="auto"/>
            <w:noWrap/>
            <w:vAlign w:val="center"/>
            <w:hideMark/>
          </w:tcPr>
          <w:p w14:paraId="00E99FF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1.266</w:t>
            </w:r>
          </w:p>
        </w:tc>
        <w:tc>
          <w:tcPr>
            <w:tcW w:w="1482" w:type="dxa"/>
            <w:vMerge/>
            <w:tcBorders>
              <w:top w:val="nil"/>
              <w:left w:val="single" w:sz="4" w:space="0" w:color="auto"/>
              <w:bottom w:val="single" w:sz="4" w:space="0" w:color="000000"/>
              <w:right w:val="single" w:sz="4" w:space="0" w:color="auto"/>
            </w:tcBorders>
            <w:vAlign w:val="center"/>
            <w:hideMark/>
          </w:tcPr>
          <w:p w14:paraId="1DA9B1B3"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1212EF0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0.861</w:t>
            </w:r>
          </w:p>
        </w:tc>
        <w:tc>
          <w:tcPr>
            <w:tcW w:w="1259" w:type="dxa"/>
            <w:tcBorders>
              <w:top w:val="nil"/>
              <w:left w:val="nil"/>
              <w:bottom w:val="single" w:sz="4" w:space="0" w:color="auto"/>
              <w:right w:val="single" w:sz="4" w:space="0" w:color="auto"/>
            </w:tcBorders>
            <w:shd w:val="clear" w:color="auto" w:fill="auto"/>
            <w:noWrap/>
            <w:vAlign w:val="center"/>
            <w:hideMark/>
          </w:tcPr>
          <w:p w14:paraId="7B67C99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0.855</w:t>
            </w:r>
          </w:p>
        </w:tc>
      </w:tr>
      <w:tr w:rsidR="00124DC5" w:rsidRPr="00CB4A1B" w14:paraId="4FCABFAD" w14:textId="77777777" w:rsidTr="00004F6E">
        <w:trPr>
          <w:trHeight w:val="450"/>
          <w:jc w:val="center"/>
        </w:trPr>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BA9DC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溝通協力</w:t>
            </w:r>
          </w:p>
        </w:tc>
        <w:tc>
          <w:tcPr>
            <w:tcW w:w="2715" w:type="dxa"/>
            <w:tcBorders>
              <w:top w:val="nil"/>
              <w:left w:val="nil"/>
              <w:bottom w:val="single" w:sz="4" w:space="0" w:color="auto"/>
              <w:right w:val="single" w:sz="4" w:space="0" w:color="auto"/>
            </w:tcBorders>
            <w:shd w:val="clear" w:color="auto" w:fill="auto"/>
            <w:noWrap/>
            <w:vAlign w:val="center"/>
            <w:hideMark/>
          </w:tcPr>
          <w:p w14:paraId="7844297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人群關係</w:t>
            </w:r>
          </w:p>
        </w:tc>
        <w:tc>
          <w:tcPr>
            <w:tcW w:w="930" w:type="dxa"/>
            <w:tcBorders>
              <w:top w:val="nil"/>
              <w:left w:val="nil"/>
              <w:bottom w:val="single" w:sz="4" w:space="0" w:color="auto"/>
              <w:right w:val="single" w:sz="4" w:space="0" w:color="auto"/>
            </w:tcBorders>
            <w:shd w:val="clear" w:color="auto" w:fill="auto"/>
            <w:noWrap/>
            <w:vAlign w:val="center"/>
            <w:hideMark/>
          </w:tcPr>
          <w:p w14:paraId="69F8C22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8.495</w:t>
            </w:r>
          </w:p>
        </w:tc>
        <w:tc>
          <w:tcPr>
            <w:tcW w:w="930" w:type="dxa"/>
            <w:tcBorders>
              <w:top w:val="nil"/>
              <w:left w:val="nil"/>
              <w:bottom w:val="single" w:sz="4" w:space="0" w:color="auto"/>
              <w:right w:val="single" w:sz="4" w:space="0" w:color="auto"/>
            </w:tcBorders>
            <w:shd w:val="clear" w:color="auto" w:fill="auto"/>
            <w:noWrap/>
            <w:vAlign w:val="center"/>
            <w:hideMark/>
          </w:tcPr>
          <w:p w14:paraId="073E3ED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1.296</w:t>
            </w:r>
          </w:p>
        </w:tc>
        <w:tc>
          <w:tcPr>
            <w:tcW w:w="14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FDC00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0.909</w:t>
            </w:r>
          </w:p>
        </w:tc>
        <w:tc>
          <w:tcPr>
            <w:tcW w:w="1457" w:type="dxa"/>
            <w:tcBorders>
              <w:top w:val="nil"/>
              <w:left w:val="nil"/>
              <w:bottom w:val="single" w:sz="4" w:space="0" w:color="auto"/>
              <w:right w:val="single" w:sz="4" w:space="0" w:color="auto"/>
            </w:tcBorders>
            <w:shd w:val="clear" w:color="auto" w:fill="auto"/>
            <w:noWrap/>
            <w:vAlign w:val="center"/>
            <w:hideMark/>
          </w:tcPr>
          <w:p w14:paraId="16BCCB6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0.892</w:t>
            </w:r>
          </w:p>
        </w:tc>
        <w:tc>
          <w:tcPr>
            <w:tcW w:w="1259" w:type="dxa"/>
            <w:tcBorders>
              <w:top w:val="nil"/>
              <w:left w:val="nil"/>
              <w:bottom w:val="single" w:sz="4" w:space="0" w:color="auto"/>
              <w:right w:val="single" w:sz="4" w:space="0" w:color="auto"/>
            </w:tcBorders>
            <w:shd w:val="clear" w:color="auto" w:fill="auto"/>
            <w:noWrap/>
            <w:vAlign w:val="center"/>
            <w:hideMark/>
          </w:tcPr>
          <w:p w14:paraId="63D3CF7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0.847</w:t>
            </w:r>
          </w:p>
        </w:tc>
      </w:tr>
      <w:tr w:rsidR="00124DC5" w:rsidRPr="00CB4A1B" w14:paraId="515A8695"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30283993"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12357B3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團隊合作</w:t>
            </w:r>
          </w:p>
        </w:tc>
        <w:tc>
          <w:tcPr>
            <w:tcW w:w="930" w:type="dxa"/>
            <w:tcBorders>
              <w:top w:val="nil"/>
              <w:left w:val="nil"/>
              <w:bottom w:val="single" w:sz="4" w:space="0" w:color="auto"/>
              <w:right w:val="single" w:sz="4" w:space="0" w:color="auto"/>
            </w:tcBorders>
            <w:shd w:val="clear" w:color="auto" w:fill="auto"/>
            <w:noWrap/>
            <w:vAlign w:val="center"/>
            <w:hideMark/>
          </w:tcPr>
          <w:p w14:paraId="28C3E8E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8.710</w:t>
            </w:r>
          </w:p>
        </w:tc>
        <w:tc>
          <w:tcPr>
            <w:tcW w:w="930" w:type="dxa"/>
            <w:tcBorders>
              <w:top w:val="nil"/>
              <w:left w:val="nil"/>
              <w:bottom w:val="single" w:sz="4" w:space="0" w:color="auto"/>
              <w:right w:val="single" w:sz="4" w:space="0" w:color="auto"/>
            </w:tcBorders>
            <w:shd w:val="clear" w:color="auto" w:fill="auto"/>
            <w:noWrap/>
            <w:vAlign w:val="center"/>
            <w:hideMark/>
          </w:tcPr>
          <w:p w14:paraId="7EC9F70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1.272</w:t>
            </w:r>
          </w:p>
        </w:tc>
        <w:tc>
          <w:tcPr>
            <w:tcW w:w="1482" w:type="dxa"/>
            <w:vMerge/>
            <w:tcBorders>
              <w:top w:val="nil"/>
              <w:left w:val="single" w:sz="4" w:space="0" w:color="auto"/>
              <w:bottom w:val="single" w:sz="4" w:space="0" w:color="000000"/>
              <w:right w:val="single" w:sz="4" w:space="0" w:color="auto"/>
            </w:tcBorders>
            <w:vAlign w:val="center"/>
            <w:hideMark/>
          </w:tcPr>
          <w:p w14:paraId="2516819D"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6B77352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0.885</w:t>
            </w:r>
          </w:p>
        </w:tc>
        <w:tc>
          <w:tcPr>
            <w:tcW w:w="1259" w:type="dxa"/>
            <w:tcBorders>
              <w:top w:val="nil"/>
              <w:left w:val="nil"/>
              <w:bottom w:val="single" w:sz="4" w:space="0" w:color="auto"/>
              <w:right w:val="single" w:sz="4" w:space="0" w:color="auto"/>
            </w:tcBorders>
            <w:shd w:val="clear" w:color="auto" w:fill="auto"/>
            <w:noWrap/>
            <w:vAlign w:val="center"/>
            <w:hideMark/>
          </w:tcPr>
          <w:p w14:paraId="57401B0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0.869</w:t>
            </w:r>
          </w:p>
        </w:tc>
      </w:tr>
      <w:tr w:rsidR="00124DC5" w:rsidRPr="00CB4A1B" w14:paraId="47499660"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18E9D933"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5E3E2F8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談判技巧</w:t>
            </w:r>
          </w:p>
        </w:tc>
        <w:tc>
          <w:tcPr>
            <w:tcW w:w="930" w:type="dxa"/>
            <w:tcBorders>
              <w:top w:val="nil"/>
              <w:left w:val="nil"/>
              <w:bottom w:val="single" w:sz="4" w:space="0" w:color="auto"/>
              <w:right w:val="single" w:sz="4" w:space="0" w:color="auto"/>
            </w:tcBorders>
            <w:shd w:val="clear" w:color="auto" w:fill="auto"/>
            <w:noWrap/>
            <w:vAlign w:val="center"/>
            <w:hideMark/>
          </w:tcPr>
          <w:p w14:paraId="12B30CA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8.241</w:t>
            </w:r>
          </w:p>
        </w:tc>
        <w:tc>
          <w:tcPr>
            <w:tcW w:w="930" w:type="dxa"/>
            <w:tcBorders>
              <w:top w:val="nil"/>
              <w:left w:val="nil"/>
              <w:bottom w:val="single" w:sz="4" w:space="0" w:color="auto"/>
              <w:right w:val="single" w:sz="4" w:space="0" w:color="auto"/>
            </w:tcBorders>
            <w:shd w:val="clear" w:color="auto" w:fill="auto"/>
            <w:noWrap/>
            <w:vAlign w:val="center"/>
            <w:hideMark/>
          </w:tcPr>
          <w:p w14:paraId="79F8AFF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1.310</w:t>
            </w:r>
          </w:p>
        </w:tc>
        <w:tc>
          <w:tcPr>
            <w:tcW w:w="1482" w:type="dxa"/>
            <w:vMerge/>
            <w:tcBorders>
              <w:top w:val="nil"/>
              <w:left w:val="single" w:sz="4" w:space="0" w:color="auto"/>
              <w:bottom w:val="single" w:sz="4" w:space="0" w:color="000000"/>
              <w:right w:val="single" w:sz="4" w:space="0" w:color="auto"/>
            </w:tcBorders>
            <w:vAlign w:val="center"/>
            <w:hideMark/>
          </w:tcPr>
          <w:p w14:paraId="54828B83"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2F2F0E3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0.887</w:t>
            </w:r>
          </w:p>
        </w:tc>
        <w:tc>
          <w:tcPr>
            <w:tcW w:w="1259" w:type="dxa"/>
            <w:tcBorders>
              <w:top w:val="nil"/>
              <w:left w:val="nil"/>
              <w:bottom w:val="single" w:sz="4" w:space="0" w:color="auto"/>
              <w:right w:val="single" w:sz="4" w:space="0" w:color="auto"/>
            </w:tcBorders>
            <w:shd w:val="clear" w:color="auto" w:fill="auto"/>
            <w:noWrap/>
            <w:vAlign w:val="center"/>
            <w:hideMark/>
          </w:tcPr>
          <w:p w14:paraId="3B40FD7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0.863</w:t>
            </w:r>
          </w:p>
        </w:tc>
      </w:tr>
      <w:tr w:rsidR="00124DC5" w:rsidRPr="00CB4A1B" w14:paraId="5748787B"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6D1AC547"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370F1DE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公眾表達與溝通</w:t>
            </w:r>
          </w:p>
        </w:tc>
        <w:tc>
          <w:tcPr>
            <w:tcW w:w="930" w:type="dxa"/>
            <w:tcBorders>
              <w:top w:val="nil"/>
              <w:left w:val="nil"/>
              <w:bottom w:val="single" w:sz="4" w:space="0" w:color="auto"/>
              <w:right w:val="single" w:sz="4" w:space="0" w:color="auto"/>
            </w:tcBorders>
            <w:shd w:val="clear" w:color="auto" w:fill="auto"/>
            <w:noWrap/>
            <w:vAlign w:val="center"/>
            <w:hideMark/>
          </w:tcPr>
          <w:p w14:paraId="59FB943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8.396</w:t>
            </w:r>
          </w:p>
        </w:tc>
        <w:tc>
          <w:tcPr>
            <w:tcW w:w="930" w:type="dxa"/>
            <w:tcBorders>
              <w:top w:val="nil"/>
              <w:left w:val="nil"/>
              <w:bottom w:val="single" w:sz="4" w:space="0" w:color="auto"/>
              <w:right w:val="single" w:sz="4" w:space="0" w:color="auto"/>
            </w:tcBorders>
            <w:shd w:val="clear" w:color="auto" w:fill="auto"/>
            <w:noWrap/>
            <w:vAlign w:val="center"/>
            <w:hideMark/>
          </w:tcPr>
          <w:p w14:paraId="2371E5A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1.333</w:t>
            </w:r>
          </w:p>
        </w:tc>
        <w:tc>
          <w:tcPr>
            <w:tcW w:w="1482" w:type="dxa"/>
            <w:vMerge/>
            <w:tcBorders>
              <w:top w:val="nil"/>
              <w:left w:val="single" w:sz="4" w:space="0" w:color="auto"/>
              <w:bottom w:val="single" w:sz="4" w:space="0" w:color="000000"/>
              <w:right w:val="single" w:sz="4" w:space="0" w:color="auto"/>
            </w:tcBorders>
            <w:vAlign w:val="center"/>
            <w:hideMark/>
          </w:tcPr>
          <w:p w14:paraId="63836804"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433A5E6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0.887</w:t>
            </w:r>
          </w:p>
        </w:tc>
        <w:tc>
          <w:tcPr>
            <w:tcW w:w="1259" w:type="dxa"/>
            <w:tcBorders>
              <w:top w:val="nil"/>
              <w:left w:val="nil"/>
              <w:bottom w:val="single" w:sz="4" w:space="0" w:color="auto"/>
              <w:right w:val="single" w:sz="4" w:space="0" w:color="auto"/>
            </w:tcBorders>
            <w:shd w:val="clear" w:color="auto" w:fill="auto"/>
            <w:noWrap/>
            <w:vAlign w:val="center"/>
            <w:hideMark/>
          </w:tcPr>
          <w:p w14:paraId="3145A14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0.864</w:t>
            </w:r>
          </w:p>
        </w:tc>
      </w:tr>
      <w:tr w:rsidR="00124DC5" w:rsidRPr="00CB4A1B" w14:paraId="5867F47B"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1242EB2A"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2C4473F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衝突處理</w:t>
            </w:r>
          </w:p>
        </w:tc>
        <w:tc>
          <w:tcPr>
            <w:tcW w:w="930" w:type="dxa"/>
            <w:tcBorders>
              <w:top w:val="nil"/>
              <w:left w:val="nil"/>
              <w:bottom w:val="single" w:sz="4" w:space="0" w:color="auto"/>
              <w:right w:val="single" w:sz="4" w:space="0" w:color="auto"/>
            </w:tcBorders>
            <w:shd w:val="clear" w:color="auto" w:fill="auto"/>
            <w:noWrap/>
            <w:vAlign w:val="center"/>
            <w:hideMark/>
          </w:tcPr>
          <w:p w14:paraId="5922808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8.535</w:t>
            </w:r>
          </w:p>
        </w:tc>
        <w:tc>
          <w:tcPr>
            <w:tcW w:w="930" w:type="dxa"/>
            <w:tcBorders>
              <w:top w:val="nil"/>
              <w:left w:val="nil"/>
              <w:bottom w:val="single" w:sz="4" w:space="0" w:color="auto"/>
              <w:right w:val="single" w:sz="4" w:space="0" w:color="auto"/>
            </w:tcBorders>
            <w:shd w:val="clear" w:color="auto" w:fill="auto"/>
            <w:noWrap/>
            <w:vAlign w:val="center"/>
            <w:hideMark/>
          </w:tcPr>
          <w:p w14:paraId="1BAACB0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1.284</w:t>
            </w:r>
          </w:p>
        </w:tc>
        <w:tc>
          <w:tcPr>
            <w:tcW w:w="1482" w:type="dxa"/>
            <w:vMerge/>
            <w:tcBorders>
              <w:top w:val="nil"/>
              <w:left w:val="single" w:sz="4" w:space="0" w:color="auto"/>
              <w:bottom w:val="single" w:sz="4" w:space="0" w:color="000000"/>
              <w:right w:val="single" w:sz="4" w:space="0" w:color="auto"/>
            </w:tcBorders>
            <w:vAlign w:val="center"/>
            <w:hideMark/>
          </w:tcPr>
          <w:p w14:paraId="023AFC7F"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2BF555C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0.894</w:t>
            </w:r>
          </w:p>
        </w:tc>
        <w:tc>
          <w:tcPr>
            <w:tcW w:w="1259" w:type="dxa"/>
            <w:tcBorders>
              <w:top w:val="nil"/>
              <w:left w:val="nil"/>
              <w:bottom w:val="single" w:sz="4" w:space="0" w:color="auto"/>
              <w:right w:val="single" w:sz="4" w:space="0" w:color="auto"/>
            </w:tcBorders>
            <w:shd w:val="clear" w:color="auto" w:fill="auto"/>
            <w:noWrap/>
            <w:vAlign w:val="center"/>
            <w:hideMark/>
          </w:tcPr>
          <w:p w14:paraId="7DE86B4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0.840</w:t>
            </w:r>
          </w:p>
        </w:tc>
      </w:tr>
      <w:tr w:rsidR="00124DC5" w:rsidRPr="00CB4A1B" w14:paraId="6ACFA83F" w14:textId="77777777" w:rsidTr="00004F6E">
        <w:trPr>
          <w:trHeight w:val="450"/>
          <w:jc w:val="center"/>
        </w:trPr>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AF85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數位治理</w:t>
            </w:r>
          </w:p>
        </w:tc>
        <w:tc>
          <w:tcPr>
            <w:tcW w:w="2715" w:type="dxa"/>
            <w:tcBorders>
              <w:top w:val="nil"/>
              <w:left w:val="nil"/>
              <w:bottom w:val="single" w:sz="4" w:space="0" w:color="auto"/>
              <w:right w:val="single" w:sz="4" w:space="0" w:color="auto"/>
            </w:tcBorders>
            <w:shd w:val="clear" w:color="auto" w:fill="auto"/>
            <w:noWrap/>
            <w:vAlign w:val="center"/>
            <w:hideMark/>
          </w:tcPr>
          <w:p w14:paraId="50B6CDE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資料解讀與呈現</w:t>
            </w:r>
          </w:p>
        </w:tc>
        <w:tc>
          <w:tcPr>
            <w:tcW w:w="930" w:type="dxa"/>
            <w:tcBorders>
              <w:top w:val="nil"/>
              <w:left w:val="nil"/>
              <w:bottom w:val="single" w:sz="4" w:space="0" w:color="auto"/>
              <w:right w:val="single" w:sz="4" w:space="0" w:color="auto"/>
            </w:tcBorders>
            <w:shd w:val="clear" w:color="auto" w:fill="auto"/>
            <w:noWrap/>
            <w:vAlign w:val="center"/>
            <w:hideMark/>
          </w:tcPr>
          <w:p w14:paraId="10068AD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7.979</w:t>
            </w:r>
          </w:p>
        </w:tc>
        <w:tc>
          <w:tcPr>
            <w:tcW w:w="930" w:type="dxa"/>
            <w:tcBorders>
              <w:top w:val="nil"/>
              <w:left w:val="nil"/>
              <w:bottom w:val="single" w:sz="4" w:space="0" w:color="auto"/>
              <w:right w:val="single" w:sz="4" w:space="0" w:color="auto"/>
            </w:tcBorders>
            <w:shd w:val="clear" w:color="auto" w:fill="auto"/>
            <w:noWrap/>
            <w:vAlign w:val="center"/>
            <w:hideMark/>
          </w:tcPr>
          <w:p w14:paraId="66080A4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1.257</w:t>
            </w:r>
          </w:p>
        </w:tc>
        <w:tc>
          <w:tcPr>
            <w:tcW w:w="14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7E3E6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0.920</w:t>
            </w:r>
          </w:p>
        </w:tc>
        <w:tc>
          <w:tcPr>
            <w:tcW w:w="1457" w:type="dxa"/>
            <w:tcBorders>
              <w:top w:val="nil"/>
              <w:left w:val="nil"/>
              <w:bottom w:val="single" w:sz="4" w:space="0" w:color="auto"/>
              <w:right w:val="single" w:sz="4" w:space="0" w:color="auto"/>
            </w:tcBorders>
            <w:shd w:val="clear" w:color="auto" w:fill="auto"/>
            <w:noWrap/>
            <w:vAlign w:val="center"/>
            <w:hideMark/>
          </w:tcPr>
          <w:p w14:paraId="4F2CA04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0.889</w:t>
            </w:r>
          </w:p>
        </w:tc>
        <w:tc>
          <w:tcPr>
            <w:tcW w:w="1259" w:type="dxa"/>
            <w:tcBorders>
              <w:top w:val="nil"/>
              <w:left w:val="nil"/>
              <w:bottom w:val="single" w:sz="4" w:space="0" w:color="auto"/>
              <w:right w:val="single" w:sz="4" w:space="0" w:color="auto"/>
            </w:tcBorders>
            <w:shd w:val="clear" w:color="auto" w:fill="auto"/>
            <w:noWrap/>
            <w:vAlign w:val="center"/>
            <w:hideMark/>
          </w:tcPr>
          <w:p w14:paraId="7E0D99B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0.926</w:t>
            </w:r>
          </w:p>
        </w:tc>
      </w:tr>
      <w:tr w:rsidR="00124DC5" w:rsidRPr="00CB4A1B" w14:paraId="2A610E35"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3B7668E8"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48A3550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數據蒐集與分析</w:t>
            </w:r>
          </w:p>
        </w:tc>
        <w:tc>
          <w:tcPr>
            <w:tcW w:w="930" w:type="dxa"/>
            <w:tcBorders>
              <w:top w:val="nil"/>
              <w:left w:val="nil"/>
              <w:bottom w:val="single" w:sz="4" w:space="0" w:color="auto"/>
              <w:right w:val="single" w:sz="4" w:space="0" w:color="auto"/>
            </w:tcBorders>
            <w:shd w:val="clear" w:color="auto" w:fill="auto"/>
            <w:noWrap/>
            <w:vAlign w:val="center"/>
            <w:hideMark/>
          </w:tcPr>
          <w:p w14:paraId="3D02226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7.922</w:t>
            </w:r>
          </w:p>
        </w:tc>
        <w:tc>
          <w:tcPr>
            <w:tcW w:w="930" w:type="dxa"/>
            <w:tcBorders>
              <w:top w:val="nil"/>
              <w:left w:val="nil"/>
              <w:bottom w:val="single" w:sz="4" w:space="0" w:color="auto"/>
              <w:right w:val="single" w:sz="4" w:space="0" w:color="auto"/>
            </w:tcBorders>
            <w:shd w:val="clear" w:color="auto" w:fill="auto"/>
            <w:noWrap/>
            <w:vAlign w:val="center"/>
            <w:hideMark/>
          </w:tcPr>
          <w:p w14:paraId="15EF4F2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1.283</w:t>
            </w:r>
          </w:p>
        </w:tc>
        <w:tc>
          <w:tcPr>
            <w:tcW w:w="1482" w:type="dxa"/>
            <w:vMerge/>
            <w:tcBorders>
              <w:top w:val="nil"/>
              <w:left w:val="single" w:sz="4" w:space="0" w:color="auto"/>
              <w:bottom w:val="single" w:sz="4" w:space="0" w:color="000000"/>
              <w:right w:val="single" w:sz="4" w:space="0" w:color="auto"/>
            </w:tcBorders>
            <w:vAlign w:val="center"/>
            <w:hideMark/>
          </w:tcPr>
          <w:p w14:paraId="18BC03FA"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7FF156D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0.862</w:t>
            </w:r>
          </w:p>
        </w:tc>
        <w:tc>
          <w:tcPr>
            <w:tcW w:w="1259" w:type="dxa"/>
            <w:tcBorders>
              <w:top w:val="nil"/>
              <w:left w:val="nil"/>
              <w:bottom w:val="single" w:sz="4" w:space="0" w:color="auto"/>
              <w:right w:val="single" w:sz="4" w:space="0" w:color="auto"/>
            </w:tcBorders>
            <w:shd w:val="clear" w:color="auto" w:fill="auto"/>
            <w:noWrap/>
            <w:vAlign w:val="center"/>
            <w:hideMark/>
          </w:tcPr>
          <w:p w14:paraId="689EAD0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0.942</w:t>
            </w:r>
          </w:p>
        </w:tc>
      </w:tr>
      <w:tr w:rsidR="00124DC5" w:rsidRPr="00CB4A1B" w14:paraId="3B302460"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686ADC38"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668F4FC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數位工具應用與管理</w:t>
            </w:r>
          </w:p>
        </w:tc>
        <w:tc>
          <w:tcPr>
            <w:tcW w:w="930" w:type="dxa"/>
            <w:tcBorders>
              <w:top w:val="nil"/>
              <w:left w:val="nil"/>
              <w:bottom w:val="single" w:sz="4" w:space="0" w:color="auto"/>
              <w:right w:val="single" w:sz="4" w:space="0" w:color="auto"/>
            </w:tcBorders>
            <w:shd w:val="clear" w:color="auto" w:fill="auto"/>
            <w:noWrap/>
            <w:vAlign w:val="center"/>
            <w:hideMark/>
          </w:tcPr>
          <w:p w14:paraId="22F51DD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7.860</w:t>
            </w:r>
          </w:p>
        </w:tc>
        <w:tc>
          <w:tcPr>
            <w:tcW w:w="930" w:type="dxa"/>
            <w:tcBorders>
              <w:top w:val="nil"/>
              <w:left w:val="nil"/>
              <w:bottom w:val="single" w:sz="4" w:space="0" w:color="auto"/>
              <w:right w:val="single" w:sz="4" w:space="0" w:color="auto"/>
            </w:tcBorders>
            <w:shd w:val="clear" w:color="auto" w:fill="auto"/>
            <w:noWrap/>
            <w:vAlign w:val="center"/>
            <w:hideMark/>
          </w:tcPr>
          <w:p w14:paraId="308603E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1.291</w:t>
            </w:r>
          </w:p>
        </w:tc>
        <w:tc>
          <w:tcPr>
            <w:tcW w:w="1482" w:type="dxa"/>
            <w:vMerge/>
            <w:tcBorders>
              <w:top w:val="nil"/>
              <w:left w:val="single" w:sz="4" w:space="0" w:color="auto"/>
              <w:bottom w:val="single" w:sz="4" w:space="0" w:color="000000"/>
              <w:right w:val="single" w:sz="4" w:space="0" w:color="auto"/>
            </w:tcBorders>
            <w:vAlign w:val="center"/>
            <w:hideMark/>
          </w:tcPr>
          <w:p w14:paraId="20500C4F"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39F4FB4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0.904</w:t>
            </w:r>
          </w:p>
        </w:tc>
        <w:tc>
          <w:tcPr>
            <w:tcW w:w="1259" w:type="dxa"/>
            <w:tcBorders>
              <w:top w:val="nil"/>
              <w:left w:val="nil"/>
              <w:bottom w:val="single" w:sz="4" w:space="0" w:color="auto"/>
              <w:right w:val="single" w:sz="4" w:space="0" w:color="auto"/>
            </w:tcBorders>
            <w:shd w:val="clear" w:color="auto" w:fill="auto"/>
            <w:noWrap/>
            <w:vAlign w:val="center"/>
            <w:hideMark/>
          </w:tcPr>
          <w:p w14:paraId="0659B98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0.919</w:t>
            </w:r>
          </w:p>
        </w:tc>
      </w:tr>
    </w:tbl>
    <w:p w14:paraId="40F03BA9" w14:textId="77777777" w:rsidR="00124DC5" w:rsidRPr="004256B1" w:rsidRDefault="00124DC5" w:rsidP="00124DC5">
      <w:pPr>
        <w:widowControl/>
        <w:rPr>
          <w:rFonts w:eastAsia="標楷體"/>
        </w:rPr>
      </w:pPr>
      <w:r w:rsidRPr="004256B1">
        <w:rPr>
          <w:rFonts w:eastAsia="標楷體" w:hint="eastAsia"/>
        </w:rPr>
        <w:t>備註</w:t>
      </w:r>
      <w:r>
        <w:rPr>
          <w:rFonts w:eastAsia="標楷體" w:hint="eastAsia"/>
        </w:rPr>
        <w:t>：</w:t>
      </w:r>
    </w:p>
    <w:p w14:paraId="5B2D927E" w14:textId="77777777" w:rsidR="00124DC5" w:rsidRPr="00FF0758" w:rsidRDefault="00124DC5" w:rsidP="00124DC5">
      <w:pPr>
        <w:pStyle w:val="a7"/>
        <w:widowControl/>
        <w:numPr>
          <w:ilvl w:val="0"/>
          <w:numId w:val="67"/>
        </w:numPr>
        <w:ind w:leftChars="0" w:left="567" w:rightChars="-177" w:right="-425"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分析方法：</w:t>
      </w:r>
      <w:r w:rsidRPr="00FF0758">
        <w:rPr>
          <w:rFonts w:ascii="標楷體" w:eastAsia="標楷體" w:hAnsi="標楷體" w:cs="新細明體" w:hint="eastAsia"/>
          <w:color w:val="000000"/>
          <w:kern w:val="0"/>
          <w:szCs w:val="24"/>
        </w:rPr>
        <w:t>以「內部一致性信度」及「相關係數」作為題項檢驗標準</w:t>
      </w:r>
      <w:r>
        <w:rPr>
          <w:rFonts w:ascii="標楷體" w:eastAsia="標楷體" w:hAnsi="標楷體" w:cs="新細明體" w:hint="eastAsia"/>
          <w:color w:val="000000"/>
          <w:kern w:val="0"/>
          <w:szCs w:val="24"/>
        </w:rPr>
        <w:t>。</w:t>
      </w:r>
    </w:p>
    <w:p w14:paraId="7E59CC47" w14:textId="77777777" w:rsidR="00124DC5" w:rsidRDefault="00124DC5" w:rsidP="00124DC5">
      <w:pPr>
        <w:pStyle w:val="a7"/>
        <w:widowControl/>
        <w:numPr>
          <w:ilvl w:val="0"/>
          <w:numId w:val="67"/>
        </w:numPr>
        <w:ind w:leftChars="0" w:left="567" w:rightChars="-177" w:right="-425" w:hanging="425"/>
        <w:jc w:val="both"/>
        <w:rPr>
          <w:rFonts w:ascii="標楷體" w:eastAsia="標楷體" w:hAnsi="標楷體" w:cs="新細明體"/>
          <w:color w:val="000000"/>
          <w:kern w:val="0"/>
          <w:szCs w:val="24"/>
        </w:rPr>
      </w:pPr>
      <w:r w:rsidRPr="002C4B9B">
        <w:rPr>
          <w:rFonts w:ascii="Times New Roman" w:eastAsia="標楷體" w:hAnsi="Times New Roman" w:hint="eastAsia"/>
          <w:szCs w:val="24"/>
        </w:rPr>
        <w:t>以</w:t>
      </w:r>
      <w:r w:rsidRPr="002C4B9B">
        <w:rPr>
          <w:rFonts w:ascii="標楷體" w:eastAsia="標楷體" w:hAnsi="標楷體" w:cs="新細明體" w:hint="eastAsia"/>
          <w:color w:val="000000"/>
          <w:kern w:val="0"/>
          <w:szCs w:val="24"/>
        </w:rPr>
        <w:t>Cronbach Alpha檢驗內部一致性信度，</w:t>
      </w:r>
      <w:r w:rsidRPr="00FF0758">
        <w:rPr>
          <w:rFonts w:ascii="標楷體" w:eastAsia="標楷體" w:hAnsi="標楷體" w:cs="新細明體" w:hint="eastAsia"/>
          <w:color w:val="000000"/>
          <w:kern w:val="0"/>
          <w:szCs w:val="24"/>
        </w:rPr>
        <w:t>係檢視刪除該項目後，該面向信度是否會提升</w:t>
      </w:r>
      <w:r>
        <w:rPr>
          <w:rFonts w:ascii="標楷體" w:eastAsia="標楷體" w:hAnsi="標楷體" w:cs="新細明體" w:hint="eastAsia"/>
          <w:color w:val="000000"/>
          <w:kern w:val="0"/>
          <w:szCs w:val="24"/>
        </w:rPr>
        <w:t>，</w:t>
      </w:r>
      <w:r w:rsidRPr="002C4B9B">
        <w:rPr>
          <w:rFonts w:ascii="標楷體" w:eastAsia="標楷體" w:hAnsi="標楷體" w:cs="新細明體"/>
          <w:color w:val="000000"/>
          <w:kern w:val="0"/>
          <w:szCs w:val="24"/>
        </w:rPr>
        <w:t>alpha</w:t>
      </w:r>
      <w:r w:rsidRPr="002C4B9B">
        <w:rPr>
          <w:rFonts w:ascii="標楷體" w:eastAsia="標楷體" w:hAnsi="標楷體" w:cs="新細明體" w:hint="eastAsia"/>
          <w:color w:val="000000"/>
          <w:kern w:val="0"/>
          <w:szCs w:val="24"/>
        </w:rPr>
        <w:t>值（α）</w:t>
      </w:r>
      <w:r w:rsidRPr="002C4B9B">
        <w:rPr>
          <w:rFonts w:ascii="Times New Roman" w:eastAsia="標楷體" w:hAnsi="Times New Roman"/>
          <w:color w:val="000000"/>
          <w:kern w:val="0"/>
          <w:szCs w:val="24"/>
        </w:rPr>
        <w:t>≥</w:t>
      </w:r>
      <w:r w:rsidRPr="002C4B9B">
        <w:rPr>
          <w:rFonts w:ascii="標楷體" w:eastAsia="標楷體" w:hAnsi="標楷體" w:cs="新細明體"/>
          <w:color w:val="000000"/>
          <w:kern w:val="0"/>
          <w:szCs w:val="24"/>
        </w:rPr>
        <w:t xml:space="preserve"> 0.9</w:t>
      </w:r>
      <w:r w:rsidRPr="002C4B9B">
        <w:rPr>
          <w:rFonts w:ascii="標楷體" w:eastAsia="標楷體" w:hAnsi="標楷體" w:cs="新細明體" w:hint="eastAsia"/>
          <w:color w:val="000000"/>
          <w:kern w:val="0"/>
          <w:szCs w:val="24"/>
        </w:rPr>
        <w:t>時，代表內部一致性極佳；</w:t>
      </w:r>
      <w:r w:rsidRPr="002C4B9B">
        <w:rPr>
          <w:rFonts w:ascii="標楷體" w:eastAsia="標楷體" w:hAnsi="標楷體" w:cs="新細明體"/>
          <w:color w:val="000000"/>
          <w:kern w:val="0"/>
          <w:szCs w:val="24"/>
        </w:rPr>
        <w:t>0.9&gt;α</w:t>
      </w:r>
      <w:r w:rsidRPr="002C4B9B">
        <w:rPr>
          <w:rFonts w:ascii="Times New Roman" w:eastAsia="標楷體" w:hAnsi="Times New Roman"/>
          <w:color w:val="000000"/>
          <w:kern w:val="0"/>
          <w:szCs w:val="24"/>
        </w:rPr>
        <w:t>≥</w:t>
      </w:r>
      <w:r w:rsidRPr="002C4B9B">
        <w:rPr>
          <w:rFonts w:ascii="標楷體" w:eastAsia="標楷體" w:hAnsi="標楷體" w:cs="新細明體"/>
          <w:color w:val="000000"/>
          <w:kern w:val="0"/>
          <w:szCs w:val="24"/>
        </w:rPr>
        <w:t>0.8</w:t>
      </w:r>
      <w:r w:rsidRPr="002C4B9B">
        <w:rPr>
          <w:rFonts w:ascii="標楷體" w:eastAsia="標楷體" w:hAnsi="標楷體" w:cs="新細明體" w:hint="eastAsia"/>
          <w:color w:val="000000"/>
          <w:kern w:val="0"/>
          <w:szCs w:val="24"/>
        </w:rPr>
        <w:t>時，代表良好。</w:t>
      </w:r>
    </w:p>
    <w:p w14:paraId="55FEBE32" w14:textId="77777777" w:rsidR="00124DC5" w:rsidRPr="002C4B9B" w:rsidRDefault="00124DC5" w:rsidP="00124DC5">
      <w:pPr>
        <w:pStyle w:val="a7"/>
        <w:widowControl/>
        <w:numPr>
          <w:ilvl w:val="0"/>
          <w:numId w:val="67"/>
        </w:numPr>
        <w:ind w:leftChars="0" w:left="567" w:rightChars="-177" w:right="-425" w:hanging="425"/>
        <w:jc w:val="both"/>
        <w:rPr>
          <w:rFonts w:ascii="標楷體" w:eastAsia="標楷體" w:hAnsi="標楷體" w:cs="新細明體"/>
          <w:color w:val="000000"/>
          <w:kern w:val="0"/>
          <w:szCs w:val="24"/>
        </w:rPr>
      </w:pPr>
      <w:r w:rsidRPr="002C4B9B">
        <w:rPr>
          <w:rFonts w:ascii="標楷體" w:eastAsia="標楷體" w:hAnsi="標楷體" w:cs="新細明體" w:hint="eastAsia"/>
          <w:color w:val="000000"/>
          <w:kern w:val="0"/>
          <w:szCs w:val="24"/>
        </w:rPr>
        <w:t>相關係數：係數值0.3-0.5間，代表中度正相關；係數值0.5-1.0間，代表高度正相關</w:t>
      </w:r>
      <w:r>
        <w:rPr>
          <w:rFonts w:ascii="標楷體" w:eastAsia="標楷體" w:hAnsi="標楷體" w:cs="新細明體" w:hint="eastAsia"/>
          <w:color w:val="000000"/>
          <w:kern w:val="0"/>
          <w:szCs w:val="24"/>
        </w:rPr>
        <w:t>。本調查設定相關係數值</w:t>
      </w:r>
      <w:r w:rsidRPr="002C4B9B">
        <w:rPr>
          <w:rFonts w:ascii="標楷體" w:eastAsia="標楷體" w:hAnsi="標楷體" w:cs="新細明體" w:hint="eastAsia"/>
          <w:color w:val="000000"/>
          <w:kern w:val="0"/>
          <w:szCs w:val="24"/>
        </w:rPr>
        <w:t>不得低於0.4，即各項目與面向至少達中度以上相關</w:t>
      </w:r>
      <w:r>
        <w:rPr>
          <w:rFonts w:ascii="標楷體" w:eastAsia="標楷體" w:hAnsi="標楷體" w:cs="新細明體" w:hint="eastAsia"/>
          <w:color w:val="000000"/>
          <w:kern w:val="0"/>
          <w:szCs w:val="24"/>
        </w:rPr>
        <w:t>。</w:t>
      </w:r>
    </w:p>
    <w:p w14:paraId="28D36E7D" w14:textId="77777777" w:rsidR="00124DC5" w:rsidRPr="00FF0758" w:rsidRDefault="00124DC5" w:rsidP="00124DC5">
      <w:pPr>
        <w:rPr>
          <w:rFonts w:eastAsia="標楷體"/>
          <w:b/>
          <w:sz w:val="40"/>
          <w:bdr w:val="single" w:sz="4" w:space="0" w:color="auto"/>
        </w:rPr>
      </w:pPr>
    </w:p>
    <w:bookmarkEnd w:id="86"/>
    <w:p w14:paraId="52428195" w14:textId="77777777" w:rsidR="00124DC5" w:rsidRDefault="00124DC5" w:rsidP="00124DC5">
      <w:pPr>
        <w:widowControl/>
        <w:rPr>
          <w:rFonts w:eastAsia="標楷體"/>
          <w:b/>
          <w:sz w:val="40"/>
          <w:bdr w:val="single" w:sz="4" w:space="0" w:color="auto"/>
        </w:rPr>
      </w:pPr>
      <w:r>
        <w:rPr>
          <w:rFonts w:eastAsia="標楷體"/>
          <w:b/>
          <w:sz w:val="40"/>
          <w:bdr w:val="single" w:sz="4" w:space="0" w:color="auto"/>
        </w:rPr>
        <w:br w:type="page"/>
      </w:r>
    </w:p>
    <w:p w14:paraId="5C72189A" w14:textId="77777777" w:rsidR="00124DC5" w:rsidRDefault="00124DC5" w:rsidP="00124DC5">
      <w:pPr>
        <w:rPr>
          <w:rFonts w:eastAsia="標楷體"/>
          <w:sz w:val="32"/>
          <w:szCs w:val="32"/>
          <w:bdr w:val="single" w:sz="4" w:space="0" w:color="auto"/>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11-2</w:t>
      </w:r>
    </w:p>
    <w:tbl>
      <w:tblPr>
        <w:tblW w:w="10001" w:type="dxa"/>
        <w:jc w:val="center"/>
        <w:tblCellMar>
          <w:left w:w="28" w:type="dxa"/>
          <w:right w:w="28" w:type="dxa"/>
        </w:tblCellMar>
        <w:tblLook w:val="04A0" w:firstRow="1" w:lastRow="0" w:firstColumn="1" w:lastColumn="0" w:noHBand="0" w:noVBand="1"/>
      </w:tblPr>
      <w:tblGrid>
        <w:gridCol w:w="1228"/>
        <w:gridCol w:w="2715"/>
        <w:gridCol w:w="930"/>
        <w:gridCol w:w="930"/>
        <w:gridCol w:w="1482"/>
        <w:gridCol w:w="1457"/>
        <w:gridCol w:w="1259"/>
      </w:tblGrid>
      <w:tr w:rsidR="00124DC5" w:rsidRPr="00CB4A1B" w14:paraId="0A8F89B2" w14:textId="77777777" w:rsidTr="00004F6E">
        <w:trPr>
          <w:trHeight w:val="450"/>
          <w:jc w:val="center"/>
        </w:trPr>
        <w:tc>
          <w:tcPr>
            <w:tcW w:w="10001" w:type="dxa"/>
            <w:gridSpan w:val="7"/>
            <w:tcBorders>
              <w:top w:val="nil"/>
              <w:left w:val="nil"/>
              <w:bottom w:val="nil"/>
              <w:right w:val="nil"/>
            </w:tcBorders>
            <w:shd w:val="clear" w:color="auto" w:fill="auto"/>
            <w:noWrap/>
            <w:vAlign w:val="center"/>
            <w:hideMark/>
          </w:tcPr>
          <w:p w14:paraId="2026C63B" w14:textId="77777777" w:rsidR="00124DC5" w:rsidRPr="00CB4A1B" w:rsidRDefault="00124DC5" w:rsidP="00004F6E">
            <w:pPr>
              <w:widowControl/>
              <w:jc w:val="center"/>
              <w:rPr>
                <w:rFonts w:ascii="標楷體" w:eastAsia="標楷體" w:hAnsi="標楷體" w:cs="新細明體"/>
                <w:color w:val="000000"/>
                <w:kern w:val="0"/>
                <w:sz w:val="28"/>
                <w:szCs w:val="28"/>
              </w:rPr>
            </w:pPr>
            <w:bookmarkStart w:id="87" w:name="_Hlk146097896"/>
            <w:r w:rsidRPr="00CB4A1B">
              <w:rPr>
                <w:rFonts w:ascii="標楷體" w:eastAsia="標楷體" w:hAnsi="標楷體" w:cs="新細明體" w:hint="eastAsia"/>
                <w:color w:val="000000"/>
                <w:kern w:val="0"/>
                <w:sz w:val="28"/>
                <w:szCs w:val="28"/>
              </w:rPr>
              <w:t>警佐警察人員晉升警正官等訓練需求調查問卷</w:t>
            </w:r>
            <w:r w:rsidRPr="00B22A9D">
              <w:rPr>
                <w:rFonts w:ascii="標楷體" w:eastAsia="標楷體" w:hAnsi="標楷體" w:cs="新細明體" w:hint="eastAsia"/>
                <w:b/>
                <w:bCs/>
                <w:color w:val="000000"/>
                <w:kern w:val="0"/>
                <w:sz w:val="28"/>
                <w:szCs w:val="28"/>
              </w:rPr>
              <w:t>項目分析</w:t>
            </w:r>
          </w:p>
        </w:tc>
      </w:tr>
      <w:tr w:rsidR="00124DC5" w:rsidRPr="00CB4A1B" w14:paraId="4D322853" w14:textId="77777777" w:rsidTr="00004F6E">
        <w:trPr>
          <w:trHeight w:val="450"/>
          <w:jc w:val="center"/>
        </w:trPr>
        <w:tc>
          <w:tcPr>
            <w:tcW w:w="10001" w:type="dxa"/>
            <w:gridSpan w:val="7"/>
            <w:tcBorders>
              <w:top w:val="nil"/>
              <w:left w:val="nil"/>
              <w:bottom w:val="nil"/>
              <w:right w:val="nil"/>
            </w:tcBorders>
            <w:shd w:val="clear" w:color="auto" w:fill="auto"/>
            <w:noWrap/>
            <w:vAlign w:val="center"/>
            <w:hideMark/>
          </w:tcPr>
          <w:p w14:paraId="3FA23759" w14:textId="77777777" w:rsidR="00124DC5" w:rsidRPr="00CB4A1B" w:rsidRDefault="00124DC5" w:rsidP="00004F6E">
            <w:pPr>
              <w:widowControl/>
              <w:jc w:val="center"/>
              <w:rPr>
                <w:rFonts w:ascii="標楷體" w:eastAsia="標楷體" w:hAnsi="標楷體" w:cs="新細明體"/>
                <w:color w:val="000000"/>
                <w:kern w:val="0"/>
                <w:sz w:val="28"/>
                <w:szCs w:val="28"/>
              </w:rPr>
            </w:pPr>
            <w:r w:rsidRPr="00CB4A1B">
              <w:rPr>
                <w:rFonts w:ascii="標楷體" w:eastAsia="標楷體" w:hAnsi="標楷體" w:cs="新細明體" w:hint="eastAsia"/>
                <w:color w:val="000000"/>
                <w:kern w:val="0"/>
                <w:sz w:val="28"/>
                <w:szCs w:val="28"/>
              </w:rPr>
              <w:t>（警正官等</w:t>
            </w:r>
            <w:r w:rsidRPr="00B22A9D">
              <w:rPr>
                <w:rFonts w:ascii="標楷體" w:eastAsia="標楷體" w:hAnsi="標楷體" w:cs="新細明體" w:hint="eastAsia"/>
                <w:b/>
                <w:bCs/>
                <w:color w:val="000000"/>
                <w:kern w:val="0"/>
                <w:sz w:val="28"/>
                <w:szCs w:val="28"/>
              </w:rPr>
              <w:t>主管版</w:t>
            </w:r>
            <w:r w:rsidRPr="00CB4A1B">
              <w:rPr>
                <w:rFonts w:ascii="標楷體" w:eastAsia="標楷體" w:hAnsi="標楷體" w:cs="新細明體" w:hint="eastAsia"/>
                <w:color w:val="000000"/>
                <w:kern w:val="0"/>
                <w:sz w:val="28"/>
                <w:szCs w:val="28"/>
              </w:rPr>
              <w:t>—共通職能</w:t>
            </w:r>
            <w:r w:rsidRPr="00B22A9D">
              <w:rPr>
                <w:rFonts w:ascii="標楷體" w:eastAsia="標楷體" w:hAnsi="標楷體" w:cs="新細明體" w:hint="eastAsia"/>
                <w:b/>
                <w:bCs/>
                <w:color w:val="000000"/>
                <w:kern w:val="0"/>
                <w:sz w:val="28"/>
                <w:szCs w:val="28"/>
              </w:rPr>
              <w:t>重要性程度</w:t>
            </w:r>
            <w:r w:rsidRPr="00CB4A1B">
              <w:rPr>
                <w:rFonts w:ascii="標楷體" w:eastAsia="標楷體" w:hAnsi="標楷體" w:cs="新細明體" w:hint="eastAsia"/>
                <w:color w:val="000000"/>
                <w:kern w:val="0"/>
                <w:sz w:val="28"/>
                <w:szCs w:val="28"/>
              </w:rPr>
              <w:t>）</w:t>
            </w:r>
          </w:p>
        </w:tc>
      </w:tr>
      <w:tr w:rsidR="00124DC5" w:rsidRPr="00CB4A1B" w14:paraId="0789CEA7" w14:textId="77777777" w:rsidTr="00004F6E">
        <w:trPr>
          <w:trHeight w:val="1410"/>
          <w:jc w:val="center"/>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1CD9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職能面向</w:t>
            </w:r>
          </w:p>
        </w:tc>
        <w:tc>
          <w:tcPr>
            <w:tcW w:w="2715" w:type="dxa"/>
            <w:tcBorders>
              <w:top w:val="single" w:sz="4" w:space="0" w:color="auto"/>
              <w:left w:val="nil"/>
              <w:bottom w:val="single" w:sz="4" w:space="0" w:color="auto"/>
              <w:right w:val="single" w:sz="4" w:space="0" w:color="auto"/>
            </w:tcBorders>
            <w:shd w:val="clear" w:color="auto" w:fill="auto"/>
            <w:noWrap/>
            <w:vAlign w:val="center"/>
            <w:hideMark/>
          </w:tcPr>
          <w:p w14:paraId="2F78369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職能項目</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31D28BC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平均數</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7548499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標準差</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713C4E4B" w14:textId="77777777" w:rsidR="00124DC5" w:rsidRPr="00CB4A1B"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職能面向之Cronbach Alpha</w:t>
            </w:r>
            <w:r>
              <w:rPr>
                <w:rFonts w:ascii="標楷體" w:eastAsia="標楷體" w:hAnsi="標楷體" w:cs="新細明體" w:hint="eastAsia"/>
                <w:color w:val="000000"/>
                <w:kern w:val="0"/>
              </w:rPr>
              <w:t>值</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319479AD" w14:textId="77777777" w:rsidR="00124DC5" w:rsidRPr="00CB4A1B"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職能</w:t>
            </w:r>
            <w:r>
              <w:rPr>
                <w:rFonts w:ascii="標楷體" w:eastAsia="標楷體" w:hAnsi="標楷體" w:cs="新細明體" w:hint="eastAsia"/>
                <w:color w:val="000000"/>
                <w:kern w:val="0"/>
              </w:rPr>
              <w:t>項目</w:t>
            </w:r>
            <w:r w:rsidRPr="0030318A">
              <w:rPr>
                <w:rFonts w:ascii="標楷體" w:eastAsia="標楷體" w:hAnsi="標楷體" w:cs="新細明體" w:hint="eastAsia"/>
                <w:color w:val="000000"/>
                <w:kern w:val="0"/>
              </w:rPr>
              <w:t>之Cronbach Alpha</w:t>
            </w:r>
            <w:r>
              <w:rPr>
                <w:rFonts w:ascii="標楷體" w:eastAsia="標楷體" w:hAnsi="標楷體" w:cs="新細明體" w:hint="eastAsia"/>
                <w:color w:val="000000"/>
                <w:kern w:val="0"/>
              </w:rPr>
              <w:t>值</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280CA104" w14:textId="77777777" w:rsidR="00124DC5" w:rsidRPr="00CB4A1B" w:rsidRDefault="00124DC5" w:rsidP="00004F6E">
            <w:pPr>
              <w:widowControl/>
              <w:jc w:val="center"/>
              <w:rPr>
                <w:rFonts w:ascii="標楷體" w:eastAsia="標楷體" w:hAnsi="標楷體" w:cs="新細明體"/>
                <w:color w:val="000000"/>
                <w:kern w:val="0"/>
              </w:rPr>
            </w:pPr>
            <w:r w:rsidRPr="0030318A">
              <w:rPr>
                <w:rFonts w:ascii="標楷體" w:eastAsia="標楷體" w:hAnsi="標楷體" w:cs="新細明體" w:hint="eastAsia"/>
                <w:color w:val="000000"/>
                <w:kern w:val="0"/>
              </w:rPr>
              <w:t>職能面向</w:t>
            </w:r>
            <w:r>
              <w:rPr>
                <w:rFonts w:ascii="標楷體" w:eastAsia="標楷體" w:hAnsi="標楷體" w:cs="新細明體" w:hint="eastAsia"/>
                <w:color w:val="000000"/>
                <w:kern w:val="0"/>
              </w:rPr>
              <w:t>與職能項目</w:t>
            </w:r>
            <w:r w:rsidRPr="0030318A">
              <w:rPr>
                <w:rFonts w:ascii="標楷體" w:eastAsia="標楷體" w:hAnsi="標楷體" w:cs="新細明體" w:hint="eastAsia"/>
                <w:color w:val="000000"/>
                <w:kern w:val="0"/>
              </w:rPr>
              <w:t>間之相關</w:t>
            </w:r>
            <w:r>
              <w:rPr>
                <w:rFonts w:ascii="標楷體" w:eastAsia="標楷體" w:hAnsi="標楷體" w:cs="新細明體" w:hint="eastAsia"/>
                <w:color w:val="000000"/>
                <w:kern w:val="0"/>
              </w:rPr>
              <w:t>係數</w:t>
            </w:r>
          </w:p>
        </w:tc>
      </w:tr>
      <w:tr w:rsidR="00124DC5" w:rsidRPr="00CB4A1B" w14:paraId="794EF7BC" w14:textId="77777777" w:rsidTr="00004F6E">
        <w:trPr>
          <w:trHeight w:val="450"/>
          <w:jc w:val="center"/>
        </w:trPr>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C998F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危機管理</w:t>
            </w:r>
          </w:p>
        </w:tc>
        <w:tc>
          <w:tcPr>
            <w:tcW w:w="2715" w:type="dxa"/>
            <w:tcBorders>
              <w:top w:val="nil"/>
              <w:left w:val="nil"/>
              <w:bottom w:val="single" w:sz="4" w:space="0" w:color="auto"/>
              <w:right w:val="single" w:sz="4" w:space="0" w:color="auto"/>
            </w:tcBorders>
            <w:shd w:val="clear" w:color="auto" w:fill="auto"/>
            <w:noWrap/>
            <w:vAlign w:val="center"/>
            <w:hideMark/>
          </w:tcPr>
          <w:p w14:paraId="6CFEDDD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問題覺察</w:t>
            </w:r>
          </w:p>
        </w:tc>
        <w:tc>
          <w:tcPr>
            <w:tcW w:w="930" w:type="dxa"/>
            <w:tcBorders>
              <w:top w:val="nil"/>
              <w:left w:val="nil"/>
              <w:bottom w:val="single" w:sz="4" w:space="0" w:color="auto"/>
              <w:right w:val="single" w:sz="4" w:space="0" w:color="auto"/>
            </w:tcBorders>
            <w:shd w:val="clear" w:color="auto" w:fill="auto"/>
            <w:noWrap/>
            <w:vAlign w:val="center"/>
            <w:hideMark/>
          </w:tcPr>
          <w:p w14:paraId="0891DA0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8.627</w:t>
            </w:r>
          </w:p>
        </w:tc>
        <w:tc>
          <w:tcPr>
            <w:tcW w:w="930" w:type="dxa"/>
            <w:tcBorders>
              <w:top w:val="nil"/>
              <w:left w:val="nil"/>
              <w:bottom w:val="single" w:sz="4" w:space="0" w:color="auto"/>
              <w:right w:val="single" w:sz="4" w:space="0" w:color="auto"/>
            </w:tcBorders>
            <w:shd w:val="clear" w:color="auto" w:fill="auto"/>
            <w:noWrap/>
            <w:vAlign w:val="center"/>
            <w:hideMark/>
          </w:tcPr>
          <w:p w14:paraId="5E65EC5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1.058</w:t>
            </w:r>
          </w:p>
        </w:tc>
        <w:tc>
          <w:tcPr>
            <w:tcW w:w="14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28055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0.903</w:t>
            </w:r>
          </w:p>
        </w:tc>
        <w:tc>
          <w:tcPr>
            <w:tcW w:w="1457" w:type="dxa"/>
            <w:tcBorders>
              <w:top w:val="nil"/>
              <w:left w:val="nil"/>
              <w:bottom w:val="single" w:sz="4" w:space="0" w:color="auto"/>
              <w:right w:val="single" w:sz="4" w:space="0" w:color="auto"/>
            </w:tcBorders>
            <w:shd w:val="clear" w:color="auto" w:fill="auto"/>
            <w:noWrap/>
            <w:vAlign w:val="center"/>
            <w:hideMark/>
          </w:tcPr>
          <w:p w14:paraId="2560D41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0.863</w:t>
            </w:r>
          </w:p>
        </w:tc>
        <w:tc>
          <w:tcPr>
            <w:tcW w:w="1259" w:type="dxa"/>
            <w:tcBorders>
              <w:top w:val="nil"/>
              <w:left w:val="nil"/>
              <w:bottom w:val="single" w:sz="4" w:space="0" w:color="auto"/>
              <w:right w:val="single" w:sz="4" w:space="0" w:color="auto"/>
            </w:tcBorders>
            <w:shd w:val="clear" w:color="auto" w:fill="auto"/>
            <w:noWrap/>
            <w:vAlign w:val="center"/>
            <w:hideMark/>
          </w:tcPr>
          <w:p w14:paraId="0EB60E4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0.912</w:t>
            </w:r>
          </w:p>
        </w:tc>
      </w:tr>
      <w:tr w:rsidR="00124DC5" w:rsidRPr="00CB4A1B" w14:paraId="11510F85"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6582D2BE"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66DBAF2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風險管理</w:t>
            </w:r>
          </w:p>
        </w:tc>
        <w:tc>
          <w:tcPr>
            <w:tcW w:w="930" w:type="dxa"/>
            <w:tcBorders>
              <w:top w:val="nil"/>
              <w:left w:val="nil"/>
              <w:bottom w:val="single" w:sz="4" w:space="0" w:color="auto"/>
              <w:right w:val="single" w:sz="4" w:space="0" w:color="auto"/>
            </w:tcBorders>
            <w:shd w:val="clear" w:color="auto" w:fill="auto"/>
            <w:noWrap/>
            <w:vAlign w:val="center"/>
            <w:hideMark/>
          </w:tcPr>
          <w:p w14:paraId="14DAFC6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8.596</w:t>
            </w:r>
          </w:p>
        </w:tc>
        <w:tc>
          <w:tcPr>
            <w:tcW w:w="930" w:type="dxa"/>
            <w:tcBorders>
              <w:top w:val="nil"/>
              <w:left w:val="nil"/>
              <w:bottom w:val="single" w:sz="4" w:space="0" w:color="auto"/>
              <w:right w:val="single" w:sz="4" w:space="0" w:color="auto"/>
            </w:tcBorders>
            <w:shd w:val="clear" w:color="auto" w:fill="auto"/>
            <w:noWrap/>
            <w:vAlign w:val="center"/>
            <w:hideMark/>
          </w:tcPr>
          <w:p w14:paraId="3011CCB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1.143</w:t>
            </w:r>
          </w:p>
        </w:tc>
        <w:tc>
          <w:tcPr>
            <w:tcW w:w="1482" w:type="dxa"/>
            <w:vMerge/>
            <w:tcBorders>
              <w:top w:val="nil"/>
              <w:left w:val="single" w:sz="4" w:space="0" w:color="auto"/>
              <w:bottom w:val="single" w:sz="4" w:space="0" w:color="000000"/>
              <w:right w:val="single" w:sz="4" w:space="0" w:color="auto"/>
            </w:tcBorders>
            <w:vAlign w:val="center"/>
            <w:hideMark/>
          </w:tcPr>
          <w:p w14:paraId="35E76564"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0929902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0.869</w:t>
            </w:r>
          </w:p>
        </w:tc>
        <w:tc>
          <w:tcPr>
            <w:tcW w:w="1259" w:type="dxa"/>
            <w:tcBorders>
              <w:top w:val="nil"/>
              <w:left w:val="nil"/>
              <w:bottom w:val="single" w:sz="4" w:space="0" w:color="auto"/>
              <w:right w:val="single" w:sz="4" w:space="0" w:color="auto"/>
            </w:tcBorders>
            <w:shd w:val="clear" w:color="auto" w:fill="auto"/>
            <w:noWrap/>
            <w:vAlign w:val="center"/>
            <w:hideMark/>
          </w:tcPr>
          <w:p w14:paraId="1A8C3EC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0.916</w:t>
            </w:r>
          </w:p>
        </w:tc>
      </w:tr>
      <w:tr w:rsidR="00124DC5" w:rsidRPr="00CB4A1B" w14:paraId="14273EBC"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6DCD0FC5"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6EE2EA1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危機處理</w:t>
            </w:r>
          </w:p>
        </w:tc>
        <w:tc>
          <w:tcPr>
            <w:tcW w:w="930" w:type="dxa"/>
            <w:tcBorders>
              <w:top w:val="nil"/>
              <w:left w:val="nil"/>
              <w:bottom w:val="single" w:sz="4" w:space="0" w:color="auto"/>
              <w:right w:val="single" w:sz="4" w:space="0" w:color="auto"/>
            </w:tcBorders>
            <w:shd w:val="clear" w:color="auto" w:fill="auto"/>
            <w:noWrap/>
            <w:vAlign w:val="center"/>
            <w:hideMark/>
          </w:tcPr>
          <w:p w14:paraId="123B08A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8.826</w:t>
            </w:r>
          </w:p>
        </w:tc>
        <w:tc>
          <w:tcPr>
            <w:tcW w:w="930" w:type="dxa"/>
            <w:tcBorders>
              <w:top w:val="nil"/>
              <w:left w:val="nil"/>
              <w:bottom w:val="single" w:sz="4" w:space="0" w:color="auto"/>
              <w:right w:val="single" w:sz="4" w:space="0" w:color="auto"/>
            </w:tcBorders>
            <w:shd w:val="clear" w:color="auto" w:fill="auto"/>
            <w:noWrap/>
            <w:vAlign w:val="center"/>
            <w:hideMark/>
          </w:tcPr>
          <w:p w14:paraId="7DC81DE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1.088</w:t>
            </w:r>
          </w:p>
        </w:tc>
        <w:tc>
          <w:tcPr>
            <w:tcW w:w="1482" w:type="dxa"/>
            <w:vMerge/>
            <w:tcBorders>
              <w:top w:val="nil"/>
              <w:left w:val="single" w:sz="4" w:space="0" w:color="auto"/>
              <w:bottom w:val="single" w:sz="4" w:space="0" w:color="000000"/>
              <w:right w:val="single" w:sz="4" w:space="0" w:color="auto"/>
            </w:tcBorders>
            <w:vAlign w:val="center"/>
            <w:hideMark/>
          </w:tcPr>
          <w:p w14:paraId="0130E179"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4B46807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0.854</w:t>
            </w:r>
          </w:p>
        </w:tc>
        <w:tc>
          <w:tcPr>
            <w:tcW w:w="1259" w:type="dxa"/>
            <w:tcBorders>
              <w:top w:val="nil"/>
              <w:left w:val="nil"/>
              <w:bottom w:val="single" w:sz="4" w:space="0" w:color="auto"/>
              <w:right w:val="single" w:sz="4" w:space="0" w:color="auto"/>
            </w:tcBorders>
            <w:shd w:val="clear" w:color="auto" w:fill="auto"/>
            <w:noWrap/>
            <w:vAlign w:val="center"/>
            <w:hideMark/>
          </w:tcPr>
          <w:p w14:paraId="6ABA9D0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0.919</w:t>
            </w:r>
          </w:p>
        </w:tc>
      </w:tr>
      <w:tr w:rsidR="00124DC5" w:rsidRPr="00CB4A1B" w14:paraId="422506D9" w14:textId="77777777" w:rsidTr="00004F6E">
        <w:trPr>
          <w:trHeight w:val="450"/>
          <w:jc w:val="center"/>
        </w:trPr>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9E6B5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績效發展</w:t>
            </w:r>
          </w:p>
        </w:tc>
        <w:tc>
          <w:tcPr>
            <w:tcW w:w="2715" w:type="dxa"/>
            <w:tcBorders>
              <w:top w:val="nil"/>
              <w:left w:val="nil"/>
              <w:bottom w:val="single" w:sz="4" w:space="0" w:color="auto"/>
              <w:right w:val="single" w:sz="4" w:space="0" w:color="auto"/>
            </w:tcBorders>
            <w:shd w:val="clear" w:color="auto" w:fill="auto"/>
            <w:noWrap/>
            <w:vAlign w:val="center"/>
            <w:hideMark/>
          </w:tcPr>
          <w:p w14:paraId="1887E50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執勤技巧與安全</w:t>
            </w:r>
          </w:p>
        </w:tc>
        <w:tc>
          <w:tcPr>
            <w:tcW w:w="930" w:type="dxa"/>
            <w:tcBorders>
              <w:top w:val="nil"/>
              <w:left w:val="nil"/>
              <w:bottom w:val="single" w:sz="4" w:space="0" w:color="auto"/>
              <w:right w:val="single" w:sz="4" w:space="0" w:color="auto"/>
            </w:tcBorders>
            <w:shd w:val="clear" w:color="auto" w:fill="auto"/>
            <w:noWrap/>
            <w:vAlign w:val="center"/>
            <w:hideMark/>
          </w:tcPr>
          <w:p w14:paraId="306A3F3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8.872</w:t>
            </w:r>
          </w:p>
        </w:tc>
        <w:tc>
          <w:tcPr>
            <w:tcW w:w="930" w:type="dxa"/>
            <w:tcBorders>
              <w:top w:val="nil"/>
              <w:left w:val="nil"/>
              <w:bottom w:val="single" w:sz="4" w:space="0" w:color="auto"/>
              <w:right w:val="single" w:sz="4" w:space="0" w:color="auto"/>
            </w:tcBorders>
            <w:shd w:val="clear" w:color="auto" w:fill="auto"/>
            <w:noWrap/>
            <w:vAlign w:val="center"/>
            <w:hideMark/>
          </w:tcPr>
          <w:p w14:paraId="7709177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1.086</w:t>
            </w:r>
          </w:p>
        </w:tc>
        <w:tc>
          <w:tcPr>
            <w:tcW w:w="14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D650A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0.870</w:t>
            </w:r>
          </w:p>
        </w:tc>
        <w:tc>
          <w:tcPr>
            <w:tcW w:w="1457" w:type="dxa"/>
            <w:tcBorders>
              <w:top w:val="nil"/>
              <w:left w:val="nil"/>
              <w:bottom w:val="single" w:sz="4" w:space="0" w:color="auto"/>
              <w:right w:val="single" w:sz="4" w:space="0" w:color="auto"/>
            </w:tcBorders>
            <w:shd w:val="clear" w:color="auto" w:fill="auto"/>
            <w:noWrap/>
            <w:vAlign w:val="center"/>
            <w:hideMark/>
          </w:tcPr>
          <w:p w14:paraId="62E0EC7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0.850</w:t>
            </w:r>
          </w:p>
        </w:tc>
        <w:tc>
          <w:tcPr>
            <w:tcW w:w="1259" w:type="dxa"/>
            <w:tcBorders>
              <w:top w:val="nil"/>
              <w:left w:val="nil"/>
              <w:bottom w:val="single" w:sz="4" w:space="0" w:color="auto"/>
              <w:right w:val="single" w:sz="4" w:space="0" w:color="auto"/>
            </w:tcBorders>
            <w:shd w:val="clear" w:color="auto" w:fill="auto"/>
            <w:noWrap/>
            <w:vAlign w:val="center"/>
            <w:hideMark/>
          </w:tcPr>
          <w:p w14:paraId="69DC43E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0.800</w:t>
            </w:r>
          </w:p>
        </w:tc>
      </w:tr>
      <w:tr w:rsidR="00124DC5" w:rsidRPr="00CB4A1B" w14:paraId="658C8FD3"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21849331"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760F88E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問題解決</w:t>
            </w:r>
          </w:p>
        </w:tc>
        <w:tc>
          <w:tcPr>
            <w:tcW w:w="930" w:type="dxa"/>
            <w:tcBorders>
              <w:top w:val="nil"/>
              <w:left w:val="nil"/>
              <w:bottom w:val="single" w:sz="4" w:space="0" w:color="auto"/>
              <w:right w:val="single" w:sz="4" w:space="0" w:color="auto"/>
            </w:tcBorders>
            <w:shd w:val="clear" w:color="auto" w:fill="auto"/>
            <w:noWrap/>
            <w:vAlign w:val="center"/>
            <w:hideMark/>
          </w:tcPr>
          <w:p w14:paraId="4D03F86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8.733</w:t>
            </w:r>
          </w:p>
        </w:tc>
        <w:tc>
          <w:tcPr>
            <w:tcW w:w="930" w:type="dxa"/>
            <w:tcBorders>
              <w:top w:val="nil"/>
              <w:left w:val="nil"/>
              <w:bottom w:val="single" w:sz="4" w:space="0" w:color="auto"/>
              <w:right w:val="single" w:sz="4" w:space="0" w:color="auto"/>
            </w:tcBorders>
            <w:shd w:val="clear" w:color="auto" w:fill="auto"/>
            <w:noWrap/>
            <w:vAlign w:val="center"/>
            <w:hideMark/>
          </w:tcPr>
          <w:p w14:paraId="2C5D9C9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1.045</w:t>
            </w:r>
          </w:p>
        </w:tc>
        <w:tc>
          <w:tcPr>
            <w:tcW w:w="1482" w:type="dxa"/>
            <w:vMerge/>
            <w:tcBorders>
              <w:top w:val="nil"/>
              <w:left w:val="single" w:sz="4" w:space="0" w:color="auto"/>
              <w:bottom w:val="single" w:sz="4" w:space="0" w:color="000000"/>
              <w:right w:val="single" w:sz="4" w:space="0" w:color="auto"/>
            </w:tcBorders>
            <w:vAlign w:val="center"/>
            <w:hideMark/>
          </w:tcPr>
          <w:p w14:paraId="1E4D8C3A"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20093D1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0.824</w:t>
            </w:r>
          </w:p>
        </w:tc>
        <w:tc>
          <w:tcPr>
            <w:tcW w:w="1259" w:type="dxa"/>
            <w:tcBorders>
              <w:top w:val="nil"/>
              <w:left w:val="nil"/>
              <w:bottom w:val="single" w:sz="4" w:space="0" w:color="auto"/>
              <w:right w:val="single" w:sz="4" w:space="0" w:color="auto"/>
            </w:tcBorders>
            <w:shd w:val="clear" w:color="auto" w:fill="auto"/>
            <w:noWrap/>
            <w:vAlign w:val="center"/>
            <w:hideMark/>
          </w:tcPr>
          <w:p w14:paraId="1D79D27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0.847</w:t>
            </w:r>
          </w:p>
        </w:tc>
      </w:tr>
      <w:tr w:rsidR="00124DC5" w:rsidRPr="00CB4A1B" w14:paraId="2499A9FA"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5C767501"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4773A20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執法倫理</w:t>
            </w:r>
          </w:p>
        </w:tc>
        <w:tc>
          <w:tcPr>
            <w:tcW w:w="930" w:type="dxa"/>
            <w:tcBorders>
              <w:top w:val="nil"/>
              <w:left w:val="nil"/>
              <w:bottom w:val="single" w:sz="4" w:space="0" w:color="auto"/>
              <w:right w:val="single" w:sz="4" w:space="0" w:color="auto"/>
            </w:tcBorders>
            <w:shd w:val="clear" w:color="auto" w:fill="auto"/>
            <w:noWrap/>
            <w:vAlign w:val="center"/>
            <w:hideMark/>
          </w:tcPr>
          <w:p w14:paraId="3A1B80E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8.526</w:t>
            </w:r>
          </w:p>
        </w:tc>
        <w:tc>
          <w:tcPr>
            <w:tcW w:w="930" w:type="dxa"/>
            <w:tcBorders>
              <w:top w:val="nil"/>
              <w:left w:val="nil"/>
              <w:bottom w:val="single" w:sz="4" w:space="0" w:color="auto"/>
              <w:right w:val="single" w:sz="4" w:space="0" w:color="auto"/>
            </w:tcBorders>
            <w:shd w:val="clear" w:color="auto" w:fill="auto"/>
            <w:noWrap/>
            <w:vAlign w:val="center"/>
            <w:hideMark/>
          </w:tcPr>
          <w:p w14:paraId="4C2D8ED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1.110</w:t>
            </w:r>
          </w:p>
        </w:tc>
        <w:tc>
          <w:tcPr>
            <w:tcW w:w="1482" w:type="dxa"/>
            <w:vMerge/>
            <w:tcBorders>
              <w:top w:val="nil"/>
              <w:left w:val="single" w:sz="4" w:space="0" w:color="auto"/>
              <w:bottom w:val="single" w:sz="4" w:space="0" w:color="000000"/>
              <w:right w:val="single" w:sz="4" w:space="0" w:color="auto"/>
            </w:tcBorders>
            <w:vAlign w:val="center"/>
            <w:hideMark/>
          </w:tcPr>
          <w:p w14:paraId="0ACC9A6E"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664D31C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0.830</w:t>
            </w:r>
          </w:p>
        </w:tc>
        <w:tc>
          <w:tcPr>
            <w:tcW w:w="1259" w:type="dxa"/>
            <w:tcBorders>
              <w:top w:val="nil"/>
              <w:left w:val="nil"/>
              <w:bottom w:val="single" w:sz="4" w:space="0" w:color="auto"/>
              <w:right w:val="single" w:sz="4" w:space="0" w:color="auto"/>
            </w:tcBorders>
            <w:shd w:val="clear" w:color="auto" w:fill="auto"/>
            <w:noWrap/>
            <w:vAlign w:val="center"/>
            <w:hideMark/>
          </w:tcPr>
          <w:p w14:paraId="3A7B3B2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0.841</w:t>
            </w:r>
          </w:p>
        </w:tc>
      </w:tr>
      <w:tr w:rsidR="00124DC5" w:rsidRPr="00CB4A1B" w14:paraId="553D1D1D"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361AAEFE"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38B8119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法規詮釋與應用</w:t>
            </w:r>
          </w:p>
        </w:tc>
        <w:tc>
          <w:tcPr>
            <w:tcW w:w="930" w:type="dxa"/>
            <w:tcBorders>
              <w:top w:val="nil"/>
              <w:left w:val="nil"/>
              <w:bottom w:val="single" w:sz="4" w:space="0" w:color="auto"/>
              <w:right w:val="single" w:sz="4" w:space="0" w:color="auto"/>
            </w:tcBorders>
            <w:shd w:val="clear" w:color="auto" w:fill="auto"/>
            <w:noWrap/>
            <w:vAlign w:val="center"/>
            <w:hideMark/>
          </w:tcPr>
          <w:p w14:paraId="0887234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8.533</w:t>
            </w:r>
          </w:p>
        </w:tc>
        <w:tc>
          <w:tcPr>
            <w:tcW w:w="930" w:type="dxa"/>
            <w:tcBorders>
              <w:top w:val="nil"/>
              <w:left w:val="nil"/>
              <w:bottom w:val="single" w:sz="4" w:space="0" w:color="auto"/>
              <w:right w:val="single" w:sz="4" w:space="0" w:color="auto"/>
            </w:tcBorders>
            <w:shd w:val="clear" w:color="auto" w:fill="auto"/>
            <w:noWrap/>
            <w:vAlign w:val="center"/>
            <w:hideMark/>
          </w:tcPr>
          <w:p w14:paraId="4361EDD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1.082</w:t>
            </w:r>
          </w:p>
        </w:tc>
        <w:tc>
          <w:tcPr>
            <w:tcW w:w="1482" w:type="dxa"/>
            <w:vMerge/>
            <w:tcBorders>
              <w:top w:val="nil"/>
              <w:left w:val="single" w:sz="4" w:space="0" w:color="auto"/>
              <w:bottom w:val="single" w:sz="4" w:space="0" w:color="000000"/>
              <w:right w:val="single" w:sz="4" w:space="0" w:color="auto"/>
            </w:tcBorders>
            <w:vAlign w:val="center"/>
            <w:hideMark/>
          </w:tcPr>
          <w:p w14:paraId="1EEEBCD5"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47CEFBC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0.829</w:t>
            </w:r>
          </w:p>
        </w:tc>
        <w:tc>
          <w:tcPr>
            <w:tcW w:w="1259" w:type="dxa"/>
            <w:tcBorders>
              <w:top w:val="nil"/>
              <w:left w:val="nil"/>
              <w:bottom w:val="single" w:sz="4" w:space="0" w:color="auto"/>
              <w:right w:val="single" w:sz="4" w:space="0" w:color="auto"/>
            </w:tcBorders>
            <w:shd w:val="clear" w:color="auto" w:fill="auto"/>
            <w:noWrap/>
            <w:vAlign w:val="center"/>
            <w:hideMark/>
          </w:tcPr>
          <w:p w14:paraId="6A9E480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0.840</w:t>
            </w:r>
          </w:p>
        </w:tc>
      </w:tr>
      <w:tr w:rsidR="00124DC5" w:rsidRPr="00CB4A1B" w14:paraId="455ECD24" w14:textId="77777777" w:rsidTr="00004F6E">
        <w:trPr>
          <w:trHeight w:val="450"/>
          <w:jc w:val="center"/>
        </w:trPr>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92B7B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溝通協力</w:t>
            </w:r>
          </w:p>
        </w:tc>
        <w:tc>
          <w:tcPr>
            <w:tcW w:w="2715" w:type="dxa"/>
            <w:tcBorders>
              <w:top w:val="nil"/>
              <w:left w:val="nil"/>
              <w:bottom w:val="single" w:sz="4" w:space="0" w:color="auto"/>
              <w:right w:val="single" w:sz="4" w:space="0" w:color="auto"/>
            </w:tcBorders>
            <w:shd w:val="clear" w:color="auto" w:fill="auto"/>
            <w:noWrap/>
            <w:vAlign w:val="center"/>
            <w:hideMark/>
          </w:tcPr>
          <w:p w14:paraId="2B9E49E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人群關係</w:t>
            </w:r>
          </w:p>
        </w:tc>
        <w:tc>
          <w:tcPr>
            <w:tcW w:w="930" w:type="dxa"/>
            <w:tcBorders>
              <w:top w:val="nil"/>
              <w:left w:val="nil"/>
              <w:bottom w:val="single" w:sz="4" w:space="0" w:color="auto"/>
              <w:right w:val="single" w:sz="4" w:space="0" w:color="auto"/>
            </w:tcBorders>
            <w:shd w:val="clear" w:color="auto" w:fill="auto"/>
            <w:noWrap/>
            <w:vAlign w:val="center"/>
            <w:hideMark/>
          </w:tcPr>
          <w:p w14:paraId="7285469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8.571</w:t>
            </w:r>
          </w:p>
        </w:tc>
        <w:tc>
          <w:tcPr>
            <w:tcW w:w="930" w:type="dxa"/>
            <w:tcBorders>
              <w:top w:val="nil"/>
              <w:left w:val="nil"/>
              <w:bottom w:val="single" w:sz="4" w:space="0" w:color="auto"/>
              <w:right w:val="single" w:sz="4" w:space="0" w:color="auto"/>
            </w:tcBorders>
            <w:shd w:val="clear" w:color="auto" w:fill="auto"/>
            <w:noWrap/>
            <w:vAlign w:val="center"/>
            <w:hideMark/>
          </w:tcPr>
          <w:p w14:paraId="7DF28A8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1.068</w:t>
            </w:r>
          </w:p>
        </w:tc>
        <w:tc>
          <w:tcPr>
            <w:tcW w:w="14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B9AF1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0.905</w:t>
            </w:r>
          </w:p>
        </w:tc>
        <w:tc>
          <w:tcPr>
            <w:tcW w:w="1457" w:type="dxa"/>
            <w:tcBorders>
              <w:top w:val="nil"/>
              <w:left w:val="nil"/>
              <w:bottom w:val="single" w:sz="4" w:space="0" w:color="auto"/>
              <w:right w:val="single" w:sz="4" w:space="0" w:color="auto"/>
            </w:tcBorders>
            <w:shd w:val="clear" w:color="auto" w:fill="auto"/>
            <w:noWrap/>
            <w:vAlign w:val="center"/>
            <w:hideMark/>
          </w:tcPr>
          <w:p w14:paraId="5A7DFE6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0.895</w:t>
            </w:r>
          </w:p>
        </w:tc>
        <w:tc>
          <w:tcPr>
            <w:tcW w:w="1259" w:type="dxa"/>
            <w:tcBorders>
              <w:top w:val="nil"/>
              <w:left w:val="nil"/>
              <w:bottom w:val="single" w:sz="4" w:space="0" w:color="auto"/>
              <w:right w:val="single" w:sz="4" w:space="0" w:color="auto"/>
            </w:tcBorders>
            <w:shd w:val="clear" w:color="auto" w:fill="auto"/>
            <w:noWrap/>
            <w:vAlign w:val="center"/>
            <w:hideMark/>
          </w:tcPr>
          <w:p w14:paraId="2E95D6D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0.707</w:t>
            </w:r>
          </w:p>
        </w:tc>
      </w:tr>
      <w:tr w:rsidR="00124DC5" w:rsidRPr="00CB4A1B" w14:paraId="4A7E41EB"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60F0C747"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1019C98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團隊合作</w:t>
            </w:r>
          </w:p>
        </w:tc>
        <w:tc>
          <w:tcPr>
            <w:tcW w:w="930" w:type="dxa"/>
            <w:tcBorders>
              <w:top w:val="nil"/>
              <w:left w:val="nil"/>
              <w:bottom w:val="single" w:sz="4" w:space="0" w:color="auto"/>
              <w:right w:val="single" w:sz="4" w:space="0" w:color="auto"/>
            </w:tcBorders>
            <w:shd w:val="clear" w:color="auto" w:fill="auto"/>
            <w:noWrap/>
            <w:vAlign w:val="center"/>
            <w:hideMark/>
          </w:tcPr>
          <w:p w14:paraId="48553EF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8.821</w:t>
            </w:r>
          </w:p>
        </w:tc>
        <w:tc>
          <w:tcPr>
            <w:tcW w:w="930" w:type="dxa"/>
            <w:tcBorders>
              <w:top w:val="nil"/>
              <w:left w:val="nil"/>
              <w:bottom w:val="single" w:sz="4" w:space="0" w:color="auto"/>
              <w:right w:val="single" w:sz="4" w:space="0" w:color="auto"/>
            </w:tcBorders>
            <w:shd w:val="clear" w:color="auto" w:fill="auto"/>
            <w:noWrap/>
            <w:vAlign w:val="center"/>
            <w:hideMark/>
          </w:tcPr>
          <w:p w14:paraId="095DA4C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1.102</w:t>
            </w:r>
          </w:p>
        </w:tc>
        <w:tc>
          <w:tcPr>
            <w:tcW w:w="1482" w:type="dxa"/>
            <w:vMerge/>
            <w:tcBorders>
              <w:top w:val="nil"/>
              <w:left w:val="single" w:sz="4" w:space="0" w:color="auto"/>
              <w:bottom w:val="single" w:sz="4" w:space="0" w:color="000000"/>
              <w:right w:val="single" w:sz="4" w:space="0" w:color="auto"/>
            </w:tcBorders>
            <w:vAlign w:val="center"/>
            <w:hideMark/>
          </w:tcPr>
          <w:p w14:paraId="68867932"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09E4616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0.885</w:t>
            </w:r>
          </w:p>
        </w:tc>
        <w:tc>
          <w:tcPr>
            <w:tcW w:w="1259" w:type="dxa"/>
            <w:tcBorders>
              <w:top w:val="nil"/>
              <w:left w:val="nil"/>
              <w:bottom w:val="single" w:sz="4" w:space="0" w:color="auto"/>
              <w:right w:val="single" w:sz="4" w:space="0" w:color="auto"/>
            </w:tcBorders>
            <w:shd w:val="clear" w:color="auto" w:fill="auto"/>
            <w:noWrap/>
            <w:vAlign w:val="center"/>
            <w:hideMark/>
          </w:tcPr>
          <w:p w14:paraId="1978CDD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0.828</w:t>
            </w:r>
          </w:p>
        </w:tc>
      </w:tr>
      <w:tr w:rsidR="00124DC5" w:rsidRPr="00CB4A1B" w14:paraId="368564EB"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68B3BBC5"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523767E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談判技巧</w:t>
            </w:r>
          </w:p>
        </w:tc>
        <w:tc>
          <w:tcPr>
            <w:tcW w:w="930" w:type="dxa"/>
            <w:tcBorders>
              <w:top w:val="nil"/>
              <w:left w:val="nil"/>
              <w:bottom w:val="single" w:sz="4" w:space="0" w:color="auto"/>
              <w:right w:val="single" w:sz="4" w:space="0" w:color="auto"/>
            </w:tcBorders>
            <w:shd w:val="clear" w:color="auto" w:fill="auto"/>
            <w:noWrap/>
            <w:vAlign w:val="center"/>
            <w:hideMark/>
          </w:tcPr>
          <w:p w14:paraId="3299117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8.317</w:t>
            </w:r>
          </w:p>
        </w:tc>
        <w:tc>
          <w:tcPr>
            <w:tcW w:w="930" w:type="dxa"/>
            <w:tcBorders>
              <w:top w:val="nil"/>
              <w:left w:val="nil"/>
              <w:bottom w:val="single" w:sz="4" w:space="0" w:color="auto"/>
              <w:right w:val="single" w:sz="4" w:space="0" w:color="auto"/>
            </w:tcBorders>
            <w:shd w:val="clear" w:color="auto" w:fill="auto"/>
            <w:noWrap/>
            <w:vAlign w:val="center"/>
            <w:hideMark/>
          </w:tcPr>
          <w:p w14:paraId="3540875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1.123</w:t>
            </w:r>
          </w:p>
        </w:tc>
        <w:tc>
          <w:tcPr>
            <w:tcW w:w="1482" w:type="dxa"/>
            <w:vMerge/>
            <w:tcBorders>
              <w:top w:val="nil"/>
              <w:left w:val="single" w:sz="4" w:space="0" w:color="auto"/>
              <w:bottom w:val="single" w:sz="4" w:space="0" w:color="000000"/>
              <w:right w:val="single" w:sz="4" w:space="0" w:color="auto"/>
            </w:tcBorders>
            <w:vAlign w:val="center"/>
            <w:hideMark/>
          </w:tcPr>
          <w:p w14:paraId="07958893"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0EA5331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0.875</w:t>
            </w:r>
          </w:p>
        </w:tc>
        <w:tc>
          <w:tcPr>
            <w:tcW w:w="1259" w:type="dxa"/>
            <w:tcBorders>
              <w:top w:val="nil"/>
              <w:left w:val="nil"/>
              <w:bottom w:val="single" w:sz="4" w:space="0" w:color="auto"/>
              <w:right w:val="single" w:sz="4" w:space="0" w:color="auto"/>
            </w:tcBorders>
            <w:shd w:val="clear" w:color="auto" w:fill="auto"/>
            <w:noWrap/>
            <w:vAlign w:val="center"/>
            <w:hideMark/>
          </w:tcPr>
          <w:p w14:paraId="72A4C77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0.895</w:t>
            </w:r>
          </w:p>
        </w:tc>
      </w:tr>
      <w:tr w:rsidR="00124DC5" w:rsidRPr="00CB4A1B" w14:paraId="3B56F3E6"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367D5DDE"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0286E6F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公眾表達與溝通</w:t>
            </w:r>
          </w:p>
        </w:tc>
        <w:tc>
          <w:tcPr>
            <w:tcW w:w="930" w:type="dxa"/>
            <w:tcBorders>
              <w:top w:val="nil"/>
              <w:left w:val="nil"/>
              <w:bottom w:val="single" w:sz="4" w:space="0" w:color="auto"/>
              <w:right w:val="single" w:sz="4" w:space="0" w:color="auto"/>
            </w:tcBorders>
            <w:shd w:val="clear" w:color="auto" w:fill="auto"/>
            <w:noWrap/>
            <w:vAlign w:val="center"/>
            <w:hideMark/>
          </w:tcPr>
          <w:p w14:paraId="0C5758F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8.448</w:t>
            </w:r>
          </w:p>
        </w:tc>
        <w:tc>
          <w:tcPr>
            <w:tcW w:w="930" w:type="dxa"/>
            <w:tcBorders>
              <w:top w:val="nil"/>
              <w:left w:val="nil"/>
              <w:bottom w:val="single" w:sz="4" w:space="0" w:color="auto"/>
              <w:right w:val="single" w:sz="4" w:space="0" w:color="auto"/>
            </w:tcBorders>
            <w:shd w:val="clear" w:color="auto" w:fill="auto"/>
            <w:noWrap/>
            <w:vAlign w:val="center"/>
            <w:hideMark/>
          </w:tcPr>
          <w:p w14:paraId="0DFDB1C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1.094</w:t>
            </w:r>
          </w:p>
        </w:tc>
        <w:tc>
          <w:tcPr>
            <w:tcW w:w="1482" w:type="dxa"/>
            <w:vMerge/>
            <w:tcBorders>
              <w:top w:val="nil"/>
              <w:left w:val="single" w:sz="4" w:space="0" w:color="auto"/>
              <w:bottom w:val="single" w:sz="4" w:space="0" w:color="000000"/>
              <w:right w:val="single" w:sz="4" w:space="0" w:color="auto"/>
            </w:tcBorders>
            <w:vAlign w:val="center"/>
            <w:hideMark/>
          </w:tcPr>
          <w:p w14:paraId="589A4E9D"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32C6CF7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0.884</w:t>
            </w:r>
          </w:p>
        </w:tc>
        <w:tc>
          <w:tcPr>
            <w:tcW w:w="1259" w:type="dxa"/>
            <w:tcBorders>
              <w:top w:val="nil"/>
              <w:left w:val="nil"/>
              <w:bottom w:val="single" w:sz="4" w:space="0" w:color="auto"/>
              <w:right w:val="single" w:sz="4" w:space="0" w:color="auto"/>
            </w:tcBorders>
            <w:shd w:val="clear" w:color="auto" w:fill="auto"/>
            <w:noWrap/>
            <w:vAlign w:val="center"/>
            <w:hideMark/>
          </w:tcPr>
          <w:p w14:paraId="1012C68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0.875</w:t>
            </w:r>
          </w:p>
        </w:tc>
      </w:tr>
      <w:tr w:rsidR="00124DC5" w:rsidRPr="00CB4A1B" w14:paraId="00339CDE"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11D783A4"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13E1F03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衝突處理</w:t>
            </w:r>
          </w:p>
        </w:tc>
        <w:tc>
          <w:tcPr>
            <w:tcW w:w="930" w:type="dxa"/>
            <w:tcBorders>
              <w:top w:val="nil"/>
              <w:left w:val="nil"/>
              <w:bottom w:val="single" w:sz="4" w:space="0" w:color="auto"/>
              <w:right w:val="single" w:sz="4" w:space="0" w:color="auto"/>
            </w:tcBorders>
            <w:shd w:val="clear" w:color="auto" w:fill="auto"/>
            <w:noWrap/>
            <w:vAlign w:val="center"/>
            <w:hideMark/>
          </w:tcPr>
          <w:p w14:paraId="5DC8317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8.654</w:t>
            </w:r>
          </w:p>
        </w:tc>
        <w:tc>
          <w:tcPr>
            <w:tcW w:w="930" w:type="dxa"/>
            <w:tcBorders>
              <w:top w:val="nil"/>
              <w:left w:val="nil"/>
              <w:bottom w:val="single" w:sz="4" w:space="0" w:color="auto"/>
              <w:right w:val="single" w:sz="4" w:space="0" w:color="auto"/>
            </w:tcBorders>
            <w:shd w:val="clear" w:color="auto" w:fill="auto"/>
            <w:noWrap/>
            <w:vAlign w:val="center"/>
            <w:hideMark/>
          </w:tcPr>
          <w:p w14:paraId="641E556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1.090</w:t>
            </w:r>
          </w:p>
        </w:tc>
        <w:tc>
          <w:tcPr>
            <w:tcW w:w="1482" w:type="dxa"/>
            <w:vMerge/>
            <w:tcBorders>
              <w:top w:val="nil"/>
              <w:left w:val="single" w:sz="4" w:space="0" w:color="auto"/>
              <w:bottom w:val="single" w:sz="4" w:space="0" w:color="000000"/>
              <w:right w:val="single" w:sz="4" w:space="0" w:color="auto"/>
            </w:tcBorders>
            <w:vAlign w:val="center"/>
            <w:hideMark/>
          </w:tcPr>
          <w:p w14:paraId="7ABF52F1"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18DDD16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0.878</w:t>
            </w:r>
          </w:p>
        </w:tc>
        <w:tc>
          <w:tcPr>
            <w:tcW w:w="1259" w:type="dxa"/>
            <w:tcBorders>
              <w:top w:val="nil"/>
              <w:left w:val="nil"/>
              <w:bottom w:val="single" w:sz="4" w:space="0" w:color="auto"/>
              <w:right w:val="single" w:sz="4" w:space="0" w:color="auto"/>
            </w:tcBorders>
            <w:shd w:val="clear" w:color="auto" w:fill="auto"/>
            <w:noWrap/>
            <w:vAlign w:val="center"/>
            <w:hideMark/>
          </w:tcPr>
          <w:p w14:paraId="10B80F6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0.889</w:t>
            </w:r>
          </w:p>
        </w:tc>
      </w:tr>
      <w:tr w:rsidR="00124DC5" w:rsidRPr="00CB4A1B" w14:paraId="19A7A1EC" w14:textId="77777777" w:rsidTr="00004F6E">
        <w:trPr>
          <w:trHeight w:val="450"/>
          <w:jc w:val="center"/>
        </w:trPr>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1597D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數位治理</w:t>
            </w:r>
          </w:p>
        </w:tc>
        <w:tc>
          <w:tcPr>
            <w:tcW w:w="2715" w:type="dxa"/>
            <w:tcBorders>
              <w:top w:val="nil"/>
              <w:left w:val="nil"/>
              <w:bottom w:val="single" w:sz="4" w:space="0" w:color="auto"/>
              <w:right w:val="single" w:sz="4" w:space="0" w:color="auto"/>
            </w:tcBorders>
            <w:shd w:val="clear" w:color="auto" w:fill="auto"/>
            <w:noWrap/>
            <w:vAlign w:val="center"/>
            <w:hideMark/>
          </w:tcPr>
          <w:p w14:paraId="726EC68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資料解讀與呈現</w:t>
            </w:r>
          </w:p>
        </w:tc>
        <w:tc>
          <w:tcPr>
            <w:tcW w:w="930" w:type="dxa"/>
            <w:tcBorders>
              <w:top w:val="nil"/>
              <w:left w:val="nil"/>
              <w:bottom w:val="single" w:sz="4" w:space="0" w:color="auto"/>
              <w:right w:val="single" w:sz="4" w:space="0" w:color="auto"/>
            </w:tcBorders>
            <w:shd w:val="clear" w:color="auto" w:fill="auto"/>
            <w:noWrap/>
            <w:vAlign w:val="center"/>
            <w:hideMark/>
          </w:tcPr>
          <w:p w14:paraId="1EC2425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8.099</w:t>
            </w:r>
          </w:p>
        </w:tc>
        <w:tc>
          <w:tcPr>
            <w:tcW w:w="930" w:type="dxa"/>
            <w:tcBorders>
              <w:top w:val="nil"/>
              <w:left w:val="nil"/>
              <w:bottom w:val="single" w:sz="4" w:space="0" w:color="auto"/>
              <w:right w:val="single" w:sz="4" w:space="0" w:color="auto"/>
            </w:tcBorders>
            <w:shd w:val="clear" w:color="auto" w:fill="auto"/>
            <w:noWrap/>
            <w:vAlign w:val="center"/>
            <w:hideMark/>
          </w:tcPr>
          <w:p w14:paraId="1D76F63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1.195</w:t>
            </w:r>
          </w:p>
        </w:tc>
        <w:tc>
          <w:tcPr>
            <w:tcW w:w="14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D07F2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0.923</w:t>
            </w:r>
          </w:p>
        </w:tc>
        <w:tc>
          <w:tcPr>
            <w:tcW w:w="1457" w:type="dxa"/>
            <w:tcBorders>
              <w:top w:val="nil"/>
              <w:left w:val="nil"/>
              <w:bottom w:val="single" w:sz="4" w:space="0" w:color="auto"/>
              <w:right w:val="single" w:sz="4" w:space="0" w:color="auto"/>
            </w:tcBorders>
            <w:shd w:val="clear" w:color="auto" w:fill="auto"/>
            <w:noWrap/>
            <w:vAlign w:val="center"/>
            <w:hideMark/>
          </w:tcPr>
          <w:p w14:paraId="14AC1AC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0.905</w:t>
            </w:r>
          </w:p>
        </w:tc>
        <w:tc>
          <w:tcPr>
            <w:tcW w:w="1259" w:type="dxa"/>
            <w:tcBorders>
              <w:top w:val="nil"/>
              <w:left w:val="nil"/>
              <w:bottom w:val="single" w:sz="4" w:space="0" w:color="auto"/>
              <w:right w:val="single" w:sz="4" w:space="0" w:color="auto"/>
            </w:tcBorders>
            <w:shd w:val="clear" w:color="auto" w:fill="auto"/>
            <w:noWrap/>
            <w:vAlign w:val="center"/>
            <w:hideMark/>
          </w:tcPr>
          <w:p w14:paraId="298CCD2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0.920</w:t>
            </w:r>
          </w:p>
        </w:tc>
      </w:tr>
      <w:tr w:rsidR="00124DC5" w:rsidRPr="00CB4A1B" w14:paraId="4AEEFC14"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4EFB9028"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23D63BE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數據蒐集與分析</w:t>
            </w:r>
          </w:p>
        </w:tc>
        <w:tc>
          <w:tcPr>
            <w:tcW w:w="930" w:type="dxa"/>
            <w:tcBorders>
              <w:top w:val="nil"/>
              <w:left w:val="nil"/>
              <w:bottom w:val="single" w:sz="4" w:space="0" w:color="auto"/>
              <w:right w:val="single" w:sz="4" w:space="0" w:color="auto"/>
            </w:tcBorders>
            <w:shd w:val="clear" w:color="auto" w:fill="auto"/>
            <w:noWrap/>
            <w:vAlign w:val="center"/>
            <w:hideMark/>
          </w:tcPr>
          <w:p w14:paraId="6CC5D46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7.968</w:t>
            </w:r>
          </w:p>
        </w:tc>
        <w:tc>
          <w:tcPr>
            <w:tcW w:w="930" w:type="dxa"/>
            <w:tcBorders>
              <w:top w:val="nil"/>
              <w:left w:val="nil"/>
              <w:bottom w:val="single" w:sz="4" w:space="0" w:color="auto"/>
              <w:right w:val="single" w:sz="4" w:space="0" w:color="auto"/>
            </w:tcBorders>
            <w:shd w:val="clear" w:color="auto" w:fill="auto"/>
            <w:noWrap/>
            <w:vAlign w:val="center"/>
            <w:hideMark/>
          </w:tcPr>
          <w:p w14:paraId="7C7357E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1.205</w:t>
            </w:r>
          </w:p>
        </w:tc>
        <w:tc>
          <w:tcPr>
            <w:tcW w:w="1482" w:type="dxa"/>
            <w:vMerge/>
            <w:tcBorders>
              <w:top w:val="nil"/>
              <w:left w:val="single" w:sz="4" w:space="0" w:color="auto"/>
              <w:bottom w:val="single" w:sz="4" w:space="0" w:color="000000"/>
              <w:right w:val="single" w:sz="4" w:space="0" w:color="auto"/>
            </w:tcBorders>
            <w:vAlign w:val="center"/>
            <w:hideMark/>
          </w:tcPr>
          <w:p w14:paraId="70010286"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71CAD06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0.874</w:t>
            </w:r>
          </w:p>
        </w:tc>
        <w:tc>
          <w:tcPr>
            <w:tcW w:w="1259" w:type="dxa"/>
            <w:tcBorders>
              <w:top w:val="nil"/>
              <w:left w:val="nil"/>
              <w:bottom w:val="single" w:sz="4" w:space="0" w:color="auto"/>
              <w:right w:val="single" w:sz="4" w:space="0" w:color="auto"/>
            </w:tcBorders>
            <w:shd w:val="clear" w:color="auto" w:fill="auto"/>
            <w:noWrap/>
            <w:vAlign w:val="center"/>
            <w:hideMark/>
          </w:tcPr>
          <w:p w14:paraId="0CA9034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0.939</w:t>
            </w:r>
          </w:p>
        </w:tc>
      </w:tr>
      <w:tr w:rsidR="00124DC5" w:rsidRPr="00CB4A1B" w14:paraId="3B9E51EE" w14:textId="77777777" w:rsidTr="00004F6E">
        <w:trPr>
          <w:trHeight w:val="450"/>
          <w:jc w:val="center"/>
        </w:trPr>
        <w:tc>
          <w:tcPr>
            <w:tcW w:w="1228" w:type="dxa"/>
            <w:vMerge/>
            <w:tcBorders>
              <w:top w:val="nil"/>
              <w:left w:val="single" w:sz="4" w:space="0" w:color="auto"/>
              <w:bottom w:val="single" w:sz="4" w:space="0" w:color="auto"/>
              <w:right w:val="single" w:sz="4" w:space="0" w:color="auto"/>
            </w:tcBorders>
            <w:vAlign w:val="center"/>
            <w:hideMark/>
          </w:tcPr>
          <w:p w14:paraId="4D4963D5" w14:textId="77777777" w:rsidR="00124DC5" w:rsidRPr="00CB4A1B" w:rsidRDefault="00124DC5" w:rsidP="00004F6E">
            <w:pPr>
              <w:widowControl/>
              <w:rPr>
                <w:rFonts w:ascii="標楷體" w:eastAsia="標楷體" w:hAnsi="標楷體" w:cs="新細明體"/>
                <w:color w:val="000000"/>
                <w:kern w:val="0"/>
              </w:rPr>
            </w:pPr>
          </w:p>
        </w:tc>
        <w:tc>
          <w:tcPr>
            <w:tcW w:w="2715" w:type="dxa"/>
            <w:tcBorders>
              <w:top w:val="nil"/>
              <w:left w:val="nil"/>
              <w:bottom w:val="single" w:sz="4" w:space="0" w:color="auto"/>
              <w:right w:val="single" w:sz="4" w:space="0" w:color="auto"/>
            </w:tcBorders>
            <w:shd w:val="clear" w:color="auto" w:fill="auto"/>
            <w:noWrap/>
            <w:vAlign w:val="center"/>
            <w:hideMark/>
          </w:tcPr>
          <w:p w14:paraId="1387B0A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數位工具應用與管理</w:t>
            </w:r>
          </w:p>
        </w:tc>
        <w:tc>
          <w:tcPr>
            <w:tcW w:w="930" w:type="dxa"/>
            <w:tcBorders>
              <w:top w:val="nil"/>
              <w:left w:val="nil"/>
              <w:bottom w:val="single" w:sz="4" w:space="0" w:color="auto"/>
              <w:right w:val="single" w:sz="4" w:space="0" w:color="auto"/>
            </w:tcBorders>
            <w:shd w:val="clear" w:color="auto" w:fill="auto"/>
            <w:noWrap/>
            <w:vAlign w:val="center"/>
            <w:hideMark/>
          </w:tcPr>
          <w:p w14:paraId="5791D5E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7.890</w:t>
            </w:r>
          </w:p>
        </w:tc>
        <w:tc>
          <w:tcPr>
            <w:tcW w:w="930" w:type="dxa"/>
            <w:tcBorders>
              <w:top w:val="nil"/>
              <w:left w:val="nil"/>
              <w:bottom w:val="single" w:sz="4" w:space="0" w:color="auto"/>
              <w:right w:val="single" w:sz="4" w:space="0" w:color="auto"/>
            </w:tcBorders>
            <w:shd w:val="clear" w:color="auto" w:fill="auto"/>
            <w:noWrap/>
            <w:vAlign w:val="center"/>
            <w:hideMark/>
          </w:tcPr>
          <w:p w14:paraId="10C8F9A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1.241</w:t>
            </w:r>
          </w:p>
        </w:tc>
        <w:tc>
          <w:tcPr>
            <w:tcW w:w="1482" w:type="dxa"/>
            <w:vMerge/>
            <w:tcBorders>
              <w:top w:val="nil"/>
              <w:left w:val="single" w:sz="4" w:space="0" w:color="auto"/>
              <w:bottom w:val="single" w:sz="4" w:space="0" w:color="000000"/>
              <w:right w:val="single" w:sz="4" w:space="0" w:color="auto"/>
            </w:tcBorders>
            <w:vAlign w:val="center"/>
            <w:hideMark/>
          </w:tcPr>
          <w:p w14:paraId="091F6979" w14:textId="77777777" w:rsidR="00124DC5" w:rsidRPr="00CB4A1B" w:rsidRDefault="00124DC5" w:rsidP="00004F6E">
            <w:pPr>
              <w:widowControl/>
              <w:rPr>
                <w:rFonts w:ascii="標楷體" w:eastAsia="標楷體" w:hAnsi="標楷體" w:cs="新細明體"/>
                <w:color w:val="000000"/>
                <w:kern w:val="0"/>
              </w:rPr>
            </w:pPr>
          </w:p>
        </w:tc>
        <w:tc>
          <w:tcPr>
            <w:tcW w:w="1457" w:type="dxa"/>
            <w:tcBorders>
              <w:top w:val="nil"/>
              <w:left w:val="nil"/>
              <w:bottom w:val="single" w:sz="4" w:space="0" w:color="auto"/>
              <w:right w:val="single" w:sz="4" w:space="0" w:color="auto"/>
            </w:tcBorders>
            <w:shd w:val="clear" w:color="auto" w:fill="auto"/>
            <w:noWrap/>
            <w:vAlign w:val="center"/>
            <w:hideMark/>
          </w:tcPr>
          <w:p w14:paraId="151DF19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0.888</w:t>
            </w:r>
          </w:p>
        </w:tc>
        <w:tc>
          <w:tcPr>
            <w:tcW w:w="1259" w:type="dxa"/>
            <w:tcBorders>
              <w:top w:val="nil"/>
              <w:left w:val="nil"/>
              <w:bottom w:val="single" w:sz="4" w:space="0" w:color="auto"/>
              <w:right w:val="single" w:sz="4" w:space="0" w:color="auto"/>
            </w:tcBorders>
            <w:shd w:val="clear" w:color="auto" w:fill="auto"/>
            <w:noWrap/>
            <w:vAlign w:val="center"/>
            <w:hideMark/>
          </w:tcPr>
          <w:p w14:paraId="38CA154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0.933</w:t>
            </w:r>
          </w:p>
        </w:tc>
      </w:tr>
    </w:tbl>
    <w:p w14:paraId="43B9DFD7" w14:textId="77777777" w:rsidR="00124DC5" w:rsidRPr="004256B1" w:rsidRDefault="00124DC5" w:rsidP="00124DC5">
      <w:pPr>
        <w:widowControl/>
        <w:rPr>
          <w:rFonts w:eastAsia="標楷體"/>
        </w:rPr>
      </w:pPr>
      <w:r w:rsidRPr="004256B1">
        <w:rPr>
          <w:rFonts w:eastAsia="標楷體" w:hint="eastAsia"/>
        </w:rPr>
        <w:t>備註</w:t>
      </w:r>
      <w:r>
        <w:rPr>
          <w:rFonts w:eastAsia="標楷體" w:hint="eastAsia"/>
        </w:rPr>
        <w:t>：</w:t>
      </w:r>
    </w:p>
    <w:p w14:paraId="4CCD26C7" w14:textId="77777777" w:rsidR="00124DC5" w:rsidRPr="00FF0758" w:rsidRDefault="00124DC5" w:rsidP="00124DC5">
      <w:pPr>
        <w:pStyle w:val="a7"/>
        <w:widowControl/>
        <w:numPr>
          <w:ilvl w:val="0"/>
          <w:numId w:val="68"/>
        </w:numPr>
        <w:ind w:leftChars="0" w:left="567" w:rightChars="-177" w:right="-425"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分析方法：</w:t>
      </w:r>
      <w:r w:rsidRPr="00FF0758">
        <w:rPr>
          <w:rFonts w:ascii="標楷體" w:eastAsia="標楷體" w:hAnsi="標楷體" w:cs="新細明體" w:hint="eastAsia"/>
          <w:color w:val="000000"/>
          <w:kern w:val="0"/>
          <w:szCs w:val="24"/>
        </w:rPr>
        <w:t>以「內部一致性信度」及「相關係數」作為題項檢驗標準</w:t>
      </w:r>
      <w:r>
        <w:rPr>
          <w:rFonts w:ascii="標楷體" w:eastAsia="標楷體" w:hAnsi="標楷體" w:cs="新細明體" w:hint="eastAsia"/>
          <w:color w:val="000000"/>
          <w:kern w:val="0"/>
          <w:szCs w:val="24"/>
        </w:rPr>
        <w:t>。</w:t>
      </w:r>
    </w:p>
    <w:p w14:paraId="75557ACE" w14:textId="77777777" w:rsidR="00124DC5" w:rsidRDefault="00124DC5" w:rsidP="00124DC5">
      <w:pPr>
        <w:pStyle w:val="a7"/>
        <w:widowControl/>
        <w:numPr>
          <w:ilvl w:val="0"/>
          <w:numId w:val="68"/>
        </w:numPr>
        <w:ind w:leftChars="0" w:left="567" w:rightChars="-177" w:right="-425" w:hanging="425"/>
        <w:jc w:val="both"/>
        <w:rPr>
          <w:rFonts w:ascii="標楷體" w:eastAsia="標楷體" w:hAnsi="標楷體" w:cs="新細明體"/>
          <w:color w:val="000000"/>
          <w:kern w:val="0"/>
          <w:szCs w:val="24"/>
        </w:rPr>
      </w:pPr>
      <w:r w:rsidRPr="002C4B9B">
        <w:rPr>
          <w:rFonts w:ascii="Times New Roman" w:eastAsia="標楷體" w:hAnsi="Times New Roman" w:hint="eastAsia"/>
          <w:szCs w:val="24"/>
        </w:rPr>
        <w:t>以</w:t>
      </w:r>
      <w:r w:rsidRPr="002C4B9B">
        <w:rPr>
          <w:rFonts w:ascii="標楷體" w:eastAsia="標楷體" w:hAnsi="標楷體" w:cs="新細明體" w:hint="eastAsia"/>
          <w:color w:val="000000"/>
          <w:kern w:val="0"/>
          <w:szCs w:val="24"/>
        </w:rPr>
        <w:t>Cronbach Alpha檢驗內部一致性信度，</w:t>
      </w:r>
      <w:r w:rsidRPr="00FF0758">
        <w:rPr>
          <w:rFonts w:ascii="標楷體" w:eastAsia="標楷體" w:hAnsi="標楷體" w:cs="新細明體" w:hint="eastAsia"/>
          <w:color w:val="000000"/>
          <w:kern w:val="0"/>
          <w:szCs w:val="24"/>
        </w:rPr>
        <w:t>係檢視刪除該項目後，該面向信度是否會提升</w:t>
      </w:r>
      <w:r>
        <w:rPr>
          <w:rFonts w:ascii="標楷體" w:eastAsia="標楷體" w:hAnsi="標楷體" w:cs="新細明體" w:hint="eastAsia"/>
          <w:color w:val="000000"/>
          <w:kern w:val="0"/>
          <w:szCs w:val="24"/>
        </w:rPr>
        <w:t>，</w:t>
      </w:r>
      <w:r w:rsidRPr="002C4B9B">
        <w:rPr>
          <w:rFonts w:ascii="標楷體" w:eastAsia="標楷體" w:hAnsi="標楷體" w:cs="新細明體"/>
          <w:color w:val="000000"/>
          <w:kern w:val="0"/>
          <w:szCs w:val="24"/>
        </w:rPr>
        <w:t>alpha</w:t>
      </w:r>
      <w:r w:rsidRPr="002C4B9B">
        <w:rPr>
          <w:rFonts w:ascii="標楷體" w:eastAsia="標楷體" w:hAnsi="標楷體" w:cs="新細明體" w:hint="eastAsia"/>
          <w:color w:val="000000"/>
          <w:kern w:val="0"/>
          <w:szCs w:val="24"/>
        </w:rPr>
        <w:t>值（α）</w:t>
      </w:r>
      <w:r w:rsidRPr="002C4B9B">
        <w:rPr>
          <w:rFonts w:ascii="Times New Roman" w:eastAsia="標楷體" w:hAnsi="Times New Roman"/>
          <w:color w:val="000000"/>
          <w:kern w:val="0"/>
          <w:szCs w:val="24"/>
        </w:rPr>
        <w:t>≥</w:t>
      </w:r>
      <w:r w:rsidRPr="002C4B9B">
        <w:rPr>
          <w:rFonts w:ascii="標楷體" w:eastAsia="標楷體" w:hAnsi="標楷體" w:cs="新細明體"/>
          <w:color w:val="000000"/>
          <w:kern w:val="0"/>
          <w:szCs w:val="24"/>
        </w:rPr>
        <w:t xml:space="preserve"> 0.9</w:t>
      </w:r>
      <w:r w:rsidRPr="002C4B9B">
        <w:rPr>
          <w:rFonts w:ascii="標楷體" w:eastAsia="標楷體" w:hAnsi="標楷體" w:cs="新細明體" w:hint="eastAsia"/>
          <w:color w:val="000000"/>
          <w:kern w:val="0"/>
          <w:szCs w:val="24"/>
        </w:rPr>
        <w:t>時，代表內部一致性極佳；</w:t>
      </w:r>
      <w:r w:rsidRPr="002C4B9B">
        <w:rPr>
          <w:rFonts w:ascii="標楷體" w:eastAsia="標楷體" w:hAnsi="標楷體" w:cs="新細明體"/>
          <w:color w:val="000000"/>
          <w:kern w:val="0"/>
          <w:szCs w:val="24"/>
        </w:rPr>
        <w:t>0.9&gt;α</w:t>
      </w:r>
      <w:r w:rsidRPr="002C4B9B">
        <w:rPr>
          <w:rFonts w:ascii="Times New Roman" w:eastAsia="標楷體" w:hAnsi="Times New Roman"/>
          <w:color w:val="000000"/>
          <w:kern w:val="0"/>
          <w:szCs w:val="24"/>
        </w:rPr>
        <w:t>≥</w:t>
      </w:r>
      <w:r w:rsidRPr="002C4B9B">
        <w:rPr>
          <w:rFonts w:ascii="標楷體" w:eastAsia="標楷體" w:hAnsi="標楷體" w:cs="新細明體"/>
          <w:color w:val="000000"/>
          <w:kern w:val="0"/>
          <w:szCs w:val="24"/>
        </w:rPr>
        <w:t>0.8</w:t>
      </w:r>
      <w:r w:rsidRPr="002C4B9B">
        <w:rPr>
          <w:rFonts w:ascii="標楷體" w:eastAsia="標楷體" w:hAnsi="標楷體" w:cs="新細明體" w:hint="eastAsia"/>
          <w:color w:val="000000"/>
          <w:kern w:val="0"/>
          <w:szCs w:val="24"/>
        </w:rPr>
        <w:t>時，代表良好。</w:t>
      </w:r>
    </w:p>
    <w:p w14:paraId="6B551ADB" w14:textId="77777777" w:rsidR="00124DC5" w:rsidRPr="002C4B9B" w:rsidRDefault="00124DC5" w:rsidP="00124DC5">
      <w:pPr>
        <w:pStyle w:val="a7"/>
        <w:widowControl/>
        <w:numPr>
          <w:ilvl w:val="0"/>
          <w:numId w:val="68"/>
        </w:numPr>
        <w:ind w:leftChars="0" w:left="567" w:rightChars="-177" w:right="-425" w:hanging="425"/>
        <w:jc w:val="both"/>
        <w:rPr>
          <w:rFonts w:ascii="標楷體" w:eastAsia="標楷體" w:hAnsi="標楷體" w:cs="新細明體"/>
          <w:color w:val="000000"/>
          <w:kern w:val="0"/>
          <w:szCs w:val="24"/>
        </w:rPr>
      </w:pPr>
      <w:r w:rsidRPr="002C4B9B">
        <w:rPr>
          <w:rFonts w:ascii="標楷體" w:eastAsia="標楷體" w:hAnsi="標楷體" w:cs="新細明體" w:hint="eastAsia"/>
          <w:color w:val="000000"/>
          <w:kern w:val="0"/>
          <w:szCs w:val="24"/>
        </w:rPr>
        <w:t>相關係數：係數值0.3-0.5間，代表中度正相關；係數值0.5-1.0間，代表高度正相關</w:t>
      </w:r>
      <w:r>
        <w:rPr>
          <w:rFonts w:ascii="標楷體" w:eastAsia="標楷體" w:hAnsi="標楷體" w:cs="新細明體" w:hint="eastAsia"/>
          <w:color w:val="000000"/>
          <w:kern w:val="0"/>
          <w:szCs w:val="24"/>
        </w:rPr>
        <w:t>。本調查設定相關係數值</w:t>
      </w:r>
      <w:r w:rsidRPr="002C4B9B">
        <w:rPr>
          <w:rFonts w:ascii="標楷體" w:eastAsia="標楷體" w:hAnsi="標楷體" w:cs="新細明體" w:hint="eastAsia"/>
          <w:color w:val="000000"/>
          <w:kern w:val="0"/>
          <w:szCs w:val="24"/>
        </w:rPr>
        <w:t>不得低於0.4，即各項目與面向至少達中度以上相關</w:t>
      </w:r>
      <w:r>
        <w:rPr>
          <w:rFonts w:ascii="標楷體" w:eastAsia="標楷體" w:hAnsi="標楷體" w:cs="新細明體" w:hint="eastAsia"/>
          <w:color w:val="000000"/>
          <w:kern w:val="0"/>
          <w:szCs w:val="24"/>
        </w:rPr>
        <w:t>。</w:t>
      </w:r>
    </w:p>
    <w:p w14:paraId="3AF444A9" w14:textId="77777777" w:rsidR="00124DC5" w:rsidRPr="002C4B9B" w:rsidRDefault="00124DC5" w:rsidP="00124DC5">
      <w:pPr>
        <w:rPr>
          <w:rFonts w:eastAsia="標楷體"/>
          <w:b/>
          <w:sz w:val="40"/>
          <w:bdr w:val="single" w:sz="4" w:space="0" w:color="auto"/>
        </w:rPr>
      </w:pPr>
    </w:p>
    <w:bookmarkEnd w:id="87"/>
    <w:p w14:paraId="47FAE009" w14:textId="77777777" w:rsidR="00124DC5" w:rsidRDefault="00124DC5" w:rsidP="00124DC5">
      <w:pPr>
        <w:widowControl/>
        <w:rPr>
          <w:rFonts w:eastAsia="標楷體"/>
          <w:b/>
          <w:sz w:val="40"/>
          <w:bdr w:val="single" w:sz="4" w:space="0" w:color="auto"/>
        </w:rPr>
      </w:pPr>
      <w:r>
        <w:rPr>
          <w:rFonts w:eastAsia="標楷體"/>
          <w:b/>
          <w:sz w:val="40"/>
          <w:bdr w:val="single" w:sz="4" w:space="0" w:color="auto"/>
        </w:rPr>
        <w:br w:type="page"/>
      </w:r>
    </w:p>
    <w:p w14:paraId="7E718E89" w14:textId="77777777" w:rsidR="00124DC5" w:rsidRDefault="00124DC5" w:rsidP="00124DC5">
      <w:pPr>
        <w:rPr>
          <w:rFonts w:eastAsia="標楷體"/>
          <w:sz w:val="32"/>
          <w:szCs w:val="32"/>
          <w:bdr w:val="single" w:sz="4" w:space="0" w:color="auto"/>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12</w:t>
      </w:r>
    </w:p>
    <w:tbl>
      <w:tblPr>
        <w:tblW w:w="9639" w:type="dxa"/>
        <w:jc w:val="center"/>
        <w:tblLayout w:type="fixed"/>
        <w:tblCellMar>
          <w:left w:w="28" w:type="dxa"/>
          <w:right w:w="28" w:type="dxa"/>
        </w:tblCellMar>
        <w:tblLook w:val="04A0" w:firstRow="1" w:lastRow="0" w:firstColumn="1" w:lastColumn="0" w:noHBand="0" w:noVBand="1"/>
      </w:tblPr>
      <w:tblGrid>
        <w:gridCol w:w="2488"/>
        <w:gridCol w:w="1787"/>
        <w:gridCol w:w="1788"/>
        <w:gridCol w:w="1788"/>
        <w:gridCol w:w="1788"/>
      </w:tblGrid>
      <w:tr w:rsidR="00124DC5" w:rsidRPr="00CB4A1B" w14:paraId="7DB97E99" w14:textId="77777777" w:rsidTr="00004F6E">
        <w:trPr>
          <w:trHeight w:val="465"/>
          <w:jc w:val="center"/>
        </w:trPr>
        <w:tc>
          <w:tcPr>
            <w:tcW w:w="9639" w:type="dxa"/>
            <w:gridSpan w:val="5"/>
            <w:tcBorders>
              <w:top w:val="nil"/>
              <w:left w:val="nil"/>
              <w:bottom w:val="nil"/>
              <w:right w:val="nil"/>
            </w:tcBorders>
            <w:shd w:val="clear" w:color="auto" w:fill="auto"/>
            <w:vAlign w:val="center"/>
            <w:hideMark/>
          </w:tcPr>
          <w:p w14:paraId="657612BB" w14:textId="77777777" w:rsidR="00124DC5" w:rsidRPr="00CB4A1B" w:rsidRDefault="00124DC5" w:rsidP="00004F6E">
            <w:pPr>
              <w:widowControl/>
              <w:jc w:val="center"/>
              <w:rPr>
                <w:rFonts w:ascii="標楷體" w:eastAsia="標楷體" w:hAnsi="標楷體" w:cs="新細明體"/>
                <w:color w:val="000000"/>
                <w:kern w:val="0"/>
                <w:sz w:val="28"/>
                <w:szCs w:val="28"/>
              </w:rPr>
            </w:pPr>
            <w:r w:rsidRPr="00CB4A1B">
              <w:rPr>
                <w:rFonts w:ascii="標楷體" w:eastAsia="標楷體" w:hAnsi="標楷體" w:cs="新細明體" w:hint="eastAsia"/>
                <w:color w:val="000000"/>
                <w:kern w:val="0"/>
                <w:sz w:val="28"/>
                <w:szCs w:val="28"/>
              </w:rPr>
              <w:t>警佐警察人員晉升警正官等訓練需求調查問卷</w:t>
            </w:r>
            <w:r w:rsidRPr="00B22A9D">
              <w:rPr>
                <w:rFonts w:ascii="標楷體" w:eastAsia="標楷體" w:hAnsi="標楷體" w:cs="新細明體" w:hint="eastAsia"/>
                <w:b/>
                <w:bCs/>
                <w:color w:val="000000"/>
                <w:kern w:val="0"/>
                <w:sz w:val="28"/>
                <w:szCs w:val="28"/>
              </w:rPr>
              <w:t>因素分析</w:t>
            </w:r>
          </w:p>
        </w:tc>
      </w:tr>
      <w:tr w:rsidR="00124DC5" w:rsidRPr="00CB4A1B" w14:paraId="78B0C4F0" w14:textId="77777777" w:rsidTr="00004F6E">
        <w:trPr>
          <w:trHeight w:val="450"/>
          <w:jc w:val="center"/>
        </w:trPr>
        <w:tc>
          <w:tcPr>
            <w:tcW w:w="9639" w:type="dxa"/>
            <w:gridSpan w:val="5"/>
            <w:tcBorders>
              <w:top w:val="nil"/>
              <w:left w:val="nil"/>
              <w:bottom w:val="nil"/>
              <w:right w:val="nil"/>
            </w:tcBorders>
            <w:shd w:val="clear" w:color="auto" w:fill="auto"/>
            <w:vAlign w:val="center"/>
            <w:hideMark/>
          </w:tcPr>
          <w:p w14:paraId="503ABEA6" w14:textId="77777777" w:rsidR="00124DC5" w:rsidRPr="00CB4A1B" w:rsidRDefault="00124DC5" w:rsidP="00004F6E">
            <w:pPr>
              <w:widowControl/>
              <w:jc w:val="center"/>
              <w:rPr>
                <w:rFonts w:ascii="標楷體" w:eastAsia="標楷體" w:hAnsi="標楷體" w:cs="新細明體"/>
                <w:color w:val="000000"/>
                <w:kern w:val="0"/>
                <w:sz w:val="28"/>
                <w:szCs w:val="28"/>
              </w:rPr>
            </w:pPr>
            <w:r w:rsidRPr="00CB4A1B">
              <w:rPr>
                <w:rFonts w:ascii="標楷體" w:eastAsia="標楷體" w:hAnsi="標楷體" w:cs="新細明體" w:hint="eastAsia"/>
                <w:color w:val="000000"/>
                <w:kern w:val="0"/>
                <w:sz w:val="28"/>
                <w:szCs w:val="28"/>
              </w:rPr>
              <w:t>（共通職能</w:t>
            </w:r>
            <w:r w:rsidRPr="00B22A9D">
              <w:rPr>
                <w:rFonts w:ascii="標楷體" w:eastAsia="標楷體" w:hAnsi="標楷體" w:cs="新細明體" w:hint="eastAsia"/>
                <w:b/>
                <w:bCs/>
                <w:color w:val="000000"/>
                <w:kern w:val="0"/>
                <w:sz w:val="28"/>
                <w:szCs w:val="28"/>
              </w:rPr>
              <w:t>具備程度</w:t>
            </w:r>
            <w:r w:rsidRPr="00CB4A1B">
              <w:rPr>
                <w:rFonts w:ascii="標楷體" w:eastAsia="標楷體" w:hAnsi="標楷體" w:cs="新細明體" w:hint="eastAsia"/>
                <w:color w:val="000000"/>
                <w:kern w:val="0"/>
                <w:sz w:val="28"/>
                <w:szCs w:val="28"/>
              </w:rPr>
              <w:t>）</w:t>
            </w:r>
          </w:p>
        </w:tc>
      </w:tr>
      <w:tr w:rsidR="00124DC5" w:rsidRPr="00CB4A1B" w14:paraId="32DE947C" w14:textId="77777777" w:rsidTr="00004F6E">
        <w:trPr>
          <w:trHeight w:val="1185"/>
          <w:jc w:val="center"/>
        </w:trPr>
        <w:tc>
          <w:tcPr>
            <w:tcW w:w="2488" w:type="dxa"/>
            <w:tcBorders>
              <w:top w:val="single" w:sz="4" w:space="0" w:color="auto"/>
              <w:left w:val="single" w:sz="4" w:space="0" w:color="auto"/>
              <w:bottom w:val="single" w:sz="4" w:space="0" w:color="auto"/>
              <w:right w:val="nil"/>
            </w:tcBorders>
            <w:shd w:val="clear" w:color="auto" w:fill="auto"/>
            <w:noWrap/>
            <w:vAlign w:val="center"/>
            <w:hideMark/>
          </w:tcPr>
          <w:p w14:paraId="308014D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職能項目</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C341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因素1</w:t>
            </w:r>
            <w:r w:rsidRPr="00CB4A1B">
              <w:rPr>
                <w:rFonts w:ascii="標楷體" w:eastAsia="標楷體" w:hAnsi="標楷體" w:cs="新細明體" w:hint="eastAsia"/>
                <w:color w:val="000000"/>
                <w:kern w:val="0"/>
              </w:rPr>
              <w:br/>
              <w:t>（危機管理及</w:t>
            </w:r>
            <w:r w:rsidRPr="00CB4A1B">
              <w:rPr>
                <w:rFonts w:ascii="標楷體" w:eastAsia="標楷體" w:hAnsi="標楷體" w:cs="新細明體" w:hint="eastAsia"/>
                <w:color w:val="000000"/>
                <w:kern w:val="0"/>
              </w:rPr>
              <w:br/>
              <w:t>績效發展）</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3556B10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因素2</w:t>
            </w:r>
            <w:r w:rsidRPr="00CB4A1B">
              <w:rPr>
                <w:rFonts w:ascii="標楷體" w:eastAsia="標楷體" w:hAnsi="標楷體" w:cs="新細明體" w:hint="eastAsia"/>
                <w:color w:val="000000"/>
                <w:kern w:val="0"/>
              </w:rPr>
              <w:br/>
              <w:t>（數位治理）</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59D2BB4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因素3</w:t>
            </w:r>
            <w:r w:rsidRPr="00CB4A1B">
              <w:rPr>
                <w:rFonts w:ascii="標楷體" w:eastAsia="標楷體" w:hAnsi="標楷體" w:cs="新細明體" w:hint="eastAsia"/>
                <w:color w:val="000000"/>
                <w:kern w:val="0"/>
              </w:rPr>
              <w:br/>
              <w:t>（溝通）</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04685DA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因素4</w:t>
            </w:r>
            <w:r w:rsidRPr="00CB4A1B">
              <w:rPr>
                <w:rFonts w:ascii="標楷體" w:eastAsia="標楷體" w:hAnsi="標楷體" w:cs="新細明體" w:hint="eastAsia"/>
                <w:color w:val="000000"/>
                <w:kern w:val="0"/>
              </w:rPr>
              <w:br/>
              <w:t>（協力）</w:t>
            </w:r>
          </w:p>
        </w:tc>
      </w:tr>
      <w:tr w:rsidR="00124DC5" w:rsidRPr="00CB4A1B" w14:paraId="23EE1A52" w14:textId="77777777" w:rsidTr="00004F6E">
        <w:trPr>
          <w:trHeight w:val="465"/>
          <w:jc w:val="center"/>
        </w:trPr>
        <w:tc>
          <w:tcPr>
            <w:tcW w:w="2488" w:type="dxa"/>
            <w:tcBorders>
              <w:top w:val="nil"/>
              <w:left w:val="single" w:sz="4" w:space="0" w:color="auto"/>
              <w:bottom w:val="single" w:sz="4" w:space="0" w:color="auto"/>
              <w:right w:val="nil"/>
            </w:tcBorders>
            <w:shd w:val="clear" w:color="auto" w:fill="auto"/>
            <w:noWrap/>
            <w:vAlign w:val="center"/>
            <w:hideMark/>
          </w:tcPr>
          <w:p w14:paraId="1FF31C5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問題覺察</w:t>
            </w:r>
          </w:p>
        </w:tc>
        <w:tc>
          <w:tcPr>
            <w:tcW w:w="1787" w:type="dxa"/>
            <w:tcBorders>
              <w:top w:val="nil"/>
              <w:left w:val="single" w:sz="4" w:space="0" w:color="auto"/>
              <w:bottom w:val="single" w:sz="4" w:space="0" w:color="auto"/>
              <w:right w:val="single" w:sz="4" w:space="0" w:color="auto"/>
            </w:tcBorders>
            <w:shd w:val="clear" w:color="auto" w:fill="FFFF00"/>
            <w:noWrap/>
            <w:vAlign w:val="center"/>
            <w:hideMark/>
          </w:tcPr>
          <w:p w14:paraId="4C92C710"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.713</w:t>
            </w:r>
          </w:p>
        </w:tc>
        <w:tc>
          <w:tcPr>
            <w:tcW w:w="1788" w:type="dxa"/>
            <w:tcBorders>
              <w:top w:val="nil"/>
              <w:left w:val="nil"/>
              <w:bottom w:val="single" w:sz="4" w:space="0" w:color="auto"/>
              <w:right w:val="single" w:sz="4" w:space="0" w:color="auto"/>
            </w:tcBorders>
            <w:shd w:val="clear" w:color="auto" w:fill="auto"/>
            <w:noWrap/>
            <w:vAlign w:val="center"/>
            <w:hideMark/>
          </w:tcPr>
          <w:p w14:paraId="35EB970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.333</w:t>
            </w:r>
          </w:p>
        </w:tc>
        <w:tc>
          <w:tcPr>
            <w:tcW w:w="1788" w:type="dxa"/>
            <w:tcBorders>
              <w:top w:val="nil"/>
              <w:left w:val="nil"/>
              <w:bottom w:val="single" w:sz="4" w:space="0" w:color="auto"/>
              <w:right w:val="single" w:sz="4" w:space="0" w:color="auto"/>
            </w:tcBorders>
            <w:shd w:val="clear" w:color="auto" w:fill="auto"/>
            <w:noWrap/>
            <w:vAlign w:val="center"/>
            <w:hideMark/>
          </w:tcPr>
          <w:p w14:paraId="2A0D450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.380</w:t>
            </w:r>
          </w:p>
        </w:tc>
        <w:tc>
          <w:tcPr>
            <w:tcW w:w="1788" w:type="dxa"/>
            <w:tcBorders>
              <w:top w:val="nil"/>
              <w:left w:val="nil"/>
              <w:bottom w:val="single" w:sz="4" w:space="0" w:color="auto"/>
              <w:right w:val="single" w:sz="4" w:space="0" w:color="auto"/>
            </w:tcBorders>
            <w:shd w:val="clear" w:color="auto" w:fill="auto"/>
            <w:noWrap/>
            <w:vAlign w:val="center"/>
            <w:hideMark/>
          </w:tcPr>
          <w:p w14:paraId="5A1CF4F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.197</w:t>
            </w:r>
          </w:p>
        </w:tc>
      </w:tr>
      <w:tr w:rsidR="00124DC5" w:rsidRPr="00CB4A1B" w14:paraId="39C5E8D0" w14:textId="77777777" w:rsidTr="00004F6E">
        <w:trPr>
          <w:trHeight w:val="465"/>
          <w:jc w:val="center"/>
        </w:trPr>
        <w:tc>
          <w:tcPr>
            <w:tcW w:w="2488" w:type="dxa"/>
            <w:tcBorders>
              <w:top w:val="nil"/>
              <w:left w:val="single" w:sz="4" w:space="0" w:color="auto"/>
              <w:bottom w:val="single" w:sz="4" w:space="0" w:color="auto"/>
              <w:right w:val="nil"/>
            </w:tcBorders>
            <w:shd w:val="clear" w:color="auto" w:fill="auto"/>
            <w:noWrap/>
            <w:vAlign w:val="center"/>
            <w:hideMark/>
          </w:tcPr>
          <w:p w14:paraId="007481E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風險管理</w:t>
            </w:r>
          </w:p>
        </w:tc>
        <w:tc>
          <w:tcPr>
            <w:tcW w:w="1787" w:type="dxa"/>
            <w:tcBorders>
              <w:top w:val="nil"/>
              <w:left w:val="single" w:sz="4" w:space="0" w:color="auto"/>
              <w:bottom w:val="single" w:sz="4" w:space="0" w:color="auto"/>
              <w:right w:val="single" w:sz="4" w:space="0" w:color="auto"/>
            </w:tcBorders>
            <w:shd w:val="clear" w:color="auto" w:fill="FFFF00"/>
            <w:noWrap/>
            <w:vAlign w:val="center"/>
            <w:hideMark/>
          </w:tcPr>
          <w:p w14:paraId="10A9152D"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.732</w:t>
            </w:r>
          </w:p>
        </w:tc>
        <w:tc>
          <w:tcPr>
            <w:tcW w:w="1788" w:type="dxa"/>
            <w:tcBorders>
              <w:top w:val="nil"/>
              <w:left w:val="nil"/>
              <w:bottom w:val="single" w:sz="4" w:space="0" w:color="auto"/>
              <w:right w:val="single" w:sz="4" w:space="0" w:color="auto"/>
            </w:tcBorders>
            <w:shd w:val="clear" w:color="auto" w:fill="auto"/>
            <w:noWrap/>
            <w:vAlign w:val="center"/>
            <w:hideMark/>
          </w:tcPr>
          <w:p w14:paraId="419E1C0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.336</w:t>
            </w:r>
          </w:p>
        </w:tc>
        <w:tc>
          <w:tcPr>
            <w:tcW w:w="1788" w:type="dxa"/>
            <w:tcBorders>
              <w:top w:val="nil"/>
              <w:left w:val="nil"/>
              <w:bottom w:val="single" w:sz="4" w:space="0" w:color="auto"/>
              <w:right w:val="single" w:sz="4" w:space="0" w:color="auto"/>
            </w:tcBorders>
            <w:shd w:val="clear" w:color="auto" w:fill="auto"/>
            <w:noWrap/>
            <w:vAlign w:val="center"/>
            <w:hideMark/>
          </w:tcPr>
          <w:p w14:paraId="69A695E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.371</w:t>
            </w:r>
          </w:p>
        </w:tc>
        <w:tc>
          <w:tcPr>
            <w:tcW w:w="1788" w:type="dxa"/>
            <w:tcBorders>
              <w:top w:val="nil"/>
              <w:left w:val="nil"/>
              <w:bottom w:val="single" w:sz="4" w:space="0" w:color="auto"/>
              <w:right w:val="single" w:sz="4" w:space="0" w:color="auto"/>
            </w:tcBorders>
            <w:shd w:val="clear" w:color="auto" w:fill="auto"/>
            <w:noWrap/>
            <w:vAlign w:val="center"/>
            <w:hideMark/>
          </w:tcPr>
          <w:p w14:paraId="36D2384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.152</w:t>
            </w:r>
          </w:p>
        </w:tc>
      </w:tr>
      <w:tr w:rsidR="00124DC5" w:rsidRPr="00CB4A1B" w14:paraId="3AEEFCCF" w14:textId="77777777" w:rsidTr="00004F6E">
        <w:trPr>
          <w:trHeight w:val="465"/>
          <w:jc w:val="center"/>
        </w:trPr>
        <w:tc>
          <w:tcPr>
            <w:tcW w:w="2488" w:type="dxa"/>
            <w:tcBorders>
              <w:top w:val="nil"/>
              <w:left w:val="single" w:sz="4" w:space="0" w:color="auto"/>
              <w:bottom w:val="single" w:sz="4" w:space="0" w:color="auto"/>
              <w:right w:val="nil"/>
            </w:tcBorders>
            <w:shd w:val="clear" w:color="auto" w:fill="auto"/>
            <w:noWrap/>
            <w:vAlign w:val="center"/>
            <w:hideMark/>
          </w:tcPr>
          <w:p w14:paraId="7881586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危機處理</w:t>
            </w:r>
          </w:p>
        </w:tc>
        <w:tc>
          <w:tcPr>
            <w:tcW w:w="1787" w:type="dxa"/>
            <w:tcBorders>
              <w:top w:val="nil"/>
              <w:left w:val="single" w:sz="4" w:space="0" w:color="auto"/>
              <w:bottom w:val="single" w:sz="4" w:space="0" w:color="auto"/>
              <w:right w:val="single" w:sz="4" w:space="0" w:color="auto"/>
            </w:tcBorders>
            <w:shd w:val="clear" w:color="auto" w:fill="FFFF00"/>
            <w:noWrap/>
            <w:vAlign w:val="center"/>
            <w:hideMark/>
          </w:tcPr>
          <w:p w14:paraId="1529C715"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.749</w:t>
            </w:r>
          </w:p>
        </w:tc>
        <w:tc>
          <w:tcPr>
            <w:tcW w:w="1788" w:type="dxa"/>
            <w:tcBorders>
              <w:top w:val="nil"/>
              <w:left w:val="nil"/>
              <w:bottom w:val="single" w:sz="4" w:space="0" w:color="auto"/>
              <w:right w:val="single" w:sz="4" w:space="0" w:color="auto"/>
            </w:tcBorders>
            <w:shd w:val="clear" w:color="auto" w:fill="auto"/>
            <w:noWrap/>
            <w:vAlign w:val="center"/>
            <w:hideMark/>
          </w:tcPr>
          <w:p w14:paraId="7EC72BB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.268</w:t>
            </w:r>
          </w:p>
        </w:tc>
        <w:tc>
          <w:tcPr>
            <w:tcW w:w="1788" w:type="dxa"/>
            <w:tcBorders>
              <w:top w:val="nil"/>
              <w:left w:val="nil"/>
              <w:bottom w:val="single" w:sz="4" w:space="0" w:color="auto"/>
              <w:right w:val="single" w:sz="4" w:space="0" w:color="auto"/>
            </w:tcBorders>
            <w:shd w:val="clear" w:color="auto" w:fill="auto"/>
            <w:noWrap/>
            <w:vAlign w:val="center"/>
            <w:hideMark/>
          </w:tcPr>
          <w:p w14:paraId="39E6244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.415</w:t>
            </w:r>
          </w:p>
        </w:tc>
        <w:tc>
          <w:tcPr>
            <w:tcW w:w="1788" w:type="dxa"/>
            <w:tcBorders>
              <w:top w:val="nil"/>
              <w:left w:val="nil"/>
              <w:bottom w:val="single" w:sz="4" w:space="0" w:color="auto"/>
              <w:right w:val="single" w:sz="4" w:space="0" w:color="auto"/>
            </w:tcBorders>
            <w:shd w:val="clear" w:color="auto" w:fill="auto"/>
            <w:noWrap/>
            <w:vAlign w:val="center"/>
            <w:hideMark/>
          </w:tcPr>
          <w:p w14:paraId="4D0B05E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.111</w:t>
            </w:r>
          </w:p>
        </w:tc>
      </w:tr>
      <w:tr w:rsidR="00124DC5" w:rsidRPr="00CB4A1B" w14:paraId="40C7766D" w14:textId="77777777" w:rsidTr="00004F6E">
        <w:trPr>
          <w:trHeight w:val="465"/>
          <w:jc w:val="center"/>
        </w:trPr>
        <w:tc>
          <w:tcPr>
            <w:tcW w:w="2488" w:type="dxa"/>
            <w:tcBorders>
              <w:top w:val="nil"/>
              <w:left w:val="single" w:sz="4" w:space="0" w:color="auto"/>
              <w:bottom w:val="single" w:sz="4" w:space="0" w:color="auto"/>
              <w:right w:val="nil"/>
            </w:tcBorders>
            <w:shd w:val="clear" w:color="auto" w:fill="auto"/>
            <w:noWrap/>
            <w:vAlign w:val="center"/>
            <w:hideMark/>
          </w:tcPr>
          <w:p w14:paraId="7D65756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執勤技巧與安全</w:t>
            </w:r>
          </w:p>
        </w:tc>
        <w:tc>
          <w:tcPr>
            <w:tcW w:w="1787" w:type="dxa"/>
            <w:tcBorders>
              <w:top w:val="nil"/>
              <w:left w:val="single" w:sz="4" w:space="0" w:color="auto"/>
              <w:bottom w:val="single" w:sz="4" w:space="0" w:color="auto"/>
              <w:right w:val="single" w:sz="4" w:space="0" w:color="auto"/>
            </w:tcBorders>
            <w:shd w:val="clear" w:color="auto" w:fill="FFFF00"/>
            <w:noWrap/>
            <w:vAlign w:val="center"/>
            <w:hideMark/>
          </w:tcPr>
          <w:p w14:paraId="3854DE75"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.674</w:t>
            </w:r>
          </w:p>
        </w:tc>
        <w:tc>
          <w:tcPr>
            <w:tcW w:w="1788" w:type="dxa"/>
            <w:tcBorders>
              <w:top w:val="nil"/>
              <w:left w:val="nil"/>
              <w:bottom w:val="single" w:sz="4" w:space="0" w:color="auto"/>
              <w:right w:val="single" w:sz="4" w:space="0" w:color="auto"/>
            </w:tcBorders>
            <w:shd w:val="clear" w:color="auto" w:fill="auto"/>
            <w:noWrap/>
            <w:vAlign w:val="center"/>
            <w:hideMark/>
          </w:tcPr>
          <w:p w14:paraId="2AE70EA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.211</w:t>
            </w:r>
          </w:p>
        </w:tc>
        <w:tc>
          <w:tcPr>
            <w:tcW w:w="1788" w:type="dxa"/>
            <w:tcBorders>
              <w:top w:val="nil"/>
              <w:left w:val="nil"/>
              <w:bottom w:val="single" w:sz="4" w:space="0" w:color="auto"/>
              <w:right w:val="single" w:sz="4" w:space="0" w:color="auto"/>
            </w:tcBorders>
            <w:shd w:val="clear" w:color="auto" w:fill="auto"/>
            <w:noWrap/>
            <w:vAlign w:val="center"/>
            <w:hideMark/>
          </w:tcPr>
          <w:p w14:paraId="7D295EC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.273</w:t>
            </w:r>
          </w:p>
        </w:tc>
        <w:tc>
          <w:tcPr>
            <w:tcW w:w="1788" w:type="dxa"/>
            <w:tcBorders>
              <w:top w:val="nil"/>
              <w:left w:val="nil"/>
              <w:bottom w:val="single" w:sz="4" w:space="0" w:color="auto"/>
              <w:right w:val="single" w:sz="4" w:space="0" w:color="auto"/>
            </w:tcBorders>
            <w:shd w:val="clear" w:color="auto" w:fill="auto"/>
            <w:noWrap/>
            <w:vAlign w:val="center"/>
            <w:hideMark/>
          </w:tcPr>
          <w:p w14:paraId="3725D0C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.414</w:t>
            </w:r>
          </w:p>
        </w:tc>
      </w:tr>
      <w:tr w:rsidR="00124DC5" w:rsidRPr="00CB4A1B" w14:paraId="1F6D3363" w14:textId="77777777" w:rsidTr="00004F6E">
        <w:trPr>
          <w:trHeight w:val="465"/>
          <w:jc w:val="center"/>
        </w:trPr>
        <w:tc>
          <w:tcPr>
            <w:tcW w:w="2488" w:type="dxa"/>
            <w:tcBorders>
              <w:top w:val="nil"/>
              <w:left w:val="single" w:sz="4" w:space="0" w:color="auto"/>
              <w:bottom w:val="single" w:sz="4" w:space="0" w:color="auto"/>
              <w:right w:val="nil"/>
            </w:tcBorders>
            <w:shd w:val="clear" w:color="auto" w:fill="auto"/>
            <w:noWrap/>
            <w:vAlign w:val="center"/>
            <w:hideMark/>
          </w:tcPr>
          <w:p w14:paraId="3F17116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問題解決</w:t>
            </w:r>
          </w:p>
        </w:tc>
        <w:tc>
          <w:tcPr>
            <w:tcW w:w="1787" w:type="dxa"/>
            <w:tcBorders>
              <w:top w:val="nil"/>
              <w:left w:val="single" w:sz="4" w:space="0" w:color="auto"/>
              <w:bottom w:val="single" w:sz="4" w:space="0" w:color="auto"/>
              <w:right w:val="single" w:sz="4" w:space="0" w:color="auto"/>
            </w:tcBorders>
            <w:shd w:val="clear" w:color="auto" w:fill="FFFF00"/>
            <w:noWrap/>
            <w:vAlign w:val="center"/>
            <w:hideMark/>
          </w:tcPr>
          <w:p w14:paraId="7303AC81"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.702</w:t>
            </w:r>
          </w:p>
        </w:tc>
        <w:tc>
          <w:tcPr>
            <w:tcW w:w="1788" w:type="dxa"/>
            <w:tcBorders>
              <w:top w:val="nil"/>
              <w:left w:val="nil"/>
              <w:bottom w:val="single" w:sz="4" w:space="0" w:color="auto"/>
              <w:right w:val="single" w:sz="4" w:space="0" w:color="auto"/>
            </w:tcBorders>
            <w:shd w:val="clear" w:color="auto" w:fill="auto"/>
            <w:noWrap/>
            <w:vAlign w:val="center"/>
            <w:hideMark/>
          </w:tcPr>
          <w:p w14:paraId="6EFDB60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.251</w:t>
            </w:r>
          </w:p>
        </w:tc>
        <w:tc>
          <w:tcPr>
            <w:tcW w:w="1788" w:type="dxa"/>
            <w:tcBorders>
              <w:top w:val="nil"/>
              <w:left w:val="nil"/>
              <w:bottom w:val="single" w:sz="4" w:space="0" w:color="auto"/>
              <w:right w:val="single" w:sz="4" w:space="0" w:color="auto"/>
            </w:tcBorders>
            <w:shd w:val="clear" w:color="auto" w:fill="auto"/>
            <w:noWrap/>
            <w:vAlign w:val="center"/>
            <w:hideMark/>
          </w:tcPr>
          <w:p w14:paraId="163C99B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.368</w:t>
            </w:r>
          </w:p>
        </w:tc>
        <w:tc>
          <w:tcPr>
            <w:tcW w:w="1788" w:type="dxa"/>
            <w:tcBorders>
              <w:top w:val="nil"/>
              <w:left w:val="nil"/>
              <w:bottom w:val="single" w:sz="4" w:space="0" w:color="auto"/>
              <w:right w:val="single" w:sz="4" w:space="0" w:color="auto"/>
            </w:tcBorders>
            <w:shd w:val="clear" w:color="auto" w:fill="auto"/>
            <w:noWrap/>
            <w:vAlign w:val="center"/>
            <w:hideMark/>
          </w:tcPr>
          <w:p w14:paraId="2DE0AD8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.311</w:t>
            </w:r>
          </w:p>
        </w:tc>
      </w:tr>
      <w:tr w:rsidR="00124DC5" w:rsidRPr="00CB4A1B" w14:paraId="108662B1" w14:textId="77777777" w:rsidTr="00004F6E">
        <w:trPr>
          <w:trHeight w:val="465"/>
          <w:jc w:val="center"/>
        </w:trPr>
        <w:tc>
          <w:tcPr>
            <w:tcW w:w="2488" w:type="dxa"/>
            <w:tcBorders>
              <w:top w:val="nil"/>
              <w:left w:val="single" w:sz="4" w:space="0" w:color="auto"/>
              <w:bottom w:val="single" w:sz="4" w:space="0" w:color="auto"/>
              <w:right w:val="nil"/>
            </w:tcBorders>
            <w:shd w:val="clear" w:color="auto" w:fill="auto"/>
            <w:noWrap/>
            <w:vAlign w:val="center"/>
            <w:hideMark/>
          </w:tcPr>
          <w:p w14:paraId="3B592AA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執法倫理</w:t>
            </w:r>
          </w:p>
        </w:tc>
        <w:tc>
          <w:tcPr>
            <w:tcW w:w="1787" w:type="dxa"/>
            <w:tcBorders>
              <w:top w:val="nil"/>
              <w:left w:val="single" w:sz="4" w:space="0" w:color="auto"/>
              <w:bottom w:val="single" w:sz="4" w:space="0" w:color="auto"/>
              <w:right w:val="single" w:sz="4" w:space="0" w:color="auto"/>
            </w:tcBorders>
            <w:shd w:val="clear" w:color="auto" w:fill="FFFF00"/>
            <w:noWrap/>
            <w:vAlign w:val="center"/>
            <w:hideMark/>
          </w:tcPr>
          <w:p w14:paraId="66C6A375"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.614</w:t>
            </w:r>
          </w:p>
        </w:tc>
        <w:tc>
          <w:tcPr>
            <w:tcW w:w="1788" w:type="dxa"/>
            <w:tcBorders>
              <w:top w:val="nil"/>
              <w:left w:val="nil"/>
              <w:bottom w:val="single" w:sz="4" w:space="0" w:color="auto"/>
              <w:right w:val="single" w:sz="4" w:space="0" w:color="auto"/>
            </w:tcBorders>
            <w:shd w:val="clear" w:color="auto" w:fill="auto"/>
            <w:noWrap/>
            <w:vAlign w:val="center"/>
            <w:hideMark/>
          </w:tcPr>
          <w:p w14:paraId="6D79A85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.303</w:t>
            </w:r>
          </w:p>
        </w:tc>
        <w:tc>
          <w:tcPr>
            <w:tcW w:w="1788" w:type="dxa"/>
            <w:tcBorders>
              <w:top w:val="nil"/>
              <w:left w:val="nil"/>
              <w:bottom w:val="single" w:sz="4" w:space="0" w:color="auto"/>
              <w:right w:val="single" w:sz="4" w:space="0" w:color="auto"/>
            </w:tcBorders>
            <w:shd w:val="clear" w:color="auto" w:fill="auto"/>
            <w:noWrap/>
            <w:vAlign w:val="center"/>
            <w:hideMark/>
          </w:tcPr>
          <w:p w14:paraId="6F3B7CC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.066</w:t>
            </w:r>
          </w:p>
        </w:tc>
        <w:tc>
          <w:tcPr>
            <w:tcW w:w="1788" w:type="dxa"/>
            <w:tcBorders>
              <w:top w:val="nil"/>
              <w:left w:val="nil"/>
              <w:bottom w:val="single" w:sz="4" w:space="0" w:color="auto"/>
              <w:right w:val="single" w:sz="4" w:space="0" w:color="auto"/>
            </w:tcBorders>
            <w:shd w:val="clear" w:color="auto" w:fill="auto"/>
            <w:noWrap/>
            <w:vAlign w:val="center"/>
            <w:hideMark/>
          </w:tcPr>
          <w:p w14:paraId="582EA54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.561</w:t>
            </w:r>
          </w:p>
        </w:tc>
      </w:tr>
      <w:tr w:rsidR="00124DC5" w:rsidRPr="00CB4A1B" w14:paraId="1B3E4DBB" w14:textId="77777777" w:rsidTr="00004F6E">
        <w:trPr>
          <w:trHeight w:val="465"/>
          <w:jc w:val="center"/>
        </w:trPr>
        <w:tc>
          <w:tcPr>
            <w:tcW w:w="2488" w:type="dxa"/>
            <w:tcBorders>
              <w:top w:val="nil"/>
              <w:left w:val="single" w:sz="4" w:space="0" w:color="auto"/>
              <w:bottom w:val="single" w:sz="4" w:space="0" w:color="auto"/>
              <w:right w:val="nil"/>
            </w:tcBorders>
            <w:shd w:val="clear" w:color="auto" w:fill="auto"/>
            <w:noWrap/>
            <w:vAlign w:val="center"/>
            <w:hideMark/>
          </w:tcPr>
          <w:p w14:paraId="0E84DCF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法規詮釋與應用</w:t>
            </w:r>
          </w:p>
        </w:tc>
        <w:tc>
          <w:tcPr>
            <w:tcW w:w="1787" w:type="dxa"/>
            <w:tcBorders>
              <w:top w:val="nil"/>
              <w:left w:val="single" w:sz="4" w:space="0" w:color="auto"/>
              <w:bottom w:val="single" w:sz="4" w:space="0" w:color="auto"/>
              <w:right w:val="single" w:sz="4" w:space="0" w:color="auto"/>
            </w:tcBorders>
            <w:shd w:val="clear" w:color="auto" w:fill="FFFF00"/>
            <w:noWrap/>
            <w:vAlign w:val="center"/>
            <w:hideMark/>
          </w:tcPr>
          <w:p w14:paraId="1A1EDB0F"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.632</w:t>
            </w:r>
          </w:p>
        </w:tc>
        <w:tc>
          <w:tcPr>
            <w:tcW w:w="1788" w:type="dxa"/>
            <w:tcBorders>
              <w:top w:val="nil"/>
              <w:left w:val="nil"/>
              <w:bottom w:val="single" w:sz="4" w:space="0" w:color="auto"/>
              <w:right w:val="single" w:sz="4" w:space="0" w:color="auto"/>
            </w:tcBorders>
            <w:shd w:val="clear" w:color="auto" w:fill="auto"/>
            <w:noWrap/>
            <w:vAlign w:val="center"/>
            <w:hideMark/>
          </w:tcPr>
          <w:p w14:paraId="2CC69FA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.389</w:t>
            </w:r>
          </w:p>
        </w:tc>
        <w:tc>
          <w:tcPr>
            <w:tcW w:w="1788" w:type="dxa"/>
            <w:tcBorders>
              <w:top w:val="nil"/>
              <w:left w:val="nil"/>
              <w:bottom w:val="single" w:sz="4" w:space="0" w:color="auto"/>
              <w:right w:val="single" w:sz="4" w:space="0" w:color="auto"/>
            </w:tcBorders>
            <w:shd w:val="clear" w:color="auto" w:fill="auto"/>
            <w:noWrap/>
            <w:vAlign w:val="center"/>
            <w:hideMark/>
          </w:tcPr>
          <w:p w14:paraId="5AE85F6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.154</w:t>
            </w:r>
          </w:p>
        </w:tc>
        <w:tc>
          <w:tcPr>
            <w:tcW w:w="1788" w:type="dxa"/>
            <w:tcBorders>
              <w:top w:val="nil"/>
              <w:left w:val="nil"/>
              <w:bottom w:val="single" w:sz="4" w:space="0" w:color="auto"/>
              <w:right w:val="single" w:sz="4" w:space="0" w:color="auto"/>
            </w:tcBorders>
            <w:shd w:val="clear" w:color="auto" w:fill="auto"/>
            <w:noWrap/>
            <w:vAlign w:val="center"/>
            <w:hideMark/>
          </w:tcPr>
          <w:p w14:paraId="1FA1BF8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.366</w:t>
            </w:r>
          </w:p>
        </w:tc>
      </w:tr>
      <w:tr w:rsidR="00124DC5" w:rsidRPr="00CB4A1B" w14:paraId="4FFB9623" w14:textId="77777777" w:rsidTr="00004F6E">
        <w:trPr>
          <w:trHeight w:val="465"/>
          <w:jc w:val="center"/>
        </w:trPr>
        <w:tc>
          <w:tcPr>
            <w:tcW w:w="2488" w:type="dxa"/>
            <w:tcBorders>
              <w:top w:val="nil"/>
              <w:left w:val="single" w:sz="4" w:space="0" w:color="auto"/>
              <w:bottom w:val="single" w:sz="4" w:space="0" w:color="auto"/>
              <w:right w:val="nil"/>
            </w:tcBorders>
            <w:shd w:val="clear" w:color="auto" w:fill="auto"/>
            <w:noWrap/>
            <w:vAlign w:val="center"/>
            <w:hideMark/>
          </w:tcPr>
          <w:p w14:paraId="4038B9A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人群關係</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5B380B4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.242</w:t>
            </w:r>
          </w:p>
        </w:tc>
        <w:tc>
          <w:tcPr>
            <w:tcW w:w="1788" w:type="dxa"/>
            <w:tcBorders>
              <w:top w:val="nil"/>
              <w:left w:val="nil"/>
              <w:bottom w:val="single" w:sz="4" w:space="0" w:color="auto"/>
              <w:right w:val="single" w:sz="4" w:space="0" w:color="auto"/>
            </w:tcBorders>
            <w:shd w:val="clear" w:color="auto" w:fill="auto"/>
            <w:noWrap/>
            <w:vAlign w:val="center"/>
            <w:hideMark/>
          </w:tcPr>
          <w:p w14:paraId="101545B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.220</w:t>
            </w:r>
          </w:p>
        </w:tc>
        <w:tc>
          <w:tcPr>
            <w:tcW w:w="1788" w:type="dxa"/>
            <w:tcBorders>
              <w:top w:val="nil"/>
              <w:left w:val="nil"/>
              <w:bottom w:val="single" w:sz="4" w:space="0" w:color="auto"/>
              <w:right w:val="single" w:sz="4" w:space="0" w:color="auto"/>
            </w:tcBorders>
            <w:shd w:val="clear" w:color="auto" w:fill="auto"/>
            <w:noWrap/>
            <w:vAlign w:val="center"/>
            <w:hideMark/>
          </w:tcPr>
          <w:p w14:paraId="1B20235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.457</w:t>
            </w:r>
          </w:p>
        </w:tc>
        <w:tc>
          <w:tcPr>
            <w:tcW w:w="1788" w:type="dxa"/>
            <w:tcBorders>
              <w:top w:val="nil"/>
              <w:left w:val="nil"/>
              <w:bottom w:val="single" w:sz="4" w:space="0" w:color="auto"/>
              <w:right w:val="single" w:sz="4" w:space="0" w:color="auto"/>
            </w:tcBorders>
            <w:shd w:val="clear" w:color="auto" w:fill="FFFF00"/>
            <w:noWrap/>
            <w:vAlign w:val="center"/>
            <w:hideMark/>
          </w:tcPr>
          <w:p w14:paraId="3AF7D037"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.738</w:t>
            </w:r>
          </w:p>
        </w:tc>
      </w:tr>
      <w:tr w:rsidR="00124DC5" w:rsidRPr="00CB4A1B" w14:paraId="432AE3BC" w14:textId="77777777" w:rsidTr="00004F6E">
        <w:trPr>
          <w:trHeight w:val="465"/>
          <w:jc w:val="center"/>
        </w:trPr>
        <w:tc>
          <w:tcPr>
            <w:tcW w:w="2488" w:type="dxa"/>
            <w:tcBorders>
              <w:top w:val="nil"/>
              <w:left w:val="single" w:sz="4" w:space="0" w:color="auto"/>
              <w:bottom w:val="single" w:sz="4" w:space="0" w:color="auto"/>
              <w:right w:val="nil"/>
            </w:tcBorders>
            <w:shd w:val="clear" w:color="auto" w:fill="auto"/>
            <w:noWrap/>
            <w:vAlign w:val="center"/>
            <w:hideMark/>
          </w:tcPr>
          <w:p w14:paraId="01BB937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團隊合作</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1415BC9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.310</w:t>
            </w:r>
          </w:p>
        </w:tc>
        <w:tc>
          <w:tcPr>
            <w:tcW w:w="1788" w:type="dxa"/>
            <w:tcBorders>
              <w:top w:val="nil"/>
              <w:left w:val="nil"/>
              <w:bottom w:val="single" w:sz="4" w:space="0" w:color="auto"/>
              <w:right w:val="single" w:sz="4" w:space="0" w:color="auto"/>
            </w:tcBorders>
            <w:shd w:val="clear" w:color="auto" w:fill="auto"/>
            <w:noWrap/>
            <w:vAlign w:val="center"/>
            <w:hideMark/>
          </w:tcPr>
          <w:p w14:paraId="20EFA2D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.279</w:t>
            </w:r>
          </w:p>
        </w:tc>
        <w:tc>
          <w:tcPr>
            <w:tcW w:w="1788" w:type="dxa"/>
            <w:tcBorders>
              <w:top w:val="nil"/>
              <w:left w:val="nil"/>
              <w:bottom w:val="single" w:sz="4" w:space="0" w:color="auto"/>
              <w:right w:val="single" w:sz="4" w:space="0" w:color="auto"/>
            </w:tcBorders>
            <w:shd w:val="clear" w:color="auto" w:fill="auto"/>
            <w:noWrap/>
            <w:vAlign w:val="center"/>
            <w:hideMark/>
          </w:tcPr>
          <w:p w14:paraId="24475B1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.391</w:t>
            </w:r>
          </w:p>
        </w:tc>
        <w:tc>
          <w:tcPr>
            <w:tcW w:w="1788" w:type="dxa"/>
            <w:tcBorders>
              <w:top w:val="nil"/>
              <w:left w:val="nil"/>
              <w:bottom w:val="single" w:sz="4" w:space="0" w:color="auto"/>
              <w:right w:val="single" w:sz="4" w:space="0" w:color="auto"/>
            </w:tcBorders>
            <w:shd w:val="clear" w:color="auto" w:fill="FFFF00"/>
            <w:noWrap/>
            <w:vAlign w:val="center"/>
            <w:hideMark/>
          </w:tcPr>
          <w:p w14:paraId="607D54CB"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.725</w:t>
            </w:r>
          </w:p>
        </w:tc>
      </w:tr>
      <w:tr w:rsidR="00124DC5" w:rsidRPr="00CB4A1B" w14:paraId="0D028DCE" w14:textId="77777777" w:rsidTr="00004F6E">
        <w:trPr>
          <w:trHeight w:val="465"/>
          <w:jc w:val="center"/>
        </w:trPr>
        <w:tc>
          <w:tcPr>
            <w:tcW w:w="2488" w:type="dxa"/>
            <w:tcBorders>
              <w:top w:val="nil"/>
              <w:left w:val="single" w:sz="4" w:space="0" w:color="auto"/>
              <w:bottom w:val="single" w:sz="4" w:space="0" w:color="auto"/>
              <w:right w:val="nil"/>
            </w:tcBorders>
            <w:shd w:val="clear" w:color="auto" w:fill="auto"/>
            <w:noWrap/>
            <w:vAlign w:val="center"/>
            <w:hideMark/>
          </w:tcPr>
          <w:p w14:paraId="5F6F840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談判技巧</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5428ED7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.360</w:t>
            </w:r>
          </w:p>
        </w:tc>
        <w:tc>
          <w:tcPr>
            <w:tcW w:w="1788" w:type="dxa"/>
            <w:tcBorders>
              <w:top w:val="nil"/>
              <w:left w:val="nil"/>
              <w:bottom w:val="single" w:sz="4" w:space="0" w:color="auto"/>
              <w:right w:val="single" w:sz="4" w:space="0" w:color="auto"/>
            </w:tcBorders>
            <w:shd w:val="clear" w:color="auto" w:fill="auto"/>
            <w:noWrap/>
            <w:vAlign w:val="center"/>
            <w:hideMark/>
          </w:tcPr>
          <w:p w14:paraId="412BB24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.259</w:t>
            </w:r>
          </w:p>
        </w:tc>
        <w:tc>
          <w:tcPr>
            <w:tcW w:w="1788" w:type="dxa"/>
            <w:tcBorders>
              <w:top w:val="nil"/>
              <w:left w:val="nil"/>
              <w:bottom w:val="single" w:sz="4" w:space="0" w:color="auto"/>
              <w:right w:val="single" w:sz="4" w:space="0" w:color="auto"/>
            </w:tcBorders>
            <w:shd w:val="clear" w:color="auto" w:fill="FFFF00"/>
            <w:noWrap/>
            <w:vAlign w:val="center"/>
            <w:hideMark/>
          </w:tcPr>
          <w:p w14:paraId="4463D7F0"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.719</w:t>
            </w:r>
          </w:p>
        </w:tc>
        <w:tc>
          <w:tcPr>
            <w:tcW w:w="1788" w:type="dxa"/>
            <w:tcBorders>
              <w:top w:val="nil"/>
              <w:left w:val="nil"/>
              <w:bottom w:val="single" w:sz="4" w:space="0" w:color="auto"/>
              <w:right w:val="single" w:sz="4" w:space="0" w:color="auto"/>
            </w:tcBorders>
            <w:shd w:val="clear" w:color="auto" w:fill="auto"/>
            <w:noWrap/>
            <w:vAlign w:val="center"/>
            <w:hideMark/>
          </w:tcPr>
          <w:p w14:paraId="455FF33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.326</w:t>
            </w:r>
          </w:p>
        </w:tc>
      </w:tr>
      <w:tr w:rsidR="00124DC5" w:rsidRPr="00CB4A1B" w14:paraId="6D058B98" w14:textId="77777777" w:rsidTr="00004F6E">
        <w:trPr>
          <w:trHeight w:val="465"/>
          <w:jc w:val="center"/>
        </w:trPr>
        <w:tc>
          <w:tcPr>
            <w:tcW w:w="2488" w:type="dxa"/>
            <w:tcBorders>
              <w:top w:val="nil"/>
              <w:left w:val="single" w:sz="4" w:space="0" w:color="auto"/>
              <w:bottom w:val="single" w:sz="4" w:space="0" w:color="auto"/>
              <w:right w:val="nil"/>
            </w:tcBorders>
            <w:shd w:val="clear" w:color="auto" w:fill="auto"/>
            <w:noWrap/>
            <w:vAlign w:val="center"/>
            <w:hideMark/>
          </w:tcPr>
          <w:p w14:paraId="3606BEE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公眾表達與溝通</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3BD5633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.328</w:t>
            </w:r>
          </w:p>
        </w:tc>
        <w:tc>
          <w:tcPr>
            <w:tcW w:w="1788" w:type="dxa"/>
            <w:tcBorders>
              <w:top w:val="nil"/>
              <w:left w:val="nil"/>
              <w:bottom w:val="single" w:sz="4" w:space="0" w:color="auto"/>
              <w:right w:val="single" w:sz="4" w:space="0" w:color="auto"/>
            </w:tcBorders>
            <w:shd w:val="clear" w:color="auto" w:fill="auto"/>
            <w:noWrap/>
            <w:vAlign w:val="center"/>
            <w:hideMark/>
          </w:tcPr>
          <w:p w14:paraId="044B94D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.315</w:t>
            </w:r>
          </w:p>
        </w:tc>
        <w:tc>
          <w:tcPr>
            <w:tcW w:w="1788" w:type="dxa"/>
            <w:tcBorders>
              <w:top w:val="nil"/>
              <w:left w:val="nil"/>
              <w:bottom w:val="single" w:sz="4" w:space="0" w:color="auto"/>
              <w:right w:val="single" w:sz="4" w:space="0" w:color="auto"/>
            </w:tcBorders>
            <w:shd w:val="clear" w:color="auto" w:fill="FFFF00"/>
            <w:noWrap/>
            <w:vAlign w:val="center"/>
            <w:hideMark/>
          </w:tcPr>
          <w:p w14:paraId="6299B280"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.735</w:t>
            </w:r>
          </w:p>
        </w:tc>
        <w:tc>
          <w:tcPr>
            <w:tcW w:w="1788" w:type="dxa"/>
            <w:tcBorders>
              <w:top w:val="nil"/>
              <w:left w:val="nil"/>
              <w:bottom w:val="single" w:sz="4" w:space="0" w:color="auto"/>
              <w:right w:val="single" w:sz="4" w:space="0" w:color="auto"/>
            </w:tcBorders>
            <w:shd w:val="clear" w:color="auto" w:fill="auto"/>
            <w:noWrap/>
            <w:vAlign w:val="center"/>
            <w:hideMark/>
          </w:tcPr>
          <w:p w14:paraId="3D61D3C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.284</w:t>
            </w:r>
          </w:p>
        </w:tc>
      </w:tr>
      <w:tr w:rsidR="00124DC5" w:rsidRPr="00CB4A1B" w14:paraId="6F6CC29D" w14:textId="77777777" w:rsidTr="00004F6E">
        <w:trPr>
          <w:trHeight w:val="465"/>
          <w:jc w:val="center"/>
        </w:trPr>
        <w:tc>
          <w:tcPr>
            <w:tcW w:w="2488" w:type="dxa"/>
            <w:tcBorders>
              <w:top w:val="nil"/>
              <w:left w:val="single" w:sz="4" w:space="0" w:color="auto"/>
              <w:bottom w:val="single" w:sz="4" w:space="0" w:color="auto"/>
              <w:right w:val="nil"/>
            </w:tcBorders>
            <w:shd w:val="clear" w:color="auto" w:fill="auto"/>
            <w:noWrap/>
            <w:vAlign w:val="center"/>
            <w:hideMark/>
          </w:tcPr>
          <w:p w14:paraId="08C9496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衝突處理</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2D1269C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.390</w:t>
            </w:r>
          </w:p>
        </w:tc>
        <w:tc>
          <w:tcPr>
            <w:tcW w:w="1788" w:type="dxa"/>
            <w:tcBorders>
              <w:top w:val="nil"/>
              <w:left w:val="nil"/>
              <w:bottom w:val="single" w:sz="4" w:space="0" w:color="auto"/>
              <w:right w:val="single" w:sz="4" w:space="0" w:color="auto"/>
            </w:tcBorders>
            <w:shd w:val="clear" w:color="auto" w:fill="auto"/>
            <w:noWrap/>
            <w:vAlign w:val="center"/>
            <w:hideMark/>
          </w:tcPr>
          <w:p w14:paraId="3671FF2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.281</w:t>
            </w:r>
          </w:p>
        </w:tc>
        <w:tc>
          <w:tcPr>
            <w:tcW w:w="1788" w:type="dxa"/>
            <w:tcBorders>
              <w:top w:val="nil"/>
              <w:left w:val="nil"/>
              <w:bottom w:val="single" w:sz="4" w:space="0" w:color="auto"/>
              <w:right w:val="single" w:sz="4" w:space="0" w:color="auto"/>
            </w:tcBorders>
            <w:shd w:val="clear" w:color="auto" w:fill="FFFF00"/>
            <w:noWrap/>
            <w:vAlign w:val="center"/>
            <w:hideMark/>
          </w:tcPr>
          <w:p w14:paraId="4E56EDB6"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.701</w:t>
            </w:r>
          </w:p>
        </w:tc>
        <w:tc>
          <w:tcPr>
            <w:tcW w:w="1788" w:type="dxa"/>
            <w:tcBorders>
              <w:top w:val="nil"/>
              <w:left w:val="nil"/>
              <w:bottom w:val="single" w:sz="4" w:space="0" w:color="auto"/>
              <w:right w:val="single" w:sz="4" w:space="0" w:color="auto"/>
            </w:tcBorders>
            <w:shd w:val="clear" w:color="auto" w:fill="auto"/>
            <w:noWrap/>
            <w:vAlign w:val="center"/>
            <w:hideMark/>
          </w:tcPr>
          <w:p w14:paraId="77EA37D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.263</w:t>
            </w:r>
          </w:p>
        </w:tc>
      </w:tr>
      <w:tr w:rsidR="00124DC5" w:rsidRPr="00CB4A1B" w14:paraId="18566CF0" w14:textId="77777777" w:rsidTr="00004F6E">
        <w:trPr>
          <w:trHeight w:val="465"/>
          <w:jc w:val="center"/>
        </w:trPr>
        <w:tc>
          <w:tcPr>
            <w:tcW w:w="2488" w:type="dxa"/>
            <w:tcBorders>
              <w:top w:val="nil"/>
              <w:left w:val="single" w:sz="4" w:space="0" w:color="auto"/>
              <w:bottom w:val="single" w:sz="4" w:space="0" w:color="auto"/>
              <w:right w:val="nil"/>
            </w:tcBorders>
            <w:shd w:val="clear" w:color="auto" w:fill="auto"/>
            <w:noWrap/>
            <w:vAlign w:val="center"/>
            <w:hideMark/>
          </w:tcPr>
          <w:p w14:paraId="3A72F1F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資料解讀與呈現</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66B8ED4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.307</w:t>
            </w:r>
          </w:p>
        </w:tc>
        <w:tc>
          <w:tcPr>
            <w:tcW w:w="1788" w:type="dxa"/>
            <w:tcBorders>
              <w:top w:val="nil"/>
              <w:left w:val="nil"/>
              <w:bottom w:val="single" w:sz="4" w:space="0" w:color="auto"/>
              <w:right w:val="single" w:sz="4" w:space="0" w:color="auto"/>
            </w:tcBorders>
            <w:shd w:val="clear" w:color="auto" w:fill="FFFF00"/>
            <w:noWrap/>
            <w:vAlign w:val="center"/>
            <w:hideMark/>
          </w:tcPr>
          <w:p w14:paraId="5F740CF1"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.815</w:t>
            </w:r>
          </w:p>
        </w:tc>
        <w:tc>
          <w:tcPr>
            <w:tcW w:w="1788" w:type="dxa"/>
            <w:tcBorders>
              <w:top w:val="nil"/>
              <w:left w:val="nil"/>
              <w:bottom w:val="single" w:sz="4" w:space="0" w:color="auto"/>
              <w:right w:val="single" w:sz="4" w:space="0" w:color="auto"/>
            </w:tcBorders>
            <w:shd w:val="clear" w:color="auto" w:fill="auto"/>
            <w:noWrap/>
            <w:vAlign w:val="center"/>
            <w:hideMark/>
          </w:tcPr>
          <w:p w14:paraId="02216A5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.263</w:t>
            </w:r>
          </w:p>
        </w:tc>
        <w:tc>
          <w:tcPr>
            <w:tcW w:w="1788" w:type="dxa"/>
            <w:tcBorders>
              <w:top w:val="nil"/>
              <w:left w:val="nil"/>
              <w:bottom w:val="single" w:sz="4" w:space="0" w:color="auto"/>
              <w:right w:val="single" w:sz="4" w:space="0" w:color="auto"/>
            </w:tcBorders>
            <w:shd w:val="clear" w:color="auto" w:fill="auto"/>
            <w:noWrap/>
            <w:vAlign w:val="center"/>
            <w:hideMark/>
          </w:tcPr>
          <w:p w14:paraId="56F88D6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.241</w:t>
            </w:r>
          </w:p>
        </w:tc>
      </w:tr>
      <w:tr w:rsidR="00124DC5" w:rsidRPr="00CB4A1B" w14:paraId="6ECD80BA" w14:textId="77777777" w:rsidTr="00004F6E">
        <w:trPr>
          <w:trHeight w:val="465"/>
          <w:jc w:val="center"/>
        </w:trPr>
        <w:tc>
          <w:tcPr>
            <w:tcW w:w="2488" w:type="dxa"/>
            <w:tcBorders>
              <w:top w:val="nil"/>
              <w:left w:val="single" w:sz="4" w:space="0" w:color="auto"/>
              <w:bottom w:val="single" w:sz="4" w:space="0" w:color="auto"/>
              <w:right w:val="nil"/>
            </w:tcBorders>
            <w:shd w:val="clear" w:color="auto" w:fill="auto"/>
            <w:noWrap/>
            <w:vAlign w:val="center"/>
            <w:hideMark/>
          </w:tcPr>
          <w:p w14:paraId="469DF19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數據蒐集與分析</w:t>
            </w:r>
          </w:p>
        </w:tc>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344A868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.294</w:t>
            </w:r>
          </w:p>
        </w:tc>
        <w:tc>
          <w:tcPr>
            <w:tcW w:w="1788" w:type="dxa"/>
            <w:tcBorders>
              <w:top w:val="nil"/>
              <w:left w:val="nil"/>
              <w:bottom w:val="single" w:sz="4" w:space="0" w:color="auto"/>
              <w:right w:val="single" w:sz="4" w:space="0" w:color="auto"/>
            </w:tcBorders>
            <w:shd w:val="clear" w:color="auto" w:fill="FFFF00"/>
            <w:noWrap/>
            <w:vAlign w:val="center"/>
            <w:hideMark/>
          </w:tcPr>
          <w:p w14:paraId="2A188E64"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.851</w:t>
            </w:r>
          </w:p>
        </w:tc>
        <w:tc>
          <w:tcPr>
            <w:tcW w:w="1788" w:type="dxa"/>
            <w:tcBorders>
              <w:top w:val="nil"/>
              <w:left w:val="nil"/>
              <w:bottom w:val="single" w:sz="4" w:space="0" w:color="auto"/>
              <w:right w:val="single" w:sz="4" w:space="0" w:color="auto"/>
            </w:tcBorders>
            <w:shd w:val="clear" w:color="auto" w:fill="auto"/>
            <w:noWrap/>
            <w:vAlign w:val="center"/>
            <w:hideMark/>
          </w:tcPr>
          <w:p w14:paraId="0B1B4A8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.267</w:t>
            </w:r>
          </w:p>
        </w:tc>
        <w:tc>
          <w:tcPr>
            <w:tcW w:w="1788" w:type="dxa"/>
            <w:tcBorders>
              <w:top w:val="nil"/>
              <w:left w:val="nil"/>
              <w:bottom w:val="single" w:sz="4" w:space="0" w:color="auto"/>
              <w:right w:val="single" w:sz="4" w:space="0" w:color="auto"/>
            </w:tcBorders>
            <w:shd w:val="clear" w:color="auto" w:fill="auto"/>
            <w:noWrap/>
            <w:vAlign w:val="center"/>
            <w:hideMark/>
          </w:tcPr>
          <w:p w14:paraId="3106D95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.183</w:t>
            </w:r>
          </w:p>
        </w:tc>
      </w:tr>
      <w:tr w:rsidR="00124DC5" w:rsidRPr="00CB4A1B" w14:paraId="2932DF9D" w14:textId="77777777" w:rsidTr="00004F6E">
        <w:trPr>
          <w:trHeight w:val="465"/>
          <w:jc w:val="center"/>
        </w:trPr>
        <w:tc>
          <w:tcPr>
            <w:tcW w:w="2488" w:type="dxa"/>
            <w:tcBorders>
              <w:top w:val="nil"/>
              <w:left w:val="single" w:sz="4" w:space="0" w:color="auto"/>
              <w:bottom w:val="double" w:sz="6" w:space="0" w:color="auto"/>
              <w:right w:val="nil"/>
            </w:tcBorders>
            <w:shd w:val="clear" w:color="auto" w:fill="auto"/>
            <w:noWrap/>
            <w:vAlign w:val="center"/>
            <w:hideMark/>
          </w:tcPr>
          <w:p w14:paraId="5CD0456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數位工具應用與管理</w:t>
            </w:r>
          </w:p>
        </w:tc>
        <w:tc>
          <w:tcPr>
            <w:tcW w:w="1787" w:type="dxa"/>
            <w:tcBorders>
              <w:top w:val="nil"/>
              <w:left w:val="single" w:sz="4" w:space="0" w:color="auto"/>
              <w:bottom w:val="double" w:sz="6" w:space="0" w:color="auto"/>
              <w:right w:val="single" w:sz="4" w:space="0" w:color="auto"/>
            </w:tcBorders>
            <w:shd w:val="clear" w:color="auto" w:fill="auto"/>
            <w:noWrap/>
            <w:vAlign w:val="center"/>
            <w:hideMark/>
          </w:tcPr>
          <w:p w14:paraId="3D032E3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.295</w:t>
            </w:r>
          </w:p>
        </w:tc>
        <w:tc>
          <w:tcPr>
            <w:tcW w:w="1788" w:type="dxa"/>
            <w:tcBorders>
              <w:top w:val="nil"/>
              <w:left w:val="nil"/>
              <w:bottom w:val="double" w:sz="6" w:space="0" w:color="auto"/>
              <w:right w:val="single" w:sz="4" w:space="0" w:color="auto"/>
            </w:tcBorders>
            <w:shd w:val="clear" w:color="auto" w:fill="FFFF00"/>
            <w:noWrap/>
            <w:vAlign w:val="center"/>
            <w:hideMark/>
          </w:tcPr>
          <w:p w14:paraId="3E1033B1"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.843</w:t>
            </w:r>
          </w:p>
        </w:tc>
        <w:tc>
          <w:tcPr>
            <w:tcW w:w="1788" w:type="dxa"/>
            <w:tcBorders>
              <w:top w:val="nil"/>
              <w:left w:val="nil"/>
              <w:bottom w:val="double" w:sz="6" w:space="0" w:color="auto"/>
              <w:right w:val="single" w:sz="4" w:space="0" w:color="auto"/>
            </w:tcBorders>
            <w:shd w:val="clear" w:color="auto" w:fill="auto"/>
            <w:noWrap/>
            <w:vAlign w:val="center"/>
            <w:hideMark/>
          </w:tcPr>
          <w:p w14:paraId="0E9BECF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.220</w:t>
            </w:r>
          </w:p>
        </w:tc>
        <w:tc>
          <w:tcPr>
            <w:tcW w:w="1788" w:type="dxa"/>
            <w:tcBorders>
              <w:top w:val="nil"/>
              <w:left w:val="nil"/>
              <w:bottom w:val="double" w:sz="6" w:space="0" w:color="auto"/>
              <w:right w:val="single" w:sz="4" w:space="0" w:color="auto"/>
            </w:tcBorders>
            <w:shd w:val="clear" w:color="auto" w:fill="auto"/>
            <w:noWrap/>
            <w:vAlign w:val="center"/>
            <w:hideMark/>
          </w:tcPr>
          <w:p w14:paraId="0EDF57A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.198</w:t>
            </w:r>
          </w:p>
        </w:tc>
      </w:tr>
      <w:tr w:rsidR="00124DC5" w:rsidRPr="00CB4A1B" w14:paraId="4CEF864C"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1FB94F1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特徵值</w:t>
            </w:r>
          </w:p>
        </w:tc>
        <w:tc>
          <w:tcPr>
            <w:tcW w:w="1787" w:type="dxa"/>
            <w:tcBorders>
              <w:top w:val="nil"/>
              <w:left w:val="nil"/>
              <w:bottom w:val="single" w:sz="4" w:space="0" w:color="auto"/>
              <w:right w:val="single" w:sz="4" w:space="0" w:color="auto"/>
            </w:tcBorders>
            <w:shd w:val="clear" w:color="auto" w:fill="auto"/>
            <w:noWrap/>
            <w:vAlign w:val="center"/>
            <w:hideMark/>
          </w:tcPr>
          <w:p w14:paraId="231D1DD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4.139</w:t>
            </w:r>
          </w:p>
        </w:tc>
        <w:tc>
          <w:tcPr>
            <w:tcW w:w="1788" w:type="dxa"/>
            <w:tcBorders>
              <w:top w:val="nil"/>
              <w:left w:val="nil"/>
              <w:bottom w:val="single" w:sz="4" w:space="0" w:color="auto"/>
              <w:right w:val="single" w:sz="4" w:space="0" w:color="auto"/>
            </w:tcBorders>
            <w:shd w:val="clear" w:color="auto" w:fill="auto"/>
            <w:noWrap/>
            <w:vAlign w:val="center"/>
            <w:hideMark/>
          </w:tcPr>
          <w:p w14:paraId="2F0FC40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3.116</w:t>
            </w:r>
          </w:p>
        </w:tc>
        <w:tc>
          <w:tcPr>
            <w:tcW w:w="1788" w:type="dxa"/>
            <w:tcBorders>
              <w:top w:val="nil"/>
              <w:left w:val="nil"/>
              <w:bottom w:val="single" w:sz="4" w:space="0" w:color="auto"/>
              <w:right w:val="single" w:sz="4" w:space="0" w:color="auto"/>
            </w:tcBorders>
            <w:shd w:val="clear" w:color="auto" w:fill="auto"/>
            <w:noWrap/>
            <w:vAlign w:val="center"/>
            <w:hideMark/>
          </w:tcPr>
          <w:p w14:paraId="0AE066D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2.790</w:t>
            </w:r>
          </w:p>
        </w:tc>
        <w:tc>
          <w:tcPr>
            <w:tcW w:w="1788" w:type="dxa"/>
            <w:tcBorders>
              <w:top w:val="nil"/>
              <w:left w:val="nil"/>
              <w:bottom w:val="single" w:sz="4" w:space="0" w:color="auto"/>
              <w:right w:val="single" w:sz="4" w:space="0" w:color="auto"/>
            </w:tcBorders>
            <w:shd w:val="clear" w:color="auto" w:fill="auto"/>
            <w:noWrap/>
            <w:vAlign w:val="center"/>
            <w:hideMark/>
          </w:tcPr>
          <w:p w14:paraId="5DD4EF5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2.248</w:t>
            </w:r>
          </w:p>
        </w:tc>
      </w:tr>
      <w:tr w:rsidR="00124DC5" w:rsidRPr="00CB4A1B" w14:paraId="7773A5D7"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1BFFDE5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解釋變異量（％）</w:t>
            </w:r>
          </w:p>
        </w:tc>
        <w:tc>
          <w:tcPr>
            <w:tcW w:w="1787" w:type="dxa"/>
            <w:tcBorders>
              <w:top w:val="nil"/>
              <w:left w:val="nil"/>
              <w:bottom w:val="single" w:sz="4" w:space="0" w:color="auto"/>
              <w:right w:val="single" w:sz="4" w:space="0" w:color="auto"/>
            </w:tcBorders>
            <w:shd w:val="clear" w:color="auto" w:fill="auto"/>
            <w:noWrap/>
            <w:vAlign w:val="center"/>
            <w:hideMark/>
          </w:tcPr>
          <w:p w14:paraId="4201631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27.593</w:t>
            </w:r>
          </w:p>
        </w:tc>
        <w:tc>
          <w:tcPr>
            <w:tcW w:w="1788" w:type="dxa"/>
            <w:tcBorders>
              <w:top w:val="nil"/>
              <w:left w:val="nil"/>
              <w:bottom w:val="single" w:sz="4" w:space="0" w:color="auto"/>
              <w:right w:val="single" w:sz="4" w:space="0" w:color="auto"/>
            </w:tcBorders>
            <w:shd w:val="clear" w:color="auto" w:fill="auto"/>
            <w:noWrap/>
            <w:vAlign w:val="center"/>
            <w:hideMark/>
          </w:tcPr>
          <w:p w14:paraId="4A42EE4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20.772</w:t>
            </w:r>
          </w:p>
        </w:tc>
        <w:tc>
          <w:tcPr>
            <w:tcW w:w="1788" w:type="dxa"/>
            <w:tcBorders>
              <w:top w:val="nil"/>
              <w:left w:val="nil"/>
              <w:bottom w:val="single" w:sz="4" w:space="0" w:color="auto"/>
              <w:right w:val="single" w:sz="4" w:space="0" w:color="auto"/>
            </w:tcBorders>
            <w:shd w:val="clear" w:color="auto" w:fill="auto"/>
            <w:noWrap/>
            <w:vAlign w:val="center"/>
            <w:hideMark/>
          </w:tcPr>
          <w:p w14:paraId="04BCD95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18.598</w:t>
            </w:r>
          </w:p>
        </w:tc>
        <w:tc>
          <w:tcPr>
            <w:tcW w:w="1788" w:type="dxa"/>
            <w:tcBorders>
              <w:top w:val="nil"/>
              <w:left w:val="nil"/>
              <w:bottom w:val="single" w:sz="4" w:space="0" w:color="auto"/>
              <w:right w:val="single" w:sz="4" w:space="0" w:color="auto"/>
            </w:tcBorders>
            <w:shd w:val="clear" w:color="auto" w:fill="auto"/>
            <w:noWrap/>
            <w:vAlign w:val="center"/>
            <w:hideMark/>
          </w:tcPr>
          <w:p w14:paraId="5BEB930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14.988</w:t>
            </w:r>
          </w:p>
        </w:tc>
      </w:tr>
      <w:tr w:rsidR="00124DC5" w:rsidRPr="00CB4A1B" w14:paraId="01886020"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2AAE1B73" w14:textId="77777777" w:rsidR="00124DC5" w:rsidRPr="00810A68" w:rsidRDefault="00124DC5" w:rsidP="00004F6E">
            <w:pPr>
              <w:widowControl/>
              <w:jc w:val="center"/>
              <w:rPr>
                <w:rFonts w:ascii="標楷體" w:eastAsia="標楷體" w:hAnsi="標楷體" w:cs="新細明體"/>
                <w:b/>
                <w:bCs/>
                <w:color w:val="000000"/>
                <w:kern w:val="0"/>
              </w:rPr>
            </w:pPr>
            <w:r w:rsidRPr="00810A68">
              <w:rPr>
                <w:rFonts w:ascii="標楷體" w:eastAsia="標楷體" w:hAnsi="標楷體" w:cs="新細明體" w:hint="eastAsia"/>
                <w:b/>
                <w:bCs/>
                <w:color w:val="000000"/>
                <w:kern w:val="0"/>
                <w:highlight w:val="yellow"/>
              </w:rPr>
              <w:t>累積解釋變異量（％）</w:t>
            </w:r>
          </w:p>
        </w:tc>
        <w:tc>
          <w:tcPr>
            <w:tcW w:w="1787" w:type="dxa"/>
            <w:tcBorders>
              <w:top w:val="nil"/>
              <w:left w:val="nil"/>
              <w:bottom w:val="single" w:sz="4" w:space="0" w:color="auto"/>
              <w:right w:val="single" w:sz="4" w:space="0" w:color="auto"/>
            </w:tcBorders>
            <w:shd w:val="clear" w:color="auto" w:fill="auto"/>
            <w:noWrap/>
            <w:vAlign w:val="center"/>
            <w:hideMark/>
          </w:tcPr>
          <w:p w14:paraId="745FC57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27.593</w:t>
            </w:r>
          </w:p>
        </w:tc>
        <w:tc>
          <w:tcPr>
            <w:tcW w:w="1788" w:type="dxa"/>
            <w:tcBorders>
              <w:top w:val="nil"/>
              <w:left w:val="nil"/>
              <w:bottom w:val="single" w:sz="4" w:space="0" w:color="auto"/>
              <w:right w:val="single" w:sz="4" w:space="0" w:color="auto"/>
            </w:tcBorders>
            <w:shd w:val="clear" w:color="auto" w:fill="auto"/>
            <w:noWrap/>
            <w:vAlign w:val="center"/>
            <w:hideMark/>
          </w:tcPr>
          <w:p w14:paraId="192688D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48.365</w:t>
            </w:r>
          </w:p>
        </w:tc>
        <w:tc>
          <w:tcPr>
            <w:tcW w:w="1788" w:type="dxa"/>
            <w:tcBorders>
              <w:top w:val="nil"/>
              <w:left w:val="nil"/>
              <w:bottom w:val="single" w:sz="4" w:space="0" w:color="auto"/>
              <w:right w:val="single" w:sz="4" w:space="0" w:color="auto"/>
            </w:tcBorders>
            <w:shd w:val="clear" w:color="auto" w:fill="auto"/>
            <w:noWrap/>
            <w:vAlign w:val="center"/>
            <w:hideMark/>
          </w:tcPr>
          <w:p w14:paraId="765DA08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66.963</w:t>
            </w:r>
          </w:p>
        </w:tc>
        <w:tc>
          <w:tcPr>
            <w:tcW w:w="1788" w:type="dxa"/>
            <w:tcBorders>
              <w:top w:val="nil"/>
              <w:left w:val="nil"/>
              <w:bottom w:val="single" w:sz="4" w:space="0" w:color="auto"/>
              <w:right w:val="single" w:sz="4" w:space="0" w:color="auto"/>
            </w:tcBorders>
            <w:shd w:val="clear" w:color="auto" w:fill="auto"/>
            <w:noWrap/>
            <w:vAlign w:val="center"/>
            <w:hideMark/>
          </w:tcPr>
          <w:p w14:paraId="00E58E15" w14:textId="77777777" w:rsidR="00124DC5" w:rsidRPr="00BD6CDA" w:rsidRDefault="00124DC5" w:rsidP="00004F6E">
            <w:pPr>
              <w:widowControl/>
              <w:jc w:val="center"/>
              <w:rPr>
                <w:rFonts w:ascii="標楷體" w:eastAsia="標楷體" w:hAnsi="標楷體" w:cs="新細明體"/>
                <w:b/>
                <w:bCs/>
                <w:color w:val="000000"/>
                <w:kern w:val="0"/>
              </w:rPr>
            </w:pPr>
            <w:r w:rsidRPr="009724E6">
              <w:rPr>
                <w:rFonts w:ascii="標楷體" w:eastAsia="標楷體" w:hAnsi="標楷體" w:cs="新細明體" w:hint="eastAsia"/>
                <w:b/>
                <w:bCs/>
                <w:color w:val="000000"/>
                <w:kern w:val="0"/>
                <w:highlight w:val="yellow"/>
              </w:rPr>
              <w:t>81.951</w:t>
            </w:r>
          </w:p>
        </w:tc>
      </w:tr>
    </w:tbl>
    <w:p w14:paraId="67DC4A58" w14:textId="77777777" w:rsidR="00124DC5" w:rsidRPr="004256B1" w:rsidRDefault="00124DC5" w:rsidP="00124DC5">
      <w:pPr>
        <w:widowControl/>
        <w:rPr>
          <w:rFonts w:eastAsia="標楷體"/>
        </w:rPr>
      </w:pPr>
      <w:bookmarkStart w:id="88" w:name="_Hlk146097998"/>
      <w:r w:rsidRPr="004256B1">
        <w:rPr>
          <w:rFonts w:eastAsia="標楷體" w:hint="eastAsia"/>
        </w:rPr>
        <w:t>備註</w:t>
      </w:r>
      <w:r>
        <w:rPr>
          <w:rFonts w:eastAsia="標楷體" w:hint="eastAsia"/>
        </w:rPr>
        <w:t>：</w:t>
      </w:r>
    </w:p>
    <w:p w14:paraId="091D0971" w14:textId="77777777" w:rsidR="00124DC5" w:rsidRPr="00ED2338" w:rsidRDefault="00124DC5" w:rsidP="00124DC5">
      <w:pPr>
        <w:pStyle w:val="a7"/>
        <w:widowControl/>
        <w:numPr>
          <w:ilvl w:val="0"/>
          <w:numId w:val="60"/>
        </w:numPr>
        <w:spacing w:line="320" w:lineRule="exact"/>
        <w:ind w:leftChars="0" w:left="567" w:rightChars="35" w:right="84"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本表為綜整待訓人員版及主管版資料進行統計分析。</w:t>
      </w:r>
    </w:p>
    <w:p w14:paraId="39FFFBC2" w14:textId="77777777" w:rsidR="00124DC5" w:rsidRDefault="00124DC5" w:rsidP="00124DC5">
      <w:pPr>
        <w:pStyle w:val="a7"/>
        <w:widowControl/>
        <w:numPr>
          <w:ilvl w:val="0"/>
          <w:numId w:val="60"/>
        </w:numPr>
        <w:ind w:leftChars="0" w:left="567" w:rightChars="-118" w:right="-283" w:hanging="425"/>
        <w:jc w:val="both"/>
        <w:rPr>
          <w:rFonts w:ascii="標楷體" w:eastAsia="標楷體" w:hAnsi="標楷體" w:cs="新細明體"/>
          <w:color w:val="000000"/>
          <w:kern w:val="0"/>
          <w:szCs w:val="24"/>
        </w:rPr>
      </w:pPr>
      <w:r>
        <w:rPr>
          <w:rFonts w:ascii="Times New Roman" w:eastAsia="標楷體" w:hAnsi="Times New Roman" w:hint="eastAsia"/>
          <w:szCs w:val="24"/>
        </w:rPr>
        <w:t>採</w:t>
      </w:r>
      <w:r w:rsidRPr="006558C6">
        <w:rPr>
          <w:rFonts w:ascii="標楷體" w:eastAsia="標楷體" w:hAnsi="標楷體" w:cs="新細明體" w:hint="eastAsia"/>
          <w:color w:val="000000"/>
          <w:kern w:val="0"/>
          <w:szCs w:val="24"/>
        </w:rPr>
        <w:t>探索性因素分析法</w:t>
      </w:r>
      <w:r>
        <w:rPr>
          <w:rFonts w:ascii="標楷體" w:eastAsia="標楷體" w:hAnsi="標楷體" w:cs="新細明體" w:hint="eastAsia"/>
          <w:color w:val="000000"/>
          <w:kern w:val="0"/>
          <w:szCs w:val="24"/>
        </w:rPr>
        <w:t>，本調查設定具有良好因素結構之判別標準為</w:t>
      </w:r>
      <w:r w:rsidRPr="00FF0758">
        <w:rPr>
          <w:rFonts w:ascii="標楷體" w:eastAsia="標楷體" w:hAnsi="標楷體" w:cs="新細明體" w:hint="eastAsia"/>
          <w:color w:val="000000"/>
          <w:kern w:val="0"/>
          <w:szCs w:val="24"/>
        </w:rPr>
        <w:t>KMO取樣適切性檢定不得低於0.8，Bartlett球型檢定需具顯著性（即低於0.01）</w:t>
      </w:r>
      <w:r>
        <w:rPr>
          <w:rFonts w:ascii="標楷體" w:eastAsia="標楷體" w:hAnsi="標楷體" w:cs="新細明體" w:hint="eastAsia"/>
          <w:color w:val="000000"/>
          <w:kern w:val="0"/>
          <w:szCs w:val="24"/>
        </w:rPr>
        <w:t>。經分析之</w:t>
      </w:r>
      <w:r w:rsidRPr="006558C6">
        <w:rPr>
          <w:rFonts w:ascii="標楷體" w:eastAsia="標楷體" w:hAnsi="標楷體" w:cs="新細明體" w:hint="eastAsia"/>
          <w:color w:val="000000"/>
          <w:kern w:val="0"/>
          <w:szCs w:val="24"/>
        </w:rPr>
        <w:t>KMO取樣適切性檢定為0.957，Bartlett球型檢定亦達顯著水準（近似卡方分配值為32076.061；自由度=105；顯著性為.000），顯示因素結構具備良好之適切性</w:t>
      </w:r>
      <w:r w:rsidRPr="002C4B9B">
        <w:rPr>
          <w:rFonts w:ascii="標楷體" w:eastAsia="標楷體" w:hAnsi="標楷體" w:cs="新細明體" w:hint="eastAsia"/>
          <w:color w:val="000000"/>
          <w:kern w:val="0"/>
          <w:szCs w:val="24"/>
        </w:rPr>
        <w:t>。</w:t>
      </w:r>
    </w:p>
    <w:p w14:paraId="2C6A14CC" w14:textId="77777777" w:rsidR="00124DC5" w:rsidRDefault="00124DC5" w:rsidP="00124DC5">
      <w:pPr>
        <w:pStyle w:val="a7"/>
        <w:widowControl/>
        <w:numPr>
          <w:ilvl w:val="0"/>
          <w:numId w:val="60"/>
        </w:numPr>
        <w:ind w:leftChars="0" w:left="567" w:rightChars="-118" w:right="-283"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續將上開項目投入</w:t>
      </w:r>
      <w:r w:rsidRPr="006558C6">
        <w:rPr>
          <w:rFonts w:ascii="標楷體" w:eastAsia="標楷體" w:hAnsi="標楷體" w:cs="新細明體" w:hint="eastAsia"/>
          <w:color w:val="000000"/>
          <w:kern w:val="0"/>
          <w:szCs w:val="24"/>
        </w:rPr>
        <w:t>主成份分析，並以最大變異法進行因素轉軸</w:t>
      </w:r>
      <w:r>
        <w:rPr>
          <w:rFonts w:ascii="標楷體" w:eastAsia="標楷體" w:hAnsi="標楷體" w:cs="新細明體" w:hint="eastAsia"/>
          <w:color w:val="000000"/>
          <w:kern w:val="0"/>
          <w:szCs w:val="24"/>
        </w:rPr>
        <w:t>，本調查設定</w:t>
      </w:r>
      <w:r w:rsidRPr="009724E6">
        <w:rPr>
          <w:rFonts w:ascii="標楷體" w:eastAsia="標楷體" w:hAnsi="標楷體" w:cs="新細明體" w:hint="eastAsia"/>
          <w:color w:val="000000"/>
          <w:kern w:val="0"/>
          <w:szCs w:val="24"/>
        </w:rPr>
        <w:t>4個因素進行萃取，檢視因素負荷量是否達到0.55，累積解釋變異量是否達50％為判別標準</w:t>
      </w:r>
      <w:r w:rsidRPr="00810A68">
        <w:rPr>
          <w:rFonts w:ascii="標楷體" w:eastAsia="標楷體" w:hAnsi="標楷體" w:cs="新細明體" w:hint="eastAsia"/>
          <w:color w:val="000000"/>
          <w:kern w:val="0"/>
          <w:szCs w:val="24"/>
        </w:rPr>
        <w:t>，檢視各項目是否符合標準，未達標準者刪除</w:t>
      </w:r>
      <w:r>
        <w:rPr>
          <w:rFonts w:ascii="標楷體" w:eastAsia="標楷體" w:hAnsi="標楷體" w:cs="新細明體" w:hint="eastAsia"/>
          <w:color w:val="000000"/>
          <w:kern w:val="0"/>
          <w:szCs w:val="24"/>
        </w:rPr>
        <w:t>。</w:t>
      </w:r>
    </w:p>
    <w:p w14:paraId="7CACAF58" w14:textId="77777777" w:rsidR="00124DC5" w:rsidRPr="002C4B9B" w:rsidRDefault="00124DC5" w:rsidP="00124DC5">
      <w:pPr>
        <w:pStyle w:val="a7"/>
        <w:widowControl/>
        <w:numPr>
          <w:ilvl w:val="0"/>
          <w:numId w:val="60"/>
        </w:numPr>
        <w:ind w:leftChars="59" w:left="567" w:rightChars="-118" w:right="-283"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本表所萃取出之4個因素，與表3</w:t>
      </w:r>
      <w:r w:rsidRPr="00FF0758">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第8頁</w:t>
      </w:r>
      <w:r w:rsidRPr="00FF0758">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經諮詢會議後修正，供本會進行深度訪談使用之職能核心層面及項目相同。</w:t>
      </w:r>
    </w:p>
    <w:bookmarkEnd w:id="88"/>
    <w:p w14:paraId="07CFCFFD" w14:textId="77777777" w:rsidR="00124DC5" w:rsidRDefault="00124DC5" w:rsidP="00124DC5">
      <w:pPr>
        <w:rPr>
          <w:rFonts w:eastAsia="標楷體"/>
          <w:sz w:val="32"/>
          <w:szCs w:val="32"/>
          <w:bdr w:val="single" w:sz="4" w:space="0" w:color="auto"/>
        </w:rPr>
      </w:pPr>
    </w:p>
    <w:p w14:paraId="4A6ACAB1" w14:textId="77777777" w:rsidR="00124DC5" w:rsidRDefault="00124DC5" w:rsidP="00124DC5">
      <w:pPr>
        <w:rPr>
          <w:rFonts w:eastAsia="標楷體"/>
          <w:sz w:val="32"/>
          <w:szCs w:val="32"/>
          <w:bdr w:val="single" w:sz="4" w:space="0" w:color="auto"/>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13</w:t>
      </w:r>
    </w:p>
    <w:tbl>
      <w:tblPr>
        <w:tblW w:w="9781" w:type="dxa"/>
        <w:jc w:val="center"/>
        <w:tblLayout w:type="fixed"/>
        <w:tblCellMar>
          <w:left w:w="28" w:type="dxa"/>
          <w:right w:w="28" w:type="dxa"/>
        </w:tblCellMar>
        <w:tblLook w:val="04A0" w:firstRow="1" w:lastRow="0" w:firstColumn="1" w:lastColumn="0" w:noHBand="0" w:noVBand="1"/>
      </w:tblPr>
      <w:tblGrid>
        <w:gridCol w:w="2488"/>
        <w:gridCol w:w="1823"/>
        <w:gridCol w:w="1823"/>
        <w:gridCol w:w="1823"/>
        <w:gridCol w:w="1824"/>
      </w:tblGrid>
      <w:tr w:rsidR="00124DC5" w:rsidRPr="00CB4A1B" w14:paraId="4B80D1EA" w14:textId="77777777" w:rsidTr="00004F6E">
        <w:trPr>
          <w:trHeight w:val="465"/>
          <w:jc w:val="center"/>
        </w:trPr>
        <w:tc>
          <w:tcPr>
            <w:tcW w:w="9781" w:type="dxa"/>
            <w:gridSpan w:val="5"/>
            <w:tcBorders>
              <w:top w:val="nil"/>
              <w:left w:val="nil"/>
              <w:bottom w:val="nil"/>
              <w:right w:val="nil"/>
            </w:tcBorders>
            <w:shd w:val="clear" w:color="auto" w:fill="auto"/>
            <w:vAlign w:val="center"/>
            <w:hideMark/>
          </w:tcPr>
          <w:p w14:paraId="7DEEC176" w14:textId="77777777" w:rsidR="00124DC5" w:rsidRPr="00CB4A1B" w:rsidRDefault="00124DC5" w:rsidP="00004F6E">
            <w:pPr>
              <w:widowControl/>
              <w:jc w:val="center"/>
              <w:rPr>
                <w:rFonts w:ascii="標楷體" w:eastAsia="標楷體" w:hAnsi="標楷體" w:cs="新細明體"/>
                <w:color w:val="000000"/>
                <w:kern w:val="0"/>
                <w:sz w:val="28"/>
                <w:szCs w:val="28"/>
              </w:rPr>
            </w:pPr>
            <w:r w:rsidRPr="00CB4A1B">
              <w:rPr>
                <w:rFonts w:ascii="標楷體" w:eastAsia="標楷體" w:hAnsi="標楷體" w:cs="新細明體" w:hint="eastAsia"/>
                <w:color w:val="000000"/>
                <w:kern w:val="0"/>
                <w:sz w:val="28"/>
                <w:szCs w:val="28"/>
              </w:rPr>
              <w:t>警佐警察人員晉升警正官等訓練需求調查問卷</w:t>
            </w:r>
            <w:r w:rsidRPr="00B22A9D">
              <w:rPr>
                <w:rFonts w:ascii="標楷體" w:eastAsia="標楷體" w:hAnsi="標楷體" w:cs="新細明體" w:hint="eastAsia"/>
                <w:b/>
                <w:bCs/>
                <w:color w:val="000000"/>
                <w:kern w:val="0"/>
                <w:sz w:val="28"/>
                <w:szCs w:val="28"/>
              </w:rPr>
              <w:t>因素分析</w:t>
            </w:r>
          </w:p>
        </w:tc>
      </w:tr>
      <w:tr w:rsidR="00124DC5" w:rsidRPr="00CB4A1B" w14:paraId="69833459" w14:textId="77777777" w:rsidTr="00004F6E">
        <w:trPr>
          <w:trHeight w:val="450"/>
          <w:jc w:val="center"/>
        </w:trPr>
        <w:tc>
          <w:tcPr>
            <w:tcW w:w="9781" w:type="dxa"/>
            <w:gridSpan w:val="5"/>
            <w:tcBorders>
              <w:top w:val="nil"/>
              <w:left w:val="nil"/>
              <w:bottom w:val="nil"/>
              <w:right w:val="nil"/>
            </w:tcBorders>
            <w:shd w:val="clear" w:color="auto" w:fill="auto"/>
            <w:vAlign w:val="center"/>
            <w:hideMark/>
          </w:tcPr>
          <w:p w14:paraId="2801D633" w14:textId="77777777" w:rsidR="00124DC5" w:rsidRPr="00CB4A1B" w:rsidRDefault="00124DC5" w:rsidP="00004F6E">
            <w:pPr>
              <w:widowControl/>
              <w:jc w:val="center"/>
              <w:rPr>
                <w:rFonts w:ascii="標楷體" w:eastAsia="標楷體" w:hAnsi="標楷體" w:cs="新細明體"/>
                <w:color w:val="000000"/>
                <w:kern w:val="0"/>
                <w:sz w:val="28"/>
                <w:szCs w:val="28"/>
              </w:rPr>
            </w:pPr>
            <w:r w:rsidRPr="00CB4A1B">
              <w:rPr>
                <w:rFonts w:ascii="標楷體" w:eastAsia="標楷體" w:hAnsi="標楷體" w:cs="新細明體" w:hint="eastAsia"/>
                <w:color w:val="000000"/>
                <w:kern w:val="0"/>
                <w:sz w:val="28"/>
                <w:szCs w:val="28"/>
              </w:rPr>
              <w:t>（共通職能</w:t>
            </w:r>
            <w:r w:rsidRPr="00B22A9D">
              <w:rPr>
                <w:rFonts w:ascii="標楷體" w:eastAsia="標楷體" w:hAnsi="標楷體" w:cs="新細明體" w:hint="eastAsia"/>
                <w:b/>
                <w:bCs/>
                <w:color w:val="000000"/>
                <w:kern w:val="0"/>
                <w:sz w:val="28"/>
                <w:szCs w:val="28"/>
              </w:rPr>
              <w:t>重要性程度</w:t>
            </w:r>
            <w:r w:rsidRPr="00CB4A1B">
              <w:rPr>
                <w:rFonts w:ascii="標楷體" w:eastAsia="標楷體" w:hAnsi="標楷體" w:cs="新細明體" w:hint="eastAsia"/>
                <w:color w:val="000000"/>
                <w:kern w:val="0"/>
                <w:sz w:val="28"/>
                <w:szCs w:val="28"/>
              </w:rPr>
              <w:t>）</w:t>
            </w:r>
          </w:p>
        </w:tc>
      </w:tr>
      <w:tr w:rsidR="00124DC5" w:rsidRPr="00CB4A1B" w14:paraId="6DD9FCE5" w14:textId="77777777" w:rsidTr="00004F6E">
        <w:trPr>
          <w:trHeight w:val="945"/>
          <w:jc w:val="center"/>
        </w:trPr>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C21A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職能項目</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5A24166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因素1</w:t>
            </w:r>
            <w:r w:rsidRPr="00CB4A1B">
              <w:rPr>
                <w:rFonts w:ascii="標楷體" w:eastAsia="標楷體" w:hAnsi="標楷體" w:cs="新細明體" w:hint="eastAsia"/>
                <w:color w:val="000000"/>
                <w:kern w:val="0"/>
              </w:rPr>
              <w:br/>
              <w:t>（溝通協力）</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357B53B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因素2</w:t>
            </w:r>
            <w:r w:rsidRPr="00CB4A1B">
              <w:rPr>
                <w:rFonts w:ascii="標楷體" w:eastAsia="標楷體" w:hAnsi="標楷體" w:cs="新細明體" w:hint="eastAsia"/>
                <w:color w:val="000000"/>
                <w:kern w:val="0"/>
              </w:rPr>
              <w:br/>
              <w:t>（數位治理）</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574864F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因素3</w:t>
            </w:r>
            <w:r w:rsidRPr="00CB4A1B">
              <w:rPr>
                <w:rFonts w:ascii="標楷體" w:eastAsia="標楷體" w:hAnsi="標楷體" w:cs="新細明體" w:hint="eastAsia"/>
                <w:color w:val="000000"/>
                <w:kern w:val="0"/>
              </w:rPr>
              <w:br/>
              <w:t>（危機管理）</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F55E90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因素4</w:t>
            </w:r>
            <w:r w:rsidRPr="00CB4A1B">
              <w:rPr>
                <w:rFonts w:ascii="標楷體" w:eastAsia="標楷體" w:hAnsi="標楷體" w:cs="新細明體" w:hint="eastAsia"/>
                <w:color w:val="000000"/>
                <w:kern w:val="0"/>
              </w:rPr>
              <w:br/>
              <w:t>（績效發展）</w:t>
            </w:r>
          </w:p>
        </w:tc>
      </w:tr>
      <w:tr w:rsidR="00124DC5" w:rsidRPr="00CB4A1B" w14:paraId="13AC2610"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5EC7DC5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問題覺察</w:t>
            </w:r>
          </w:p>
        </w:tc>
        <w:tc>
          <w:tcPr>
            <w:tcW w:w="1823" w:type="dxa"/>
            <w:tcBorders>
              <w:top w:val="nil"/>
              <w:left w:val="nil"/>
              <w:bottom w:val="single" w:sz="4" w:space="0" w:color="auto"/>
              <w:right w:val="single" w:sz="4" w:space="0" w:color="auto"/>
            </w:tcBorders>
            <w:shd w:val="clear" w:color="auto" w:fill="auto"/>
            <w:noWrap/>
            <w:vAlign w:val="center"/>
            <w:hideMark/>
          </w:tcPr>
          <w:p w14:paraId="345CFF4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.303</w:t>
            </w:r>
          </w:p>
        </w:tc>
        <w:tc>
          <w:tcPr>
            <w:tcW w:w="1823" w:type="dxa"/>
            <w:tcBorders>
              <w:top w:val="nil"/>
              <w:left w:val="nil"/>
              <w:bottom w:val="single" w:sz="4" w:space="0" w:color="auto"/>
              <w:right w:val="single" w:sz="4" w:space="0" w:color="auto"/>
            </w:tcBorders>
            <w:shd w:val="clear" w:color="auto" w:fill="auto"/>
            <w:noWrap/>
            <w:vAlign w:val="center"/>
            <w:hideMark/>
          </w:tcPr>
          <w:p w14:paraId="6EB9079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.229</w:t>
            </w:r>
          </w:p>
        </w:tc>
        <w:tc>
          <w:tcPr>
            <w:tcW w:w="1823" w:type="dxa"/>
            <w:tcBorders>
              <w:top w:val="nil"/>
              <w:left w:val="nil"/>
              <w:bottom w:val="single" w:sz="4" w:space="0" w:color="auto"/>
              <w:right w:val="single" w:sz="4" w:space="0" w:color="auto"/>
            </w:tcBorders>
            <w:shd w:val="clear" w:color="auto" w:fill="FFFF00"/>
            <w:noWrap/>
            <w:vAlign w:val="center"/>
            <w:hideMark/>
          </w:tcPr>
          <w:p w14:paraId="4B647DA0"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.781</w:t>
            </w:r>
          </w:p>
        </w:tc>
        <w:tc>
          <w:tcPr>
            <w:tcW w:w="1824" w:type="dxa"/>
            <w:tcBorders>
              <w:top w:val="nil"/>
              <w:left w:val="nil"/>
              <w:bottom w:val="single" w:sz="4" w:space="0" w:color="auto"/>
              <w:right w:val="single" w:sz="4" w:space="0" w:color="auto"/>
            </w:tcBorders>
            <w:shd w:val="clear" w:color="auto" w:fill="auto"/>
            <w:noWrap/>
            <w:vAlign w:val="center"/>
            <w:hideMark/>
          </w:tcPr>
          <w:p w14:paraId="69343A4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.310</w:t>
            </w:r>
          </w:p>
        </w:tc>
      </w:tr>
      <w:tr w:rsidR="00124DC5" w:rsidRPr="00CB4A1B" w14:paraId="16551570"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4E3CE1B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風險管理</w:t>
            </w:r>
          </w:p>
        </w:tc>
        <w:tc>
          <w:tcPr>
            <w:tcW w:w="1823" w:type="dxa"/>
            <w:tcBorders>
              <w:top w:val="nil"/>
              <w:left w:val="nil"/>
              <w:bottom w:val="single" w:sz="4" w:space="0" w:color="auto"/>
              <w:right w:val="single" w:sz="4" w:space="0" w:color="auto"/>
            </w:tcBorders>
            <w:shd w:val="clear" w:color="auto" w:fill="auto"/>
            <w:noWrap/>
            <w:vAlign w:val="center"/>
            <w:hideMark/>
          </w:tcPr>
          <w:p w14:paraId="10AD1D2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.353</w:t>
            </w:r>
          </w:p>
        </w:tc>
        <w:tc>
          <w:tcPr>
            <w:tcW w:w="1823" w:type="dxa"/>
            <w:tcBorders>
              <w:top w:val="nil"/>
              <w:left w:val="nil"/>
              <w:bottom w:val="single" w:sz="4" w:space="0" w:color="auto"/>
              <w:right w:val="single" w:sz="4" w:space="0" w:color="auto"/>
            </w:tcBorders>
            <w:shd w:val="clear" w:color="auto" w:fill="auto"/>
            <w:noWrap/>
            <w:vAlign w:val="center"/>
            <w:hideMark/>
          </w:tcPr>
          <w:p w14:paraId="5C432C1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.252</w:t>
            </w:r>
          </w:p>
        </w:tc>
        <w:tc>
          <w:tcPr>
            <w:tcW w:w="1823" w:type="dxa"/>
            <w:tcBorders>
              <w:top w:val="nil"/>
              <w:left w:val="nil"/>
              <w:bottom w:val="single" w:sz="4" w:space="0" w:color="auto"/>
              <w:right w:val="single" w:sz="4" w:space="0" w:color="auto"/>
            </w:tcBorders>
            <w:shd w:val="clear" w:color="auto" w:fill="FFFF00"/>
            <w:noWrap/>
            <w:vAlign w:val="center"/>
            <w:hideMark/>
          </w:tcPr>
          <w:p w14:paraId="17FE610B"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.779</w:t>
            </w:r>
          </w:p>
        </w:tc>
        <w:tc>
          <w:tcPr>
            <w:tcW w:w="1824" w:type="dxa"/>
            <w:tcBorders>
              <w:top w:val="nil"/>
              <w:left w:val="nil"/>
              <w:bottom w:val="single" w:sz="4" w:space="0" w:color="auto"/>
              <w:right w:val="single" w:sz="4" w:space="0" w:color="auto"/>
            </w:tcBorders>
            <w:shd w:val="clear" w:color="auto" w:fill="auto"/>
            <w:noWrap/>
            <w:vAlign w:val="center"/>
            <w:hideMark/>
          </w:tcPr>
          <w:p w14:paraId="14DDA6C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.252</w:t>
            </w:r>
          </w:p>
        </w:tc>
      </w:tr>
      <w:tr w:rsidR="00124DC5" w:rsidRPr="00CB4A1B" w14:paraId="7A661D91"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5924330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危機處理</w:t>
            </w:r>
          </w:p>
        </w:tc>
        <w:tc>
          <w:tcPr>
            <w:tcW w:w="1823" w:type="dxa"/>
            <w:tcBorders>
              <w:top w:val="nil"/>
              <w:left w:val="nil"/>
              <w:bottom w:val="single" w:sz="4" w:space="0" w:color="auto"/>
              <w:right w:val="single" w:sz="4" w:space="0" w:color="auto"/>
            </w:tcBorders>
            <w:shd w:val="clear" w:color="auto" w:fill="auto"/>
            <w:noWrap/>
            <w:vAlign w:val="center"/>
            <w:hideMark/>
          </w:tcPr>
          <w:p w14:paraId="5CC7002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.332</w:t>
            </w:r>
          </w:p>
        </w:tc>
        <w:tc>
          <w:tcPr>
            <w:tcW w:w="1823" w:type="dxa"/>
            <w:tcBorders>
              <w:top w:val="nil"/>
              <w:left w:val="nil"/>
              <w:bottom w:val="single" w:sz="4" w:space="0" w:color="auto"/>
              <w:right w:val="single" w:sz="4" w:space="0" w:color="auto"/>
            </w:tcBorders>
            <w:shd w:val="clear" w:color="auto" w:fill="auto"/>
            <w:noWrap/>
            <w:vAlign w:val="center"/>
            <w:hideMark/>
          </w:tcPr>
          <w:p w14:paraId="595E3CE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.215</w:t>
            </w:r>
          </w:p>
        </w:tc>
        <w:tc>
          <w:tcPr>
            <w:tcW w:w="1823" w:type="dxa"/>
            <w:tcBorders>
              <w:top w:val="nil"/>
              <w:left w:val="nil"/>
              <w:bottom w:val="single" w:sz="4" w:space="0" w:color="auto"/>
              <w:right w:val="single" w:sz="4" w:space="0" w:color="auto"/>
            </w:tcBorders>
            <w:shd w:val="clear" w:color="auto" w:fill="FFFF00"/>
            <w:noWrap/>
            <w:vAlign w:val="center"/>
            <w:hideMark/>
          </w:tcPr>
          <w:p w14:paraId="0F5418A2"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.758</w:t>
            </w:r>
          </w:p>
        </w:tc>
        <w:tc>
          <w:tcPr>
            <w:tcW w:w="1824" w:type="dxa"/>
            <w:tcBorders>
              <w:top w:val="nil"/>
              <w:left w:val="nil"/>
              <w:bottom w:val="single" w:sz="4" w:space="0" w:color="auto"/>
              <w:right w:val="single" w:sz="4" w:space="0" w:color="auto"/>
            </w:tcBorders>
            <w:shd w:val="clear" w:color="auto" w:fill="auto"/>
            <w:noWrap/>
            <w:vAlign w:val="center"/>
            <w:hideMark/>
          </w:tcPr>
          <w:p w14:paraId="2841ABB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.333</w:t>
            </w:r>
          </w:p>
        </w:tc>
      </w:tr>
      <w:tr w:rsidR="00124DC5" w:rsidRPr="00CB4A1B" w14:paraId="449C0061"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3A892E7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執勤技巧與安全</w:t>
            </w:r>
          </w:p>
        </w:tc>
        <w:tc>
          <w:tcPr>
            <w:tcW w:w="1823" w:type="dxa"/>
            <w:tcBorders>
              <w:top w:val="nil"/>
              <w:left w:val="nil"/>
              <w:bottom w:val="single" w:sz="4" w:space="0" w:color="auto"/>
              <w:right w:val="single" w:sz="4" w:space="0" w:color="auto"/>
            </w:tcBorders>
            <w:shd w:val="clear" w:color="auto" w:fill="auto"/>
            <w:noWrap/>
            <w:vAlign w:val="center"/>
            <w:hideMark/>
          </w:tcPr>
          <w:p w14:paraId="3BC7C57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.225</w:t>
            </w:r>
          </w:p>
        </w:tc>
        <w:tc>
          <w:tcPr>
            <w:tcW w:w="1823" w:type="dxa"/>
            <w:tcBorders>
              <w:top w:val="nil"/>
              <w:left w:val="nil"/>
              <w:bottom w:val="single" w:sz="4" w:space="0" w:color="auto"/>
              <w:right w:val="single" w:sz="4" w:space="0" w:color="auto"/>
            </w:tcBorders>
            <w:shd w:val="clear" w:color="auto" w:fill="auto"/>
            <w:noWrap/>
            <w:vAlign w:val="center"/>
            <w:hideMark/>
          </w:tcPr>
          <w:p w14:paraId="79EF88A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.208</w:t>
            </w:r>
          </w:p>
        </w:tc>
        <w:tc>
          <w:tcPr>
            <w:tcW w:w="1823" w:type="dxa"/>
            <w:tcBorders>
              <w:top w:val="nil"/>
              <w:left w:val="nil"/>
              <w:bottom w:val="single" w:sz="4" w:space="0" w:color="auto"/>
              <w:right w:val="single" w:sz="4" w:space="0" w:color="auto"/>
            </w:tcBorders>
            <w:shd w:val="clear" w:color="auto" w:fill="auto"/>
            <w:noWrap/>
            <w:vAlign w:val="center"/>
            <w:hideMark/>
          </w:tcPr>
          <w:p w14:paraId="755B26E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.456</w:t>
            </w:r>
          </w:p>
        </w:tc>
        <w:tc>
          <w:tcPr>
            <w:tcW w:w="1824" w:type="dxa"/>
            <w:tcBorders>
              <w:top w:val="nil"/>
              <w:left w:val="nil"/>
              <w:bottom w:val="single" w:sz="4" w:space="0" w:color="auto"/>
              <w:right w:val="single" w:sz="4" w:space="0" w:color="auto"/>
            </w:tcBorders>
            <w:shd w:val="clear" w:color="auto" w:fill="FFFF00"/>
            <w:noWrap/>
            <w:vAlign w:val="center"/>
            <w:hideMark/>
          </w:tcPr>
          <w:p w14:paraId="44EFF522"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.646</w:t>
            </w:r>
          </w:p>
        </w:tc>
      </w:tr>
      <w:tr w:rsidR="00124DC5" w:rsidRPr="00CB4A1B" w14:paraId="175EB338"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2FC759B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問題解決</w:t>
            </w:r>
          </w:p>
        </w:tc>
        <w:tc>
          <w:tcPr>
            <w:tcW w:w="1823" w:type="dxa"/>
            <w:tcBorders>
              <w:top w:val="nil"/>
              <w:left w:val="nil"/>
              <w:bottom w:val="single" w:sz="4" w:space="0" w:color="auto"/>
              <w:right w:val="single" w:sz="4" w:space="0" w:color="auto"/>
            </w:tcBorders>
            <w:shd w:val="clear" w:color="auto" w:fill="auto"/>
            <w:noWrap/>
            <w:vAlign w:val="center"/>
            <w:hideMark/>
          </w:tcPr>
          <w:p w14:paraId="0DC9781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.342</w:t>
            </w:r>
          </w:p>
        </w:tc>
        <w:tc>
          <w:tcPr>
            <w:tcW w:w="1823" w:type="dxa"/>
            <w:tcBorders>
              <w:top w:val="nil"/>
              <w:left w:val="nil"/>
              <w:bottom w:val="single" w:sz="4" w:space="0" w:color="auto"/>
              <w:right w:val="single" w:sz="4" w:space="0" w:color="auto"/>
            </w:tcBorders>
            <w:shd w:val="clear" w:color="auto" w:fill="auto"/>
            <w:noWrap/>
            <w:vAlign w:val="center"/>
            <w:hideMark/>
          </w:tcPr>
          <w:p w14:paraId="0511673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.211</w:t>
            </w:r>
          </w:p>
        </w:tc>
        <w:tc>
          <w:tcPr>
            <w:tcW w:w="1823" w:type="dxa"/>
            <w:tcBorders>
              <w:top w:val="nil"/>
              <w:left w:val="nil"/>
              <w:bottom w:val="single" w:sz="4" w:space="0" w:color="auto"/>
              <w:right w:val="single" w:sz="4" w:space="0" w:color="auto"/>
            </w:tcBorders>
            <w:shd w:val="clear" w:color="auto" w:fill="auto"/>
            <w:noWrap/>
            <w:vAlign w:val="center"/>
            <w:hideMark/>
          </w:tcPr>
          <w:p w14:paraId="07B2A1A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.413</w:t>
            </w:r>
          </w:p>
        </w:tc>
        <w:tc>
          <w:tcPr>
            <w:tcW w:w="1824" w:type="dxa"/>
            <w:tcBorders>
              <w:top w:val="nil"/>
              <w:left w:val="nil"/>
              <w:bottom w:val="single" w:sz="4" w:space="0" w:color="auto"/>
              <w:right w:val="single" w:sz="4" w:space="0" w:color="auto"/>
            </w:tcBorders>
            <w:shd w:val="clear" w:color="auto" w:fill="FFFF00"/>
            <w:noWrap/>
            <w:vAlign w:val="center"/>
            <w:hideMark/>
          </w:tcPr>
          <w:p w14:paraId="6AF014E6"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.660</w:t>
            </w:r>
          </w:p>
        </w:tc>
      </w:tr>
      <w:tr w:rsidR="00124DC5" w:rsidRPr="00CB4A1B" w14:paraId="0993AF91"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270E21F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執法倫理</w:t>
            </w:r>
          </w:p>
        </w:tc>
        <w:tc>
          <w:tcPr>
            <w:tcW w:w="1823" w:type="dxa"/>
            <w:tcBorders>
              <w:top w:val="nil"/>
              <w:left w:val="nil"/>
              <w:bottom w:val="single" w:sz="4" w:space="0" w:color="auto"/>
              <w:right w:val="single" w:sz="4" w:space="0" w:color="auto"/>
            </w:tcBorders>
            <w:shd w:val="clear" w:color="auto" w:fill="auto"/>
            <w:noWrap/>
            <w:vAlign w:val="center"/>
            <w:hideMark/>
          </w:tcPr>
          <w:p w14:paraId="6439EA8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.357</w:t>
            </w:r>
          </w:p>
        </w:tc>
        <w:tc>
          <w:tcPr>
            <w:tcW w:w="1823" w:type="dxa"/>
            <w:tcBorders>
              <w:top w:val="nil"/>
              <w:left w:val="nil"/>
              <w:bottom w:val="single" w:sz="4" w:space="0" w:color="auto"/>
              <w:right w:val="single" w:sz="4" w:space="0" w:color="auto"/>
            </w:tcBorders>
            <w:shd w:val="clear" w:color="auto" w:fill="auto"/>
            <w:noWrap/>
            <w:vAlign w:val="center"/>
            <w:hideMark/>
          </w:tcPr>
          <w:p w14:paraId="1CE7292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.257</w:t>
            </w:r>
          </w:p>
        </w:tc>
        <w:tc>
          <w:tcPr>
            <w:tcW w:w="1823" w:type="dxa"/>
            <w:tcBorders>
              <w:top w:val="nil"/>
              <w:left w:val="nil"/>
              <w:bottom w:val="single" w:sz="4" w:space="0" w:color="auto"/>
              <w:right w:val="single" w:sz="4" w:space="0" w:color="auto"/>
            </w:tcBorders>
            <w:shd w:val="clear" w:color="auto" w:fill="auto"/>
            <w:noWrap/>
            <w:vAlign w:val="center"/>
            <w:hideMark/>
          </w:tcPr>
          <w:p w14:paraId="6B230E3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.228</w:t>
            </w:r>
          </w:p>
        </w:tc>
        <w:tc>
          <w:tcPr>
            <w:tcW w:w="1824" w:type="dxa"/>
            <w:tcBorders>
              <w:top w:val="nil"/>
              <w:left w:val="nil"/>
              <w:bottom w:val="single" w:sz="4" w:space="0" w:color="auto"/>
              <w:right w:val="single" w:sz="4" w:space="0" w:color="auto"/>
            </w:tcBorders>
            <w:shd w:val="clear" w:color="auto" w:fill="FFFF00"/>
            <w:noWrap/>
            <w:vAlign w:val="center"/>
            <w:hideMark/>
          </w:tcPr>
          <w:p w14:paraId="3AE54BA4"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.729</w:t>
            </w:r>
          </w:p>
        </w:tc>
      </w:tr>
      <w:tr w:rsidR="00124DC5" w:rsidRPr="00CB4A1B" w14:paraId="5EC5519D"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01C3111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法規詮釋與應用</w:t>
            </w:r>
          </w:p>
        </w:tc>
        <w:tc>
          <w:tcPr>
            <w:tcW w:w="1823" w:type="dxa"/>
            <w:tcBorders>
              <w:top w:val="nil"/>
              <w:left w:val="nil"/>
              <w:bottom w:val="single" w:sz="4" w:space="0" w:color="auto"/>
              <w:right w:val="single" w:sz="4" w:space="0" w:color="auto"/>
            </w:tcBorders>
            <w:shd w:val="clear" w:color="auto" w:fill="auto"/>
            <w:noWrap/>
            <w:vAlign w:val="center"/>
            <w:hideMark/>
          </w:tcPr>
          <w:p w14:paraId="33744B4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.378</w:t>
            </w:r>
          </w:p>
        </w:tc>
        <w:tc>
          <w:tcPr>
            <w:tcW w:w="1823" w:type="dxa"/>
            <w:tcBorders>
              <w:top w:val="nil"/>
              <w:left w:val="nil"/>
              <w:bottom w:val="single" w:sz="4" w:space="0" w:color="auto"/>
              <w:right w:val="single" w:sz="4" w:space="0" w:color="auto"/>
            </w:tcBorders>
            <w:shd w:val="clear" w:color="auto" w:fill="auto"/>
            <w:noWrap/>
            <w:vAlign w:val="center"/>
            <w:hideMark/>
          </w:tcPr>
          <w:p w14:paraId="0F795A36"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.256</w:t>
            </w:r>
          </w:p>
        </w:tc>
        <w:tc>
          <w:tcPr>
            <w:tcW w:w="1823" w:type="dxa"/>
            <w:tcBorders>
              <w:top w:val="nil"/>
              <w:left w:val="nil"/>
              <w:bottom w:val="single" w:sz="4" w:space="0" w:color="auto"/>
              <w:right w:val="single" w:sz="4" w:space="0" w:color="auto"/>
            </w:tcBorders>
            <w:shd w:val="clear" w:color="auto" w:fill="auto"/>
            <w:noWrap/>
            <w:vAlign w:val="center"/>
            <w:hideMark/>
          </w:tcPr>
          <w:p w14:paraId="3D868B8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.220</w:t>
            </w:r>
          </w:p>
        </w:tc>
        <w:tc>
          <w:tcPr>
            <w:tcW w:w="1824" w:type="dxa"/>
            <w:tcBorders>
              <w:top w:val="nil"/>
              <w:left w:val="nil"/>
              <w:bottom w:val="single" w:sz="4" w:space="0" w:color="auto"/>
              <w:right w:val="single" w:sz="4" w:space="0" w:color="auto"/>
            </w:tcBorders>
            <w:shd w:val="clear" w:color="auto" w:fill="FFFF00"/>
            <w:noWrap/>
            <w:vAlign w:val="center"/>
            <w:hideMark/>
          </w:tcPr>
          <w:p w14:paraId="6DA49A6E"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.706</w:t>
            </w:r>
          </w:p>
        </w:tc>
      </w:tr>
      <w:tr w:rsidR="00124DC5" w:rsidRPr="00CB4A1B" w14:paraId="6D59754F"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52D8E45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人群關係</w:t>
            </w:r>
          </w:p>
        </w:tc>
        <w:tc>
          <w:tcPr>
            <w:tcW w:w="1823" w:type="dxa"/>
            <w:tcBorders>
              <w:top w:val="nil"/>
              <w:left w:val="nil"/>
              <w:bottom w:val="single" w:sz="4" w:space="0" w:color="auto"/>
              <w:right w:val="single" w:sz="4" w:space="0" w:color="auto"/>
            </w:tcBorders>
            <w:shd w:val="clear" w:color="auto" w:fill="FFFF00"/>
            <w:noWrap/>
            <w:vAlign w:val="center"/>
            <w:hideMark/>
          </w:tcPr>
          <w:p w14:paraId="65BD353F"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.736</w:t>
            </w:r>
          </w:p>
        </w:tc>
        <w:tc>
          <w:tcPr>
            <w:tcW w:w="1823" w:type="dxa"/>
            <w:tcBorders>
              <w:top w:val="nil"/>
              <w:left w:val="nil"/>
              <w:bottom w:val="single" w:sz="4" w:space="0" w:color="auto"/>
              <w:right w:val="single" w:sz="4" w:space="0" w:color="auto"/>
            </w:tcBorders>
            <w:shd w:val="clear" w:color="auto" w:fill="auto"/>
            <w:noWrap/>
            <w:vAlign w:val="center"/>
            <w:hideMark/>
          </w:tcPr>
          <w:p w14:paraId="26B0A8F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.221</w:t>
            </w:r>
          </w:p>
        </w:tc>
        <w:tc>
          <w:tcPr>
            <w:tcW w:w="1823" w:type="dxa"/>
            <w:tcBorders>
              <w:top w:val="nil"/>
              <w:left w:val="nil"/>
              <w:bottom w:val="single" w:sz="4" w:space="0" w:color="auto"/>
              <w:right w:val="single" w:sz="4" w:space="0" w:color="auto"/>
            </w:tcBorders>
            <w:shd w:val="clear" w:color="auto" w:fill="auto"/>
            <w:noWrap/>
            <w:vAlign w:val="center"/>
            <w:hideMark/>
          </w:tcPr>
          <w:p w14:paraId="624E3DC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.241</w:t>
            </w:r>
          </w:p>
        </w:tc>
        <w:tc>
          <w:tcPr>
            <w:tcW w:w="1824" w:type="dxa"/>
            <w:tcBorders>
              <w:top w:val="nil"/>
              <w:left w:val="nil"/>
              <w:bottom w:val="single" w:sz="4" w:space="0" w:color="auto"/>
              <w:right w:val="single" w:sz="4" w:space="0" w:color="auto"/>
            </w:tcBorders>
            <w:shd w:val="clear" w:color="auto" w:fill="auto"/>
            <w:noWrap/>
            <w:vAlign w:val="center"/>
            <w:hideMark/>
          </w:tcPr>
          <w:p w14:paraId="6EA5E545"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.252</w:t>
            </w:r>
          </w:p>
        </w:tc>
      </w:tr>
      <w:tr w:rsidR="00124DC5" w:rsidRPr="00CB4A1B" w14:paraId="540DDD16"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1BF6519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團隊合作</w:t>
            </w:r>
          </w:p>
        </w:tc>
        <w:tc>
          <w:tcPr>
            <w:tcW w:w="1823" w:type="dxa"/>
            <w:tcBorders>
              <w:top w:val="nil"/>
              <w:left w:val="nil"/>
              <w:bottom w:val="single" w:sz="4" w:space="0" w:color="auto"/>
              <w:right w:val="single" w:sz="4" w:space="0" w:color="auto"/>
            </w:tcBorders>
            <w:shd w:val="clear" w:color="auto" w:fill="FFFF00"/>
            <w:noWrap/>
            <w:vAlign w:val="center"/>
            <w:hideMark/>
          </w:tcPr>
          <w:p w14:paraId="53A59587"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.696</w:t>
            </w:r>
          </w:p>
        </w:tc>
        <w:tc>
          <w:tcPr>
            <w:tcW w:w="1823" w:type="dxa"/>
            <w:tcBorders>
              <w:top w:val="nil"/>
              <w:left w:val="nil"/>
              <w:bottom w:val="single" w:sz="4" w:space="0" w:color="auto"/>
              <w:right w:val="single" w:sz="4" w:space="0" w:color="auto"/>
            </w:tcBorders>
            <w:shd w:val="clear" w:color="auto" w:fill="auto"/>
            <w:noWrap/>
            <w:vAlign w:val="center"/>
            <w:hideMark/>
          </w:tcPr>
          <w:p w14:paraId="12663D4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.226</w:t>
            </w:r>
          </w:p>
        </w:tc>
        <w:tc>
          <w:tcPr>
            <w:tcW w:w="1823" w:type="dxa"/>
            <w:tcBorders>
              <w:top w:val="nil"/>
              <w:left w:val="nil"/>
              <w:bottom w:val="single" w:sz="4" w:space="0" w:color="auto"/>
              <w:right w:val="single" w:sz="4" w:space="0" w:color="auto"/>
            </w:tcBorders>
            <w:shd w:val="clear" w:color="auto" w:fill="auto"/>
            <w:noWrap/>
            <w:vAlign w:val="center"/>
            <w:hideMark/>
          </w:tcPr>
          <w:p w14:paraId="774A83F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.307</w:t>
            </w:r>
          </w:p>
        </w:tc>
        <w:tc>
          <w:tcPr>
            <w:tcW w:w="1824" w:type="dxa"/>
            <w:tcBorders>
              <w:top w:val="nil"/>
              <w:left w:val="nil"/>
              <w:bottom w:val="single" w:sz="4" w:space="0" w:color="auto"/>
              <w:right w:val="single" w:sz="4" w:space="0" w:color="auto"/>
            </w:tcBorders>
            <w:shd w:val="clear" w:color="auto" w:fill="auto"/>
            <w:noWrap/>
            <w:vAlign w:val="center"/>
            <w:hideMark/>
          </w:tcPr>
          <w:p w14:paraId="00B5A88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.330</w:t>
            </w:r>
          </w:p>
        </w:tc>
      </w:tr>
      <w:tr w:rsidR="00124DC5" w:rsidRPr="00CB4A1B" w14:paraId="28A20871"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32E783B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談判技巧</w:t>
            </w:r>
          </w:p>
        </w:tc>
        <w:tc>
          <w:tcPr>
            <w:tcW w:w="1823" w:type="dxa"/>
            <w:tcBorders>
              <w:top w:val="nil"/>
              <w:left w:val="nil"/>
              <w:bottom w:val="single" w:sz="4" w:space="0" w:color="auto"/>
              <w:right w:val="single" w:sz="4" w:space="0" w:color="auto"/>
            </w:tcBorders>
            <w:shd w:val="clear" w:color="auto" w:fill="FFFF00"/>
            <w:noWrap/>
            <w:vAlign w:val="center"/>
            <w:hideMark/>
          </w:tcPr>
          <w:p w14:paraId="76B5BA6E"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.778</w:t>
            </w:r>
          </w:p>
        </w:tc>
        <w:tc>
          <w:tcPr>
            <w:tcW w:w="1823" w:type="dxa"/>
            <w:tcBorders>
              <w:top w:val="nil"/>
              <w:left w:val="nil"/>
              <w:bottom w:val="single" w:sz="4" w:space="0" w:color="auto"/>
              <w:right w:val="single" w:sz="4" w:space="0" w:color="auto"/>
            </w:tcBorders>
            <w:shd w:val="clear" w:color="auto" w:fill="auto"/>
            <w:noWrap/>
            <w:vAlign w:val="center"/>
            <w:hideMark/>
          </w:tcPr>
          <w:p w14:paraId="34BE06D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.228</w:t>
            </w:r>
          </w:p>
        </w:tc>
        <w:tc>
          <w:tcPr>
            <w:tcW w:w="1823" w:type="dxa"/>
            <w:tcBorders>
              <w:top w:val="nil"/>
              <w:left w:val="nil"/>
              <w:bottom w:val="single" w:sz="4" w:space="0" w:color="auto"/>
              <w:right w:val="single" w:sz="4" w:space="0" w:color="auto"/>
            </w:tcBorders>
            <w:shd w:val="clear" w:color="auto" w:fill="auto"/>
            <w:noWrap/>
            <w:vAlign w:val="center"/>
            <w:hideMark/>
          </w:tcPr>
          <w:p w14:paraId="79187FA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.249</w:t>
            </w:r>
          </w:p>
        </w:tc>
        <w:tc>
          <w:tcPr>
            <w:tcW w:w="1824" w:type="dxa"/>
            <w:tcBorders>
              <w:top w:val="nil"/>
              <w:left w:val="nil"/>
              <w:bottom w:val="single" w:sz="4" w:space="0" w:color="auto"/>
              <w:right w:val="single" w:sz="4" w:space="0" w:color="auto"/>
            </w:tcBorders>
            <w:shd w:val="clear" w:color="auto" w:fill="auto"/>
            <w:noWrap/>
            <w:vAlign w:val="center"/>
            <w:hideMark/>
          </w:tcPr>
          <w:p w14:paraId="3BE70470"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.237</w:t>
            </w:r>
          </w:p>
        </w:tc>
      </w:tr>
      <w:tr w:rsidR="00124DC5" w:rsidRPr="00CB4A1B" w14:paraId="3E271E98"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6B2AA30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公眾表達與溝通</w:t>
            </w:r>
          </w:p>
        </w:tc>
        <w:tc>
          <w:tcPr>
            <w:tcW w:w="1823" w:type="dxa"/>
            <w:tcBorders>
              <w:top w:val="nil"/>
              <w:left w:val="nil"/>
              <w:bottom w:val="single" w:sz="4" w:space="0" w:color="auto"/>
              <w:right w:val="single" w:sz="4" w:space="0" w:color="auto"/>
            </w:tcBorders>
            <w:shd w:val="clear" w:color="auto" w:fill="FFFF00"/>
            <w:noWrap/>
            <w:vAlign w:val="center"/>
            <w:hideMark/>
          </w:tcPr>
          <w:p w14:paraId="5DBD246C"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.729</w:t>
            </w:r>
          </w:p>
        </w:tc>
        <w:tc>
          <w:tcPr>
            <w:tcW w:w="1823" w:type="dxa"/>
            <w:tcBorders>
              <w:top w:val="nil"/>
              <w:left w:val="nil"/>
              <w:bottom w:val="single" w:sz="4" w:space="0" w:color="auto"/>
              <w:right w:val="single" w:sz="4" w:space="0" w:color="auto"/>
            </w:tcBorders>
            <w:shd w:val="clear" w:color="auto" w:fill="auto"/>
            <w:noWrap/>
            <w:vAlign w:val="center"/>
            <w:hideMark/>
          </w:tcPr>
          <w:p w14:paraId="3C2B3E3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.292</w:t>
            </w:r>
          </w:p>
        </w:tc>
        <w:tc>
          <w:tcPr>
            <w:tcW w:w="1823" w:type="dxa"/>
            <w:tcBorders>
              <w:top w:val="nil"/>
              <w:left w:val="nil"/>
              <w:bottom w:val="single" w:sz="4" w:space="0" w:color="auto"/>
              <w:right w:val="single" w:sz="4" w:space="0" w:color="auto"/>
            </w:tcBorders>
            <w:shd w:val="clear" w:color="auto" w:fill="auto"/>
            <w:noWrap/>
            <w:vAlign w:val="center"/>
            <w:hideMark/>
          </w:tcPr>
          <w:p w14:paraId="61FDBA6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.248</w:t>
            </w:r>
          </w:p>
        </w:tc>
        <w:tc>
          <w:tcPr>
            <w:tcW w:w="1824" w:type="dxa"/>
            <w:tcBorders>
              <w:top w:val="nil"/>
              <w:left w:val="nil"/>
              <w:bottom w:val="single" w:sz="4" w:space="0" w:color="auto"/>
              <w:right w:val="single" w:sz="4" w:space="0" w:color="auto"/>
            </w:tcBorders>
            <w:shd w:val="clear" w:color="auto" w:fill="auto"/>
            <w:noWrap/>
            <w:vAlign w:val="center"/>
            <w:hideMark/>
          </w:tcPr>
          <w:p w14:paraId="5DE53B7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.255</w:t>
            </w:r>
          </w:p>
        </w:tc>
      </w:tr>
      <w:tr w:rsidR="00124DC5" w:rsidRPr="00CB4A1B" w14:paraId="5AFED915"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7DCD894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衝突處理</w:t>
            </w:r>
          </w:p>
        </w:tc>
        <w:tc>
          <w:tcPr>
            <w:tcW w:w="1823" w:type="dxa"/>
            <w:tcBorders>
              <w:top w:val="nil"/>
              <w:left w:val="nil"/>
              <w:bottom w:val="single" w:sz="4" w:space="0" w:color="auto"/>
              <w:right w:val="single" w:sz="4" w:space="0" w:color="auto"/>
            </w:tcBorders>
            <w:shd w:val="clear" w:color="auto" w:fill="FFFF00"/>
            <w:noWrap/>
            <w:vAlign w:val="center"/>
            <w:hideMark/>
          </w:tcPr>
          <w:p w14:paraId="5119583E"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.642</w:t>
            </w:r>
          </w:p>
        </w:tc>
        <w:tc>
          <w:tcPr>
            <w:tcW w:w="1823" w:type="dxa"/>
            <w:tcBorders>
              <w:top w:val="nil"/>
              <w:left w:val="nil"/>
              <w:bottom w:val="single" w:sz="4" w:space="0" w:color="auto"/>
              <w:right w:val="single" w:sz="4" w:space="0" w:color="auto"/>
            </w:tcBorders>
            <w:shd w:val="clear" w:color="auto" w:fill="auto"/>
            <w:noWrap/>
            <w:vAlign w:val="center"/>
            <w:hideMark/>
          </w:tcPr>
          <w:p w14:paraId="545B135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.252</w:t>
            </w:r>
          </w:p>
        </w:tc>
        <w:tc>
          <w:tcPr>
            <w:tcW w:w="1823" w:type="dxa"/>
            <w:tcBorders>
              <w:top w:val="nil"/>
              <w:left w:val="nil"/>
              <w:bottom w:val="single" w:sz="4" w:space="0" w:color="auto"/>
              <w:right w:val="single" w:sz="4" w:space="0" w:color="auto"/>
            </w:tcBorders>
            <w:shd w:val="clear" w:color="auto" w:fill="auto"/>
            <w:noWrap/>
            <w:vAlign w:val="center"/>
            <w:hideMark/>
          </w:tcPr>
          <w:p w14:paraId="4502FCF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.321</w:t>
            </w:r>
          </w:p>
        </w:tc>
        <w:tc>
          <w:tcPr>
            <w:tcW w:w="1824" w:type="dxa"/>
            <w:tcBorders>
              <w:top w:val="nil"/>
              <w:left w:val="nil"/>
              <w:bottom w:val="single" w:sz="4" w:space="0" w:color="auto"/>
              <w:right w:val="single" w:sz="4" w:space="0" w:color="auto"/>
            </w:tcBorders>
            <w:shd w:val="clear" w:color="auto" w:fill="auto"/>
            <w:noWrap/>
            <w:vAlign w:val="center"/>
            <w:hideMark/>
          </w:tcPr>
          <w:p w14:paraId="1EAFD80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.355</w:t>
            </w:r>
          </w:p>
        </w:tc>
      </w:tr>
      <w:tr w:rsidR="00124DC5" w:rsidRPr="00CB4A1B" w14:paraId="61C22D71"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7DDAED5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資料解讀與呈現</w:t>
            </w:r>
          </w:p>
        </w:tc>
        <w:tc>
          <w:tcPr>
            <w:tcW w:w="1823" w:type="dxa"/>
            <w:tcBorders>
              <w:top w:val="nil"/>
              <w:left w:val="nil"/>
              <w:bottom w:val="single" w:sz="4" w:space="0" w:color="auto"/>
              <w:right w:val="single" w:sz="4" w:space="0" w:color="auto"/>
            </w:tcBorders>
            <w:shd w:val="clear" w:color="auto" w:fill="auto"/>
            <w:noWrap/>
            <w:vAlign w:val="center"/>
            <w:hideMark/>
          </w:tcPr>
          <w:p w14:paraId="52D0265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.286</w:t>
            </w:r>
          </w:p>
        </w:tc>
        <w:tc>
          <w:tcPr>
            <w:tcW w:w="1823" w:type="dxa"/>
            <w:tcBorders>
              <w:top w:val="nil"/>
              <w:left w:val="nil"/>
              <w:bottom w:val="single" w:sz="4" w:space="0" w:color="auto"/>
              <w:right w:val="single" w:sz="4" w:space="0" w:color="auto"/>
            </w:tcBorders>
            <w:shd w:val="clear" w:color="auto" w:fill="FFFF00"/>
            <w:noWrap/>
            <w:vAlign w:val="center"/>
            <w:hideMark/>
          </w:tcPr>
          <w:p w14:paraId="165B4AF2"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.819</w:t>
            </w:r>
          </w:p>
        </w:tc>
        <w:tc>
          <w:tcPr>
            <w:tcW w:w="1823" w:type="dxa"/>
            <w:tcBorders>
              <w:top w:val="nil"/>
              <w:left w:val="nil"/>
              <w:bottom w:val="single" w:sz="4" w:space="0" w:color="auto"/>
              <w:right w:val="single" w:sz="4" w:space="0" w:color="auto"/>
            </w:tcBorders>
            <w:shd w:val="clear" w:color="auto" w:fill="auto"/>
            <w:noWrap/>
            <w:vAlign w:val="center"/>
            <w:hideMark/>
          </w:tcPr>
          <w:p w14:paraId="4756E50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.229</w:t>
            </w:r>
          </w:p>
        </w:tc>
        <w:tc>
          <w:tcPr>
            <w:tcW w:w="1824" w:type="dxa"/>
            <w:tcBorders>
              <w:top w:val="nil"/>
              <w:left w:val="nil"/>
              <w:bottom w:val="single" w:sz="4" w:space="0" w:color="auto"/>
              <w:right w:val="single" w:sz="4" w:space="0" w:color="auto"/>
            </w:tcBorders>
            <w:shd w:val="clear" w:color="auto" w:fill="auto"/>
            <w:noWrap/>
            <w:vAlign w:val="center"/>
            <w:hideMark/>
          </w:tcPr>
          <w:p w14:paraId="6B9C2EF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.214</w:t>
            </w:r>
          </w:p>
        </w:tc>
      </w:tr>
      <w:tr w:rsidR="00124DC5" w:rsidRPr="00CB4A1B" w14:paraId="09B19F63"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715629FB"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數據蒐集與分析</w:t>
            </w:r>
          </w:p>
        </w:tc>
        <w:tc>
          <w:tcPr>
            <w:tcW w:w="1823" w:type="dxa"/>
            <w:tcBorders>
              <w:top w:val="nil"/>
              <w:left w:val="nil"/>
              <w:bottom w:val="single" w:sz="4" w:space="0" w:color="auto"/>
              <w:right w:val="single" w:sz="4" w:space="0" w:color="auto"/>
            </w:tcBorders>
            <w:shd w:val="clear" w:color="auto" w:fill="auto"/>
            <w:noWrap/>
            <w:vAlign w:val="center"/>
            <w:hideMark/>
          </w:tcPr>
          <w:p w14:paraId="11956B8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.239</w:t>
            </w:r>
          </w:p>
        </w:tc>
        <w:tc>
          <w:tcPr>
            <w:tcW w:w="1823" w:type="dxa"/>
            <w:tcBorders>
              <w:top w:val="nil"/>
              <w:left w:val="nil"/>
              <w:bottom w:val="single" w:sz="4" w:space="0" w:color="auto"/>
              <w:right w:val="single" w:sz="4" w:space="0" w:color="auto"/>
            </w:tcBorders>
            <w:shd w:val="clear" w:color="auto" w:fill="FFFF00"/>
            <w:noWrap/>
            <w:vAlign w:val="center"/>
            <w:hideMark/>
          </w:tcPr>
          <w:p w14:paraId="2C4B293C"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.867</w:t>
            </w:r>
          </w:p>
        </w:tc>
        <w:tc>
          <w:tcPr>
            <w:tcW w:w="1823" w:type="dxa"/>
            <w:tcBorders>
              <w:top w:val="nil"/>
              <w:left w:val="nil"/>
              <w:bottom w:val="single" w:sz="4" w:space="0" w:color="auto"/>
              <w:right w:val="single" w:sz="4" w:space="0" w:color="auto"/>
            </w:tcBorders>
            <w:shd w:val="clear" w:color="auto" w:fill="auto"/>
            <w:noWrap/>
            <w:vAlign w:val="center"/>
            <w:hideMark/>
          </w:tcPr>
          <w:p w14:paraId="5A799AB1"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.181</w:t>
            </w:r>
          </w:p>
        </w:tc>
        <w:tc>
          <w:tcPr>
            <w:tcW w:w="1824" w:type="dxa"/>
            <w:tcBorders>
              <w:top w:val="nil"/>
              <w:left w:val="nil"/>
              <w:bottom w:val="single" w:sz="4" w:space="0" w:color="auto"/>
              <w:right w:val="single" w:sz="4" w:space="0" w:color="auto"/>
            </w:tcBorders>
            <w:shd w:val="clear" w:color="auto" w:fill="auto"/>
            <w:noWrap/>
            <w:vAlign w:val="center"/>
            <w:hideMark/>
          </w:tcPr>
          <w:p w14:paraId="0630657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.221</w:t>
            </w:r>
          </w:p>
        </w:tc>
      </w:tr>
      <w:tr w:rsidR="00124DC5" w:rsidRPr="00CB4A1B" w14:paraId="35EB56D1" w14:textId="77777777" w:rsidTr="00004F6E">
        <w:trPr>
          <w:trHeight w:val="465"/>
          <w:jc w:val="center"/>
        </w:trPr>
        <w:tc>
          <w:tcPr>
            <w:tcW w:w="2488" w:type="dxa"/>
            <w:tcBorders>
              <w:top w:val="nil"/>
              <w:left w:val="single" w:sz="4" w:space="0" w:color="auto"/>
              <w:bottom w:val="double" w:sz="6" w:space="0" w:color="auto"/>
              <w:right w:val="single" w:sz="4" w:space="0" w:color="auto"/>
            </w:tcBorders>
            <w:shd w:val="clear" w:color="auto" w:fill="auto"/>
            <w:noWrap/>
            <w:vAlign w:val="center"/>
            <w:hideMark/>
          </w:tcPr>
          <w:p w14:paraId="7E3C56E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數位工具應用與管理</w:t>
            </w:r>
          </w:p>
        </w:tc>
        <w:tc>
          <w:tcPr>
            <w:tcW w:w="1823" w:type="dxa"/>
            <w:tcBorders>
              <w:top w:val="nil"/>
              <w:left w:val="nil"/>
              <w:bottom w:val="double" w:sz="6" w:space="0" w:color="auto"/>
              <w:right w:val="single" w:sz="4" w:space="0" w:color="auto"/>
            </w:tcBorders>
            <w:shd w:val="clear" w:color="auto" w:fill="auto"/>
            <w:noWrap/>
            <w:vAlign w:val="center"/>
            <w:hideMark/>
          </w:tcPr>
          <w:p w14:paraId="6BDFCA9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.232</w:t>
            </w:r>
          </w:p>
        </w:tc>
        <w:tc>
          <w:tcPr>
            <w:tcW w:w="1823" w:type="dxa"/>
            <w:tcBorders>
              <w:top w:val="nil"/>
              <w:left w:val="nil"/>
              <w:bottom w:val="double" w:sz="6" w:space="0" w:color="auto"/>
              <w:right w:val="single" w:sz="4" w:space="0" w:color="auto"/>
            </w:tcBorders>
            <w:shd w:val="clear" w:color="auto" w:fill="FFFF00"/>
            <w:noWrap/>
            <w:vAlign w:val="center"/>
            <w:hideMark/>
          </w:tcPr>
          <w:p w14:paraId="036CE771" w14:textId="77777777" w:rsidR="00124DC5" w:rsidRPr="00BD6CDA" w:rsidRDefault="00124DC5" w:rsidP="00004F6E">
            <w:pPr>
              <w:widowControl/>
              <w:jc w:val="center"/>
              <w:rPr>
                <w:rFonts w:ascii="標楷體" w:eastAsia="標楷體" w:hAnsi="標楷體" w:cs="新細明體"/>
                <w:b/>
                <w:bCs/>
                <w:color w:val="0070C0"/>
                <w:kern w:val="0"/>
              </w:rPr>
            </w:pPr>
            <w:r w:rsidRPr="00BD6CDA">
              <w:rPr>
                <w:rFonts w:ascii="標楷體" w:eastAsia="標楷體" w:hAnsi="標楷體" w:cs="新細明體" w:hint="eastAsia"/>
                <w:b/>
                <w:bCs/>
                <w:color w:val="0070C0"/>
                <w:kern w:val="0"/>
              </w:rPr>
              <w:t>.853</w:t>
            </w:r>
          </w:p>
        </w:tc>
        <w:tc>
          <w:tcPr>
            <w:tcW w:w="1823" w:type="dxa"/>
            <w:tcBorders>
              <w:top w:val="nil"/>
              <w:left w:val="nil"/>
              <w:bottom w:val="double" w:sz="6" w:space="0" w:color="auto"/>
              <w:right w:val="single" w:sz="4" w:space="0" w:color="auto"/>
            </w:tcBorders>
            <w:shd w:val="clear" w:color="auto" w:fill="auto"/>
            <w:noWrap/>
            <w:vAlign w:val="center"/>
            <w:hideMark/>
          </w:tcPr>
          <w:p w14:paraId="03F79E04"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.190</w:t>
            </w:r>
          </w:p>
        </w:tc>
        <w:tc>
          <w:tcPr>
            <w:tcW w:w="1824" w:type="dxa"/>
            <w:tcBorders>
              <w:top w:val="nil"/>
              <w:left w:val="nil"/>
              <w:bottom w:val="double" w:sz="6" w:space="0" w:color="auto"/>
              <w:right w:val="single" w:sz="4" w:space="0" w:color="auto"/>
            </w:tcBorders>
            <w:shd w:val="clear" w:color="auto" w:fill="auto"/>
            <w:noWrap/>
            <w:vAlign w:val="center"/>
            <w:hideMark/>
          </w:tcPr>
          <w:p w14:paraId="4D75A94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.193</w:t>
            </w:r>
          </w:p>
        </w:tc>
      </w:tr>
      <w:tr w:rsidR="00124DC5" w:rsidRPr="00CB4A1B" w14:paraId="48E929D9"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206E63D9"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特徵值</w:t>
            </w:r>
          </w:p>
        </w:tc>
        <w:tc>
          <w:tcPr>
            <w:tcW w:w="1823" w:type="dxa"/>
            <w:tcBorders>
              <w:top w:val="nil"/>
              <w:left w:val="nil"/>
              <w:bottom w:val="single" w:sz="4" w:space="0" w:color="auto"/>
              <w:right w:val="single" w:sz="4" w:space="0" w:color="auto"/>
            </w:tcBorders>
            <w:shd w:val="clear" w:color="auto" w:fill="auto"/>
            <w:noWrap/>
            <w:vAlign w:val="center"/>
            <w:hideMark/>
          </w:tcPr>
          <w:p w14:paraId="45F9401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3.532</w:t>
            </w:r>
          </w:p>
        </w:tc>
        <w:tc>
          <w:tcPr>
            <w:tcW w:w="1823" w:type="dxa"/>
            <w:tcBorders>
              <w:top w:val="nil"/>
              <w:left w:val="nil"/>
              <w:bottom w:val="single" w:sz="4" w:space="0" w:color="auto"/>
              <w:right w:val="single" w:sz="4" w:space="0" w:color="auto"/>
            </w:tcBorders>
            <w:shd w:val="clear" w:color="auto" w:fill="auto"/>
            <w:noWrap/>
            <w:vAlign w:val="center"/>
            <w:hideMark/>
          </w:tcPr>
          <w:p w14:paraId="061C9E68"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2.832</w:t>
            </w:r>
          </w:p>
        </w:tc>
        <w:tc>
          <w:tcPr>
            <w:tcW w:w="1823" w:type="dxa"/>
            <w:tcBorders>
              <w:top w:val="nil"/>
              <w:left w:val="nil"/>
              <w:bottom w:val="single" w:sz="4" w:space="0" w:color="auto"/>
              <w:right w:val="single" w:sz="4" w:space="0" w:color="auto"/>
            </w:tcBorders>
            <w:shd w:val="clear" w:color="auto" w:fill="auto"/>
            <w:noWrap/>
            <w:vAlign w:val="center"/>
            <w:hideMark/>
          </w:tcPr>
          <w:p w14:paraId="12F5AC6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2.769</w:t>
            </w:r>
          </w:p>
        </w:tc>
        <w:tc>
          <w:tcPr>
            <w:tcW w:w="1824" w:type="dxa"/>
            <w:tcBorders>
              <w:top w:val="nil"/>
              <w:left w:val="nil"/>
              <w:bottom w:val="single" w:sz="4" w:space="0" w:color="auto"/>
              <w:right w:val="single" w:sz="4" w:space="0" w:color="auto"/>
            </w:tcBorders>
            <w:shd w:val="clear" w:color="auto" w:fill="auto"/>
            <w:noWrap/>
            <w:vAlign w:val="center"/>
            <w:hideMark/>
          </w:tcPr>
          <w:p w14:paraId="75E40D8F"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2.704</w:t>
            </w:r>
          </w:p>
        </w:tc>
      </w:tr>
      <w:tr w:rsidR="00124DC5" w:rsidRPr="00CB4A1B" w14:paraId="3CFBD386"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33F75043"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解釋變異量（％）</w:t>
            </w:r>
          </w:p>
        </w:tc>
        <w:tc>
          <w:tcPr>
            <w:tcW w:w="1823" w:type="dxa"/>
            <w:tcBorders>
              <w:top w:val="nil"/>
              <w:left w:val="nil"/>
              <w:bottom w:val="single" w:sz="4" w:space="0" w:color="auto"/>
              <w:right w:val="single" w:sz="4" w:space="0" w:color="auto"/>
            </w:tcBorders>
            <w:shd w:val="clear" w:color="auto" w:fill="auto"/>
            <w:noWrap/>
            <w:vAlign w:val="center"/>
            <w:hideMark/>
          </w:tcPr>
          <w:p w14:paraId="31CED96E"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23.548</w:t>
            </w:r>
          </w:p>
        </w:tc>
        <w:tc>
          <w:tcPr>
            <w:tcW w:w="1823" w:type="dxa"/>
            <w:tcBorders>
              <w:top w:val="nil"/>
              <w:left w:val="nil"/>
              <w:bottom w:val="single" w:sz="4" w:space="0" w:color="auto"/>
              <w:right w:val="single" w:sz="4" w:space="0" w:color="auto"/>
            </w:tcBorders>
            <w:shd w:val="clear" w:color="auto" w:fill="auto"/>
            <w:noWrap/>
            <w:vAlign w:val="center"/>
            <w:hideMark/>
          </w:tcPr>
          <w:p w14:paraId="6778288D"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18.878</w:t>
            </w:r>
          </w:p>
        </w:tc>
        <w:tc>
          <w:tcPr>
            <w:tcW w:w="1823" w:type="dxa"/>
            <w:tcBorders>
              <w:top w:val="nil"/>
              <w:left w:val="nil"/>
              <w:bottom w:val="single" w:sz="4" w:space="0" w:color="auto"/>
              <w:right w:val="single" w:sz="4" w:space="0" w:color="auto"/>
            </w:tcBorders>
            <w:shd w:val="clear" w:color="auto" w:fill="auto"/>
            <w:noWrap/>
            <w:vAlign w:val="center"/>
            <w:hideMark/>
          </w:tcPr>
          <w:p w14:paraId="07B8900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18.463</w:t>
            </w:r>
          </w:p>
        </w:tc>
        <w:tc>
          <w:tcPr>
            <w:tcW w:w="1824" w:type="dxa"/>
            <w:tcBorders>
              <w:top w:val="nil"/>
              <w:left w:val="nil"/>
              <w:bottom w:val="single" w:sz="4" w:space="0" w:color="auto"/>
              <w:right w:val="single" w:sz="4" w:space="0" w:color="auto"/>
            </w:tcBorders>
            <w:shd w:val="clear" w:color="auto" w:fill="auto"/>
            <w:noWrap/>
            <w:vAlign w:val="center"/>
            <w:hideMark/>
          </w:tcPr>
          <w:p w14:paraId="4E7A181C"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18.028</w:t>
            </w:r>
          </w:p>
        </w:tc>
      </w:tr>
      <w:tr w:rsidR="00124DC5" w:rsidRPr="00CB4A1B" w14:paraId="6F01FC82" w14:textId="77777777" w:rsidTr="00004F6E">
        <w:trPr>
          <w:trHeight w:val="465"/>
          <w:jc w:val="center"/>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14:paraId="23EE7DFE" w14:textId="77777777" w:rsidR="00124DC5" w:rsidRPr="00810A68" w:rsidRDefault="00124DC5" w:rsidP="00004F6E">
            <w:pPr>
              <w:widowControl/>
              <w:jc w:val="center"/>
              <w:rPr>
                <w:rFonts w:ascii="標楷體" w:eastAsia="標楷體" w:hAnsi="標楷體" w:cs="新細明體"/>
                <w:b/>
                <w:bCs/>
                <w:color w:val="000000"/>
                <w:kern w:val="0"/>
              </w:rPr>
            </w:pPr>
            <w:r w:rsidRPr="00810A68">
              <w:rPr>
                <w:rFonts w:ascii="標楷體" w:eastAsia="標楷體" w:hAnsi="標楷體" w:cs="新細明體" w:hint="eastAsia"/>
                <w:b/>
                <w:bCs/>
                <w:color w:val="000000"/>
                <w:kern w:val="0"/>
                <w:highlight w:val="yellow"/>
              </w:rPr>
              <w:t>累積解釋變異量（％）</w:t>
            </w:r>
          </w:p>
        </w:tc>
        <w:tc>
          <w:tcPr>
            <w:tcW w:w="1823" w:type="dxa"/>
            <w:tcBorders>
              <w:top w:val="nil"/>
              <w:left w:val="nil"/>
              <w:bottom w:val="single" w:sz="4" w:space="0" w:color="auto"/>
              <w:right w:val="single" w:sz="4" w:space="0" w:color="auto"/>
            </w:tcBorders>
            <w:shd w:val="clear" w:color="auto" w:fill="auto"/>
            <w:noWrap/>
            <w:vAlign w:val="center"/>
            <w:hideMark/>
          </w:tcPr>
          <w:p w14:paraId="0F64499A"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23.548</w:t>
            </w:r>
          </w:p>
        </w:tc>
        <w:tc>
          <w:tcPr>
            <w:tcW w:w="1823" w:type="dxa"/>
            <w:tcBorders>
              <w:top w:val="nil"/>
              <w:left w:val="nil"/>
              <w:bottom w:val="single" w:sz="4" w:space="0" w:color="auto"/>
              <w:right w:val="single" w:sz="4" w:space="0" w:color="auto"/>
            </w:tcBorders>
            <w:shd w:val="clear" w:color="auto" w:fill="auto"/>
            <w:noWrap/>
            <w:vAlign w:val="center"/>
            <w:hideMark/>
          </w:tcPr>
          <w:p w14:paraId="156841A2"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42.426</w:t>
            </w:r>
          </w:p>
        </w:tc>
        <w:tc>
          <w:tcPr>
            <w:tcW w:w="1823" w:type="dxa"/>
            <w:tcBorders>
              <w:top w:val="nil"/>
              <w:left w:val="nil"/>
              <w:bottom w:val="single" w:sz="4" w:space="0" w:color="auto"/>
              <w:right w:val="single" w:sz="4" w:space="0" w:color="auto"/>
            </w:tcBorders>
            <w:shd w:val="clear" w:color="auto" w:fill="auto"/>
            <w:noWrap/>
            <w:vAlign w:val="center"/>
            <w:hideMark/>
          </w:tcPr>
          <w:p w14:paraId="5BAAAF87" w14:textId="77777777" w:rsidR="00124DC5" w:rsidRPr="00CB4A1B" w:rsidRDefault="00124DC5" w:rsidP="00004F6E">
            <w:pPr>
              <w:widowControl/>
              <w:jc w:val="center"/>
              <w:rPr>
                <w:rFonts w:ascii="標楷體" w:eastAsia="標楷體" w:hAnsi="標楷體" w:cs="新細明體"/>
                <w:color w:val="000000"/>
                <w:kern w:val="0"/>
              </w:rPr>
            </w:pPr>
            <w:r w:rsidRPr="00CB4A1B">
              <w:rPr>
                <w:rFonts w:ascii="標楷體" w:eastAsia="標楷體" w:hAnsi="標楷體" w:cs="新細明體" w:hint="eastAsia"/>
                <w:color w:val="000000"/>
                <w:kern w:val="0"/>
              </w:rPr>
              <w:t>60.889</w:t>
            </w:r>
          </w:p>
        </w:tc>
        <w:tc>
          <w:tcPr>
            <w:tcW w:w="1824" w:type="dxa"/>
            <w:tcBorders>
              <w:top w:val="nil"/>
              <w:left w:val="nil"/>
              <w:bottom w:val="single" w:sz="4" w:space="0" w:color="auto"/>
              <w:right w:val="single" w:sz="4" w:space="0" w:color="auto"/>
            </w:tcBorders>
            <w:shd w:val="clear" w:color="auto" w:fill="auto"/>
            <w:noWrap/>
            <w:vAlign w:val="center"/>
            <w:hideMark/>
          </w:tcPr>
          <w:p w14:paraId="3E1CB96A" w14:textId="77777777" w:rsidR="00124DC5" w:rsidRPr="00BD6CDA" w:rsidRDefault="00124DC5" w:rsidP="00004F6E">
            <w:pPr>
              <w:widowControl/>
              <w:jc w:val="center"/>
              <w:rPr>
                <w:rFonts w:ascii="標楷體" w:eastAsia="標楷體" w:hAnsi="標楷體" w:cs="新細明體"/>
                <w:b/>
                <w:bCs/>
                <w:color w:val="000000"/>
                <w:kern w:val="0"/>
              </w:rPr>
            </w:pPr>
            <w:r w:rsidRPr="009724E6">
              <w:rPr>
                <w:rFonts w:ascii="標楷體" w:eastAsia="標楷體" w:hAnsi="標楷體" w:cs="新細明體" w:hint="eastAsia"/>
                <w:b/>
                <w:bCs/>
                <w:color w:val="000000"/>
                <w:kern w:val="0"/>
                <w:highlight w:val="yellow"/>
              </w:rPr>
              <w:t>78.916</w:t>
            </w:r>
          </w:p>
        </w:tc>
      </w:tr>
    </w:tbl>
    <w:p w14:paraId="3A4101BC" w14:textId="77777777" w:rsidR="00124DC5" w:rsidRPr="004256B1" w:rsidRDefault="00124DC5" w:rsidP="00124DC5">
      <w:pPr>
        <w:widowControl/>
        <w:rPr>
          <w:rFonts w:eastAsia="標楷體"/>
        </w:rPr>
      </w:pPr>
      <w:bookmarkStart w:id="89" w:name="_Hlk146098097"/>
      <w:r w:rsidRPr="004256B1">
        <w:rPr>
          <w:rFonts w:eastAsia="標楷體" w:hint="eastAsia"/>
        </w:rPr>
        <w:t>備註</w:t>
      </w:r>
      <w:r>
        <w:rPr>
          <w:rFonts w:eastAsia="標楷體" w:hint="eastAsia"/>
        </w:rPr>
        <w:t>：</w:t>
      </w:r>
    </w:p>
    <w:p w14:paraId="6AEC6289" w14:textId="77777777" w:rsidR="00124DC5" w:rsidRPr="00197957" w:rsidRDefault="00124DC5" w:rsidP="00124DC5">
      <w:pPr>
        <w:pStyle w:val="a7"/>
        <w:widowControl/>
        <w:numPr>
          <w:ilvl w:val="0"/>
          <w:numId w:val="66"/>
        </w:numPr>
        <w:ind w:leftChars="0" w:left="567" w:rightChars="-118" w:right="-283"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本表為綜整待訓人員版及主管版資料進行統計分析。</w:t>
      </w:r>
    </w:p>
    <w:p w14:paraId="098D086D" w14:textId="77777777" w:rsidR="00124DC5" w:rsidRDefault="00124DC5" w:rsidP="00124DC5">
      <w:pPr>
        <w:pStyle w:val="a7"/>
        <w:widowControl/>
        <w:numPr>
          <w:ilvl w:val="0"/>
          <w:numId w:val="66"/>
        </w:numPr>
        <w:ind w:leftChars="0" w:left="567" w:rightChars="-118" w:right="-283" w:hanging="425"/>
        <w:jc w:val="both"/>
        <w:rPr>
          <w:rFonts w:ascii="標楷體" w:eastAsia="標楷體" w:hAnsi="標楷體" w:cs="新細明體"/>
          <w:color w:val="000000"/>
          <w:kern w:val="0"/>
          <w:szCs w:val="24"/>
        </w:rPr>
      </w:pPr>
      <w:r>
        <w:rPr>
          <w:rFonts w:ascii="Times New Roman" w:eastAsia="標楷體" w:hAnsi="Times New Roman" w:hint="eastAsia"/>
          <w:szCs w:val="24"/>
        </w:rPr>
        <w:t>採</w:t>
      </w:r>
      <w:r w:rsidRPr="006558C6">
        <w:rPr>
          <w:rFonts w:ascii="標楷體" w:eastAsia="標楷體" w:hAnsi="標楷體" w:cs="新細明體" w:hint="eastAsia"/>
          <w:color w:val="000000"/>
          <w:kern w:val="0"/>
          <w:szCs w:val="24"/>
        </w:rPr>
        <w:t>探索性因素分析法</w:t>
      </w:r>
      <w:r>
        <w:rPr>
          <w:rFonts w:ascii="標楷體" w:eastAsia="標楷體" w:hAnsi="標楷體" w:cs="新細明體" w:hint="eastAsia"/>
          <w:color w:val="000000"/>
          <w:kern w:val="0"/>
          <w:szCs w:val="24"/>
        </w:rPr>
        <w:t>，本調查設定具有良好因素結構之判別標準為</w:t>
      </w:r>
      <w:r w:rsidRPr="00FF0758">
        <w:rPr>
          <w:rFonts w:ascii="標楷體" w:eastAsia="標楷體" w:hAnsi="標楷體" w:cs="新細明體" w:hint="eastAsia"/>
          <w:color w:val="000000"/>
          <w:kern w:val="0"/>
          <w:szCs w:val="24"/>
        </w:rPr>
        <w:t>KMO取樣適切性檢定不得低於0.8，Bartlett球型檢定需具顯著性（即低於0.01）</w:t>
      </w:r>
      <w:r>
        <w:rPr>
          <w:rFonts w:ascii="標楷體" w:eastAsia="標楷體" w:hAnsi="標楷體" w:cs="新細明體" w:hint="eastAsia"/>
          <w:color w:val="000000"/>
          <w:kern w:val="0"/>
          <w:szCs w:val="24"/>
        </w:rPr>
        <w:t>。經分析之</w:t>
      </w:r>
      <w:r w:rsidRPr="006558C6">
        <w:rPr>
          <w:rFonts w:ascii="標楷體" w:eastAsia="標楷體" w:hAnsi="標楷體" w:cs="新細明體" w:hint="eastAsia"/>
          <w:color w:val="000000"/>
          <w:kern w:val="0"/>
          <w:szCs w:val="24"/>
        </w:rPr>
        <w:t>KMO取樣適切性檢定為0.95</w:t>
      </w:r>
      <w:r>
        <w:rPr>
          <w:rFonts w:ascii="標楷體" w:eastAsia="標楷體" w:hAnsi="標楷體" w:cs="新細明體" w:hint="eastAsia"/>
          <w:color w:val="000000"/>
          <w:kern w:val="0"/>
          <w:szCs w:val="24"/>
        </w:rPr>
        <w:t>1</w:t>
      </w:r>
      <w:r w:rsidRPr="006558C6">
        <w:rPr>
          <w:rFonts w:ascii="標楷體" w:eastAsia="標楷體" w:hAnsi="標楷體" w:cs="新細明體" w:hint="eastAsia"/>
          <w:color w:val="000000"/>
          <w:kern w:val="0"/>
          <w:szCs w:val="24"/>
        </w:rPr>
        <w:t>，Bartlett球型檢定亦達顯著水準（近似卡方分配值為</w:t>
      </w:r>
      <w:r>
        <w:rPr>
          <w:rFonts w:ascii="標楷體" w:eastAsia="標楷體" w:hAnsi="標楷體" w:cs="新細明體" w:hint="eastAsia"/>
          <w:color w:val="000000"/>
          <w:kern w:val="0"/>
          <w:szCs w:val="24"/>
        </w:rPr>
        <w:t>27515.844</w:t>
      </w:r>
      <w:r w:rsidRPr="006558C6">
        <w:rPr>
          <w:rFonts w:ascii="標楷體" w:eastAsia="標楷體" w:hAnsi="標楷體" w:cs="新細明體" w:hint="eastAsia"/>
          <w:color w:val="000000"/>
          <w:kern w:val="0"/>
          <w:szCs w:val="24"/>
        </w:rPr>
        <w:t>；自由度=105；顯著性為.000），顯示因素結構具備良好之適切性</w:t>
      </w:r>
      <w:r w:rsidRPr="002C4B9B">
        <w:rPr>
          <w:rFonts w:ascii="標楷體" w:eastAsia="標楷體" w:hAnsi="標楷體" w:cs="新細明體" w:hint="eastAsia"/>
          <w:color w:val="000000"/>
          <w:kern w:val="0"/>
          <w:szCs w:val="24"/>
        </w:rPr>
        <w:t>。</w:t>
      </w:r>
    </w:p>
    <w:p w14:paraId="0288EB62" w14:textId="77777777" w:rsidR="00124DC5" w:rsidRDefault="00124DC5" w:rsidP="00124DC5">
      <w:pPr>
        <w:pStyle w:val="a7"/>
        <w:widowControl/>
        <w:numPr>
          <w:ilvl w:val="0"/>
          <w:numId w:val="66"/>
        </w:numPr>
        <w:ind w:leftChars="0" w:left="567" w:rightChars="-118" w:right="-283"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續將上開項目投入</w:t>
      </w:r>
      <w:r w:rsidRPr="006558C6">
        <w:rPr>
          <w:rFonts w:ascii="標楷體" w:eastAsia="標楷體" w:hAnsi="標楷體" w:cs="新細明體" w:hint="eastAsia"/>
          <w:color w:val="000000"/>
          <w:kern w:val="0"/>
          <w:szCs w:val="24"/>
        </w:rPr>
        <w:t>主成份分析，並以最大變異法進行因素轉軸</w:t>
      </w:r>
      <w:r>
        <w:rPr>
          <w:rFonts w:ascii="標楷體" w:eastAsia="標楷體" w:hAnsi="標楷體" w:cs="新細明體" w:hint="eastAsia"/>
          <w:color w:val="000000"/>
          <w:kern w:val="0"/>
          <w:szCs w:val="24"/>
        </w:rPr>
        <w:t>，本調查設定</w:t>
      </w:r>
      <w:r w:rsidRPr="009724E6">
        <w:rPr>
          <w:rFonts w:ascii="標楷體" w:eastAsia="標楷體" w:hAnsi="標楷體" w:cs="新細明體" w:hint="eastAsia"/>
          <w:color w:val="000000"/>
          <w:kern w:val="0"/>
          <w:szCs w:val="24"/>
        </w:rPr>
        <w:t>4個因素進行萃取，檢視因素負荷量是否達到0.55，累積解釋變異量是否達50％為判別標準</w:t>
      </w:r>
      <w:r w:rsidRPr="00810A68">
        <w:rPr>
          <w:rFonts w:ascii="標楷體" w:eastAsia="標楷體" w:hAnsi="標楷體" w:cs="新細明體" w:hint="eastAsia"/>
          <w:color w:val="000000"/>
          <w:kern w:val="0"/>
          <w:szCs w:val="24"/>
        </w:rPr>
        <w:t>，檢視各項目是否符合標準，未達標準者刪除</w:t>
      </w:r>
      <w:r>
        <w:rPr>
          <w:rFonts w:ascii="標楷體" w:eastAsia="標楷體" w:hAnsi="標楷體" w:cs="新細明體" w:hint="eastAsia"/>
          <w:color w:val="000000"/>
          <w:kern w:val="0"/>
          <w:szCs w:val="24"/>
        </w:rPr>
        <w:t>。</w:t>
      </w:r>
    </w:p>
    <w:p w14:paraId="59BAC167" w14:textId="77777777" w:rsidR="00124DC5" w:rsidRPr="008B0240" w:rsidRDefault="00124DC5" w:rsidP="00124DC5">
      <w:pPr>
        <w:pStyle w:val="a7"/>
        <w:widowControl/>
        <w:numPr>
          <w:ilvl w:val="0"/>
          <w:numId w:val="66"/>
        </w:numPr>
        <w:ind w:leftChars="0" w:left="567" w:rightChars="-118" w:right="-283"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本表所萃取出之4個因素，與表4</w:t>
      </w:r>
      <w:r w:rsidRPr="00FF0758">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第10頁</w:t>
      </w:r>
      <w:r w:rsidRPr="00FF0758">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經第1次專家學者座談會後修正，供本會進行問卷調查使用之核心職能架構草案相同。</w:t>
      </w:r>
    </w:p>
    <w:p w14:paraId="6C9A6C1A" w14:textId="77777777" w:rsidR="00124DC5" w:rsidRPr="00810A68" w:rsidRDefault="00124DC5" w:rsidP="00124DC5">
      <w:pPr>
        <w:rPr>
          <w:rFonts w:eastAsia="標楷體"/>
          <w:b/>
          <w:sz w:val="40"/>
          <w:bdr w:val="single" w:sz="4" w:space="0" w:color="auto"/>
        </w:rPr>
      </w:pPr>
    </w:p>
    <w:bookmarkEnd w:id="89"/>
    <w:p w14:paraId="7B321090" w14:textId="77777777" w:rsidR="00124DC5" w:rsidRDefault="00124DC5" w:rsidP="00124DC5">
      <w:pPr>
        <w:widowControl/>
        <w:rPr>
          <w:rFonts w:eastAsia="標楷體"/>
          <w:sz w:val="32"/>
          <w:szCs w:val="32"/>
          <w:bdr w:val="single" w:sz="4" w:space="0" w:color="auto"/>
        </w:rPr>
      </w:pPr>
      <w:r>
        <w:rPr>
          <w:rFonts w:eastAsia="標楷體"/>
          <w:b/>
          <w:sz w:val="40"/>
          <w:bdr w:val="single" w:sz="4" w:space="0" w:color="auto"/>
        </w:rPr>
        <w:br w:type="page"/>
      </w: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14</w:t>
      </w:r>
    </w:p>
    <w:tbl>
      <w:tblPr>
        <w:tblW w:w="10348" w:type="dxa"/>
        <w:jc w:val="center"/>
        <w:tblCellMar>
          <w:left w:w="28" w:type="dxa"/>
          <w:right w:w="28" w:type="dxa"/>
        </w:tblCellMar>
        <w:tblLook w:val="04A0" w:firstRow="1" w:lastRow="0" w:firstColumn="1" w:lastColumn="0" w:noHBand="0" w:noVBand="1"/>
      </w:tblPr>
      <w:tblGrid>
        <w:gridCol w:w="426"/>
        <w:gridCol w:w="2268"/>
        <w:gridCol w:w="850"/>
        <w:gridCol w:w="851"/>
        <w:gridCol w:w="850"/>
        <w:gridCol w:w="851"/>
        <w:gridCol w:w="850"/>
        <w:gridCol w:w="851"/>
        <w:gridCol w:w="1275"/>
        <w:gridCol w:w="1276"/>
      </w:tblGrid>
      <w:tr w:rsidR="00124DC5" w:rsidRPr="00892926" w14:paraId="352F1716" w14:textId="77777777" w:rsidTr="00004F6E">
        <w:trPr>
          <w:trHeight w:val="465"/>
          <w:jc w:val="center"/>
        </w:trPr>
        <w:tc>
          <w:tcPr>
            <w:tcW w:w="10348" w:type="dxa"/>
            <w:gridSpan w:val="10"/>
            <w:tcBorders>
              <w:top w:val="nil"/>
              <w:left w:val="nil"/>
              <w:bottom w:val="nil"/>
              <w:right w:val="nil"/>
            </w:tcBorders>
            <w:shd w:val="clear" w:color="auto" w:fill="auto"/>
            <w:vAlign w:val="center"/>
            <w:hideMark/>
          </w:tcPr>
          <w:p w14:paraId="4AB24C8A" w14:textId="77777777" w:rsidR="00124DC5" w:rsidRPr="00892926" w:rsidRDefault="00124DC5" w:rsidP="00004F6E">
            <w:pPr>
              <w:widowControl/>
              <w:jc w:val="center"/>
              <w:rPr>
                <w:rFonts w:ascii="標楷體" w:eastAsia="標楷體" w:hAnsi="標楷體" w:cs="新細明體"/>
                <w:color w:val="000000"/>
                <w:kern w:val="0"/>
                <w:sz w:val="28"/>
                <w:szCs w:val="28"/>
              </w:rPr>
            </w:pPr>
            <w:r w:rsidRPr="00892926">
              <w:rPr>
                <w:rFonts w:ascii="標楷體" w:eastAsia="標楷體" w:hAnsi="標楷體" w:cs="新細明體" w:hint="eastAsia"/>
                <w:color w:val="000000"/>
                <w:kern w:val="0"/>
                <w:sz w:val="28"/>
                <w:szCs w:val="28"/>
              </w:rPr>
              <w:t>警佐警察人員晉升警正官等訓練需求調查問卷缺口分析</w:t>
            </w:r>
          </w:p>
        </w:tc>
      </w:tr>
      <w:tr w:rsidR="00124DC5" w:rsidRPr="00892926" w14:paraId="01DE7B30" w14:textId="77777777" w:rsidTr="00004F6E">
        <w:trPr>
          <w:trHeight w:val="465"/>
          <w:jc w:val="center"/>
        </w:trPr>
        <w:tc>
          <w:tcPr>
            <w:tcW w:w="10348" w:type="dxa"/>
            <w:gridSpan w:val="10"/>
            <w:tcBorders>
              <w:top w:val="nil"/>
              <w:left w:val="nil"/>
              <w:bottom w:val="single" w:sz="4" w:space="0" w:color="auto"/>
              <w:right w:val="nil"/>
            </w:tcBorders>
            <w:shd w:val="clear" w:color="auto" w:fill="auto"/>
            <w:vAlign w:val="center"/>
            <w:hideMark/>
          </w:tcPr>
          <w:p w14:paraId="6A956F5F" w14:textId="77777777" w:rsidR="00124DC5" w:rsidRPr="00892926" w:rsidRDefault="00124DC5" w:rsidP="00004F6E">
            <w:pPr>
              <w:widowControl/>
              <w:jc w:val="center"/>
              <w:rPr>
                <w:rFonts w:ascii="標楷體" w:eastAsia="標楷體" w:hAnsi="標楷體" w:cs="新細明體"/>
                <w:color w:val="000000"/>
                <w:kern w:val="0"/>
                <w:sz w:val="28"/>
                <w:szCs w:val="28"/>
              </w:rPr>
            </w:pPr>
            <w:r w:rsidRPr="00892926">
              <w:rPr>
                <w:rFonts w:ascii="標楷體" w:eastAsia="標楷體" w:hAnsi="標楷體" w:cs="新細明體" w:hint="eastAsia"/>
                <w:color w:val="000000"/>
                <w:kern w:val="0"/>
                <w:sz w:val="28"/>
                <w:szCs w:val="28"/>
              </w:rPr>
              <w:t>（不同</w:t>
            </w:r>
            <w:r>
              <w:rPr>
                <w:rFonts w:ascii="標楷體" w:eastAsia="標楷體" w:hAnsi="標楷體" w:cs="新細明體" w:hint="eastAsia"/>
                <w:color w:val="000000"/>
                <w:kern w:val="0"/>
                <w:sz w:val="28"/>
                <w:szCs w:val="28"/>
              </w:rPr>
              <w:t>問卷填答者</w:t>
            </w:r>
            <w:r w:rsidRPr="00892926">
              <w:rPr>
                <w:rFonts w:ascii="標楷體" w:eastAsia="標楷體" w:hAnsi="標楷體" w:cs="新細明體" w:hint="eastAsia"/>
                <w:color w:val="000000"/>
                <w:kern w:val="0"/>
                <w:sz w:val="28"/>
                <w:szCs w:val="28"/>
              </w:rPr>
              <w:t>—待訓人員版V.S主管版）</w:t>
            </w:r>
          </w:p>
        </w:tc>
      </w:tr>
      <w:tr w:rsidR="00124DC5" w:rsidRPr="00892926" w14:paraId="1E746DC1" w14:textId="77777777" w:rsidTr="00004F6E">
        <w:trPr>
          <w:trHeight w:val="900"/>
          <w:jc w:val="center"/>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14:paraId="4F289496"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職能面向</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D92884"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職能項目</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3FF4419F"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具備程度</w:t>
            </w:r>
            <w:r w:rsidRPr="00892926">
              <w:rPr>
                <w:rFonts w:ascii="標楷體" w:eastAsia="標楷體" w:hAnsi="標楷體" w:cs="新細明體" w:hint="eastAsia"/>
                <w:color w:val="000000"/>
                <w:kern w:val="0"/>
              </w:rPr>
              <w:br/>
            </w:r>
            <w:r>
              <w:rPr>
                <w:rFonts w:ascii="標楷體" w:eastAsia="標楷體" w:hAnsi="標楷體" w:cs="新細明體" w:hint="eastAsia"/>
                <w:color w:val="000000"/>
                <w:kern w:val="0"/>
              </w:rPr>
              <w:t>（</w:t>
            </w:r>
            <w:r w:rsidRPr="00892926">
              <w:rPr>
                <w:rFonts w:ascii="標楷體" w:eastAsia="標楷體" w:hAnsi="標楷體" w:cs="新細明體" w:hint="eastAsia"/>
                <w:color w:val="000000"/>
                <w:kern w:val="0"/>
              </w:rPr>
              <w:t>平均值</w:t>
            </w:r>
            <w:r>
              <w:rPr>
                <w:rFonts w:ascii="標楷體" w:eastAsia="標楷體" w:hAnsi="標楷體" w:cs="新細明體" w:hint="eastAsia"/>
                <w:color w:val="000000"/>
                <w:kern w:val="0"/>
              </w:rPr>
              <w:t>）</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1886394C"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重要性程度</w:t>
            </w:r>
            <w:r w:rsidRPr="00892926">
              <w:rPr>
                <w:rFonts w:ascii="標楷體" w:eastAsia="標楷體" w:hAnsi="標楷體" w:cs="新細明體" w:hint="eastAsia"/>
                <w:color w:val="000000"/>
                <w:kern w:val="0"/>
              </w:rPr>
              <w:br/>
            </w:r>
            <w:r>
              <w:rPr>
                <w:rFonts w:ascii="標楷體" w:eastAsia="標楷體" w:hAnsi="標楷體" w:cs="新細明體" w:hint="eastAsia"/>
                <w:color w:val="000000"/>
                <w:kern w:val="0"/>
              </w:rPr>
              <w:t>（</w:t>
            </w:r>
            <w:r w:rsidRPr="00892926">
              <w:rPr>
                <w:rFonts w:ascii="標楷體" w:eastAsia="標楷體" w:hAnsi="標楷體" w:cs="新細明體" w:hint="eastAsia"/>
                <w:color w:val="000000"/>
                <w:kern w:val="0"/>
              </w:rPr>
              <w:t>平均值</w:t>
            </w:r>
            <w:r>
              <w:rPr>
                <w:rFonts w:ascii="標楷體" w:eastAsia="標楷體" w:hAnsi="標楷體" w:cs="新細明體" w:hint="eastAsia"/>
                <w:color w:val="000000"/>
                <w:kern w:val="0"/>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50C57D"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重要性次序</w:t>
            </w:r>
            <w:r w:rsidRPr="00892926">
              <w:rPr>
                <w:rFonts w:ascii="標楷體" w:eastAsia="標楷體" w:hAnsi="標楷體" w:cs="新細明體" w:hint="eastAsia"/>
                <w:color w:val="000000"/>
                <w:kern w:val="0"/>
              </w:rPr>
              <w:br/>
            </w:r>
            <w:r>
              <w:rPr>
                <w:rFonts w:ascii="標楷體" w:eastAsia="標楷體" w:hAnsi="標楷體" w:cs="新細明體" w:hint="eastAsia"/>
                <w:color w:val="000000"/>
                <w:kern w:val="0"/>
              </w:rPr>
              <w:t>（</w:t>
            </w:r>
            <w:r w:rsidRPr="00892926">
              <w:rPr>
                <w:rFonts w:ascii="標楷體" w:eastAsia="標楷體" w:hAnsi="標楷體" w:cs="新細明體" w:hint="eastAsia"/>
                <w:color w:val="000000"/>
                <w:kern w:val="0"/>
              </w:rPr>
              <w:t>累計值</w:t>
            </w:r>
            <w:r>
              <w:rPr>
                <w:rFonts w:ascii="標楷體" w:eastAsia="標楷體" w:hAnsi="標楷體" w:cs="新細明體" w:hint="eastAsia"/>
                <w:color w:val="000000"/>
                <w:kern w:val="0"/>
              </w:rPr>
              <w:t>）</w:t>
            </w:r>
          </w:p>
        </w:tc>
        <w:tc>
          <w:tcPr>
            <w:tcW w:w="1275" w:type="dxa"/>
            <w:vMerge w:val="restart"/>
            <w:tcBorders>
              <w:top w:val="nil"/>
              <w:left w:val="double" w:sz="6" w:space="0" w:color="auto"/>
              <w:bottom w:val="single" w:sz="4" w:space="0" w:color="auto"/>
              <w:right w:val="single" w:sz="4" w:space="0" w:color="auto"/>
            </w:tcBorders>
            <w:shd w:val="clear" w:color="auto" w:fill="auto"/>
            <w:vAlign w:val="center"/>
            <w:hideMark/>
          </w:tcPr>
          <w:p w14:paraId="65B5450B" w14:textId="77777777" w:rsidR="00124DC5"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待訓人員版</w:t>
            </w:r>
          </w:p>
          <w:p w14:paraId="7626A1EA" w14:textId="77777777" w:rsidR="00124DC5" w:rsidRPr="00892926" w:rsidRDefault="00124DC5" w:rsidP="00004F6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（N</w:t>
            </w:r>
            <w:r>
              <w:rPr>
                <w:rFonts w:ascii="標楷體" w:eastAsia="標楷體" w:hAnsi="標楷體" w:cs="新細明體"/>
                <w:color w:val="000000"/>
                <w:kern w:val="0"/>
              </w:rPr>
              <w:t>=</w:t>
            </w:r>
            <w:r>
              <w:rPr>
                <w:rFonts w:ascii="標楷體" w:eastAsia="標楷體" w:hAnsi="標楷體" w:cs="新細明體" w:hint="eastAsia"/>
                <w:color w:val="000000"/>
                <w:kern w:val="0"/>
              </w:rPr>
              <w:t>1379）</w:t>
            </w:r>
            <w:r w:rsidRPr="00892926">
              <w:rPr>
                <w:rFonts w:ascii="標楷體" w:eastAsia="標楷體" w:hAnsi="標楷體" w:cs="新細明體" w:hint="eastAsia"/>
                <w:color w:val="000000"/>
                <w:kern w:val="0"/>
              </w:rPr>
              <w:br/>
              <w:t>加權平均</w:t>
            </w:r>
            <w:r w:rsidRPr="00892926">
              <w:rPr>
                <w:rFonts w:ascii="標楷體" w:eastAsia="標楷體" w:hAnsi="標楷體" w:cs="新細明體" w:hint="eastAsia"/>
                <w:color w:val="000000"/>
                <w:kern w:val="0"/>
              </w:rPr>
              <w:br/>
              <w:t>缺口值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31E95EE" w14:textId="77777777" w:rsidR="00124DC5"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主管版</w:t>
            </w:r>
          </w:p>
          <w:p w14:paraId="076A921F" w14:textId="77777777" w:rsidR="00124DC5" w:rsidRPr="00892926" w:rsidRDefault="00124DC5" w:rsidP="00004F6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（N</w:t>
            </w:r>
            <w:r>
              <w:rPr>
                <w:rFonts w:ascii="標楷體" w:eastAsia="標楷體" w:hAnsi="標楷體" w:cs="新細明體"/>
                <w:color w:val="000000"/>
                <w:kern w:val="0"/>
              </w:rPr>
              <w:t>=</w:t>
            </w:r>
            <w:r>
              <w:rPr>
                <w:rFonts w:ascii="標楷體" w:eastAsia="標楷體" w:hAnsi="標楷體" w:cs="新細明體" w:hint="eastAsia"/>
                <w:color w:val="000000"/>
                <w:kern w:val="0"/>
              </w:rPr>
              <w:t>812）</w:t>
            </w:r>
            <w:r w:rsidRPr="00892926">
              <w:rPr>
                <w:rFonts w:ascii="標楷體" w:eastAsia="標楷體" w:hAnsi="標楷體" w:cs="新細明體" w:hint="eastAsia"/>
                <w:color w:val="000000"/>
                <w:kern w:val="0"/>
              </w:rPr>
              <w:br/>
              <w:t>加權平均</w:t>
            </w:r>
            <w:r w:rsidRPr="00892926">
              <w:rPr>
                <w:rFonts w:ascii="標楷體" w:eastAsia="標楷體" w:hAnsi="標楷體" w:cs="新細明體" w:hint="eastAsia"/>
                <w:color w:val="000000"/>
                <w:kern w:val="0"/>
              </w:rPr>
              <w:br/>
              <w:t>缺口值</w:t>
            </w:r>
          </w:p>
        </w:tc>
      </w:tr>
      <w:tr w:rsidR="00124DC5" w:rsidRPr="00892926" w14:paraId="0243589F" w14:textId="77777777" w:rsidTr="00004F6E">
        <w:trPr>
          <w:trHeight w:val="945"/>
          <w:jc w:val="center"/>
        </w:trPr>
        <w:tc>
          <w:tcPr>
            <w:tcW w:w="426" w:type="dxa"/>
            <w:vMerge/>
            <w:tcBorders>
              <w:top w:val="nil"/>
              <w:left w:val="single" w:sz="4" w:space="0" w:color="auto"/>
              <w:bottom w:val="single" w:sz="4" w:space="0" w:color="000000"/>
              <w:right w:val="single" w:sz="4" w:space="0" w:color="auto"/>
            </w:tcBorders>
            <w:vAlign w:val="center"/>
            <w:hideMark/>
          </w:tcPr>
          <w:p w14:paraId="73A34B51" w14:textId="77777777" w:rsidR="00124DC5" w:rsidRPr="00892926" w:rsidRDefault="00124DC5" w:rsidP="00004F6E">
            <w:pPr>
              <w:widowControl/>
              <w:rPr>
                <w:rFonts w:ascii="標楷體" w:eastAsia="標楷體" w:hAnsi="標楷體" w:cs="新細明體"/>
                <w:color w:val="000000"/>
                <w:kern w:val="0"/>
              </w:rPr>
            </w:pPr>
          </w:p>
        </w:tc>
        <w:tc>
          <w:tcPr>
            <w:tcW w:w="2268" w:type="dxa"/>
            <w:vMerge/>
            <w:tcBorders>
              <w:top w:val="nil"/>
              <w:left w:val="single" w:sz="4" w:space="0" w:color="auto"/>
              <w:bottom w:val="single" w:sz="4" w:space="0" w:color="000000"/>
              <w:right w:val="single" w:sz="4" w:space="0" w:color="auto"/>
            </w:tcBorders>
            <w:vAlign w:val="center"/>
            <w:hideMark/>
          </w:tcPr>
          <w:p w14:paraId="5A8D6A32" w14:textId="77777777" w:rsidR="00124DC5" w:rsidRPr="00892926" w:rsidRDefault="00124DC5" w:rsidP="00004F6E">
            <w:pPr>
              <w:widowControl/>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vAlign w:val="center"/>
            <w:hideMark/>
          </w:tcPr>
          <w:p w14:paraId="7E2FDF18"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待訓人員版</w:t>
            </w:r>
          </w:p>
        </w:tc>
        <w:tc>
          <w:tcPr>
            <w:tcW w:w="851" w:type="dxa"/>
            <w:tcBorders>
              <w:top w:val="nil"/>
              <w:left w:val="nil"/>
              <w:bottom w:val="single" w:sz="4" w:space="0" w:color="auto"/>
              <w:right w:val="single" w:sz="4" w:space="0" w:color="auto"/>
            </w:tcBorders>
            <w:shd w:val="clear" w:color="auto" w:fill="auto"/>
            <w:vAlign w:val="center"/>
            <w:hideMark/>
          </w:tcPr>
          <w:p w14:paraId="0D8EA13F"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主管版</w:t>
            </w:r>
          </w:p>
        </w:tc>
        <w:tc>
          <w:tcPr>
            <w:tcW w:w="850" w:type="dxa"/>
            <w:tcBorders>
              <w:top w:val="nil"/>
              <w:left w:val="nil"/>
              <w:bottom w:val="single" w:sz="4" w:space="0" w:color="auto"/>
              <w:right w:val="single" w:sz="4" w:space="0" w:color="auto"/>
            </w:tcBorders>
            <w:shd w:val="clear" w:color="auto" w:fill="auto"/>
            <w:vAlign w:val="center"/>
            <w:hideMark/>
          </w:tcPr>
          <w:p w14:paraId="33CC9560"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待訓人員版</w:t>
            </w:r>
          </w:p>
        </w:tc>
        <w:tc>
          <w:tcPr>
            <w:tcW w:w="851" w:type="dxa"/>
            <w:tcBorders>
              <w:top w:val="nil"/>
              <w:left w:val="nil"/>
              <w:bottom w:val="single" w:sz="4" w:space="0" w:color="auto"/>
              <w:right w:val="nil"/>
            </w:tcBorders>
            <w:shd w:val="clear" w:color="auto" w:fill="auto"/>
            <w:noWrap/>
            <w:vAlign w:val="center"/>
            <w:hideMark/>
          </w:tcPr>
          <w:p w14:paraId="4A8B5326"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主管版</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E01B963"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待訓人員版</w:t>
            </w:r>
          </w:p>
        </w:tc>
        <w:tc>
          <w:tcPr>
            <w:tcW w:w="851" w:type="dxa"/>
            <w:tcBorders>
              <w:top w:val="nil"/>
              <w:left w:val="nil"/>
              <w:bottom w:val="single" w:sz="4" w:space="0" w:color="auto"/>
              <w:right w:val="nil"/>
            </w:tcBorders>
            <w:shd w:val="clear" w:color="auto" w:fill="auto"/>
            <w:noWrap/>
            <w:vAlign w:val="center"/>
            <w:hideMark/>
          </w:tcPr>
          <w:p w14:paraId="0331E9FA"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主管版</w:t>
            </w:r>
          </w:p>
        </w:tc>
        <w:tc>
          <w:tcPr>
            <w:tcW w:w="1275" w:type="dxa"/>
            <w:vMerge/>
            <w:tcBorders>
              <w:top w:val="nil"/>
              <w:left w:val="double" w:sz="6" w:space="0" w:color="auto"/>
              <w:bottom w:val="single" w:sz="4" w:space="0" w:color="auto"/>
              <w:right w:val="single" w:sz="4" w:space="0" w:color="auto"/>
            </w:tcBorders>
            <w:vAlign w:val="center"/>
            <w:hideMark/>
          </w:tcPr>
          <w:p w14:paraId="2CE9DB96" w14:textId="77777777" w:rsidR="00124DC5" w:rsidRPr="00892926" w:rsidRDefault="00124DC5" w:rsidP="00004F6E">
            <w:pPr>
              <w:widowControl/>
              <w:rPr>
                <w:rFonts w:ascii="標楷體" w:eastAsia="標楷體" w:hAnsi="標楷體" w:cs="新細明體"/>
                <w:color w:val="000000"/>
                <w:kern w:val="0"/>
              </w:rPr>
            </w:pPr>
          </w:p>
        </w:tc>
        <w:tc>
          <w:tcPr>
            <w:tcW w:w="1276" w:type="dxa"/>
            <w:vMerge/>
            <w:tcBorders>
              <w:top w:val="nil"/>
              <w:left w:val="single" w:sz="4" w:space="0" w:color="auto"/>
              <w:bottom w:val="single" w:sz="4" w:space="0" w:color="auto"/>
              <w:right w:val="single" w:sz="4" w:space="0" w:color="auto"/>
            </w:tcBorders>
            <w:vAlign w:val="center"/>
            <w:hideMark/>
          </w:tcPr>
          <w:p w14:paraId="2299D314" w14:textId="77777777" w:rsidR="00124DC5" w:rsidRPr="00892926" w:rsidRDefault="00124DC5" w:rsidP="00004F6E">
            <w:pPr>
              <w:widowControl/>
              <w:rPr>
                <w:rFonts w:ascii="標楷體" w:eastAsia="標楷體" w:hAnsi="標楷體" w:cs="新細明體"/>
                <w:color w:val="000000"/>
                <w:kern w:val="0"/>
              </w:rPr>
            </w:pPr>
          </w:p>
        </w:tc>
      </w:tr>
      <w:tr w:rsidR="00124DC5" w:rsidRPr="00892926" w14:paraId="1628FBC9" w14:textId="77777777" w:rsidTr="00004F6E">
        <w:trPr>
          <w:trHeight w:val="465"/>
          <w:jc w:val="center"/>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6CAB81A2"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危機管理</w:t>
            </w:r>
          </w:p>
        </w:tc>
        <w:tc>
          <w:tcPr>
            <w:tcW w:w="2268" w:type="dxa"/>
            <w:tcBorders>
              <w:top w:val="nil"/>
              <w:left w:val="nil"/>
              <w:bottom w:val="single" w:sz="4" w:space="0" w:color="auto"/>
              <w:right w:val="single" w:sz="4" w:space="0" w:color="auto"/>
            </w:tcBorders>
            <w:shd w:val="clear" w:color="000000" w:fill="FFFF00"/>
            <w:noWrap/>
            <w:vAlign w:val="center"/>
            <w:hideMark/>
          </w:tcPr>
          <w:p w14:paraId="0A9914B3"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問題覺察</w:t>
            </w:r>
          </w:p>
        </w:tc>
        <w:tc>
          <w:tcPr>
            <w:tcW w:w="850" w:type="dxa"/>
            <w:tcBorders>
              <w:top w:val="nil"/>
              <w:left w:val="nil"/>
              <w:bottom w:val="single" w:sz="4" w:space="0" w:color="auto"/>
              <w:right w:val="single" w:sz="4" w:space="0" w:color="auto"/>
            </w:tcBorders>
            <w:shd w:val="clear" w:color="auto" w:fill="auto"/>
            <w:noWrap/>
            <w:vAlign w:val="center"/>
            <w:hideMark/>
          </w:tcPr>
          <w:p w14:paraId="2DBBD059"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7.463</w:t>
            </w:r>
          </w:p>
        </w:tc>
        <w:tc>
          <w:tcPr>
            <w:tcW w:w="851" w:type="dxa"/>
            <w:tcBorders>
              <w:top w:val="nil"/>
              <w:left w:val="nil"/>
              <w:bottom w:val="single" w:sz="4" w:space="0" w:color="auto"/>
              <w:right w:val="single" w:sz="4" w:space="0" w:color="auto"/>
            </w:tcBorders>
            <w:shd w:val="clear" w:color="auto" w:fill="auto"/>
            <w:noWrap/>
            <w:vAlign w:val="center"/>
            <w:hideMark/>
          </w:tcPr>
          <w:p w14:paraId="1934BE73"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7.414</w:t>
            </w:r>
          </w:p>
        </w:tc>
        <w:tc>
          <w:tcPr>
            <w:tcW w:w="850" w:type="dxa"/>
            <w:tcBorders>
              <w:top w:val="nil"/>
              <w:left w:val="nil"/>
              <w:bottom w:val="single" w:sz="4" w:space="0" w:color="auto"/>
              <w:right w:val="single" w:sz="4" w:space="0" w:color="auto"/>
            </w:tcBorders>
            <w:shd w:val="clear" w:color="auto" w:fill="auto"/>
            <w:noWrap/>
            <w:vAlign w:val="center"/>
            <w:hideMark/>
          </w:tcPr>
          <w:p w14:paraId="177B0CA2"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8.453</w:t>
            </w:r>
          </w:p>
        </w:tc>
        <w:tc>
          <w:tcPr>
            <w:tcW w:w="851" w:type="dxa"/>
            <w:tcBorders>
              <w:top w:val="nil"/>
              <w:left w:val="nil"/>
              <w:bottom w:val="single" w:sz="4" w:space="0" w:color="auto"/>
              <w:right w:val="single" w:sz="4" w:space="0" w:color="auto"/>
            </w:tcBorders>
            <w:shd w:val="clear" w:color="auto" w:fill="auto"/>
            <w:noWrap/>
            <w:vAlign w:val="center"/>
            <w:hideMark/>
          </w:tcPr>
          <w:p w14:paraId="66A067EF"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8.627</w:t>
            </w:r>
          </w:p>
        </w:tc>
        <w:tc>
          <w:tcPr>
            <w:tcW w:w="850" w:type="dxa"/>
            <w:tcBorders>
              <w:top w:val="nil"/>
              <w:left w:val="nil"/>
              <w:bottom w:val="single" w:sz="4" w:space="0" w:color="auto"/>
              <w:right w:val="single" w:sz="4" w:space="0" w:color="auto"/>
            </w:tcBorders>
            <w:shd w:val="clear" w:color="000000" w:fill="FFFF00"/>
            <w:noWrap/>
            <w:vAlign w:val="center"/>
            <w:hideMark/>
          </w:tcPr>
          <w:p w14:paraId="32C027CC"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2611</w:t>
            </w:r>
          </w:p>
        </w:tc>
        <w:tc>
          <w:tcPr>
            <w:tcW w:w="851" w:type="dxa"/>
            <w:tcBorders>
              <w:top w:val="nil"/>
              <w:left w:val="nil"/>
              <w:bottom w:val="single" w:sz="4" w:space="0" w:color="auto"/>
              <w:right w:val="nil"/>
            </w:tcBorders>
            <w:shd w:val="clear" w:color="000000" w:fill="FFFF00"/>
            <w:noWrap/>
            <w:vAlign w:val="center"/>
            <w:hideMark/>
          </w:tcPr>
          <w:p w14:paraId="10C38D23"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1672</w:t>
            </w:r>
          </w:p>
        </w:tc>
        <w:tc>
          <w:tcPr>
            <w:tcW w:w="1275" w:type="dxa"/>
            <w:tcBorders>
              <w:top w:val="nil"/>
              <w:left w:val="double" w:sz="6" w:space="0" w:color="auto"/>
              <w:bottom w:val="single" w:sz="4" w:space="0" w:color="auto"/>
              <w:right w:val="single" w:sz="4" w:space="0" w:color="auto"/>
            </w:tcBorders>
            <w:shd w:val="clear" w:color="auto" w:fill="auto"/>
            <w:noWrap/>
            <w:vAlign w:val="center"/>
            <w:hideMark/>
          </w:tcPr>
          <w:p w14:paraId="390A2AE4"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9.144</w:t>
            </w:r>
          </w:p>
        </w:tc>
        <w:tc>
          <w:tcPr>
            <w:tcW w:w="1276" w:type="dxa"/>
            <w:tcBorders>
              <w:top w:val="nil"/>
              <w:left w:val="nil"/>
              <w:bottom w:val="single" w:sz="4" w:space="0" w:color="auto"/>
              <w:right w:val="single" w:sz="4" w:space="0" w:color="auto"/>
            </w:tcBorders>
            <w:shd w:val="clear" w:color="000000" w:fill="FFFF00"/>
            <w:noWrap/>
            <w:vAlign w:val="center"/>
            <w:hideMark/>
          </w:tcPr>
          <w:p w14:paraId="561C48FD"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11.046</w:t>
            </w:r>
          </w:p>
        </w:tc>
      </w:tr>
      <w:tr w:rsidR="00124DC5" w:rsidRPr="00892926" w14:paraId="44D2874F" w14:textId="77777777" w:rsidTr="00004F6E">
        <w:trPr>
          <w:trHeight w:val="465"/>
          <w:jc w:val="center"/>
        </w:trPr>
        <w:tc>
          <w:tcPr>
            <w:tcW w:w="426" w:type="dxa"/>
            <w:vMerge/>
            <w:tcBorders>
              <w:top w:val="nil"/>
              <w:left w:val="single" w:sz="4" w:space="0" w:color="auto"/>
              <w:bottom w:val="single" w:sz="4" w:space="0" w:color="auto"/>
              <w:right w:val="single" w:sz="4" w:space="0" w:color="auto"/>
            </w:tcBorders>
            <w:vAlign w:val="center"/>
            <w:hideMark/>
          </w:tcPr>
          <w:p w14:paraId="3D501ABF" w14:textId="77777777" w:rsidR="00124DC5" w:rsidRPr="00892926" w:rsidRDefault="00124DC5" w:rsidP="00004F6E">
            <w:pPr>
              <w:widowControl/>
              <w:rPr>
                <w:rFonts w:ascii="標楷體" w:eastAsia="標楷體" w:hAnsi="標楷體" w:cs="新細明體"/>
                <w:color w:val="000000"/>
                <w:kern w:val="0"/>
              </w:rPr>
            </w:pPr>
          </w:p>
        </w:tc>
        <w:tc>
          <w:tcPr>
            <w:tcW w:w="2268" w:type="dxa"/>
            <w:tcBorders>
              <w:top w:val="nil"/>
              <w:left w:val="nil"/>
              <w:bottom w:val="single" w:sz="4" w:space="0" w:color="auto"/>
              <w:right w:val="single" w:sz="4" w:space="0" w:color="auto"/>
            </w:tcBorders>
            <w:shd w:val="clear" w:color="000000" w:fill="FFFF00"/>
            <w:noWrap/>
            <w:vAlign w:val="center"/>
            <w:hideMark/>
          </w:tcPr>
          <w:p w14:paraId="451EEB3A"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風險管理</w:t>
            </w:r>
          </w:p>
        </w:tc>
        <w:tc>
          <w:tcPr>
            <w:tcW w:w="850" w:type="dxa"/>
            <w:tcBorders>
              <w:top w:val="nil"/>
              <w:left w:val="nil"/>
              <w:bottom w:val="single" w:sz="4" w:space="0" w:color="auto"/>
              <w:right w:val="single" w:sz="4" w:space="0" w:color="auto"/>
            </w:tcBorders>
            <w:shd w:val="clear" w:color="auto" w:fill="auto"/>
            <w:noWrap/>
            <w:vAlign w:val="center"/>
            <w:hideMark/>
          </w:tcPr>
          <w:p w14:paraId="4E32E1BE"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7.350</w:t>
            </w:r>
          </w:p>
        </w:tc>
        <w:tc>
          <w:tcPr>
            <w:tcW w:w="851" w:type="dxa"/>
            <w:tcBorders>
              <w:top w:val="nil"/>
              <w:left w:val="nil"/>
              <w:bottom w:val="single" w:sz="4" w:space="0" w:color="auto"/>
              <w:right w:val="single" w:sz="4" w:space="0" w:color="auto"/>
            </w:tcBorders>
            <w:shd w:val="clear" w:color="auto" w:fill="auto"/>
            <w:noWrap/>
            <w:vAlign w:val="center"/>
            <w:hideMark/>
          </w:tcPr>
          <w:p w14:paraId="110B0F6B"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7.222</w:t>
            </w:r>
          </w:p>
        </w:tc>
        <w:tc>
          <w:tcPr>
            <w:tcW w:w="850" w:type="dxa"/>
            <w:tcBorders>
              <w:top w:val="nil"/>
              <w:left w:val="nil"/>
              <w:bottom w:val="single" w:sz="4" w:space="0" w:color="auto"/>
              <w:right w:val="single" w:sz="4" w:space="0" w:color="auto"/>
            </w:tcBorders>
            <w:shd w:val="clear" w:color="auto" w:fill="auto"/>
            <w:noWrap/>
            <w:vAlign w:val="center"/>
            <w:hideMark/>
          </w:tcPr>
          <w:p w14:paraId="705B23BB"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8.412</w:t>
            </w:r>
          </w:p>
        </w:tc>
        <w:tc>
          <w:tcPr>
            <w:tcW w:w="851" w:type="dxa"/>
            <w:tcBorders>
              <w:top w:val="nil"/>
              <w:left w:val="nil"/>
              <w:bottom w:val="single" w:sz="4" w:space="0" w:color="auto"/>
              <w:right w:val="single" w:sz="4" w:space="0" w:color="auto"/>
            </w:tcBorders>
            <w:shd w:val="clear" w:color="auto" w:fill="auto"/>
            <w:noWrap/>
            <w:vAlign w:val="center"/>
            <w:hideMark/>
          </w:tcPr>
          <w:p w14:paraId="7376AF0C"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8.596</w:t>
            </w:r>
          </w:p>
        </w:tc>
        <w:tc>
          <w:tcPr>
            <w:tcW w:w="850" w:type="dxa"/>
            <w:tcBorders>
              <w:top w:val="nil"/>
              <w:left w:val="nil"/>
              <w:bottom w:val="single" w:sz="4" w:space="0" w:color="auto"/>
              <w:right w:val="single" w:sz="4" w:space="0" w:color="auto"/>
            </w:tcBorders>
            <w:shd w:val="clear" w:color="auto" w:fill="auto"/>
            <w:noWrap/>
            <w:vAlign w:val="center"/>
            <w:hideMark/>
          </w:tcPr>
          <w:p w14:paraId="2B2651C7"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1829</w:t>
            </w:r>
          </w:p>
        </w:tc>
        <w:tc>
          <w:tcPr>
            <w:tcW w:w="851" w:type="dxa"/>
            <w:tcBorders>
              <w:top w:val="nil"/>
              <w:left w:val="nil"/>
              <w:bottom w:val="single" w:sz="4" w:space="0" w:color="auto"/>
              <w:right w:val="nil"/>
            </w:tcBorders>
            <w:shd w:val="clear" w:color="auto" w:fill="auto"/>
            <w:noWrap/>
            <w:vAlign w:val="center"/>
            <w:hideMark/>
          </w:tcPr>
          <w:p w14:paraId="781C00DA"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1200</w:t>
            </w:r>
          </w:p>
        </w:tc>
        <w:tc>
          <w:tcPr>
            <w:tcW w:w="1275" w:type="dxa"/>
            <w:tcBorders>
              <w:top w:val="nil"/>
              <w:left w:val="double" w:sz="6" w:space="0" w:color="auto"/>
              <w:bottom w:val="single" w:sz="4" w:space="0" w:color="auto"/>
              <w:right w:val="single" w:sz="4" w:space="0" w:color="auto"/>
            </w:tcBorders>
            <w:shd w:val="clear" w:color="000000" w:fill="FFFF00"/>
            <w:noWrap/>
            <w:vAlign w:val="center"/>
            <w:hideMark/>
          </w:tcPr>
          <w:p w14:paraId="6559A8EC"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9.832</w:t>
            </w:r>
          </w:p>
        </w:tc>
        <w:tc>
          <w:tcPr>
            <w:tcW w:w="1276" w:type="dxa"/>
            <w:tcBorders>
              <w:top w:val="nil"/>
              <w:left w:val="nil"/>
              <w:bottom w:val="single" w:sz="4" w:space="0" w:color="auto"/>
              <w:right w:val="single" w:sz="4" w:space="0" w:color="auto"/>
            </w:tcBorders>
            <w:shd w:val="clear" w:color="000000" w:fill="FFFF00"/>
            <w:noWrap/>
            <w:vAlign w:val="center"/>
            <w:hideMark/>
          </w:tcPr>
          <w:p w14:paraId="3BB25E25"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12.591</w:t>
            </w:r>
          </w:p>
        </w:tc>
      </w:tr>
      <w:tr w:rsidR="00124DC5" w:rsidRPr="00892926" w14:paraId="0021F9DA" w14:textId="77777777" w:rsidTr="00004F6E">
        <w:trPr>
          <w:trHeight w:val="465"/>
          <w:jc w:val="center"/>
        </w:trPr>
        <w:tc>
          <w:tcPr>
            <w:tcW w:w="426" w:type="dxa"/>
            <w:vMerge/>
            <w:tcBorders>
              <w:top w:val="nil"/>
              <w:left w:val="single" w:sz="4" w:space="0" w:color="auto"/>
              <w:bottom w:val="single" w:sz="4" w:space="0" w:color="auto"/>
              <w:right w:val="single" w:sz="4" w:space="0" w:color="auto"/>
            </w:tcBorders>
            <w:vAlign w:val="center"/>
            <w:hideMark/>
          </w:tcPr>
          <w:p w14:paraId="5B9DC1AE" w14:textId="77777777" w:rsidR="00124DC5" w:rsidRPr="00892926" w:rsidRDefault="00124DC5" w:rsidP="00004F6E">
            <w:pPr>
              <w:widowControl/>
              <w:rPr>
                <w:rFonts w:ascii="標楷體" w:eastAsia="標楷體" w:hAnsi="標楷體" w:cs="新細明體"/>
                <w:color w:val="000000"/>
                <w:kern w:val="0"/>
              </w:rPr>
            </w:pPr>
          </w:p>
        </w:tc>
        <w:tc>
          <w:tcPr>
            <w:tcW w:w="2268" w:type="dxa"/>
            <w:tcBorders>
              <w:top w:val="nil"/>
              <w:left w:val="nil"/>
              <w:bottom w:val="single" w:sz="4" w:space="0" w:color="auto"/>
              <w:right w:val="single" w:sz="4" w:space="0" w:color="auto"/>
            </w:tcBorders>
            <w:shd w:val="clear" w:color="000000" w:fill="FFFF00"/>
            <w:noWrap/>
            <w:vAlign w:val="center"/>
            <w:hideMark/>
          </w:tcPr>
          <w:p w14:paraId="4E1C2433"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危機處理</w:t>
            </w:r>
          </w:p>
        </w:tc>
        <w:tc>
          <w:tcPr>
            <w:tcW w:w="850" w:type="dxa"/>
            <w:tcBorders>
              <w:top w:val="nil"/>
              <w:left w:val="nil"/>
              <w:bottom w:val="single" w:sz="4" w:space="0" w:color="auto"/>
              <w:right w:val="single" w:sz="4" w:space="0" w:color="auto"/>
            </w:tcBorders>
            <w:shd w:val="clear" w:color="auto" w:fill="auto"/>
            <w:noWrap/>
            <w:vAlign w:val="center"/>
            <w:hideMark/>
          </w:tcPr>
          <w:p w14:paraId="28A59943"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7.332</w:t>
            </w:r>
          </w:p>
        </w:tc>
        <w:tc>
          <w:tcPr>
            <w:tcW w:w="851" w:type="dxa"/>
            <w:tcBorders>
              <w:top w:val="nil"/>
              <w:left w:val="nil"/>
              <w:bottom w:val="single" w:sz="4" w:space="0" w:color="auto"/>
              <w:right w:val="single" w:sz="4" w:space="0" w:color="auto"/>
            </w:tcBorders>
            <w:shd w:val="clear" w:color="auto" w:fill="auto"/>
            <w:noWrap/>
            <w:vAlign w:val="center"/>
            <w:hideMark/>
          </w:tcPr>
          <w:p w14:paraId="73F565EB"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7.294</w:t>
            </w:r>
          </w:p>
        </w:tc>
        <w:tc>
          <w:tcPr>
            <w:tcW w:w="850" w:type="dxa"/>
            <w:tcBorders>
              <w:top w:val="nil"/>
              <w:left w:val="nil"/>
              <w:bottom w:val="single" w:sz="4" w:space="0" w:color="auto"/>
              <w:right w:val="single" w:sz="4" w:space="0" w:color="auto"/>
            </w:tcBorders>
            <w:shd w:val="clear" w:color="000000" w:fill="FFFF00"/>
            <w:noWrap/>
            <w:vAlign w:val="center"/>
            <w:hideMark/>
          </w:tcPr>
          <w:p w14:paraId="2853EC9F"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8.609</w:t>
            </w:r>
          </w:p>
        </w:tc>
        <w:tc>
          <w:tcPr>
            <w:tcW w:w="851" w:type="dxa"/>
            <w:tcBorders>
              <w:top w:val="nil"/>
              <w:left w:val="nil"/>
              <w:bottom w:val="single" w:sz="4" w:space="0" w:color="auto"/>
              <w:right w:val="single" w:sz="4" w:space="0" w:color="auto"/>
            </w:tcBorders>
            <w:shd w:val="clear" w:color="000000" w:fill="FFFF00"/>
            <w:noWrap/>
            <w:vAlign w:val="center"/>
            <w:hideMark/>
          </w:tcPr>
          <w:p w14:paraId="36A95A2B"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8.826</w:t>
            </w:r>
          </w:p>
        </w:tc>
        <w:tc>
          <w:tcPr>
            <w:tcW w:w="850" w:type="dxa"/>
            <w:tcBorders>
              <w:top w:val="nil"/>
              <w:left w:val="nil"/>
              <w:bottom w:val="single" w:sz="4" w:space="0" w:color="auto"/>
              <w:right w:val="single" w:sz="4" w:space="0" w:color="auto"/>
            </w:tcBorders>
            <w:shd w:val="clear" w:color="000000" w:fill="FFFF00"/>
            <w:noWrap/>
            <w:vAlign w:val="center"/>
            <w:hideMark/>
          </w:tcPr>
          <w:p w14:paraId="19F4E543"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3489</w:t>
            </w:r>
          </w:p>
        </w:tc>
        <w:tc>
          <w:tcPr>
            <w:tcW w:w="851" w:type="dxa"/>
            <w:tcBorders>
              <w:top w:val="nil"/>
              <w:left w:val="nil"/>
              <w:bottom w:val="single" w:sz="4" w:space="0" w:color="auto"/>
              <w:right w:val="nil"/>
            </w:tcBorders>
            <w:shd w:val="clear" w:color="000000" w:fill="FFFF00"/>
            <w:noWrap/>
            <w:vAlign w:val="center"/>
            <w:hideMark/>
          </w:tcPr>
          <w:p w14:paraId="630BF34F"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2263</w:t>
            </w:r>
          </w:p>
        </w:tc>
        <w:tc>
          <w:tcPr>
            <w:tcW w:w="1275" w:type="dxa"/>
            <w:tcBorders>
              <w:top w:val="nil"/>
              <w:left w:val="double" w:sz="6" w:space="0" w:color="auto"/>
              <w:bottom w:val="single" w:sz="4" w:space="0" w:color="auto"/>
              <w:right w:val="single" w:sz="4" w:space="0" w:color="auto"/>
            </w:tcBorders>
            <w:shd w:val="clear" w:color="000000" w:fill="FFFF00"/>
            <w:noWrap/>
            <w:vAlign w:val="center"/>
            <w:hideMark/>
          </w:tcPr>
          <w:p w14:paraId="5C8211D6"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11.972</w:t>
            </w:r>
          </w:p>
        </w:tc>
        <w:tc>
          <w:tcPr>
            <w:tcW w:w="1276" w:type="dxa"/>
            <w:tcBorders>
              <w:top w:val="nil"/>
              <w:left w:val="nil"/>
              <w:bottom w:val="single" w:sz="4" w:space="0" w:color="auto"/>
              <w:right w:val="single" w:sz="4" w:space="0" w:color="auto"/>
            </w:tcBorders>
            <w:shd w:val="clear" w:color="000000" w:fill="FFFF00"/>
            <w:noWrap/>
            <w:vAlign w:val="center"/>
            <w:hideMark/>
          </w:tcPr>
          <w:p w14:paraId="04F32D6A"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14.270</w:t>
            </w:r>
          </w:p>
        </w:tc>
      </w:tr>
      <w:tr w:rsidR="00124DC5" w:rsidRPr="00892926" w14:paraId="078D2013" w14:textId="77777777" w:rsidTr="00004F6E">
        <w:trPr>
          <w:trHeight w:val="465"/>
          <w:jc w:val="center"/>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327AD878"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績效發展</w:t>
            </w:r>
          </w:p>
        </w:tc>
        <w:tc>
          <w:tcPr>
            <w:tcW w:w="2268" w:type="dxa"/>
            <w:tcBorders>
              <w:top w:val="nil"/>
              <w:left w:val="nil"/>
              <w:bottom w:val="single" w:sz="4" w:space="0" w:color="auto"/>
              <w:right w:val="single" w:sz="4" w:space="0" w:color="auto"/>
            </w:tcBorders>
            <w:shd w:val="clear" w:color="auto" w:fill="auto"/>
            <w:noWrap/>
            <w:vAlign w:val="center"/>
            <w:hideMark/>
          </w:tcPr>
          <w:p w14:paraId="2DCF36E2"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執勤技巧與安全</w:t>
            </w:r>
          </w:p>
        </w:tc>
        <w:tc>
          <w:tcPr>
            <w:tcW w:w="850" w:type="dxa"/>
            <w:tcBorders>
              <w:top w:val="nil"/>
              <w:left w:val="nil"/>
              <w:bottom w:val="single" w:sz="4" w:space="0" w:color="auto"/>
              <w:right w:val="single" w:sz="4" w:space="0" w:color="auto"/>
            </w:tcBorders>
            <w:shd w:val="clear" w:color="000000" w:fill="FFFF00"/>
            <w:noWrap/>
            <w:vAlign w:val="center"/>
            <w:hideMark/>
          </w:tcPr>
          <w:p w14:paraId="01794250"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7.801</w:t>
            </w:r>
          </w:p>
        </w:tc>
        <w:tc>
          <w:tcPr>
            <w:tcW w:w="851" w:type="dxa"/>
            <w:tcBorders>
              <w:top w:val="nil"/>
              <w:left w:val="nil"/>
              <w:bottom w:val="single" w:sz="4" w:space="0" w:color="auto"/>
              <w:right w:val="single" w:sz="4" w:space="0" w:color="auto"/>
            </w:tcBorders>
            <w:shd w:val="clear" w:color="000000" w:fill="FFFF00"/>
            <w:noWrap/>
            <w:vAlign w:val="center"/>
            <w:hideMark/>
          </w:tcPr>
          <w:p w14:paraId="23F1B21C"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7.897</w:t>
            </w:r>
          </w:p>
        </w:tc>
        <w:tc>
          <w:tcPr>
            <w:tcW w:w="850" w:type="dxa"/>
            <w:tcBorders>
              <w:top w:val="nil"/>
              <w:left w:val="nil"/>
              <w:bottom w:val="single" w:sz="4" w:space="0" w:color="auto"/>
              <w:right w:val="single" w:sz="4" w:space="0" w:color="auto"/>
            </w:tcBorders>
            <w:shd w:val="clear" w:color="000000" w:fill="FFFF00"/>
            <w:noWrap/>
            <w:vAlign w:val="center"/>
            <w:hideMark/>
          </w:tcPr>
          <w:p w14:paraId="0A4A94BF"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8.730</w:t>
            </w:r>
          </w:p>
        </w:tc>
        <w:tc>
          <w:tcPr>
            <w:tcW w:w="851" w:type="dxa"/>
            <w:tcBorders>
              <w:top w:val="nil"/>
              <w:left w:val="nil"/>
              <w:bottom w:val="single" w:sz="4" w:space="0" w:color="auto"/>
              <w:right w:val="single" w:sz="4" w:space="0" w:color="auto"/>
            </w:tcBorders>
            <w:shd w:val="clear" w:color="000000" w:fill="FFFF00"/>
            <w:noWrap/>
            <w:vAlign w:val="center"/>
            <w:hideMark/>
          </w:tcPr>
          <w:p w14:paraId="6A3927AE"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8.872</w:t>
            </w:r>
          </w:p>
        </w:tc>
        <w:tc>
          <w:tcPr>
            <w:tcW w:w="850" w:type="dxa"/>
            <w:tcBorders>
              <w:top w:val="nil"/>
              <w:left w:val="nil"/>
              <w:bottom w:val="single" w:sz="4" w:space="0" w:color="auto"/>
              <w:right w:val="single" w:sz="4" w:space="0" w:color="auto"/>
            </w:tcBorders>
            <w:shd w:val="clear" w:color="000000" w:fill="FFFF00"/>
            <w:noWrap/>
            <w:vAlign w:val="center"/>
            <w:hideMark/>
          </w:tcPr>
          <w:p w14:paraId="2DB440ED"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2899</w:t>
            </w:r>
          </w:p>
        </w:tc>
        <w:tc>
          <w:tcPr>
            <w:tcW w:w="851" w:type="dxa"/>
            <w:tcBorders>
              <w:top w:val="nil"/>
              <w:left w:val="nil"/>
              <w:bottom w:val="single" w:sz="4" w:space="0" w:color="auto"/>
              <w:right w:val="nil"/>
            </w:tcBorders>
            <w:shd w:val="clear" w:color="000000" w:fill="FFFF00"/>
            <w:noWrap/>
            <w:vAlign w:val="center"/>
            <w:hideMark/>
          </w:tcPr>
          <w:p w14:paraId="772B85E2"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1679</w:t>
            </w:r>
          </w:p>
        </w:tc>
        <w:tc>
          <w:tcPr>
            <w:tcW w:w="1275" w:type="dxa"/>
            <w:tcBorders>
              <w:top w:val="nil"/>
              <w:left w:val="double" w:sz="6" w:space="0" w:color="auto"/>
              <w:bottom w:val="single" w:sz="4" w:space="0" w:color="auto"/>
              <w:right w:val="single" w:sz="4" w:space="0" w:color="auto"/>
            </w:tcBorders>
            <w:shd w:val="clear" w:color="auto" w:fill="auto"/>
            <w:noWrap/>
            <w:vAlign w:val="center"/>
            <w:hideMark/>
          </w:tcPr>
          <w:p w14:paraId="5BBC1B5F"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8.992</w:t>
            </w:r>
          </w:p>
        </w:tc>
        <w:tc>
          <w:tcPr>
            <w:tcW w:w="1276" w:type="dxa"/>
            <w:tcBorders>
              <w:top w:val="nil"/>
              <w:left w:val="nil"/>
              <w:bottom w:val="single" w:sz="4" w:space="0" w:color="auto"/>
              <w:right w:val="single" w:sz="4" w:space="0" w:color="auto"/>
            </w:tcBorders>
            <w:shd w:val="clear" w:color="auto" w:fill="auto"/>
            <w:noWrap/>
            <w:vAlign w:val="center"/>
            <w:hideMark/>
          </w:tcPr>
          <w:p w14:paraId="5A72F77B"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9.388</w:t>
            </w:r>
          </w:p>
        </w:tc>
      </w:tr>
      <w:tr w:rsidR="00124DC5" w:rsidRPr="00892926" w14:paraId="4AD42D99" w14:textId="77777777" w:rsidTr="00004F6E">
        <w:trPr>
          <w:trHeight w:val="465"/>
          <w:jc w:val="center"/>
        </w:trPr>
        <w:tc>
          <w:tcPr>
            <w:tcW w:w="426" w:type="dxa"/>
            <w:vMerge/>
            <w:tcBorders>
              <w:top w:val="nil"/>
              <w:left w:val="single" w:sz="4" w:space="0" w:color="auto"/>
              <w:bottom w:val="single" w:sz="4" w:space="0" w:color="auto"/>
              <w:right w:val="single" w:sz="4" w:space="0" w:color="auto"/>
            </w:tcBorders>
            <w:vAlign w:val="center"/>
            <w:hideMark/>
          </w:tcPr>
          <w:p w14:paraId="4C142C14" w14:textId="77777777" w:rsidR="00124DC5" w:rsidRPr="00892926" w:rsidRDefault="00124DC5" w:rsidP="00004F6E">
            <w:pPr>
              <w:widowControl/>
              <w:rPr>
                <w:rFonts w:ascii="標楷體" w:eastAsia="標楷體" w:hAnsi="標楷體" w:cs="新細明體"/>
                <w:color w:val="000000"/>
                <w:kern w:val="0"/>
              </w:rPr>
            </w:pPr>
          </w:p>
        </w:tc>
        <w:tc>
          <w:tcPr>
            <w:tcW w:w="2268" w:type="dxa"/>
            <w:tcBorders>
              <w:top w:val="nil"/>
              <w:left w:val="nil"/>
              <w:bottom w:val="single" w:sz="4" w:space="0" w:color="auto"/>
              <w:right w:val="single" w:sz="4" w:space="0" w:color="auto"/>
            </w:tcBorders>
            <w:shd w:val="clear" w:color="auto" w:fill="auto"/>
            <w:noWrap/>
            <w:vAlign w:val="center"/>
            <w:hideMark/>
          </w:tcPr>
          <w:p w14:paraId="3CEBD76E"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問題解決</w:t>
            </w:r>
          </w:p>
        </w:tc>
        <w:tc>
          <w:tcPr>
            <w:tcW w:w="850" w:type="dxa"/>
            <w:tcBorders>
              <w:top w:val="nil"/>
              <w:left w:val="nil"/>
              <w:bottom w:val="single" w:sz="4" w:space="0" w:color="auto"/>
              <w:right w:val="single" w:sz="4" w:space="0" w:color="auto"/>
            </w:tcBorders>
            <w:shd w:val="clear" w:color="000000" w:fill="FFFF00"/>
            <w:noWrap/>
            <w:vAlign w:val="center"/>
            <w:hideMark/>
          </w:tcPr>
          <w:p w14:paraId="3EB45A79"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7.610</w:t>
            </w:r>
          </w:p>
        </w:tc>
        <w:tc>
          <w:tcPr>
            <w:tcW w:w="851" w:type="dxa"/>
            <w:tcBorders>
              <w:top w:val="nil"/>
              <w:left w:val="nil"/>
              <w:bottom w:val="single" w:sz="4" w:space="0" w:color="auto"/>
              <w:right w:val="single" w:sz="4" w:space="0" w:color="auto"/>
            </w:tcBorders>
            <w:shd w:val="clear" w:color="000000" w:fill="FFFF00"/>
            <w:noWrap/>
            <w:vAlign w:val="center"/>
            <w:hideMark/>
          </w:tcPr>
          <w:p w14:paraId="27FFA0AF"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7.605</w:t>
            </w:r>
          </w:p>
        </w:tc>
        <w:tc>
          <w:tcPr>
            <w:tcW w:w="850" w:type="dxa"/>
            <w:tcBorders>
              <w:top w:val="nil"/>
              <w:left w:val="nil"/>
              <w:bottom w:val="single" w:sz="4" w:space="0" w:color="auto"/>
              <w:right w:val="single" w:sz="4" w:space="0" w:color="auto"/>
            </w:tcBorders>
            <w:shd w:val="clear" w:color="000000" w:fill="FFFF00"/>
            <w:noWrap/>
            <w:vAlign w:val="center"/>
            <w:hideMark/>
          </w:tcPr>
          <w:p w14:paraId="14C4336B"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8.547</w:t>
            </w:r>
          </w:p>
        </w:tc>
        <w:tc>
          <w:tcPr>
            <w:tcW w:w="851" w:type="dxa"/>
            <w:tcBorders>
              <w:top w:val="nil"/>
              <w:left w:val="nil"/>
              <w:bottom w:val="single" w:sz="4" w:space="0" w:color="auto"/>
              <w:right w:val="single" w:sz="4" w:space="0" w:color="auto"/>
            </w:tcBorders>
            <w:shd w:val="clear" w:color="000000" w:fill="FFFF00"/>
            <w:noWrap/>
            <w:vAlign w:val="center"/>
            <w:hideMark/>
          </w:tcPr>
          <w:p w14:paraId="45F53B2E"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8.733</w:t>
            </w:r>
          </w:p>
        </w:tc>
        <w:tc>
          <w:tcPr>
            <w:tcW w:w="850" w:type="dxa"/>
            <w:tcBorders>
              <w:top w:val="nil"/>
              <w:left w:val="nil"/>
              <w:bottom w:val="single" w:sz="4" w:space="0" w:color="auto"/>
              <w:right w:val="single" w:sz="4" w:space="0" w:color="auto"/>
            </w:tcBorders>
            <w:shd w:val="clear" w:color="000000" w:fill="FFFF00"/>
            <w:noWrap/>
            <w:vAlign w:val="center"/>
            <w:hideMark/>
          </w:tcPr>
          <w:p w14:paraId="6BEC2D19"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1903</w:t>
            </w:r>
          </w:p>
        </w:tc>
        <w:tc>
          <w:tcPr>
            <w:tcW w:w="851" w:type="dxa"/>
            <w:tcBorders>
              <w:top w:val="nil"/>
              <w:left w:val="nil"/>
              <w:bottom w:val="single" w:sz="4" w:space="0" w:color="auto"/>
              <w:right w:val="nil"/>
            </w:tcBorders>
            <w:shd w:val="clear" w:color="000000" w:fill="FFFF00"/>
            <w:noWrap/>
            <w:vAlign w:val="center"/>
            <w:hideMark/>
          </w:tcPr>
          <w:p w14:paraId="5E8B0CAB"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1261</w:t>
            </w:r>
          </w:p>
        </w:tc>
        <w:tc>
          <w:tcPr>
            <w:tcW w:w="1275" w:type="dxa"/>
            <w:tcBorders>
              <w:top w:val="nil"/>
              <w:left w:val="double" w:sz="6" w:space="0" w:color="auto"/>
              <w:bottom w:val="single" w:sz="4" w:space="0" w:color="auto"/>
              <w:right w:val="single" w:sz="4" w:space="0" w:color="auto"/>
            </w:tcBorders>
            <w:shd w:val="clear" w:color="auto" w:fill="auto"/>
            <w:noWrap/>
            <w:vAlign w:val="center"/>
            <w:hideMark/>
          </w:tcPr>
          <w:p w14:paraId="1771EE3D"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8.802</w:t>
            </w:r>
          </w:p>
        </w:tc>
        <w:tc>
          <w:tcPr>
            <w:tcW w:w="1276" w:type="dxa"/>
            <w:tcBorders>
              <w:top w:val="nil"/>
              <w:left w:val="nil"/>
              <w:bottom w:val="single" w:sz="4" w:space="0" w:color="auto"/>
              <w:right w:val="single" w:sz="4" w:space="0" w:color="auto"/>
            </w:tcBorders>
            <w:shd w:val="clear" w:color="auto" w:fill="auto"/>
            <w:noWrap/>
            <w:vAlign w:val="center"/>
            <w:hideMark/>
          </w:tcPr>
          <w:p w14:paraId="08CD6624"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10.442</w:t>
            </w:r>
          </w:p>
        </w:tc>
      </w:tr>
      <w:tr w:rsidR="00124DC5" w:rsidRPr="00892926" w14:paraId="48AF6BB2" w14:textId="77777777" w:rsidTr="00004F6E">
        <w:trPr>
          <w:trHeight w:val="465"/>
          <w:jc w:val="center"/>
        </w:trPr>
        <w:tc>
          <w:tcPr>
            <w:tcW w:w="426" w:type="dxa"/>
            <w:vMerge/>
            <w:tcBorders>
              <w:top w:val="nil"/>
              <w:left w:val="single" w:sz="4" w:space="0" w:color="auto"/>
              <w:bottom w:val="single" w:sz="4" w:space="0" w:color="auto"/>
              <w:right w:val="single" w:sz="4" w:space="0" w:color="auto"/>
            </w:tcBorders>
            <w:vAlign w:val="center"/>
            <w:hideMark/>
          </w:tcPr>
          <w:p w14:paraId="48E61B1A" w14:textId="77777777" w:rsidR="00124DC5" w:rsidRPr="00892926" w:rsidRDefault="00124DC5" w:rsidP="00004F6E">
            <w:pPr>
              <w:widowControl/>
              <w:rPr>
                <w:rFonts w:ascii="標楷體" w:eastAsia="標楷體" w:hAnsi="標楷體" w:cs="新細明體"/>
                <w:color w:val="000000"/>
                <w:kern w:val="0"/>
              </w:rPr>
            </w:pPr>
          </w:p>
        </w:tc>
        <w:tc>
          <w:tcPr>
            <w:tcW w:w="2268" w:type="dxa"/>
            <w:tcBorders>
              <w:top w:val="nil"/>
              <w:left w:val="nil"/>
              <w:bottom w:val="single" w:sz="4" w:space="0" w:color="auto"/>
              <w:right w:val="single" w:sz="4" w:space="0" w:color="auto"/>
            </w:tcBorders>
            <w:shd w:val="clear" w:color="auto" w:fill="auto"/>
            <w:noWrap/>
            <w:vAlign w:val="center"/>
            <w:hideMark/>
          </w:tcPr>
          <w:p w14:paraId="3EAA8A17"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執法倫理</w:t>
            </w:r>
          </w:p>
        </w:tc>
        <w:tc>
          <w:tcPr>
            <w:tcW w:w="850" w:type="dxa"/>
            <w:tcBorders>
              <w:top w:val="nil"/>
              <w:left w:val="nil"/>
              <w:bottom w:val="single" w:sz="4" w:space="0" w:color="auto"/>
              <w:right w:val="single" w:sz="4" w:space="0" w:color="auto"/>
            </w:tcBorders>
            <w:shd w:val="clear" w:color="000000" w:fill="FFFF00"/>
            <w:noWrap/>
            <w:vAlign w:val="center"/>
            <w:hideMark/>
          </w:tcPr>
          <w:p w14:paraId="2F805F6F"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7.744</w:t>
            </w:r>
          </w:p>
        </w:tc>
        <w:tc>
          <w:tcPr>
            <w:tcW w:w="851" w:type="dxa"/>
            <w:tcBorders>
              <w:top w:val="nil"/>
              <w:left w:val="nil"/>
              <w:bottom w:val="single" w:sz="4" w:space="0" w:color="auto"/>
              <w:right w:val="single" w:sz="4" w:space="0" w:color="auto"/>
            </w:tcBorders>
            <w:shd w:val="clear" w:color="000000" w:fill="FFFF00"/>
            <w:noWrap/>
            <w:vAlign w:val="center"/>
            <w:hideMark/>
          </w:tcPr>
          <w:p w14:paraId="6AD9FF50"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7.629</w:t>
            </w:r>
          </w:p>
        </w:tc>
        <w:tc>
          <w:tcPr>
            <w:tcW w:w="850" w:type="dxa"/>
            <w:tcBorders>
              <w:top w:val="nil"/>
              <w:left w:val="nil"/>
              <w:bottom w:val="single" w:sz="4" w:space="0" w:color="auto"/>
              <w:right w:val="single" w:sz="4" w:space="0" w:color="auto"/>
            </w:tcBorders>
            <w:shd w:val="clear" w:color="auto" w:fill="auto"/>
            <w:noWrap/>
            <w:vAlign w:val="center"/>
            <w:hideMark/>
          </w:tcPr>
          <w:p w14:paraId="48247FAC"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8.414</w:t>
            </w:r>
          </w:p>
        </w:tc>
        <w:tc>
          <w:tcPr>
            <w:tcW w:w="851" w:type="dxa"/>
            <w:tcBorders>
              <w:top w:val="nil"/>
              <w:left w:val="nil"/>
              <w:bottom w:val="single" w:sz="4" w:space="0" w:color="auto"/>
              <w:right w:val="single" w:sz="4" w:space="0" w:color="auto"/>
            </w:tcBorders>
            <w:shd w:val="clear" w:color="auto" w:fill="auto"/>
            <w:noWrap/>
            <w:vAlign w:val="center"/>
            <w:hideMark/>
          </w:tcPr>
          <w:p w14:paraId="3B42BAA2"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8.526</w:t>
            </w:r>
          </w:p>
        </w:tc>
        <w:tc>
          <w:tcPr>
            <w:tcW w:w="850" w:type="dxa"/>
            <w:tcBorders>
              <w:top w:val="nil"/>
              <w:left w:val="nil"/>
              <w:bottom w:val="single" w:sz="4" w:space="0" w:color="auto"/>
              <w:right w:val="single" w:sz="4" w:space="0" w:color="auto"/>
            </w:tcBorders>
            <w:shd w:val="clear" w:color="auto" w:fill="auto"/>
            <w:noWrap/>
            <w:vAlign w:val="center"/>
            <w:hideMark/>
          </w:tcPr>
          <w:p w14:paraId="09FEA7D4"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847</w:t>
            </w:r>
          </w:p>
        </w:tc>
        <w:tc>
          <w:tcPr>
            <w:tcW w:w="851" w:type="dxa"/>
            <w:tcBorders>
              <w:top w:val="nil"/>
              <w:left w:val="nil"/>
              <w:bottom w:val="single" w:sz="4" w:space="0" w:color="auto"/>
              <w:right w:val="nil"/>
            </w:tcBorders>
            <w:shd w:val="clear" w:color="auto" w:fill="auto"/>
            <w:noWrap/>
            <w:vAlign w:val="center"/>
            <w:hideMark/>
          </w:tcPr>
          <w:p w14:paraId="097934BB"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402</w:t>
            </w:r>
          </w:p>
        </w:tc>
        <w:tc>
          <w:tcPr>
            <w:tcW w:w="1275" w:type="dxa"/>
            <w:tcBorders>
              <w:top w:val="nil"/>
              <w:left w:val="double" w:sz="6" w:space="0" w:color="auto"/>
              <w:bottom w:val="single" w:sz="4" w:space="0" w:color="auto"/>
              <w:right w:val="single" w:sz="4" w:space="0" w:color="auto"/>
            </w:tcBorders>
            <w:shd w:val="clear" w:color="auto" w:fill="auto"/>
            <w:noWrap/>
            <w:vAlign w:val="center"/>
            <w:hideMark/>
          </w:tcPr>
          <w:p w14:paraId="09E88CB4"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6.386</w:t>
            </w:r>
          </w:p>
        </w:tc>
        <w:tc>
          <w:tcPr>
            <w:tcW w:w="1276" w:type="dxa"/>
            <w:tcBorders>
              <w:top w:val="nil"/>
              <w:left w:val="nil"/>
              <w:bottom w:val="single" w:sz="4" w:space="0" w:color="auto"/>
              <w:right w:val="single" w:sz="4" w:space="0" w:color="auto"/>
            </w:tcBorders>
            <w:shd w:val="clear" w:color="auto" w:fill="auto"/>
            <w:noWrap/>
            <w:vAlign w:val="center"/>
            <w:hideMark/>
          </w:tcPr>
          <w:p w14:paraId="396A93A8"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8.299</w:t>
            </w:r>
          </w:p>
        </w:tc>
      </w:tr>
      <w:tr w:rsidR="00124DC5" w:rsidRPr="00892926" w14:paraId="3F3D5BB1" w14:textId="77777777" w:rsidTr="00004F6E">
        <w:trPr>
          <w:trHeight w:val="465"/>
          <w:jc w:val="center"/>
        </w:trPr>
        <w:tc>
          <w:tcPr>
            <w:tcW w:w="426" w:type="dxa"/>
            <w:vMerge/>
            <w:tcBorders>
              <w:top w:val="nil"/>
              <w:left w:val="single" w:sz="4" w:space="0" w:color="auto"/>
              <w:bottom w:val="single" w:sz="4" w:space="0" w:color="auto"/>
              <w:right w:val="single" w:sz="4" w:space="0" w:color="auto"/>
            </w:tcBorders>
            <w:vAlign w:val="center"/>
            <w:hideMark/>
          </w:tcPr>
          <w:p w14:paraId="0CC37970" w14:textId="77777777" w:rsidR="00124DC5" w:rsidRPr="00892926" w:rsidRDefault="00124DC5" w:rsidP="00004F6E">
            <w:pPr>
              <w:widowControl/>
              <w:rPr>
                <w:rFonts w:ascii="標楷體" w:eastAsia="標楷體" w:hAnsi="標楷體" w:cs="新細明體"/>
                <w:color w:val="000000"/>
                <w:kern w:val="0"/>
              </w:rPr>
            </w:pPr>
          </w:p>
        </w:tc>
        <w:tc>
          <w:tcPr>
            <w:tcW w:w="2268" w:type="dxa"/>
            <w:tcBorders>
              <w:top w:val="nil"/>
              <w:left w:val="nil"/>
              <w:bottom w:val="single" w:sz="4" w:space="0" w:color="auto"/>
              <w:right w:val="single" w:sz="4" w:space="0" w:color="auto"/>
            </w:tcBorders>
            <w:shd w:val="clear" w:color="000000" w:fill="FFFF00"/>
            <w:noWrap/>
            <w:vAlign w:val="center"/>
            <w:hideMark/>
          </w:tcPr>
          <w:p w14:paraId="42167522"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法規詮釋與應用</w:t>
            </w:r>
          </w:p>
        </w:tc>
        <w:tc>
          <w:tcPr>
            <w:tcW w:w="850" w:type="dxa"/>
            <w:tcBorders>
              <w:top w:val="nil"/>
              <w:left w:val="nil"/>
              <w:bottom w:val="single" w:sz="4" w:space="0" w:color="auto"/>
              <w:right w:val="single" w:sz="4" w:space="0" w:color="auto"/>
            </w:tcBorders>
            <w:shd w:val="clear" w:color="auto" w:fill="auto"/>
            <w:noWrap/>
            <w:vAlign w:val="center"/>
            <w:hideMark/>
          </w:tcPr>
          <w:p w14:paraId="72988313"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7.272</w:t>
            </w:r>
          </w:p>
        </w:tc>
        <w:tc>
          <w:tcPr>
            <w:tcW w:w="851" w:type="dxa"/>
            <w:tcBorders>
              <w:top w:val="nil"/>
              <w:left w:val="nil"/>
              <w:bottom w:val="single" w:sz="4" w:space="0" w:color="auto"/>
              <w:right w:val="single" w:sz="4" w:space="0" w:color="auto"/>
            </w:tcBorders>
            <w:shd w:val="clear" w:color="auto" w:fill="auto"/>
            <w:noWrap/>
            <w:vAlign w:val="center"/>
            <w:hideMark/>
          </w:tcPr>
          <w:p w14:paraId="5FE9550E"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7.167</w:t>
            </w:r>
          </w:p>
        </w:tc>
        <w:tc>
          <w:tcPr>
            <w:tcW w:w="850" w:type="dxa"/>
            <w:tcBorders>
              <w:top w:val="nil"/>
              <w:left w:val="nil"/>
              <w:bottom w:val="single" w:sz="4" w:space="0" w:color="auto"/>
              <w:right w:val="single" w:sz="4" w:space="0" w:color="auto"/>
            </w:tcBorders>
            <w:shd w:val="clear" w:color="auto" w:fill="auto"/>
            <w:noWrap/>
            <w:vAlign w:val="center"/>
            <w:hideMark/>
          </w:tcPr>
          <w:p w14:paraId="1570DC52"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8.480</w:t>
            </w:r>
          </w:p>
        </w:tc>
        <w:tc>
          <w:tcPr>
            <w:tcW w:w="851" w:type="dxa"/>
            <w:tcBorders>
              <w:top w:val="nil"/>
              <w:left w:val="nil"/>
              <w:bottom w:val="single" w:sz="4" w:space="0" w:color="auto"/>
              <w:right w:val="single" w:sz="4" w:space="0" w:color="auto"/>
            </w:tcBorders>
            <w:shd w:val="clear" w:color="auto" w:fill="auto"/>
            <w:noWrap/>
            <w:vAlign w:val="center"/>
            <w:hideMark/>
          </w:tcPr>
          <w:p w14:paraId="25C0EE49"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8.533</w:t>
            </w:r>
          </w:p>
        </w:tc>
        <w:tc>
          <w:tcPr>
            <w:tcW w:w="850" w:type="dxa"/>
            <w:tcBorders>
              <w:top w:val="nil"/>
              <w:left w:val="nil"/>
              <w:bottom w:val="single" w:sz="4" w:space="0" w:color="auto"/>
              <w:right w:val="single" w:sz="4" w:space="0" w:color="auto"/>
            </w:tcBorders>
            <w:shd w:val="clear" w:color="auto" w:fill="auto"/>
            <w:noWrap/>
            <w:vAlign w:val="center"/>
            <w:hideMark/>
          </w:tcPr>
          <w:p w14:paraId="75823EB5"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1155</w:t>
            </w:r>
          </w:p>
        </w:tc>
        <w:tc>
          <w:tcPr>
            <w:tcW w:w="851" w:type="dxa"/>
            <w:tcBorders>
              <w:top w:val="nil"/>
              <w:left w:val="nil"/>
              <w:bottom w:val="single" w:sz="4" w:space="0" w:color="auto"/>
              <w:right w:val="nil"/>
            </w:tcBorders>
            <w:shd w:val="clear" w:color="auto" w:fill="auto"/>
            <w:noWrap/>
            <w:vAlign w:val="center"/>
            <w:hideMark/>
          </w:tcPr>
          <w:p w14:paraId="20AC9DF1"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522</w:t>
            </w:r>
          </w:p>
        </w:tc>
        <w:tc>
          <w:tcPr>
            <w:tcW w:w="1275" w:type="dxa"/>
            <w:tcBorders>
              <w:top w:val="nil"/>
              <w:left w:val="double" w:sz="6" w:space="0" w:color="auto"/>
              <w:bottom w:val="single" w:sz="4" w:space="0" w:color="auto"/>
              <w:right w:val="single" w:sz="4" w:space="0" w:color="auto"/>
            </w:tcBorders>
            <w:shd w:val="clear" w:color="000000" w:fill="FFFF00"/>
            <w:noWrap/>
            <w:vAlign w:val="center"/>
            <w:hideMark/>
          </w:tcPr>
          <w:p w14:paraId="1933E784"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11.248</w:t>
            </w:r>
          </w:p>
        </w:tc>
        <w:tc>
          <w:tcPr>
            <w:tcW w:w="1276" w:type="dxa"/>
            <w:tcBorders>
              <w:top w:val="nil"/>
              <w:left w:val="nil"/>
              <w:bottom w:val="single" w:sz="4" w:space="0" w:color="auto"/>
              <w:right w:val="single" w:sz="4" w:space="0" w:color="auto"/>
            </w:tcBorders>
            <w:shd w:val="clear" w:color="000000" w:fill="FFFF00"/>
            <w:noWrap/>
            <w:vAlign w:val="center"/>
            <w:hideMark/>
          </w:tcPr>
          <w:p w14:paraId="774578EF"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12.357</w:t>
            </w:r>
          </w:p>
        </w:tc>
      </w:tr>
      <w:tr w:rsidR="00124DC5" w:rsidRPr="00892926" w14:paraId="419864E5" w14:textId="77777777" w:rsidTr="00004F6E">
        <w:trPr>
          <w:trHeight w:val="465"/>
          <w:jc w:val="center"/>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2FF35A50"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溝通協力</w:t>
            </w:r>
          </w:p>
        </w:tc>
        <w:tc>
          <w:tcPr>
            <w:tcW w:w="2268" w:type="dxa"/>
            <w:tcBorders>
              <w:top w:val="nil"/>
              <w:left w:val="nil"/>
              <w:bottom w:val="single" w:sz="4" w:space="0" w:color="auto"/>
              <w:right w:val="single" w:sz="4" w:space="0" w:color="auto"/>
            </w:tcBorders>
            <w:shd w:val="clear" w:color="auto" w:fill="auto"/>
            <w:noWrap/>
            <w:vAlign w:val="center"/>
            <w:hideMark/>
          </w:tcPr>
          <w:p w14:paraId="25DC6DB4"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人群關係</w:t>
            </w:r>
          </w:p>
        </w:tc>
        <w:tc>
          <w:tcPr>
            <w:tcW w:w="850" w:type="dxa"/>
            <w:tcBorders>
              <w:top w:val="nil"/>
              <w:left w:val="nil"/>
              <w:bottom w:val="single" w:sz="4" w:space="0" w:color="auto"/>
              <w:right w:val="single" w:sz="4" w:space="0" w:color="auto"/>
            </w:tcBorders>
            <w:shd w:val="clear" w:color="000000" w:fill="FFFF00"/>
            <w:noWrap/>
            <w:vAlign w:val="center"/>
            <w:hideMark/>
          </w:tcPr>
          <w:p w14:paraId="1469668A"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7.854</w:t>
            </w:r>
          </w:p>
        </w:tc>
        <w:tc>
          <w:tcPr>
            <w:tcW w:w="851" w:type="dxa"/>
            <w:tcBorders>
              <w:top w:val="nil"/>
              <w:left w:val="nil"/>
              <w:bottom w:val="single" w:sz="4" w:space="0" w:color="auto"/>
              <w:right w:val="single" w:sz="4" w:space="0" w:color="auto"/>
            </w:tcBorders>
            <w:shd w:val="clear" w:color="000000" w:fill="FFFF00"/>
            <w:noWrap/>
            <w:vAlign w:val="center"/>
            <w:hideMark/>
          </w:tcPr>
          <w:p w14:paraId="2A8F6EF0"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7.940</w:t>
            </w:r>
          </w:p>
        </w:tc>
        <w:tc>
          <w:tcPr>
            <w:tcW w:w="850" w:type="dxa"/>
            <w:tcBorders>
              <w:top w:val="nil"/>
              <w:left w:val="nil"/>
              <w:bottom w:val="single" w:sz="4" w:space="0" w:color="auto"/>
              <w:right w:val="single" w:sz="4" w:space="0" w:color="auto"/>
            </w:tcBorders>
            <w:shd w:val="clear" w:color="auto" w:fill="auto"/>
            <w:noWrap/>
            <w:vAlign w:val="center"/>
            <w:hideMark/>
          </w:tcPr>
          <w:p w14:paraId="5B9FA682"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8.495</w:t>
            </w:r>
          </w:p>
        </w:tc>
        <w:tc>
          <w:tcPr>
            <w:tcW w:w="851" w:type="dxa"/>
            <w:tcBorders>
              <w:top w:val="nil"/>
              <w:left w:val="nil"/>
              <w:bottom w:val="single" w:sz="4" w:space="0" w:color="auto"/>
              <w:right w:val="single" w:sz="4" w:space="0" w:color="auto"/>
            </w:tcBorders>
            <w:shd w:val="clear" w:color="auto" w:fill="auto"/>
            <w:noWrap/>
            <w:vAlign w:val="center"/>
            <w:hideMark/>
          </w:tcPr>
          <w:p w14:paraId="16C3A158"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8.571</w:t>
            </w:r>
          </w:p>
        </w:tc>
        <w:tc>
          <w:tcPr>
            <w:tcW w:w="850" w:type="dxa"/>
            <w:tcBorders>
              <w:top w:val="nil"/>
              <w:left w:val="nil"/>
              <w:bottom w:val="single" w:sz="4" w:space="0" w:color="auto"/>
              <w:right w:val="single" w:sz="4" w:space="0" w:color="auto"/>
            </w:tcBorders>
            <w:shd w:val="clear" w:color="auto" w:fill="auto"/>
            <w:noWrap/>
            <w:vAlign w:val="center"/>
            <w:hideMark/>
          </w:tcPr>
          <w:p w14:paraId="6A1177D2"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1090</w:t>
            </w:r>
          </w:p>
        </w:tc>
        <w:tc>
          <w:tcPr>
            <w:tcW w:w="851" w:type="dxa"/>
            <w:tcBorders>
              <w:top w:val="nil"/>
              <w:left w:val="nil"/>
              <w:bottom w:val="single" w:sz="4" w:space="0" w:color="auto"/>
              <w:right w:val="nil"/>
            </w:tcBorders>
            <w:shd w:val="clear" w:color="auto" w:fill="auto"/>
            <w:noWrap/>
            <w:vAlign w:val="center"/>
            <w:hideMark/>
          </w:tcPr>
          <w:p w14:paraId="3B2E9EBD"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455</w:t>
            </w:r>
          </w:p>
        </w:tc>
        <w:tc>
          <w:tcPr>
            <w:tcW w:w="1275" w:type="dxa"/>
            <w:tcBorders>
              <w:top w:val="nil"/>
              <w:left w:val="double" w:sz="6" w:space="0" w:color="auto"/>
              <w:bottom w:val="single" w:sz="4" w:space="0" w:color="auto"/>
              <w:right w:val="single" w:sz="4" w:space="0" w:color="auto"/>
            </w:tcBorders>
            <w:shd w:val="clear" w:color="auto" w:fill="auto"/>
            <w:noWrap/>
            <w:vAlign w:val="center"/>
            <w:hideMark/>
          </w:tcPr>
          <w:p w14:paraId="068C7E46"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6.230</w:t>
            </w:r>
          </w:p>
        </w:tc>
        <w:tc>
          <w:tcPr>
            <w:tcW w:w="1276" w:type="dxa"/>
            <w:tcBorders>
              <w:top w:val="nil"/>
              <w:left w:val="nil"/>
              <w:bottom w:val="single" w:sz="4" w:space="0" w:color="auto"/>
              <w:right w:val="single" w:sz="4" w:space="0" w:color="auto"/>
            </w:tcBorders>
            <w:shd w:val="clear" w:color="auto" w:fill="auto"/>
            <w:noWrap/>
            <w:vAlign w:val="center"/>
            <w:hideMark/>
          </w:tcPr>
          <w:p w14:paraId="56D4ED17"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5.996</w:t>
            </w:r>
          </w:p>
        </w:tc>
      </w:tr>
      <w:tr w:rsidR="00124DC5" w:rsidRPr="00892926" w14:paraId="18FEC450" w14:textId="77777777" w:rsidTr="00004F6E">
        <w:trPr>
          <w:trHeight w:val="465"/>
          <w:jc w:val="center"/>
        </w:trPr>
        <w:tc>
          <w:tcPr>
            <w:tcW w:w="426" w:type="dxa"/>
            <w:vMerge/>
            <w:tcBorders>
              <w:top w:val="nil"/>
              <w:left w:val="single" w:sz="4" w:space="0" w:color="auto"/>
              <w:bottom w:val="single" w:sz="4" w:space="0" w:color="auto"/>
              <w:right w:val="single" w:sz="4" w:space="0" w:color="auto"/>
            </w:tcBorders>
            <w:vAlign w:val="center"/>
            <w:hideMark/>
          </w:tcPr>
          <w:p w14:paraId="0E63815B" w14:textId="77777777" w:rsidR="00124DC5" w:rsidRPr="00892926" w:rsidRDefault="00124DC5" w:rsidP="00004F6E">
            <w:pPr>
              <w:widowControl/>
              <w:rPr>
                <w:rFonts w:ascii="標楷體" w:eastAsia="標楷體" w:hAnsi="標楷體" w:cs="新細明體"/>
                <w:color w:val="000000"/>
                <w:kern w:val="0"/>
              </w:rPr>
            </w:pPr>
          </w:p>
        </w:tc>
        <w:tc>
          <w:tcPr>
            <w:tcW w:w="2268" w:type="dxa"/>
            <w:tcBorders>
              <w:top w:val="nil"/>
              <w:left w:val="nil"/>
              <w:bottom w:val="single" w:sz="4" w:space="0" w:color="auto"/>
              <w:right w:val="single" w:sz="4" w:space="0" w:color="auto"/>
            </w:tcBorders>
            <w:shd w:val="clear" w:color="auto" w:fill="auto"/>
            <w:noWrap/>
            <w:vAlign w:val="center"/>
            <w:hideMark/>
          </w:tcPr>
          <w:p w14:paraId="1A664392"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團隊合作</w:t>
            </w:r>
          </w:p>
        </w:tc>
        <w:tc>
          <w:tcPr>
            <w:tcW w:w="850" w:type="dxa"/>
            <w:tcBorders>
              <w:top w:val="nil"/>
              <w:left w:val="nil"/>
              <w:bottom w:val="single" w:sz="4" w:space="0" w:color="auto"/>
              <w:right w:val="single" w:sz="4" w:space="0" w:color="auto"/>
            </w:tcBorders>
            <w:shd w:val="clear" w:color="000000" w:fill="FFFF00"/>
            <w:noWrap/>
            <w:vAlign w:val="center"/>
            <w:hideMark/>
          </w:tcPr>
          <w:p w14:paraId="603B04C4"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8.019</w:t>
            </w:r>
          </w:p>
        </w:tc>
        <w:tc>
          <w:tcPr>
            <w:tcW w:w="851" w:type="dxa"/>
            <w:tcBorders>
              <w:top w:val="nil"/>
              <w:left w:val="nil"/>
              <w:bottom w:val="single" w:sz="4" w:space="0" w:color="auto"/>
              <w:right w:val="single" w:sz="4" w:space="0" w:color="auto"/>
            </w:tcBorders>
            <w:shd w:val="clear" w:color="000000" w:fill="FFFF00"/>
            <w:noWrap/>
            <w:vAlign w:val="center"/>
            <w:hideMark/>
          </w:tcPr>
          <w:p w14:paraId="5332AD0B"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7.963</w:t>
            </w:r>
          </w:p>
        </w:tc>
        <w:tc>
          <w:tcPr>
            <w:tcW w:w="850" w:type="dxa"/>
            <w:tcBorders>
              <w:top w:val="nil"/>
              <w:left w:val="nil"/>
              <w:bottom w:val="single" w:sz="4" w:space="0" w:color="auto"/>
              <w:right w:val="single" w:sz="4" w:space="0" w:color="auto"/>
            </w:tcBorders>
            <w:shd w:val="clear" w:color="000000" w:fill="FFFF00"/>
            <w:noWrap/>
            <w:vAlign w:val="center"/>
            <w:hideMark/>
          </w:tcPr>
          <w:p w14:paraId="5A2550AB"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8.710</w:t>
            </w:r>
          </w:p>
        </w:tc>
        <w:tc>
          <w:tcPr>
            <w:tcW w:w="851" w:type="dxa"/>
            <w:tcBorders>
              <w:top w:val="nil"/>
              <w:left w:val="nil"/>
              <w:bottom w:val="single" w:sz="4" w:space="0" w:color="auto"/>
              <w:right w:val="single" w:sz="4" w:space="0" w:color="auto"/>
            </w:tcBorders>
            <w:shd w:val="clear" w:color="000000" w:fill="FFFF00"/>
            <w:noWrap/>
            <w:vAlign w:val="center"/>
            <w:hideMark/>
          </w:tcPr>
          <w:p w14:paraId="64948982"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8.821</w:t>
            </w:r>
          </w:p>
        </w:tc>
        <w:tc>
          <w:tcPr>
            <w:tcW w:w="850" w:type="dxa"/>
            <w:tcBorders>
              <w:top w:val="nil"/>
              <w:left w:val="nil"/>
              <w:bottom w:val="single" w:sz="4" w:space="0" w:color="auto"/>
              <w:right w:val="single" w:sz="4" w:space="0" w:color="auto"/>
            </w:tcBorders>
            <w:shd w:val="clear" w:color="000000" w:fill="FFFF00"/>
            <w:noWrap/>
            <w:vAlign w:val="center"/>
            <w:hideMark/>
          </w:tcPr>
          <w:p w14:paraId="316C34D1"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2208</w:t>
            </w:r>
          </w:p>
        </w:tc>
        <w:tc>
          <w:tcPr>
            <w:tcW w:w="851" w:type="dxa"/>
            <w:tcBorders>
              <w:top w:val="nil"/>
              <w:left w:val="nil"/>
              <w:bottom w:val="single" w:sz="4" w:space="0" w:color="auto"/>
              <w:right w:val="nil"/>
            </w:tcBorders>
            <w:shd w:val="clear" w:color="000000" w:fill="FFFF00"/>
            <w:noWrap/>
            <w:vAlign w:val="center"/>
            <w:hideMark/>
          </w:tcPr>
          <w:p w14:paraId="1F3301AE"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1466</w:t>
            </w:r>
          </w:p>
        </w:tc>
        <w:tc>
          <w:tcPr>
            <w:tcW w:w="1275" w:type="dxa"/>
            <w:tcBorders>
              <w:top w:val="nil"/>
              <w:left w:val="double" w:sz="6" w:space="0" w:color="auto"/>
              <w:bottom w:val="single" w:sz="4" w:space="0" w:color="auto"/>
              <w:right w:val="single" w:sz="4" w:space="0" w:color="auto"/>
            </w:tcBorders>
            <w:shd w:val="clear" w:color="auto" w:fill="auto"/>
            <w:noWrap/>
            <w:vAlign w:val="center"/>
            <w:hideMark/>
          </w:tcPr>
          <w:p w14:paraId="02D43C31"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6.748</w:t>
            </w:r>
          </w:p>
        </w:tc>
        <w:tc>
          <w:tcPr>
            <w:tcW w:w="1276" w:type="dxa"/>
            <w:tcBorders>
              <w:top w:val="nil"/>
              <w:left w:val="nil"/>
              <w:bottom w:val="single" w:sz="4" w:space="0" w:color="auto"/>
              <w:right w:val="single" w:sz="4" w:space="0" w:color="auto"/>
            </w:tcBorders>
            <w:shd w:val="clear" w:color="auto" w:fill="auto"/>
            <w:noWrap/>
            <w:vAlign w:val="center"/>
            <w:hideMark/>
          </w:tcPr>
          <w:p w14:paraId="2315DE52"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8.228</w:t>
            </w:r>
          </w:p>
        </w:tc>
      </w:tr>
      <w:tr w:rsidR="00124DC5" w:rsidRPr="00892926" w14:paraId="2F8EEA1D" w14:textId="77777777" w:rsidTr="00004F6E">
        <w:trPr>
          <w:trHeight w:val="465"/>
          <w:jc w:val="center"/>
        </w:trPr>
        <w:tc>
          <w:tcPr>
            <w:tcW w:w="426" w:type="dxa"/>
            <w:vMerge/>
            <w:tcBorders>
              <w:top w:val="nil"/>
              <w:left w:val="single" w:sz="4" w:space="0" w:color="auto"/>
              <w:bottom w:val="single" w:sz="4" w:space="0" w:color="auto"/>
              <w:right w:val="single" w:sz="4" w:space="0" w:color="auto"/>
            </w:tcBorders>
            <w:vAlign w:val="center"/>
            <w:hideMark/>
          </w:tcPr>
          <w:p w14:paraId="00BDF759" w14:textId="77777777" w:rsidR="00124DC5" w:rsidRPr="00892926" w:rsidRDefault="00124DC5" w:rsidP="00004F6E">
            <w:pPr>
              <w:widowControl/>
              <w:rPr>
                <w:rFonts w:ascii="標楷體" w:eastAsia="標楷體" w:hAnsi="標楷體" w:cs="新細明體"/>
                <w:color w:val="000000"/>
                <w:kern w:val="0"/>
              </w:rPr>
            </w:pPr>
          </w:p>
        </w:tc>
        <w:tc>
          <w:tcPr>
            <w:tcW w:w="2268" w:type="dxa"/>
            <w:tcBorders>
              <w:top w:val="nil"/>
              <w:left w:val="nil"/>
              <w:bottom w:val="single" w:sz="4" w:space="0" w:color="auto"/>
              <w:right w:val="single" w:sz="4" w:space="0" w:color="auto"/>
            </w:tcBorders>
            <w:shd w:val="clear" w:color="auto" w:fill="auto"/>
            <w:noWrap/>
            <w:vAlign w:val="center"/>
            <w:hideMark/>
          </w:tcPr>
          <w:p w14:paraId="12C6D359"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談判技巧</w:t>
            </w:r>
          </w:p>
        </w:tc>
        <w:tc>
          <w:tcPr>
            <w:tcW w:w="850" w:type="dxa"/>
            <w:tcBorders>
              <w:top w:val="nil"/>
              <w:left w:val="nil"/>
              <w:bottom w:val="single" w:sz="4" w:space="0" w:color="auto"/>
              <w:right w:val="single" w:sz="4" w:space="0" w:color="auto"/>
            </w:tcBorders>
            <w:shd w:val="clear" w:color="auto" w:fill="auto"/>
            <w:noWrap/>
            <w:vAlign w:val="center"/>
            <w:hideMark/>
          </w:tcPr>
          <w:p w14:paraId="70A6B1C8"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7.332</w:t>
            </w:r>
          </w:p>
        </w:tc>
        <w:tc>
          <w:tcPr>
            <w:tcW w:w="851" w:type="dxa"/>
            <w:tcBorders>
              <w:top w:val="nil"/>
              <w:left w:val="nil"/>
              <w:bottom w:val="single" w:sz="4" w:space="0" w:color="auto"/>
              <w:right w:val="single" w:sz="4" w:space="0" w:color="auto"/>
            </w:tcBorders>
            <w:shd w:val="clear" w:color="auto" w:fill="auto"/>
            <w:noWrap/>
            <w:vAlign w:val="center"/>
            <w:hideMark/>
          </w:tcPr>
          <w:p w14:paraId="45FF30B1"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7.461</w:t>
            </w:r>
          </w:p>
        </w:tc>
        <w:tc>
          <w:tcPr>
            <w:tcW w:w="850" w:type="dxa"/>
            <w:tcBorders>
              <w:top w:val="nil"/>
              <w:left w:val="nil"/>
              <w:bottom w:val="single" w:sz="4" w:space="0" w:color="auto"/>
              <w:right w:val="single" w:sz="4" w:space="0" w:color="auto"/>
            </w:tcBorders>
            <w:shd w:val="clear" w:color="auto" w:fill="auto"/>
            <w:noWrap/>
            <w:vAlign w:val="center"/>
            <w:hideMark/>
          </w:tcPr>
          <w:p w14:paraId="69FBCF3D"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8.241</w:t>
            </w:r>
          </w:p>
        </w:tc>
        <w:tc>
          <w:tcPr>
            <w:tcW w:w="851" w:type="dxa"/>
            <w:tcBorders>
              <w:top w:val="nil"/>
              <w:left w:val="nil"/>
              <w:bottom w:val="single" w:sz="4" w:space="0" w:color="auto"/>
              <w:right w:val="single" w:sz="4" w:space="0" w:color="auto"/>
            </w:tcBorders>
            <w:shd w:val="clear" w:color="auto" w:fill="auto"/>
            <w:noWrap/>
            <w:vAlign w:val="center"/>
            <w:hideMark/>
          </w:tcPr>
          <w:p w14:paraId="7C4A484C"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8.317</w:t>
            </w:r>
          </w:p>
        </w:tc>
        <w:tc>
          <w:tcPr>
            <w:tcW w:w="850" w:type="dxa"/>
            <w:tcBorders>
              <w:top w:val="nil"/>
              <w:left w:val="nil"/>
              <w:bottom w:val="single" w:sz="4" w:space="0" w:color="auto"/>
              <w:right w:val="single" w:sz="4" w:space="0" w:color="auto"/>
            </w:tcBorders>
            <w:shd w:val="clear" w:color="auto" w:fill="auto"/>
            <w:noWrap/>
            <w:vAlign w:val="center"/>
            <w:hideMark/>
          </w:tcPr>
          <w:p w14:paraId="48C49674"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445</w:t>
            </w:r>
          </w:p>
        </w:tc>
        <w:tc>
          <w:tcPr>
            <w:tcW w:w="851" w:type="dxa"/>
            <w:tcBorders>
              <w:top w:val="nil"/>
              <w:left w:val="nil"/>
              <w:bottom w:val="single" w:sz="4" w:space="0" w:color="auto"/>
              <w:right w:val="nil"/>
            </w:tcBorders>
            <w:shd w:val="clear" w:color="auto" w:fill="auto"/>
            <w:noWrap/>
            <w:vAlign w:val="center"/>
            <w:hideMark/>
          </w:tcPr>
          <w:p w14:paraId="38CCA9F2"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151</w:t>
            </w:r>
          </w:p>
        </w:tc>
        <w:tc>
          <w:tcPr>
            <w:tcW w:w="1275" w:type="dxa"/>
            <w:tcBorders>
              <w:top w:val="nil"/>
              <w:left w:val="double" w:sz="6" w:space="0" w:color="auto"/>
              <w:bottom w:val="single" w:sz="4" w:space="0" w:color="auto"/>
              <w:right w:val="single" w:sz="4" w:space="0" w:color="auto"/>
            </w:tcBorders>
            <w:shd w:val="clear" w:color="auto" w:fill="auto"/>
            <w:noWrap/>
            <w:vAlign w:val="center"/>
            <w:hideMark/>
          </w:tcPr>
          <w:p w14:paraId="1EA07F89"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8.479</w:t>
            </w:r>
          </w:p>
        </w:tc>
        <w:tc>
          <w:tcPr>
            <w:tcW w:w="1276" w:type="dxa"/>
            <w:tcBorders>
              <w:top w:val="nil"/>
              <w:left w:val="nil"/>
              <w:bottom w:val="single" w:sz="4" w:space="0" w:color="auto"/>
              <w:right w:val="single" w:sz="4" w:space="0" w:color="auto"/>
            </w:tcBorders>
            <w:shd w:val="clear" w:color="auto" w:fill="auto"/>
            <w:noWrap/>
            <w:vAlign w:val="center"/>
            <w:hideMark/>
          </w:tcPr>
          <w:p w14:paraId="0E495D59"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7.850</w:t>
            </w:r>
          </w:p>
        </w:tc>
      </w:tr>
      <w:tr w:rsidR="00124DC5" w:rsidRPr="00892926" w14:paraId="6AB141F0" w14:textId="77777777" w:rsidTr="00004F6E">
        <w:trPr>
          <w:trHeight w:val="465"/>
          <w:jc w:val="center"/>
        </w:trPr>
        <w:tc>
          <w:tcPr>
            <w:tcW w:w="426" w:type="dxa"/>
            <w:vMerge/>
            <w:tcBorders>
              <w:top w:val="nil"/>
              <w:left w:val="single" w:sz="4" w:space="0" w:color="auto"/>
              <w:bottom w:val="single" w:sz="4" w:space="0" w:color="auto"/>
              <w:right w:val="single" w:sz="4" w:space="0" w:color="auto"/>
            </w:tcBorders>
            <w:vAlign w:val="center"/>
            <w:hideMark/>
          </w:tcPr>
          <w:p w14:paraId="18B818A7" w14:textId="77777777" w:rsidR="00124DC5" w:rsidRPr="00892926" w:rsidRDefault="00124DC5" w:rsidP="00004F6E">
            <w:pPr>
              <w:widowControl/>
              <w:rPr>
                <w:rFonts w:ascii="標楷體" w:eastAsia="標楷體" w:hAnsi="標楷體" w:cs="新細明體"/>
                <w:color w:val="000000"/>
                <w:kern w:val="0"/>
              </w:rPr>
            </w:pPr>
          </w:p>
        </w:tc>
        <w:tc>
          <w:tcPr>
            <w:tcW w:w="2268" w:type="dxa"/>
            <w:tcBorders>
              <w:top w:val="nil"/>
              <w:left w:val="nil"/>
              <w:bottom w:val="single" w:sz="4" w:space="0" w:color="auto"/>
              <w:right w:val="single" w:sz="4" w:space="0" w:color="auto"/>
            </w:tcBorders>
            <w:shd w:val="clear" w:color="000000" w:fill="FFFF00"/>
            <w:noWrap/>
            <w:vAlign w:val="center"/>
            <w:hideMark/>
          </w:tcPr>
          <w:p w14:paraId="69968865"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公眾表達與溝通</w:t>
            </w:r>
          </w:p>
        </w:tc>
        <w:tc>
          <w:tcPr>
            <w:tcW w:w="850" w:type="dxa"/>
            <w:tcBorders>
              <w:top w:val="nil"/>
              <w:left w:val="nil"/>
              <w:bottom w:val="single" w:sz="4" w:space="0" w:color="auto"/>
              <w:right w:val="single" w:sz="4" w:space="0" w:color="auto"/>
            </w:tcBorders>
            <w:shd w:val="clear" w:color="auto" w:fill="auto"/>
            <w:noWrap/>
            <w:vAlign w:val="center"/>
            <w:hideMark/>
          </w:tcPr>
          <w:p w14:paraId="4EFB80B4"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7.336</w:t>
            </w:r>
          </w:p>
        </w:tc>
        <w:tc>
          <w:tcPr>
            <w:tcW w:w="851" w:type="dxa"/>
            <w:tcBorders>
              <w:top w:val="nil"/>
              <w:left w:val="nil"/>
              <w:bottom w:val="single" w:sz="4" w:space="0" w:color="auto"/>
              <w:right w:val="single" w:sz="4" w:space="0" w:color="auto"/>
            </w:tcBorders>
            <w:shd w:val="clear" w:color="auto" w:fill="auto"/>
            <w:noWrap/>
            <w:vAlign w:val="center"/>
            <w:hideMark/>
          </w:tcPr>
          <w:p w14:paraId="21855674"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7.426</w:t>
            </w:r>
          </w:p>
        </w:tc>
        <w:tc>
          <w:tcPr>
            <w:tcW w:w="850" w:type="dxa"/>
            <w:tcBorders>
              <w:top w:val="nil"/>
              <w:left w:val="nil"/>
              <w:bottom w:val="single" w:sz="4" w:space="0" w:color="auto"/>
              <w:right w:val="single" w:sz="4" w:space="0" w:color="auto"/>
            </w:tcBorders>
            <w:shd w:val="clear" w:color="auto" w:fill="auto"/>
            <w:noWrap/>
            <w:vAlign w:val="center"/>
            <w:hideMark/>
          </w:tcPr>
          <w:p w14:paraId="13526A8C"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8.396</w:t>
            </w:r>
          </w:p>
        </w:tc>
        <w:tc>
          <w:tcPr>
            <w:tcW w:w="851" w:type="dxa"/>
            <w:tcBorders>
              <w:top w:val="nil"/>
              <w:left w:val="nil"/>
              <w:bottom w:val="single" w:sz="4" w:space="0" w:color="auto"/>
              <w:right w:val="single" w:sz="4" w:space="0" w:color="auto"/>
            </w:tcBorders>
            <w:shd w:val="clear" w:color="auto" w:fill="auto"/>
            <w:noWrap/>
            <w:vAlign w:val="center"/>
            <w:hideMark/>
          </w:tcPr>
          <w:p w14:paraId="5BCE3E7F"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8.448</w:t>
            </w:r>
          </w:p>
        </w:tc>
        <w:tc>
          <w:tcPr>
            <w:tcW w:w="850" w:type="dxa"/>
            <w:tcBorders>
              <w:top w:val="nil"/>
              <w:left w:val="nil"/>
              <w:bottom w:val="single" w:sz="4" w:space="0" w:color="auto"/>
              <w:right w:val="single" w:sz="4" w:space="0" w:color="auto"/>
            </w:tcBorders>
            <w:shd w:val="clear" w:color="auto" w:fill="auto"/>
            <w:noWrap/>
            <w:vAlign w:val="center"/>
            <w:hideMark/>
          </w:tcPr>
          <w:p w14:paraId="12406C79"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726</w:t>
            </w:r>
          </w:p>
        </w:tc>
        <w:tc>
          <w:tcPr>
            <w:tcW w:w="851" w:type="dxa"/>
            <w:tcBorders>
              <w:top w:val="nil"/>
              <w:left w:val="nil"/>
              <w:bottom w:val="single" w:sz="4" w:space="0" w:color="auto"/>
              <w:right w:val="nil"/>
            </w:tcBorders>
            <w:shd w:val="clear" w:color="auto" w:fill="auto"/>
            <w:noWrap/>
            <w:vAlign w:val="center"/>
            <w:hideMark/>
          </w:tcPr>
          <w:p w14:paraId="4C8E2BBB"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479</w:t>
            </w:r>
          </w:p>
        </w:tc>
        <w:tc>
          <w:tcPr>
            <w:tcW w:w="1275" w:type="dxa"/>
            <w:tcBorders>
              <w:top w:val="nil"/>
              <w:left w:val="double" w:sz="6" w:space="0" w:color="auto"/>
              <w:bottom w:val="single" w:sz="4" w:space="0" w:color="auto"/>
              <w:right w:val="single" w:sz="4" w:space="0" w:color="auto"/>
            </w:tcBorders>
            <w:shd w:val="clear" w:color="000000" w:fill="FFFF00"/>
            <w:noWrap/>
            <w:vAlign w:val="center"/>
            <w:hideMark/>
          </w:tcPr>
          <w:p w14:paraId="0530939B"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9.972</w:t>
            </w:r>
          </w:p>
        </w:tc>
        <w:tc>
          <w:tcPr>
            <w:tcW w:w="1276" w:type="dxa"/>
            <w:tcBorders>
              <w:top w:val="nil"/>
              <w:left w:val="nil"/>
              <w:bottom w:val="single" w:sz="4" w:space="0" w:color="auto"/>
              <w:right w:val="single" w:sz="4" w:space="0" w:color="auto"/>
            </w:tcBorders>
            <w:shd w:val="clear" w:color="auto" w:fill="auto"/>
            <w:noWrap/>
            <w:vAlign w:val="center"/>
            <w:hideMark/>
          </w:tcPr>
          <w:p w14:paraId="339B5FA6"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9.302</w:t>
            </w:r>
          </w:p>
        </w:tc>
      </w:tr>
      <w:tr w:rsidR="00124DC5" w:rsidRPr="00892926" w14:paraId="77EE6D00" w14:textId="77777777" w:rsidTr="00004F6E">
        <w:trPr>
          <w:trHeight w:val="465"/>
          <w:jc w:val="center"/>
        </w:trPr>
        <w:tc>
          <w:tcPr>
            <w:tcW w:w="426" w:type="dxa"/>
            <w:vMerge/>
            <w:tcBorders>
              <w:top w:val="nil"/>
              <w:left w:val="single" w:sz="4" w:space="0" w:color="auto"/>
              <w:bottom w:val="single" w:sz="4" w:space="0" w:color="auto"/>
              <w:right w:val="single" w:sz="4" w:space="0" w:color="auto"/>
            </w:tcBorders>
            <w:vAlign w:val="center"/>
            <w:hideMark/>
          </w:tcPr>
          <w:p w14:paraId="2D3B7DD6" w14:textId="77777777" w:rsidR="00124DC5" w:rsidRPr="00892926" w:rsidRDefault="00124DC5" w:rsidP="00004F6E">
            <w:pPr>
              <w:widowControl/>
              <w:rPr>
                <w:rFonts w:ascii="標楷體" w:eastAsia="標楷體" w:hAnsi="標楷體" w:cs="新細明體"/>
                <w:color w:val="000000"/>
                <w:kern w:val="0"/>
              </w:rPr>
            </w:pPr>
          </w:p>
        </w:tc>
        <w:tc>
          <w:tcPr>
            <w:tcW w:w="2268" w:type="dxa"/>
            <w:tcBorders>
              <w:top w:val="nil"/>
              <w:left w:val="nil"/>
              <w:bottom w:val="single" w:sz="4" w:space="0" w:color="auto"/>
              <w:right w:val="single" w:sz="4" w:space="0" w:color="auto"/>
            </w:tcBorders>
            <w:shd w:val="clear" w:color="000000" w:fill="FFFF00"/>
            <w:noWrap/>
            <w:vAlign w:val="center"/>
            <w:hideMark/>
          </w:tcPr>
          <w:p w14:paraId="5E5758ED"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衝突處理</w:t>
            </w:r>
          </w:p>
        </w:tc>
        <w:tc>
          <w:tcPr>
            <w:tcW w:w="850" w:type="dxa"/>
            <w:tcBorders>
              <w:top w:val="nil"/>
              <w:left w:val="nil"/>
              <w:bottom w:val="single" w:sz="4" w:space="0" w:color="auto"/>
              <w:right w:val="single" w:sz="4" w:space="0" w:color="auto"/>
            </w:tcBorders>
            <w:shd w:val="clear" w:color="auto" w:fill="auto"/>
            <w:noWrap/>
            <w:vAlign w:val="center"/>
            <w:hideMark/>
          </w:tcPr>
          <w:p w14:paraId="57FB624C"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7.420</w:t>
            </w:r>
          </w:p>
        </w:tc>
        <w:tc>
          <w:tcPr>
            <w:tcW w:w="851" w:type="dxa"/>
            <w:tcBorders>
              <w:top w:val="nil"/>
              <w:left w:val="nil"/>
              <w:bottom w:val="single" w:sz="4" w:space="0" w:color="auto"/>
              <w:right w:val="single" w:sz="4" w:space="0" w:color="auto"/>
            </w:tcBorders>
            <w:shd w:val="clear" w:color="auto" w:fill="auto"/>
            <w:noWrap/>
            <w:vAlign w:val="center"/>
            <w:hideMark/>
          </w:tcPr>
          <w:p w14:paraId="61F6F485"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7.522</w:t>
            </w:r>
          </w:p>
        </w:tc>
        <w:tc>
          <w:tcPr>
            <w:tcW w:w="850" w:type="dxa"/>
            <w:tcBorders>
              <w:top w:val="nil"/>
              <w:left w:val="nil"/>
              <w:bottom w:val="single" w:sz="4" w:space="0" w:color="auto"/>
              <w:right w:val="single" w:sz="4" w:space="0" w:color="auto"/>
            </w:tcBorders>
            <w:shd w:val="clear" w:color="000000" w:fill="FFFF00"/>
            <w:noWrap/>
            <w:vAlign w:val="center"/>
            <w:hideMark/>
          </w:tcPr>
          <w:p w14:paraId="5A0F7645"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8.535</w:t>
            </w:r>
          </w:p>
        </w:tc>
        <w:tc>
          <w:tcPr>
            <w:tcW w:w="851" w:type="dxa"/>
            <w:tcBorders>
              <w:top w:val="nil"/>
              <w:left w:val="nil"/>
              <w:bottom w:val="single" w:sz="4" w:space="0" w:color="auto"/>
              <w:right w:val="single" w:sz="4" w:space="0" w:color="auto"/>
            </w:tcBorders>
            <w:shd w:val="clear" w:color="000000" w:fill="FFFF00"/>
            <w:noWrap/>
            <w:vAlign w:val="center"/>
            <w:hideMark/>
          </w:tcPr>
          <w:p w14:paraId="1E391ABF"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8.654</w:t>
            </w:r>
          </w:p>
        </w:tc>
        <w:tc>
          <w:tcPr>
            <w:tcW w:w="850" w:type="dxa"/>
            <w:tcBorders>
              <w:top w:val="nil"/>
              <w:left w:val="nil"/>
              <w:bottom w:val="single" w:sz="4" w:space="0" w:color="auto"/>
              <w:right w:val="single" w:sz="4" w:space="0" w:color="auto"/>
            </w:tcBorders>
            <w:shd w:val="clear" w:color="auto" w:fill="auto"/>
            <w:noWrap/>
            <w:vAlign w:val="center"/>
            <w:hideMark/>
          </w:tcPr>
          <w:p w14:paraId="0FC3D786"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1020</w:t>
            </w:r>
          </w:p>
        </w:tc>
        <w:tc>
          <w:tcPr>
            <w:tcW w:w="851" w:type="dxa"/>
            <w:tcBorders>
              <w:top w:val="nil"/>
              <w:left w:val="nil"/>
              <w:bottom w:val="single" w:sz="4" w:space="0" w:color="auto"/>
              <w:right w:val="nil"/>
            </w:tcBorders>
            <w:shd w:val="clear" w:color="auto" w:fill="auto"/>
            <w:noWrap/>
            <w:vAlign w:val="center"/>
            <w:hideMark/>
          </w:tcPr>
          <w:p w14:paraId="672FE3C1"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435</w:t>
            </w:r>
          </w:p>
        </w:tc>
        <w:tc>
          <w:tcPr>
            <w:tcW w:w="1275" w:type="dxa"/>
            <w:tcBorders>
              <w:top w:val="nil"/>
              <w:left w:val="double" w:sz="6" w:space="0" w:color="auto"/>
              <w:bottom w:val="single" w:sz="4" w:space="0" w:color="auto"/>
              <w:right w:val="single" w:sz="4" w:space="0" w:color="auto"/>
            </w:tcBorders>
            <w:shd w:val="clear" w:color="000000" w:fill="FFFF00"/>
            <w:noWrap/>
            <w:vAlign w:val="center"/>
            <w:hideMark/>
          </w:tcPr>
          <w:p w14:paraId="3341462B"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10.576</w:t>
            </w:r>
          </w:p>
        </w:tc>
        <w:tc>
          <w:tcPr>
            <w:tcW w:w="1276" w:type="dxa"/>
            <w:tcBorders>
              <w:top w:val="nil"/>
              <w:left w:val="nil"/>
              <w:bottom w:val="single" w:sz="4" w:space="0" w:color="auto"/>
              <w:right w:val="single" w:sz="4" w:space="0" w:color="auto"/>
            </w:tcBorders>
            <w:shd w:val="clear" w:color="000000" w:fill="FFFF00"/>
            <w:noWrap/>
            <w:vAlign w:val="center"/>
            <w:hideMark/>
          </w:tcPr>
          <w:p w14:paraId="6A2DBE67" w14:textId="77777777" w:rsidR="00124DC5" w:rsidRPr="00892926" w:rsidRDefault="00124DC5" w:rsidP="00004F6E">
            <w:pPr>
              <w:widowControl/>
              <w:jc w:val="center"/>
              <w:rPr>
                <w:rFonts w:ascii="標楷體" w:eastAsia="標楷體" w:hAnsi="標楷體" w:cs="新細明體"/>
                <w:color w:val="0070C0"/>
                <w:kern w:val="0"/>
              </w:rPr>
            </w:pPr>
            <w:r w:rsidRPr="00892926">
              <w:rPr>
                <w:rFonts w:ascii="標楷體" w:eastAsia="標楷體" w:hAnsi="標楷體" w:cs="新細明體" w:hint="eastAsia"/>
                <w:color w:val="0070C0"/>
                <w:kern w:val="0"/>
              </w:rPr>
              <w:t>10.510</w:t>
            </w:r>
          </w:p>
        </w:tc>
      </w:tr>
      <w:tr w:rsidR="00124DC5" w:rsidRPr="00892926" w14:paraId="2F343552" w14:textId="77777777" w:rsidTr="00004F6E">
        <w:trPr>
          <w:trHeight w:val="465"/>
          <w:jc w:val="center"/>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10D8954F"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數位治理</w:t>
            </w:r>
          </w:p>
        </w:tc>
        <w:tc>
          <w:tcPr>
            <w:tcW w:w="2268" w:type="dxa"/>
            <w:tcBorders>
              <w:top w:val="nil"/>
              <w:left w:val="nil"/>
              <w:bottom w:val="single" w:sz="4" w:space="0" w:color="auto"/>
              <w:right w:val="single" w:sz="4" w:space="0" w:color="auto"/>
            </w:tcBorders>
            <w:shd w:val="clear" w:color="auto" w:fill="auto"/>
            <w:noWrap/>
            <w:vAlign w:val="center"/>
            <w:hideMark/>
          </w:tcPr>
          <w:p w14:paraId="5FE4B85C"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資料解讀與呈現</w:t>
            </w:r>
          </w:p>
        </w:tc>
        <w:tc>
          <w:tcPr>
            <w:tcW w:w="850" w:type="dxa"/>
            <w:tcBorders>
              <w:top w:val="nil"/>
              <w:left w:val="nil"/>
              <w:bottom w:val="single" w:sz="4" w:space="0" w:color="auto"/>
              <w:right w:val="single" w:sz="4" w:space="0" w:color="auto"/>
            </w:tcBorders>
            <w:shd w:val="clear" w:color="auto" w:fill="auto"/>
            <w:noWrap/>
            <w:vAlign w:val="center"/>
            <w:hideMark/>
          </w:tcPr>
          <w:p w14:paraId="64819842"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7.310</w:t>
            </w:r>
          </w:p>
        </w:tc>
        <w:tc>
          <w:tcPr>
            <w:tcW w:w="851" w:type="dxa"/>
            <w:tcBorders>
              <w:top w:val="nil"/>
              <w:left w:val="nil"/>
              <w:bottom w:val="single" w:sz="4" w:space="0" w:color="auto"/>
              <w:right w:val="single" w:sz="4" w:space="0" w:color="auto"/>
            </w:tcBorders>
            <w:shd w:val="clear" w:color="auto" w:fill="auto"/>
            <w:noWrap/>
            <w:vAlign w:val="center"/>
            <w:hideMark/>
          </w:tcPr>
          <w:p w14:paraId="5ABAF8F6"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6.977</w:t>
            </w:r>
          </w:p>
        </w:tc>
        <w:tc>
          <w:tcPr>
            <w:tcW w:w="850" w:type="dxa"/>
            <w:tcBorders>
              <w:top w:val="nil"/>
              <w:left w:val="nil"/>
              <w:bottom w:val="single" w:sz="4" w:space="0" w:color="auto"/>
              <w:right w:val="single" w:sz="4" w:space="0" w:color="auto"/>
            </w:tcBorders>
            <w:shd w:val="clear" w:color="auto" w:fill="auto"/>
            <w:noWrap/>
            <w:vAlign w:val="center"/>
            <w:hideMark/>
          </w:tcPr>
          <w:p w14:paraId="51EDDF2A"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7.979</w:t>
            </w:r>
          </w:p>
        </w:tc>
        <w:tc>
          <w:tcPr>
            <w:tcW w:w="851" w:type="dxa"/>
            <w:tcBorders>
              <w:top w:val="nil"/>
              <w:left w:val="nil"/>
              <w:bottom w:val="single" w:sz="4" w:space="0" w:color="auto"/>
              <w:right w:val="single" w:sz="4" w:space="0" w:color="auto"/>
            </w:tcBorders>
            <w:shd w:val="clear" w:color="auto" w:fill="auto"/>
            <w:noWrap/>
            <w:vAlign w:val="center"/>
            <w:hideMark/>
          </w:tcPr>
          <w:p w14:paraId="2D973A61"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8.099</w:t>
            </w:r>
          </w:p>
        </w:tc>
        <w:tc>
          <w:tcPr>
            <w:tcW w:w="850" w:type="dxa"/>
            <w:tcBorders>
              <w:top w:val="nil"/>
              <w:left w:val="nil"/>
              <w:bottom w:val="single" w:sz="4" w:space="0" w:color="auto"/>
              <w:right w:val="single" w:sz="4" w:space="0" w:color="auto"/>
            </w:tcBorders>
            <w:shd w:val="clear" w:color="auto" w:fill="auto"/>
            <w:noWrap/>
            <w:vAlign w:val="center"/>
            <w:hideMark/>
          </w:tcPr>
          <w:p w14:paraId="1DA77933"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166</w:t>
            </w:r>
          </w:p>
        </w:tc>
        <w:tc>
          <w:tcPr>
            <w:tcW w:w="851" w:type="dxa"/>
            <w:tcBorders>
              <w:top w:val="nil"/>
              <w:left w:val="nil"/>
              <w:bottom w:val="single" w:sz="4" w:space="0" w:color="auto"/>
              <w:right w:val="nil"/>
            </w:tcBorders>
            <w:shd w:val="clear" w:color="auto" w:fill="auto"/>
            <w:noWrap/>
            <w:vAlign w:val="center"/>
            <w:hideMark/>
          </w:tcPr>
          <w:p w14:paraId="3CE16AD3"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75</w:t>
            </w:r>
          </w:p>
        </w:tc>
        <w:tc>
          <w:tcPr>
            <w:tcW w:w="1275" w:type="dxa"/>
            <w:tcBorders>
              <w:top w:val="nil"/>
              <w:left w:val="double" w:sz="6" w:space="0" w:color="auto"/>
              <w:bottom w:val="single" w:sz="4" w:space="0" w:color="auto"/>
              <w:right w:val="single" w:sz="4" w:space="0" w:color="auto"/>
            </w:tcBorders>
            <w:shd w:val="clear" w:color="auto" w:fill="auto"/>
            <w:noWrap/>
            <w:vAlign w:val="center"/>
            <w:hideMark/>
          </w:tcPr>
          <w:p w14:paraId="2ECBFD91"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6.162</w:t>
            </w:r>
          </w:p>
        </w:tc>
        <w:tc>
          <w:tcPr>
            <w:tcW w:w="1276" w:type="dxa"/>
            <w:tcBorders>
              <w:top w:val="nil"/>
              <w:left w:val="nil"/>
              <w:bottom w:val="single" w:sz="4" w:space="0" w:color="auto"/>
              <w:right w:val="single" w:sz="4" w:space="0" w:color="auto"/>
            </w:tcBorders>
            <w:shd w:val="clear" w:color="auto" w:fill="auto"/>
            <w:noWrap/>
            <w:vAlign w:val="center"/>
            <w:hideMark/>
          </w:tcPr>
          <w:p w14:paraId="62CB6024"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9.744</w:t>
            </w:r>
          </w:p>
        </w:tc>
      </w:tr>
      <w:tr w:rsidR="00124DC5" w:rsidRPr="00892926" w14:paraId="62ED1F69" w14:textId="77777777" w:rsidTr="00004F6E">
        <w:trPr>
          <w:trHeight w:val="465"/>
          <w:jc w:val="center"/>
        </w:trPr>
        <w:tc>
          <w:tcPr>
            <w:tcW w:w="426" w:type="dxa"/>
            <w:vMerge/>
            <w:tcBorders>
              <w:top w:val="nil"/>
              <w:left w:val="single" w:sz="4" w:space="0" w:color="auto"/>
              <w:bottom w:val="single" w:sz="4" w:space="0" w:color="auto"/>
              <w:right w:val="single" w:sz="4" w:space="0" w:color="auto"/>
            </w:tcBorders>
            <w:vAlign w:val="center"/>
            <w:hideMark/>
          </w:tcPr>
          <w:p w14:paraId="00EE6861" w14:textId="77777777" w:rsidR="00124DC5" w:rsidRPr="00892926" w:rsidRDefault="00124DC5" w:rsidP="00004F6E">
            <w:pPr>
              <w:widowControl/>
              <w:rPr>
                <w:rFonts w:ascii="標楷體" w:eastAsia="標楷體" w:hAnsi="標楷體" w:cs="新細明體"/>
                <w:color w:val="000000"/>
                <w:kern w:val="0"/>
              </w:rPr>
            </w:pPr>
          </w:p>
        </w:tc>
        <w:tc>
          <w:tcPr>
            <w:tcW w:w="2268" w:type="dxa"/>
            <w:tcBorders>
              <w:top w:val="nil"/>
              <w:left w:val="nil"/>
              <w:bottom w:val="single" w:sz="4" w:space="0" w:color="auto"/>
              <w:right w:val="single" w:sz="4" w:space="0" w:color="auto"/>
            </w:tcBorders>
            <w:shd w:val="clear" w:color="auto" w:fill="auto"/>
            <w:noWrap/>
            <w:vAlign w:val="center"/>
            <w:hideMark/>
          </w:tcPr>
          <w:p w14:paraId="5526FFB1"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數據蒐集與分析</w:t>
            </w:r>
          </w:p>
        </w:tc>
        <w:tc>
          <w:tcPr>
            <w:tcW w:w="850" w:type="dxa"/>
            <w:tcBorders>
              <w:top w:val="nil"/>
              <w:left w:val="nil"/>
              <w:bottom w:val="single" w:sz="4" w:space="0" w:color="auto"/>
              <w:right w:val="single" w:sz="4" w:space="0" w:color="auto"/>
            </w:tcBorders>
            <w:shd w:val="clear" w:color="auto" w:fill="auto"/>
            <w:noWrap/>
            <w:vAlign w:val="center"/>
            <w:hideMark/>
          </w:tcPr>
          <w:p w14:paraId="542C1AD1"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7.202</w:t>
            </w:r>
          </w:p>
        </w:tc>
        <w:tc>
          <w:tcPr>
            <w:tcW w:w="851" w:type="dxa"/>
            <w:tcBorders>
              <w:top w:val="nil"/>
              <w:left w:val="nil"/>
              <w:bottom w:val="single" w:sz="4" w:space="0" w:color="auto"/>
              <w:right w:val="single" w:sz="4" w:space="0" w:color="auto"/>
            </w:tcBorders>
            <w:shd w:val="clear" w:color="auto" w:fill="auto"/>
            <w:noWrap/>
            <w:vAlign w:val="center"/>
            <w:hideMark/>
          </w:tcPr>
          <w:p w14:paraId="3B0DB059"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6.853</w:t>
            </w:r>
          </w:p>
        </w:tc>
        <w:tc>
          <w:tcPr>
            <w:tcW w:w="850" w:type="dxa"/>
            <w:tcBorders>
              <w:top w:val="nil"/>
              <w:left w:val="nil"/>
              <w:bottom w:val="single" w:sz="4" w:space="0" w:color="auto"/>
              <w:right w:val="single" w:sz="4" w:space="0" w:color="auto"/>
            </w:tcBorders>
            <w:shd w:val="clear" w:color="auto" w:fill="auto"/>
            <w:noWrap/>
            <w:vAlign w:val="center"/>
            <w:hideMark/>
          </w:tcPr>
          <w:p w14:paraId="173319CE"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7.922</w:t>
            </w:r>
          </w:p>
        </w:tc>
        <w:tc>
          <w:tcPr>
            <w:tcW w:w="851" w:type="dxa"/>
            <w:tcBorders>
              <w:top w:val="nil"/>
              <w:left w:val="nil"/>
              <w:bottom w:val="single" w:sz="4" w:space="0" w:color="auto"/>
              <w:right w:val="single" w:sz="4" w:space="0" w:color="auto"/>
            </w:tcBorders>
            <w:shd w:val="clear" w:color="auto" w:fill="auto"/>
            <w:noWrap/>
            <w:vAlign w:val="center"/>
            <w:hideMark/>
          </w:tcPr>
          <w:p w14:paraId="1E71B4A7"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7.968</w:t>
            </w:r>
          </w:p>
        </w:tc>
        <w:tc>
          <w:tcPr>
            <w:tcW w:w="850" w:type="dxa"/>
            <w:tcBorders>
              <w:top w:val="nil"/>
              <w:left w:val="nil"/>
              <w:bottom w:val="single" w:sz="4" w:space="0" w:color="auto"/>
              <w:right w:val="single" w:sz="4" w:space="0" w:color="auto"/>
            </w:tcBorders>
            <w:shd w:val="clear" w:color="auto" w:fill="auto"/>
            <w:noWrap/>
            <w:vAlign w:val="center"/>
            <w:hideMark/>
          </w:tcPr>
          <w:p w14:paraId="0B2C22B8"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144</w:t>
            </w:r>
          </w:p>
        </w:tc>
        <w:tc>
          <w:tcPr>
            <w:tcW w:w="851" w:type="dxa"/>
            <w:tcBorders>
              <w:top w:val="nil"/>
              <w:left w:val="nil"/>
              <w:bottom w:val="single" w:sz="4" w:space="0" w:color="auto"/>
              <w:right w:val="nil"/>
            </w:tcBorders>
            <w:shd w:val="clear" w:color="auto" w:fill="auto"/>
            <w:noWrap/>
            <w:vAlign w:val="center"/>
            <w:hideMark/>
          </w:tcPr>
          <w:p w14:paraId="373C9B3A"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57</w:t>
            </w:r>
          </w:p>
        </w:tc>
        <w:tc>
          <w:tcPr>
            <w:tcW w:w="1275" w:type="dxa"/>
            <w:tcBorders>
              <w:top w:val="nil"/>
              <w:left w:val="double" w:sz="6" w:space="0" w:color="auto"/>
              <w:bottom w:val="single" w:sz="4" w:space="0" w:color="auto"/>
              <w:right w:val="single" w:sz="4" w:space="0" w:color="auto"/>
            </w:tcBorders>
            <w:shd w:val="clear" w:color="auto" w:fill="auto"/>
            <w:noWrap/>
            <w:vAlign w:val="center"/>
            <w:hideMark/>
          </w:tcPr>
          <w:p w14:paraId="2B1BC442"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6.564</w:t>
            </w:r>
          </w:p>
        </w:tc>
        <w:tc>
          <w:tcPr>
            <w:tcW w:w="1276" w:type="dxa"/>
            <w:tcBorders>
              <w:top w:val="nil"/>
              <w:left w:val="nil"/>
              <w:bottom w:val="single" w:sz="4" w:space="0" w:color="auto"/>
              <w:right w:val="single" w:sz="4" w:space="0" w:color="auto"/>
            </w:tcBorders>
            <w:shd w:val="clear" w:color="auto" w:fill="auto"/>
            <w:noWrap/>
            <w:vAlign w:val="center"/>
            <w:hideMark/>
          </w:tcPr>
          <w:p w14:paraId="6344D6B1"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9.469</w:t>
            </w:r>
          </w:p>
        </w:tc>
      </w:tr>
      <w:tr w:rsidR="00124DC5" w:rsidRPr="00892926" w14:paraId="11B0804A" w14:textId="77777777" w:rsidTr="00004F6E">
        <w:trPr>
          <w:trHeight w:val="465"/>
          <w:jc w:val="center"/>
        </w:trPr>
        <w:tc>
          <w:tcPr>
            <w:tcW w:w="426" w:type="dxa"/>
            <w:vMerge/>
            <w:tcBorders>
              <w:top w:val="nil"/>
              <w:left w:val="single" w:sz="4" w:space="0" w:color="auto"/>
              <w:bottom w:val="single" w:sz="4" w:space="0" w:color="auto"/>
              <w:right w:val="single" w:sz="4" w:space="0" w:color="auto"/>
            </w:tcBorders>
            <w:vAlign w:val="center"/>
            <w:hideMark/>
          </w:tcPr>
          <w:p w14:paraId="3DDAFA8D" w14:textId="77777777" w:rsidR="00124DC5" w:rsidRPr="00892926" w:rsidRDefault="00124DC5" w:rsidP="00004F6E">
            <w:pPr>
              <w:widowControl/>
              <w:rPr>
                <w:rFonts w:ascii="標楷體" w:eastAsia="標楷體" w:hAnsi="標楷體" w:cs="新細明體"/>
                <w:color w:val="000000"/>
                <w:kern w:val="0"/>
              </w:rPr>
            </w:pPr>
          </w:p>
        </w:tc>
        <w:tc>
          <w:tcPr>
            <w:tcW w:w="2268" w:type="dxa"/>
            <w:tcBorders>
              <w:top w:val="nil"/>
              <w:left w:val="nil"/>
              <w:bottom w:val="single" w:sz="4" w:space="0" w:color="auto"/>
              <w:right w:val="single" w:sz="4" w:space="0" w:color="auto"/>
            </w:tcBorders>
            <w:shd w:val="clear" w:color="auto" w:fill="auto"/>
            <w:noWrap/>
            <w:vAlign w:val="center"/>
            <w:hideMark/>
          </w:tcPr>
          <w:p w14:paraId="14CAD349"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數位工具應用與管理</w:t>
            </w:r>
          </w:p>
        </w:tc>
        <w:tc>
          <w:tcPr>
            <w:tcW w:w="850" w:type="dxa"/>
            <w:tcBorders>
              <w:top w:val="nil"/>
              <w:left w:val="nil"/>
              <w:bottom w:val="single" w:sz="4" w:space="0" w:color="auto"/>
              <w:right w:val="single" w:sz="4" w:space="0" w:color="auto"/>
            </w:tcBorders>
            <w:shd w:val="clear" w:color="auto" w:fill="auto"/>
            <w:noWrap/>
            <w:vAlign w:val="center"/>
            <w:hideMark/>
          </w:tcPr>
          <w:p w14:paraId="441845C0"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7.133</w:t>
            </w:r>
          </w:p>
        </w:tc>
        <w:tc>
          <w:tcPr>
            <w:tcW w:w="851" w:type="dxa"/>
            <w:tcBorders>
              <w:top w:val="nil"/>
              <w:left w:val="nil"/>
              <w:bottom w:val="single" w:sz="4" w:space="0" w:color="auto"/>
              <w:right w:val="single" w:sz="4" w:space="0" w:color="auto"/>
            </w:tcBorders>
            <w:shd w:val="clear" w:color="auto" w:fill="auto"/>
            <w:noWrap/>
            <w:vAlign w:val="center"/>
            <w:hideMark/>
          </w:tcPr>
          <w:p w14:paraId="7238B35C"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6.725</w:t>
            </w:r>
          </w:p>
        </w:tc>
        <w:tc>
          <w:tcPr>
            <w:tcW w:w="850" w:type="dxa"/>
            <w:tcBorders>
              <w:top w:val="nil"/>
              <w:left w:val="nil"/>
              <w:bottom w:val="single" w:sz="4" w:space="0" w:color="auto"/>
              <w:right w:val="single" w:sz="4" w:space="0" w:color="auto"/>
            </w:tcBorders>
            <w:shd w:val="clear" w:color="auto" w:fill="auto"/>
            <w:noWrap/>
            <w:vAlign w:val="center"/>
            <w:hideMark/>
          </w:tcPr>
          <w:p w14:paraId="0445BDBF"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7.860</w:t>
            </w:r>
          </w:p>
        </w:tc>
        <w:tc>
          <w:tcPr>
            <w:tcW w:w="851" w:type="dxa"/>
            <w:tcBorders>
              <w:top w:val="nil"/>
              <w:left w:val="nil"/>
              <w:bottom w:val="single" w:sz="4" w:space="0" w:color="auto"/>
              <w:right w:val="single" w:sz="4" w:space="0" w:color="auto"/>
            </w:tcBorders>
            <w:shd w:val="clear" w:color="auto" w:fill="auto"/>
            <w:noWrap/>
            <w:vAlign w:val="center"/>
            <w:hideMark/>
          </w:tcPr>
          <w:p w14:paraId="028CFC77"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7.890</w:t>
            </w:r>
          </w:p>
        </w:tc>
        <w:tc>
          <w:tcPr>
            <w:tcW w:w="850" w:type="dxa"/>
            <w:tcBorders>
              <w:top w:val="nil"/>
              <w:left w:val="nil"/>
              <w:bottom w:val="single" w:sz="4" w:space="0" w:color="auto"/>
              <w:right w:val="single" w:sz="4" w:space="0" w:color="auto"/>
            </w:tcBorders>
            <w:shd w:val="clear" w:color="auto" w:fill="auto"/>
            <w:noWrap/>
            <w:vAlign w:val="center"/>
            <w:hideMark/>
          </w:tcPr>
          <w:p w14:paraId="75BE1DEB"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141</w:t>
            </w:r>
          </w:p>
        </w:tc>
        <w:tc>
          <w:tcPr>
            <w:tcW w:w="851" w:type="dxa"/>
            <w:tcBorders>
              <w:top w:val="nil"/>
              <w:left w:val="nil"/>
              <w:bottom w:val="single" w:sz="4" w:space="0" w:color="auto"/>
              <w:right w:val="nil"/>
            </w:tcBorders>
            <w:shd w:val="clear" w:color="auto" w:fill="auto"/>
            <w:noWrap/>
            <w:vAlign w:val="center"/>
            <w:hideMark/>
          </w:tcPr>
          <w:p w14:paraId="198EC586" w14:textId="77777777" w:rsidR="00124DC5" w:rsidRPr="00892926" w:rsidRDefault="00124DC5" w:rsidP="00004F6E">
            <w:pPr>
              <w:widowControl/>
              <w:jc w:val="center"/>
              <w:rPr>
                <w:rFonts w:ascii="標楷體" w:eastAsia="標楷體" w:hAnsi="標楷體" w:cs="新細明體"/>
                <w:kern w:val="0"/>
              </w:rPr>
            </w:pPr>
            <w:r w:rsidRPr="00892926">
              <w:rPr>
                <w:rFonts w:ascii="標楷體" w:eastAsia="標楷體" w:hAnsi="標楷體" w:cs="新細明體" w:hint="eastAsia"/>
                <w:kern w:val="0"/>
              </w:rPr>
              <w:t>61</w:t>
            </w:r>
          </w:p>
        </w:tc>
        <w:tc>
          <w:tcPr>
            <w:tcW w:w="1275" w:type="dxa"/>
            <w:tcBorders>
              <w:top w:val="nil"/>
              <w:left w:val="double" w:sz="6" w:space="0" w:color="auto"/>
              <w:bottom w:val="single" w:sz="4" w:space="0" w:color="auto"/>
              <w:right w:val="single" w:sz="4" w:space="0" w:color="auto"/>
            </w:tcBorders>
            <w:shd w:val="clear" w:color="auto" w:fill="auto"/>
            <w:noWrap/>
            <w:vAlign w:val="center"/>
            <w:hideMark/>
          </w:tcPr>
          <w:p w14:paraId="153C678B"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6.587</w:t>
            </w:r>
          </w:p>
        </w:tc>
        <w:tc>
          <w:tcPr>
            <w:tcW w:w="1276" w:type="dxa"/>
            <w:tcBorders>
              <w:top w:val="nil"/>
              <w:left w:val="nil"/>
              <w:bottom w:val="single" w:sz="4" w:space="0" w:color="auto"/>
              <w:right w:val="single" w:sz="4" w:space="0" w:color="auto"/>
            </w:tcBorders>
            <w:shd w:val="clear" w:color="auto" w:fill="auto"/>
            <w:noWrap/>
            <w:vAlign w:val="center"/>
            <w:hideMark/>
          </w:tcPr>
          <w:p w14:paraId="495D0C5F" w14:textId="77777777" w:rsidR="00124DC5" w:rsidRPr="00892926" w:rsidRDefault="00124DC5" w:rsidP="00004F6E">
            <w:pPr>
              <w:widowControl/>
              <w:jc w:val="center"/>
              <w:rPr>
                <w:rFonts w:ascii="標楷體" w:eastAsia="標楷體" w:hAnsi="標楷體" w:cs="新細明體"/>
                <w:color w:val="000000"/>
                <w:kern w:val="0"/>
              </w:rPr>
            </w:pPr>
            <w:r w:rsidRPr="00892926">
              <w:rPr>
                <w:rFonts w:ascii="標楷體" w:eastAsia="標楷體" w:hAnsi="標楷體" w:cs="新細明體" w:hint="eastAsia"/>
                <w:color w:val="000000"/>
                <w:kern w:val="0"/>
              </w:rPr>
              <w:t>9.807</w:t>
            </w:r>
          </w:p>
        </w:tc>
      </w:tr>
      <w:tr w:rsidR="00124DC5" w:rsidRPr="00892926" w14:paraId="6116F88F" w14:textId="77777777" w:rsidTr="00004F6E">
        <w:trPr>
          <w:trHeight w:val="465"/>
          <w:jc w:val="center"/>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B366050" w14:textId="77777777" w:rsidR="00124DC5" w:rsidRPr="006B42CD" w:rsidRDefault="00124DC5" w:rsidP="00004F6E">
            <w:pPr>
              <w:widowControl/>
              <w:jc w:val="center"/>
              <w:rPr>
                <w:rFonts w:ascii="標楷體" w:eastAsia="標楷體" w:hAnsi="標楷體" w:cs="新細明體"/>
                <w:b/>
                <w:bCs/>
                <w:color w:val="000000"/>
                <w:kern w:val="0"/>
              </w:rPr>
            </w:pPr>
            <w:r w:rsidRPr="006B42CD">
              <w:rPr>
                <w:rFonts w:ascii="標楷體" w:eastAsia="標楷體" w:hAnsi="標楷體" w:cs="新細明體" w:hint="eastAsia"/>
                <w:b/>
                <w:bCs/>
                <w:color w:val="000000"/>
                <w:kern w:val="0"/>
              </w:rPr>
              <w:t>平    均</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019B734" w14:textId="77777777" w:rsidR="00124DC5" w:rsidRPr="006B42CD" w:rsidRDefault="00124DC5" w:rsidP="00004F6E">
            <w:pPr>
              <w:widowControl/>
              <w:jc w:val="center"/>
              <w:rPr>
                <w:rFonts w:ascii="標楷體" w:eastAsia="標楷體" w:hAnsi="標楷體" w:cs="新細明體"/>
                <w:b/>
                <w:bCs/>
                <w:kern w:val="0"/>
              </w:rPr>
            </w:pPr>
            <w:r w:rsidRPr="006B42CD">
              <w:rPr>
                <w:rFonts w:ascii="標楷體" w:eastAsia="標楷體" w:hAnsi="標楷體" w:cs="新細明體" w:hint="eastAsia"/>
                <w:b/>
                <w:bCs/>
                <w:kern w:val="0"/>
              </w:rPr>
              <w:t>7.478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5960D12" w14:textId="77777777" w:rsidR="00124DC5" w:rsidRPr="006B42CD" w:rsidRDefault="00124DC5" w:rsidP="00004F6E">
            <w:pPr>
              <w:widowControl/>
              <w:jc w:val="center"/>
              <w:rPr>
                <w:rFonts w:ascii="標楷體" w:eastAsia="標楷體" w:hAnsi="標楷體" w:cs="新細明體"/>
                <w:b/>
                <w:bCs/>
                <w:kern w:val="0"/>
              </w:rPr>
            </w:pPr>
            <w:r w:rsidRPr="006B42CD">
              <w:rPr>
                <w:rFonts w:ascii="標楷體" w:eastAsia="標楷體" w:hAnsi="標楷體" w:cs="新細明體" w:hint="eastAsia"/>
                <w:b/>
                <w:bCs/>
                <w:kern w:val="0"/>
              </w:rPr>
              <w:t>7.406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8805ACF" w14:textId="77777777" w:rsidR="00124DC5" w:rsidRPr="006B42CD" w:rsidRDefault="00124DC5" w:rsidP="00004F6E">
            <w:pPr>
              <w:widowControl/>
              <w:jc w:val="center"/>
              <w:rPr>
                <w:rFonts w:ascii="標楷體" w:eastAsia="標楷體" w:hAnsi="標楷體" w:cs="新細明體"/>
                <w:b/>
                <w:bCs/>
                <w:kern w:val="0"/>
              </w:rPr>
            </w:pPr>
            <w:r w:rsidRPr="006B42CD">
              <w:rPr>
                <w:rFonts w:ascii="標楷體" w:eastAsia="標楷體" w:hAnsi="標楷體" w:cs="新細明體" w:hint="eastAsia"/>
                <w:b/>
                <w:bCs/>
                <w:kern w:val="0"/>
              </w:rPr>
              <w:t>8.386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F2886EB" w14:textId="77777777" w:rsidR="00124DC5" w:rsidRPr="006B42CD" w:rsidRDefault="00124DC5" w:rsidP="00004F6E">
            <w:pPr>
              <w:widowControl/>
              <w:jc w:val="center"/>
              <w:rPr>
                <w:rFonts w:ascii="標楷體" w:eastAsia="標楷體" w:hAnsi="標楷體" w:cs="新細明體"/>
                <w:b/>
                <w:bCs/>
                <w:kern w:val="0"/>
              </w:rPr>
            </w:pPr>
            <w:r w:rsidRPr="006B42CD">
              <w:rPr>
                <w:rFonts w:ascii="標楷體" w:eastAsia="標楷體" w:hAnsi="標楷體" w:cs="新細明體" w:hint="eastAsia"/>
                <w:b/>
                <w:bCs/>
                <w:kern w:val="0"/>
              </w:rPr>
              <w:t>8.499</w:t>
            </w:r>
          </w:p>
        </w:tc>
        <w:tc>
          <w:tcPr>
            <w:tcW w:w="4252" w:type="dxa"/>
            <w:gridSpan w:val="4"/>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50CCEFC3" w14:textId="77777777" w:rsidR="00124DC5" w:rsidRPr="00892926" w:rsidRDefault="00124DC5" w:rsidP="00004F6E">
            <w:pPr>
              <w:widowControl/>
              <w:jc w:val="center"/>
              <w:rPr>
                <w:rFonts w:ascii="標楷體" w:eastAsia="標楷體" w:hAnsi="標楷體" w:cs="新細明體"/>
                <w:color w:val="000000"/>
                <w:kern w:val="0"/>
              </w:rPr>
            </w:pPr>
          </w:p>
        </w:tc>
      </w:tr>
    </w:tbl>
    <w:p w14:paraId="494A754B" w14:textId="77777777" w:rsidR="00124DC5" w:rsidRPr="004256B1" w:rsidRDefault="00124DC5" w:rsidP="00124DC5">
      <w:pPr>
        <w:widowControl/>
        <w:rPr>
          <w:rFonts w:eastAsia="標楷體"/>
        </w:rPr>
      </w:pPr>
      <w:bookmarkStart w:id="90" w:name="_Hlk145512556"/>
      <w:r w:rsidRPr="004256B1">
        <w:rPr>
          <w:rFonts w:eastAsia="標楷體" w:hint="eastAsia"/>
        </w:rPr>
        <w:t>備註</w:t>
      </w:r>
      <w:r>
        <w:rPr>
          <w:rFonts w:eastAsia="標楷體" w:hint="eastAsia"/>
        </w:rPr>
        <w:t>：</w:t>
      </w:r>
    </w:p>
    <w:p w14:paraId="488294F0" w14:textId="77777777" w:rsidR="00124DC5" w:rsidRDefault="00124DC5" w:rsidP="00124DC5">
      <w:pPr>
        <w:pStyle w:val="a7"/>
        <w:widowControl/>
        <w:numPr>
          <w:ilvl w:val="0"/>
          <w:numId w:val="69"/>
        </w:numPr>
        <w:ind w:leftChars="0" w:left="567" w:rightChars="-177" w:right="-425" w:hanging="425"/>
        <w:jc w:val="both"/>
        <w:rPr>
          <w:rFonts w:ascii="標楷體" w:eastAsia="標楷體" w:hAnsi="標楷體" w:cs="新細明體"/>
          <w:color w:val="000000"/>
          <w:kern w:val="0"/>
          <w:szCs w:val="24"/>
        </w:rPr>
      </w:pPr>
      <w:r>
        <w:rPr>
          <w:rFonts w:ascii="Times New Roman" w:eastAsia="標楷體" w:hAnsi="Times New Roman" w:hint="eastAsia"/>
          <w:szCs w:val="24"/>
        </w:rPr>
        <w:t>具備程度及重要性程度均採平均法，即平均值</w:t>
      </w:r>
      <w:r>
        <w:rPr>
          <w:rFonts w:ascii="Times New Roman" w:eastAsia="標楷體" w:hAnsi="Times New Roman"/>
          <w:szCs w:val="24"/>
        </w:rPr>
        <w:t>=</w:t>
      </w:r>
      <w:r>
        <w:rPr>
          <w:rFonts w:ascii="Times New Roman" w:eastAsia="標楷體" w:hAnsi="Times New Roman" w:hint="eastAsia"/>
          <w:szCs w:val="24"/>
        </w:rPr>
        <w:t>有效問卷填答者所填數值加總</w:t>
      </w:r>
      <w:r>
        <w:rPr>
          <w:rFonts w:ascii="Times New Roman" w:eastAsia="標楷體" w:hAnsi="Times New Roman" w:hint="eastAsia"/>
          <w:szCs w:val="24"/>
        </w:rPr>
        <w:t>/</w:t>
      </w:r>
      <w:r>
        <w:rPr>
          <w:rFonts w:ascii="Times New Roman" w:eastAsia="標楷體" w:hAnsi="Times New Roman" w:hint="eastAsia"/>
          <w:szCs w:val="24"/>
        </w:rPr>
        <w:t>有效問卷數量</w:t>
      </w:r>
      <w:r w:rsidRPr="002C4B9B">
        <w:rPr>
          <w:rFonts w:ascii="標楷體" w:eastAsia="標楷體" w:hAnsi="標楷體" w:cs="新細明體" w:hint="eastAsia"/>
          <w:color w:val="000000"/>
          <w:kern w:val="0"/>
          <w:szCs w:val="24"/>
        </w:rPr>
        <w:t>。</w:t>
      </w:r>
    </w:p>
    <w:p w14:paraId="54989B18" w14:textId="77777777" w:rsidR="00124DC5" w:rsidRDefault="00124DC5" w:rsidP="00124DC5">
      <w:pPr>
        <w:pStyle w:val="a7"/>
        <w:widowControl/>
        <w:numPr>
          <w:ilvl w:val="0"/>
          <w:numId w:val="69"/>
        </w:numPr>
        <w:ind w:leftChars="0" w:left="567" w:rightChars="-177" w:right="-425"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重要性次序：</w:t>
      </w:r>
      <w:r w:rsidRPr="003724BB">
        <w:rPr>
          <w:rFonts w:ascii="標楷體" w:eastAsia="標楷體" w:hAnsi="標楷體" w:cs="新細明體" w:hint="eastAsia"/>
          <w:color w:val="000000"/>
          <w:kern w:val="0"/>
          <w:szCs w:val="24"/>
        </w:rPr>
        <w:t>設定「第一重要」欄位值為5、「第二重要」欄位值為4、「第三重要」欄位值為3、「第四重要」欄位值為2、「第五重要」欄位值為1，依據</w:t>
      </w:r>
      <w:r>
        <w:rPr>
          <w:rFonts w:ascii="標楷體" w:eastAsia="標楷體" w:hAnsi="標楷體" w:cs="新細明體" w:hint="eastAsia"/>
          <w:color w:val="000000"/>
          <w:kern w:val="0"/>
          <w:szCs w:val="24"/>
        </w:rPr>
        <w:t>有效問卷填答者所填</w:t>
      </w:r>
      <w:r w:rsidRPr="003724BB">
        <w:rPr>
          <w:rFonts w:ascii="標楷體" w:eastAsia="標楷體" w:hAnsi="標楷體" w:cs="新細明體" w:hint="eastAsia"/>
          <w:color w:val="000000"/>
          <w:kern w:val="0"/>
          <w:szCs w:val="24"/>
        </w:rPr>
        <w:t>各職能項目編號分別列於「第一重要」、「第二重要」、「第三重要」、「第四重要」及「第五重要」問項之次數，進行加總，得出各職能項目整體之重要性次序累計值</w:t>
      </w:r>
      <w:r>
        <w:rPr>
          <w:rFonts w:ascii="標楷體" w:eastAsia="標楷體" w:hAnsi="標楷體" w:cs="新細明體" w:hint="eastAsia"/>
          <w:color w:val="000000"/>
          <w:kern w:val="0"/>
          <w:szCs w:val="24"/>
        </w:rPr>
        <w:t>，累計值愈大代表重要性愈高。</w:t>
      </w:r>
    </w:p>
    <w:p w14:paraId="7D82D4BC" w14:textId="77777777" w:rsidR="00124DC5" w:rsidRDefault="00124DC5" w:rsidP="00124DC5">
      <w:pPr>
        <w:pStyle w:val="a7"/>
        <w:widowControl/>
        <w:numPr>
          <w:ilvl w:val="0"/>
          <w:numId w:val="69"/>
        </w:numPr>
        <w:ind w:leftChars="0" w:left="567" w:rightChars="-177" w:right="-425"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缺口值：</w:t>
      </w:r>
      <w:r w:rsidRPr="003724BB">
        <w:rPr>
          <w:rFonts w:ascii="標楷體" w:eastAsia="標楷體" w:hAnsi="標楷體" w:cs="新細明體" w:hint="eastAsia"/>
          <w:color w:val="000000"/>
          <w:kern w:val="0"/>
          <w:szCs w:val="24"/>
        </w:rPr>
        <w:t>各填答者針對其個人所填答各職能項目之「重要性程度」與「具備程度」之差距，乘上各該職能項目「重要性程度」數值進行加權，即（重要性程度值–具備程度值）×重要性程度值＝缺口值，再行計算各職能項目所有填答者之平均，數值愈大代表缺口愈大</w:t>
      </w:r>
      <w:r>
        <w:rPr>
          <w:rFonts w:ascii="標楷體" w:eastAsia="標楷體" w:hAnsi="標楷體" w:cs="新細明體" w:hint="eastAsia"/>
          <w:color w:val="000000"/>
          <w:kern w:val="0"/>
          <w:szCs w:val="24"/>
        </w:rPr>
        <w:t>。</w:t>
      </w:r>
    </w:p>
    <w:p w14:paraId="1F283B84" w14:textId="77777777" w:rsidR="00124DC5" w:rsidRPr="002C4B9B" w:rsidRDefault="00124DC5" w:rsidP="00124DC5">
      <w:pPr>
        <w:pStyle w:val="a7"/>
        <w:widowControl/>
        <w:numPr>
          <w:ilvl w:val="0"/>
          <w:numId w:val="69"/>
        </w:numPr>
        <w:ind w:leftChars="0" w:left="567" w:rightChars="-177" w:right="-425"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有底色者，為數值最高前5名之職能項目。</w:t>
      </w:r>
    </w:p>
    <w:bookmarkEnd w:id="90"/>
    <w:p w14:paraId="657FFD4F" w14:textId="77777777" w:rsidR="00124DC5" w:rsidRDefault="00124DC5" w:rsidP="00124DC5">
      <w:pPr>
        <w:widowControl/>
        <w:rPr>
          <w:rFonts w:eastAsia="標楷體"/>
          <w:sz w:val="32"/>
          <w:szCs w:val="32"/>
          <w:bdr w:val="single" w:sz="4" w:space="0" w:color="auto"/>
        </w:rPr>
      </w:pPr>
      <w:r>
        <w:rPr>
          <w:rFonts w:eastAsia="標楷體"/>
          <w:b/>
          <w:sz w:val="40"/>
          <w:bdr w:val="single" w:sz="4" w:space="0" w:color="auto"/>
        </w:rPr>
        <w:br w:type="page"/>
      </w: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15-1</w:t>
      </w:r>
    </w:p>
    <w:p w14:paraId="7A25AF0A" w14:textId="77777777" w:rsidR="00124DC5" w:rsidRPr="009403F7" w:rsidRDefault="00124DC5" w:rsidP="00124DC5">
      <w:pPr>
        <w:spacing w:beforeLines="25" w:before="60" w:afterLines="50" w:after="120" w:line="276" w:lineRule="auto"/>
        <w:jc w:val="center"/>
        <w:rPr>
          <w:rFonts w:eastAsia="標楷體"/>
          <w:sz w:val="28"/>
          <w:szCs w:val="28"/>
          <w:bdr w:val="single" w:sz="4" w:space="0" w:color="auto"/>
        </w:rPr>
      </w:pPr>
      <w:r w:rsidRPr="009403F7">
        <w:rPr>
          <w:rFonts w:eastAsia="標楷體" w:hint="eastAsia"/>
          <w:sz w:val="28"/>
          <w:szCs w:val="28"/>
        </w:rPr>
        <w:t>警佐警察人員晉升警正官等訓練需求調查問卷缺口分析</w:t>
      </w:r>
    </w:p>
    <w:p w14:paraId="12B90FB1" w14:textId="77777777" w:rsidR="00124DC5" w:rsidRDefault="00124DC5" w:rsidP="00124DC5">
      <w:pPr>
        <w:spacing w:beforeLines="25" w:before="60" w:afterLines="50" w:after="120" w:line="276" w:lineRule="auto"/>
        <w:ind w:leftChars="-118" w:left="-283" w:rightChars="-118" w:right="-283"/>
        <w:rPr>
          <w:rFonts w:eastAsia="標楷體"/>
          <w:sz w:val="28"/>
          <w:szCs w:val="28"/>
        </w:rPr>
      </w:pPr>
      <w:r w:rsidRPr="009403F7">
        <w:rPr>
          <w:rFonts w:eastAsia="標楷體" w:hint="eastAsia"/>
          <w:sz w:val="28"/>
          <w:szCs w:val="28"/>
        </w:rPr>
        <w:t>（單因子獨立變異數分析—依職務類別—警察人員</w:t>
      </w:r>
      <w:r w:rsidRPr="009403F7">
        <w:rPr>
          <w:rFonts w:eastAsia="標楷體" w:hint="eastAsia"/>
          <w:sz w:val="28"/>
          <w:szCs w:val="28"/>
        </w:rPr>
        <w:t>V.S</w:t>
      </w:r>
      <w:r w:rsidRPr="009403F7">
        <w:rPr>
          <w:rFonts w:eastAsia="標楷體" w:hint="eastAsia"/>
          <w:sz w:val="28"/>
          <w:szCs w:val="28"/>
        </w:rPr>
        <w:t>消防人員</w:t>
      </w:r>
      <w:r w:rsidRPr="009403F7">
        <w:rPr>
          <w:rFonts w:eastAsia="標楷體" w:hint="eastAsia"/>
          <w:sz w:val="28"/>
          <w:szCs w:val="28"/>
        </w:rPr>
        <w:t>V.S</w:t>
      </w:r>
      <w:r w:rsidRPr="009403F7">
        <w:rPr>
          <w:rFonts w:eastAsia="標楷體" w:hint="eastAsia"/>
          <w:sz w:val="28"/>
          <w:szCs w:val="28"/>
        </w:rPr>
        <w:t>海巡人員）</w:t>
      </w:r>
    </w:p>
    <w:tbl>
      <w:tblPr>
        <w:tblW w:w="10100" w:type="dxa"/>
        <w:jc w:val="center"/>
        <w:tblCellMar>
          <w:left w:w="28" w:type="dxa"/>
          <w:right w:w="28" w:type="dxa"/>
        </w:tblCellMar>
        <w:tblLook w:val="04A0" w:firstRow="1" w:lastRow="0" w:firstColumn="1" w:lastColumn="0" w:noHBand="0" w:noVBand="1"/>
      </w:tblPr>
      <w:tblGrid>
        <w:gridCol w:w="1180"/>
        <w:gridCol w:w="2400"/>
        <w:gridCol w:w="1040"/>
        <w:gridCol w:w="520"/>
        <w:gridCol w:w="520"/>
        <w:gridCol w:w="1180"/>
        <w:gridCol w:w="1040"/>
        <w:gridCol w:w="520"/>
        <w:gridCol w:w="520"/>
        <w:gridCol w:w="1180"/>
      </w:tblGrid>
      <w:tr w:rsidR="00124DC5" w:rsidRPr="0082624A" w14:paraId="65D56A6B" w14:textId="77777777" w:rsidTr="00004F6E">
        <w:trPr>
          <w:trHeight w:val="726"/>
          <w:tblHeader/>
          <w:jc w:val="center"/>
        </w:trPr>
        <w:tc>
          <w:tcPr>
            <w:tcW w:w="11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9BB2E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職能面向</w:t>
            </w:r>
          </w:p>
        </w:tc>
        <w:tc>
          <w:tcPr>
            <w:tcW w:w="2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2BD55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職能項目</w:t>
            </w:r>
          </w:p>
        </w:tc>
        <w:tc>
          <w:tcPr>
            <w:tcW w:w="3260" w:type="dxa"/>
            <w:gridSpan w:val="4"/>
            <w:tcBorders>
              <w:top w:val="single" w:sz="4" w:space="0" w:color="auto"/>
              <w:left w:val="nil"/>
              <w:bottom w:val="single" w:sz="4" w:space="0" w:color="auto"/>
              <w:right w:val="single" w:sz="4" w:space="0" w:color="000000"/>
            </w:tcBorders>
            <w:shd w:val="clear" w:color="auto" w:fill="auto"/>
            <w:vAlign w:val="center"/>
            <w:hideMark/>
          </w:tcPr>
          <w:p w14:paraId="3CA50B28" w14:textId="77777777" w:rsidR="00124DC5" w:rsidRPr="0082624A" w:rsidRDefault="00124DC5" w:rsidP="00004F6E">
            <w:pPr>
              <w:widowControl/>
              <w:jc w:val="center"/>
              <w:rPr>
                <w:rFonts w:ascii="標楷體" w:eastAsia="標楷體" w:hAnsi="標楷體" w:cs="新細明體"/>
                <w:color w:val="000000"/>
                <w:kern w:val="0"/>
                <w:sz w:val="28"/>
                <w:szCs w:val="28"/>
              </w:rPr>
            </w:pPr>
            <w:r w:rsidRPr="0082624A">
              <w:rPr>
                <w:rFonts w:ascii="標楷體" w:eastAsia="標楷體" w:hAnsi="標楷體" w:cs="新細明體" w:hint="eastAsia"/>
                <w:color w:val="000000"/>
                <w:kern w:val="0"/>
                <w:sz w:val="28"/>
                <w:szCs w:val="28"/>
              </w:rPr>
              <w:t>具備程度</w:t>
            </w:r>
          </w:p>
        </w:tc>
        <w:tc>
          <w:tcPr>
            <w:tcW w:w="3260" w:type="dxa"/>
            <w:gridSpan w:val="4"/>
            <w:tcBorders>
              <w:top w:val="single" w:sz="4" w:space="0" w:color="auto"/>
              <w:left w:val="nil"/>
              <w:bottom w:val="single" w:sz="4" w:space="0" w:color="auto"/>
              <w:right w:val="single" w:sz="4" w:space="0" w:color="000000"/>
            </w:tcBorders>
            <w:shd w:val="clear" w:color="auto" w:fill="auto"/>
            <w:vAlign w:val="center"/>
            <w:hideMark/>
          </w:tcPr>
          <w:p w14:paraId="22A9C41E" w14:textId="77777777" w:rsidR="00124DC5" w:rsidRPr="0082624A" w:rsidRDefault="00124DC5" w:rsidP="00004F6E">
            <w:pPr>
              <w:widowControl/>
              <w:jc w:val="center"/>
              <w:rPr>
                <w:rFonts w:ascii="標楷體" w:eastAsia="標楷體" w:hAnsi="標楷體" w:cs="新細明體"/>
                <w:color w:val="000000"/>
                <w:kern w:val="0"/>
                <w:sz w:val="28"/>
                <w:szCs w:val="28"/>
              </w:rPr>
            </w:pPr>
            <w:r w:rsidRPr="0082624A">
              <w:rPr>
                <w:rFonts w:ascii="標楷體" w:eastAsia="標楷體" w:hAnsi="標楷體" w:cs="新細明體" w:hint="eastAsia"/>
                <w:color w:val="000000"/>
                <w:kern w:val="0"/>
                <w:sz w:val="28"/>
                <w:szCs w:val="28"/>
              </w:rPr>
              <w:t>重要性程度</w:t>
            </w:r>
          </w:p>
        </w:tc>
      </w:tr>
      <w:tr w:rsidR="00124DC5" w:rsidRPr="0082624A" w14:paraId="7457C421" w14:textId="77777777" w:rsidTr="00004F6E">
        <w:trPr>
          <w:trHeight w:val="694"/>
          <w:tblHeader/>
          <w:jc w:val="center"/>
        </w:trPr>
        <w:tc>
          <w:tcPr>
            <w:tcW w:w="1180" w:type="dxa"/>
            <w:vMerge/>
            <w:tcBorders>
              <w:top w:val="single" w:sz="4" w:space="0" w:color="auto"/>
              <w:left w:val="single" w:sz="4" w:space="0" w:color="auto"/>
              <w:bottom w:val="single" w:sz="4" w:space="0" w:color="000000"/>
              <w:right w:val="single" w:sz="4" w:space="0" w:color="auto"/>
            </w:tcBorders>
            <w:vAlign w:val="center"/>
            <w:hideMark/>
          </w:tcPr>
          <w:p w14:paraId="47607B90"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single" w:sz="4" w:space="0" w:color="auto"/>
              <w:left w:val="single" w:sz="4" w:space="0" w:color="auto"/>
              <w:bottom w:val="single" w:sz="4" w:space="0" w:color="000000"/>
              <w:right w:val="single" w:sz="4" w:space="0" w:color="auto"/>
            </w:tcBorders>
            <w:vAlign w:val="center"/>
            <w:hideMark/>
          </w:tcPr>
          <w:p w14:paraId="5B712458" w14:textId="77777777" w:rsidR="00124DC5" w:rsidRPr="0082624A" w:rsidRDefault="00124DC5" w:rsidP="00004F6E">
            <w:pPr>
              <w:widowControl/>
              <w:rPr>
                <w:rFonts w:ascii="標楷體" w:eastAsia="標楷體" w:hAnsi="標楷體" w:cs="新細明體"/>
                <w:color w:val="000000"/>
                <w:kern w:val="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1E8C266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A</w:t>
            </w:r>
            <w:r>
              <w:rPr>
                <w:rFonts w:ascii="標楷體" w:eastAsia="標楷體" w:hAnsi="標楷體" w:cs="新細明體" w:hint="eastAsia"/>
                <w:color w:val="000000"/>
                <w:kern w:val="0"/>
              </w:rPr>
              <w:t>N</w:t>
            </w:r>
            <w:r w:rsidRPr="0082624A">
              <w:rPr>
                <w:rFonts w:ascii="標楷體" w:eastAsia="標楷體" w:hAnsi="標楷體" w:cs="新細明體" w:hint="eastAsia"/>
                <w:color w:val="000000"/>
                <w:kern w:val="0"/>
              </w:rPr>
              <w:t>O</w:t>
            </w:r>
            <w:r>
              <w:rPr>
                <w:rFonts w:ascii="標楷體" w:eastAsia="標楷體" w:hAnsi="標楷體" w:cs="新細明體" w:hint="eastAsia"/>
                <w:color w:val="000000"/>
                <w:kern w:val="0"/>
              </w:rPr>
              <w:t>V</w:t>
            </w:r>
            <w:r w:rsidRPr="0082624A">
              <w:rPr>
                <w:rFonts w:ascii="標楷體" w:eastAsia="標楷體" w:hAnsi="標楷體" w:cs="新細明體" w:hint="eastAsia"/>
                <w:color w:val="000000"/>
                <w:kern w:val="0"/>
              </w:rPr>
              <w:t>A</w:t>
            </w:r>
            <w:r w:rsidRPr="0082624A">
              <w:rPr>
                <w:rFonts w:ascii="標楷體" w:eastAsia="標楷體" w:hAnsi="標楷體" w:cs="新細明體" w:hint="eastAsia"/>
                <w:color w:val="000000"/>
                <w:kern w:val="0"/>
              </w:rPr>
              <w:br/>
              <w:t>組間</w:t>
            </w:r>
            <w:r w:rsidRPr="0082624A">
              <w:rPr>
                <w:rFonts w:ascii="標楷體" w:eastAsia="標楷體" w:hAnsi="標楷體" w:cs="新細明體" w:hint="eastAsia"/>
                <w:color w:val="000000"/>
                <w:kern w:val="0"/>
              </w:rPr>
              <w:br/>
              <w:t>顯著性</w:t>
            </w:r>
          </w:p>
        </w:tc>
        <w:tc>
          <w:tcPr>
            <w:tcW w:w="2220" w:type="dxa"/>
            <w:gridSpan w:val="3"/>
            <w:tcBorders>
              <w:top w:val="single" w:sz="4" w:space="0" w:color="auto"/>
              <w:left w:val="nil"/>
              <w:bottom w:val="single" w:sz="4" w:space="0" w:color="auto"/>
              <w:right w:val="single" w:sz="4" w:space="0" w:color="000000"/>
            </w:tcBorders>
            <w:shd w:val="clear" w:color="auto" w:fill="auto"/>
            <w:vAlign w:val="center"/>
            <w:hideMark/>
          </w:tcPr>
          <w:p w14:paraId="01AAF10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Post Hoc 檢定</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15EC58D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A</w:t>
            </w:r>
            <w:r>
              <w:rPr>
                <w:rFonts w:ascii="標楷體" w:eastAsia="標楷體" w:hAnsi="標楷體" w:cs="新細明體" w:hint="eastAsia"/>
                <w:color w:val="000000"/>
                <w:kern w:val="0"/>
              </w:rPr>
              <w:t>N</w:t>
            </w:r>
            <w:r w:rsidRPr="0082624A">
              <w:rPr>
                <w:rFonts w:ascii="標楷體" w:eastAsia="標楷體" w:hAnsi="標楷體" w:cs="新細明體" w:hint="eastAsia"/>
                <w:color w:val="000000"/>
                <w:kern w:val="0"/>
              </w:rPr>
              <w:t>O</w:t>
            </w:r>
            <w:r>
              <w:rPr>
                <w:rFonts w:ascii="標楷體" w:eastAsia="標楷體" w:hAnsi="標楷體" w:cs="新細明體" w:hint="eastAsia"/>
                <w:color w:val="000000"/>
                <w:kern w:val="0"/>
              </w:rPr>
              <w:t>V</w:t>
            </w:r>
            <w:r w:rsidRPr="0082624A">
              <w:rPr>
                <w:rFonts w:ascii="標楷體" w:eastAsia="標楷體" w:hAnsi="標楷體" w:cs="新細明體" w:hint="eastAsia"/>
                <w:color w:val="000000"/>
                <w:kern w:val="0"/>
              </w:rPr>
              <w:t>A</w:t>
            </w:r>
            <w:r w:rsidRPr="0082624A">
              <w:rPr>
                <w:rFonts w:ascii="標楷體" w:eastAsia="標楷體" w:hAnsi="標楷體" w:cs="新細明體" w:hint="eastAsia"/>
                <w:color w:val="000000"/>
                <w:kern w:val="0"/>
              </w:rPr>
              <w:br/>
              <w:t>組間</w:t>
            </w:r>
            <w:r w:rsidRPr="0082624A">
              <w:rPr>
                <w:rFonts w:ascii="標楷體" w:eastAsia="標楷體" w:hAnsi="標楷體" w:cs="新細明體" w:hint="eastAsia"/>
                <w:color w:val="000000"/>
                <w:kern w:val="0"/>
              </w:rPr>
              <w:br/>
              <w:t>顯著性</w:t>
            </w:r>
          </w:p>
        </w:tc>
        <w:tc>
          <w:tcPr>
            <w:tcW w:w="2220" w:type="dxa"/>
            <w:gridSpan w:val="3"/>
            <w:tcBorders>
              <w:top w:val="single" w:sz="4" w:space="0" w:color="auto"/>
              <w:left w:val="nil"/>
              <w:bottom w:val="single" w:sz="4" w:space="0" w:color="auto"/>
              <w:right w:val="single" w:sz="4" w:space="0" w:color="000000"/>
            </w:tcBorders>
            <w:shd w:val="clear" w:color="auto" w:fill="auto"/>
            <w:vAlign w:val="center"/>
            <w:hideMark/>
          </w:tcPr>
          <w:p w14:paraId="27188FF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Post Hoc 檢定</w:t>
            </w:r>
          </w:p>
        </w:tc>
      </w:tr>
      <w:tr w:rsidR="00124DC5" w:rsidRPr="0082624A" w14:paraId="6E35A500" w14:textId="77777777" w:rsidTr="00004F6E">
        <w:trPr>
          <w:trHeight w:val="661"/>
          <w:tblHeader/>
          <w:jc w:val="center"/>
        </w:trPr>
        <w:tc>
          <w:tcPr>
            <w:tcW w:w="1180" w:type="dxa"/>
            <w:vMerge/>
            <w:tcBorders>
              <w:top w:val="single" w:sz="4" w:space="0" w:color="auto"/>
              <w:left w:val="single" w:sz="4" w:space="0" w:color="auto"/>
              <w:bottom w:val="single" w:sz="4" w:space="0" w:color="000000"/>
              <w:right w:val="single" w:sz="4" w:space="0" w:color="auto"/>
            </w:tcBorders>
            <w:vAlign w:val="center"/>
            <w:hideMark/>
          </w:tcPr>
          <w:p w14:paraId="660C182D"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single" w:sz="4" w:space="0" w:color="auto"/>
              <w:left w:val="single" w:sz="4" w:space="0" w:color="auto"/>
              <w:bottom w:val="single" w:sz="4" w:space="0" w:color="000000"/>
              <w:right w:val="single" w:sz="4" w:space="0" w:color="auto"/>
            </w:tcBorders>
            <w:vAlign w:val="center"/>
            <w:hideMark/>
          </w:tcPr>
          <w:p w14:paraId="79086FA7"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53B05CCB"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vAlign w:val="center"/>
            <w:hideMark/>
          </w:tcPr>
          <w:p w14:paraId="2FE4ACCA" w14:textId="77777777" w:rsidR="00124DC5" w:rsidRPr="0082624A" w:rsidRDefault="00124DC5" w:rsidP="00004F6E">
            <w:pPr>
              <w:widowControl/>
              <w:jc w:val="center"/>
              <w:rPr>
                <w:rFonts w:ascii="標楷體" w:eastAsia="標楷體" w:hAnsi="標楷體" w:cs="新細明體"/>
                <w:color w:val="000000"/>
                <w:kern w:val="0"/>
                <w:sz w:val="20"/>
                <w:szCs w:val="20"/>
              </w:rPr>
            </w:pPr>
            <w:r w:rsidRPr="0082624A">
              <w:rPr>
                <w:rFonts w:ascii="標楷體" w:eastAsia="標楷體" w:hAnsi="標楷體" w:cs="新細明體" w:hint="eastAsia"/>
                <w:color w:val="000000"/>
                <w:kern w:val="0"/>
                <w:sz w:val="20"/>
                <w:szCs w:val="20"/>
              </w:rPr>
              <w:t>職務類別</w:t>
            </w:r>
          </w:p>
        </w:tc>
        <w:tc>
          <w:tcPr>
            <w:tcW w:w="520" w:type="dxa"/>
            <w:tcBorders>
              <w:top w:val="nil"/>
              <w:left w:val="single" w:sz="4" w:space="0" w:color="auto"/>
              <w:bottom w:val="single" w:sz="4" w:space="0" w:color="auto"/>
              <w:right w:val="nil"/>
            </w:tcBorders>
            <w:shd w:val="clear" w:color="auto" w:fill="auto"/>
            <w:vAlign w:val="center"/>
            <w:hideMark/>
          </w:tcPr>
          <w:p w14:paraId="72C5A170" w14:textId="77777777" w:rsidR="00124DC5" w:rsidRPr="0082624A" w:rsidRDefault="00124DC5" w:rsidP="00004F6E">
            <w:pPr>
              <w:widowControl/>
              <w:jc w:val="center"/>
              <w:rPr>
                <w:rFonts w:ascii="標楷體" w:eastAsia="標楷體" w:hAnsi="標楷體" w:cs="新細明體"/>
                <w:color w:val="000000"/>
                <w:kern w:val="0"/>
                <w:sz w:val="20"/>
                <w:szCs w:val="20"/>
              </w:rPr>
            </w:pPr>
            <w:r w:rsidRPr="0082624A">
              <w:rPr>
                <w:rFonts w:ascii="標楷體" w:eastAsia="標楷體" w:hAnsi="標楷體" w:cs="新細明體" w:hint="eastAsia"/>
                <w:color w:val="000000"/>
                <w:kern w:val="0"/>
                <w:sz w:val="20"/>
                <w:szCs w:val="20"/>
              </w:rPr>
              <w:t>職務類別</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22CF40A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平均差異</w:t>
            </w:r>
          </w:p>
        </w:tc>
        <w:tc>
          <w:tcPr>
            <w:tcW w:w="1040" w:type="dxa"/>
            <w:vMerge/>
            <w:tcBorders>
              <w:top w:val="nil"/>
              <w:left w:val="single" w:sz="4" w:space="0" w:color="auto"/>
              <w:bottom w:val="single" w:sz="4" w:space="0" w:color="000000"/>
              <w:right w:val="single" w:sz="4" w:space="0" w:color="auto"/>
            </w:tcBorders>
            <w:vAlign w:val="center"/>
            <w:hideMark/>
          </w:tcPr>
          <w:p w14:paraId="03EFD6A2"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vAlign w:val="center"/>
            <w:hideMark/>
          </w:tcPr>
          <w:p w14:paraId="2309AC6A" w14:textId="77777777" w:rsidR="00124DC5" w:rsidRPr="0082624A" w:rsidRDefault="00124DC5" w:rsidP="00004F6E">
            <w:pPr>
              <w:widowControl/>
              <w:jc w:val="center"/>
              <w:rPr>
                <w:rFonts w:ascii="標楷體" w:eastAsia="標楷體" w:hAnsi="標楷體" w:cs="新細明體"/>
                <w:color w:val="000000"/>
                <w:kern w:val="0"/>
                <w:sz w:val="20"/>
                <w:szCs w:val="20"/>
              </w:rPr>
            </w:pPr>
            <w:r w:rsidRPr="0082624A">
              <w:rPr>
                <w:rFonts w:ascii="標楷體" w:eastAsia="標楷體" w:hAnsi="標楷體" w:cs="新細明體" w:hint="eastAsia"/>
                <w:color w:val="000000"/>
                <w:kern w:val="0"/>
                <w:sz w:val="20"/>
                <w:szCs w:val="20"/>
              </w:rPr>
              <w:t>職務類別</w:t>
            </w:r>
          </w:p>
        </w:tc>
        <w:tc>
          <w:tcPr>
            <w:tcW w:w="520" w:type="dxa"/>
            <w:tcBorders>
              <w:top w:val="nil"/>
              <w:left w:val="single" w:sz="4" w:space="0" w:color="auto"/>
              <w:bottom w:val="single" w:sz="4" w:space="0" w:color="auto"/>
              <w:right w:val="nil"/>
            </w:tcBorders>
            <w:shd w:val="clear" w:color="auto" w:fill="auto"/>
            <w:vAlign w:val="center"/>
            <w:hideMark/>
          </w:tcPr>
          <w:p w14:paraId="452834C0" w14:textId="77777777" w:rsidR="00124DC5" w:rsidRPr="0082624A" w:rsidRDefault="00124DC5" w:rsidP="00004F6E">
            <w:pPr>
              <w:widowControl/>
              <w:jc w:val="center"/>
              <w:rPr>
                <w:rFonts w:ascii="標楷體" w:eastAsia="標楷體" w:hAnsi="標楷體" w:cs="新細明體"/>
                <w:color w:val="000000"/>
                <w:kern w:val="0"/>
                <w:sz w:val="20"/>
                <w:szCs w:val="20"/>
              </w:rPr>
            </w:pPr>
            <w:r w:rsidRPr="0082624A">
              <w:rPr>
                <w:rFonts w:ascii="標楷體" w:eastAsia="標楷體" w:hAnsi="標楷體" w:cs="新細明體" w:hint="eastAsia"/>
                <w:color w:val="000000"/>
                <w:kern w:val="0"/>
                <w:sz w:val="20"/>
                <w:szCs w:val="20"/>
              </w:rPr>
              <w:t>職務類別</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327C863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平均差異</w:t>
            </w:r>
          </w:p>
        </w:tc>
      </w:tr>
      <w:tr w:rsidR="00124DC5" w:rsidRPr="0082624A" w14:paraId="637F3FBD" w14:textId="77777777" w:rsidTr="00004F6E">
        <w:trPr>
          <w:trHeight w:val="360"/>
          <w:jc w:val="center"/>
        </w:trPr>
        <w:tc>
          <w:tcPr>
            <w:tcW w:w="11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07D39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危機管理</w:t>
            </w:r>
          </w:p>
        </w:tc>
        <w:tc>
          <w:tcPr>
            <w:tcW w:w="2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4DBCA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問題覺察</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4AEFE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0.813</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E1D18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4A2FD76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867361A"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-0.035</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93595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0.074</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D6320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314AC3F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C4D7B48"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-0.143</w:t>
            </w:r>
          </w:p>
        </w:tc>
      </w:tr>
      <w:tr w:rsidR="00124DC5" w:rsidRPr="0082624A" w14:paraId="73B9ECAA" w14:textId="77777777" w:rsidTr="00004F6E">
        <w:trPr>
          <w:trHeight w:val="360"/>
          <w:jc w:val="center"/>
        </w:trPr>
        <w:tc>
          <w:tcPr>
            <w:tcW w:w="1180" w:type="dxa"/>
            <w:vMerge/>
            <w:tcBorders>
              <w:top w:val="nil"/>
              <w:left w:val="single" w:sz="4" w:space="0" w:color="auto"/>
              <w:bottom w:val="single" w:sz="4" w:space="0" w:color="000000"/>
              <w:right w:val="single" w:sz="4" w:space="0" w:color="auto"/>
            </w:tcBorders>
            <w:vAlign w:val="center"/>
            <w:hideMark/>
          </w:tcPr>
          <w:p w14:paraId="23BD138C"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27A3AC31"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4D118E78"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3593740D"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74D7E41F"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9576B7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0.064</w:t>
            </w:r>
          </w:p>
        </w:tc>
        <w:tc>
          <w:tcPr>
            <w:tcW w:w="1040" w:type="dxa"/>
            <w:vMerge/>
            <w:tcBorders>
              <w:top w:val="nil"/>
              <w:left w:val="single" w:sz="4" w:space="0" w:color="auto"/>
              <w:bottom w:val="single" w:sz="4" w:space="0" w:color="000000"/>
              <w:right w:val="single" w:sz="4" w:space="0" w:color="auto"/>
            </w:tcBorders>
            <w:vAlign w:val="center"/>
            <w:hideMark/>
          </w:tcPr>
          <w:p w14:paraId="49C21416"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35896CC1"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741DFD0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D8007D9"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-0.067</w:t>
            </w:r>
          </w:p>
        </w:tc>
      </w:tr>
      <w:tr w:rsidR="00124DC5" w:rsidRPr="0082624A" w14:paraId="3304EADA" w14:textId="77777777" w:rsidTr="00004F6E">
        <w:trPr>
          <w:trHeight w:val="360"/>
          <w:jc w:val="center"/>
        </w:trPr>
        <w:tc>
          <w:tcPr>
            <w:tcW w:w="1180" w:type="dxa"/>
            <w:vMerge/>
            <w:tcBorders>
              <w:top w:val="nil"/>
              <w:left w:val="single" w:sz="4" w:space="0" w:color="auto"/>
              <w:bottom w:val="single" w:sz="4" w:space="0" w:color="000000"/>
              <w:right w:val="single" w:sz="4" w:space="0" w:color="auto"/>
            </w:tcBorders>
            <w:vAlign w:val="center"/>
            <w:hideMark/>
          </w:tcPr>
          <w:p w14:paraId="3EB937FC"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62A58CB2"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041373D1"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4EC2A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5D8EADE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5B24EF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0.035</w:t>
            </w:r>
          </w:p>
        </w:tc>
        <w:tc>
          <w:tcPr>
            <w:tcW w:w="1040" w:type="dxa"/>
            <w:vMerge/>
            <w:tcBorders>
              <w:top w:val="nil"/>
              <w:left w:val="single" w:sz="4" w:space="0" w:color="auto"/>
              <w:bottom w:val="single" w:sz="4" w:space="0" w:color="000000"/>
              <w:right w:val="single" w:sz="4" w:space="0" w:color="auto"/>
            </w:tcBorders>
            <w:vAlign w:val="center"/>
            <w:hideMark/>
          </w:tcPr>
          <w:p w14:paraId="648BF740"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9941D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5A7EDA8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F921A39"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0.143</w:t>
            </w:r>
          </w:p>
        </w:tc>
      </w:tr>
      <w:tr w:rsidR="00124DC5" w:rsidRPr="0082624A" w14:paraId="14B19CC6" w14:textId="77777777" w:rsidTr="00004F6E">
        <w:trPr>
          <w:trHeight w:val="360"/>
          <w:jc w:val="center"/>
        </w:trPr>
        <w:tc>
          <w:tcPr>
            <w:tcW w:w="1180" w:type="dxa"/>
            <w:vMerge/>
            <w:tcBorders>
              <w:top w:val="nil"/>
              <w:left w:val="single" w:sz="4" w:space="0" w:color="auto"/>
              <w:bottom w:val="single" w:sz="4" w:space="0" w:color="000000"/>
              <w:right w:val="single" w:sz="4" w:space="0" w:color="auto"/>
            </w:tcBorders>
            <w:vAlign w:val="center"/>
            <w:hideMark/>
          </w:tcPr>
          <w:p w14:paraId="5EB2877B"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0204752B"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000FB34A"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755DC7FE"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29CE4F4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AC366C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0.100</w:t>
            </w:r>
          </w:p>
        </w:tc>
        <w:tc>
          <w:tcPr>
            <w:tcW w:w="1040" w:type="dxa"/>
            <w:vMerge/>
            <w:tcBorders>
              <w:top w:val="nil"/>
              <w:left w:val="single" w:sz="4" w:space="0" w:color="auto"/>
              <w:bottom w:val="single" w:sz="4" w:space="0" w:color="000000"/>
              <w:right w:val="single" w:sz="4" w:space="0" w:color="auto"/>
            </w:tcBorders>
            <w:vAlign w:val="center"/>
            <w:hideMark/>
          </w:tcPr>
          <w:p w14:paraId="654AA4ED"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7BA6009F"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2A72BC83"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EB6C509"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0.076</w:t>
            </w:r>
          </w:p>
        </w:tc>
      </w:tr>
      <w:tr w:rsidR="00124DC5" w:rsidRPr="0082624A" w14:paraId="26FF9826" w14:textId="77777777" w:rsidTr="00004F6E">
        <w:trPr>
          <w:trHeight w:val="360"/>
          <w:jc w:val="center"/>
        </w:trPr>
        <w:tc>
          <w:tcPr>
            <w:tcW w:w="1180" w:type="dxa"/>
            <w:vMerge/>
            <w:tcBorders>
              <w:top w:val="nil"/>
              <w:left w:val="single" w:sz="4" w:space="0" w:color="auto"/>
              <w:bottom w:val="single" w:sz="4" w:space="0" w:color="000000"/>
              <w:right w:val="single" w:sz="4" w:space="0" w:color="auto"/>
            </w:tcBorders>
            <w:vAlign w:val="center"/>
            <w:hideMark/>
          </w:tcPr>
          <w:p w14:paraId="7CD81BBD"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09AD0A44"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4E6F75B2"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0300D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7F43DD0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983DDE3"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-0.064</w:t>
            </w:r>
          </w:p>
        </w:tc>
        <w:tc>
          <w:tcPr>
            <w:tcW w:w="1040" w:type="dxa"/>
            <w:vMerge/>
            <w:tcBorders>
              <w:top w:val="nil"/>
              <w:left w:val="single" w:sz="4" w:space="0" w:color="auto"/>
              <w:bottom w:val="single" w:sz="4" w:space="0" w:color="000000"/>
              <w:right w:val="single" w:sz="4" w:space="0" w:color="auto"/>
            </w:tcBorders>
            <w:vAlign w:val="center"/>
            <w:hideMark/>
          </w:tcPr>
          <w:p w14:paraId="02E44714"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87762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09CD60C3"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705DD18"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0.067</w:t>
            </w:r>
          </w:p>
        </w:tc>
      </w:tr>
      <w:tr w:rsidR="00124DC5" w:rsidRPr="0082624A" w14:paraId="67699E92" w14:textId="77777777" w:rsidTr="00004F6E">
        <w:trPr>
          <w:trHeight w:val="360"/>
          <w:jc w:val="center"/>
        </w:trPr>
        <w:tc>
          <w:tcPr>
            <w:tcW w:w="1180" w:type="dxa"/>
            <w:vMerge/>
            <w:tcBorders>
              <w:top w:val="nil"/>
              <w:left w:val="single" w:sz="4" w:space="0" w:color="auto"/>
              <w:bottom w:val="single" w:sz="4" w:space="0" w:color="000000"/>
              <w:right w:val="single" w:sz="4" w:space="0" w:color="auto"/>
            </w:tcBorders>
            <w:vAlign w:val="center"/>
            <w:hideMark/>
          </w:tcPr>
          <w:p w14:paraId="367C9FC1"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6609808F"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1595D8CD"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30AAE4B3"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271471A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6591093"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-0.100</w:t>
            </w:r>
          </w:p>
        </w:tc>
        <w:tc>
          <w:tcPr>
            <w:tcW w:w="1040" w:type="dxa"/>
            <w:vMerge/>
            <w:tcBorders>
              <w:top w:val="nil"/>
              <w:left w:val="single" w:sz="4" w:space="0" w:color="auto"/>
              <w:bottom w:val="single" w:sz="4" w:space="0" w:color="000000"/>
              <w:right w:val="single" w:sz="4" w:space="0" w:color="auto"/>
            </w:tcBorders>
            <w:vAlign w:val="center"/>
            <w:hideMark/>
          </w:tcPr>
          <w:p w14:paraId="31DDA960"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1FB796C7"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61200E0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5C73C86"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-0.076</w:t>
            </w:r>
          </w:p>
        </w:tc>
      </w:tr>
      <w:tr w:rsidR="00124DC5" w:rsidRPr="0082624A" w14:paraId="56FDDF23" w14:textId="77777777" w:rsidTr="00004F6E">
        <w:trPr>
          <w:trHeight w:val="360"/>
          <w:jc w:val="center"/>
        </w:trPr>
        <w:tc>
          <w:tcPr>
            <w:tcW w:w="1180" w:type="dxa"/>
            <w:vMerge/>
            <w:tcBorders>
              <w:top w:val="nil"/>
              <w:left w:val="single" w:sz="4" w:space="0" w:color="auto"/>
              <w:bottom w:val="single" w:sz="4" w:space="0" w:color="000000"/>
              <w:right w:val="single" w:sz="4" w:space="0" w:color="auto"/>
            </w:tcBorders>
            <w:vAlign w:val="center"/>
            <w:hideMark/>
          </w:tcPr>
          <w:p w14:paraId="59F5223A" w14:textId="77777777" w:rsidR="00124DC5" w:rsidRPr="0082624A" w:rsidRDefault="00124DC5" w:rsidP="00004F6E">
            <w:pPr>
              <w:widowControl/>
              <w:rPr>
                <w:rFonts w:ascii="標楷體" w:eastAsia="標楷體" w:hAnsi="標楷體" w:cs="新細明體"/>
                <w:color w:val="000000"/>
                <w:kern w:val="0"/>
              </w:rPr>
            </w:pPr>
          </w:p>
        </w:tc>
        <w:tc>
          <w:tcPr>
            <w:tcW w:w="240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2C2EE715"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風險管理</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63EC9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0.681</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774BA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4D9DD20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A8F55B2"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-0.055</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D770DF" w14:textId="77777777" w:rsidR="00124DC5" w:rsidRPr="0082624A" w:rsidRDefault="00124DC5" w:rsidP="00004F6E">
            <w:pPr>
              <w:widowControl/>
              <w:jc w:val="center"/>
              <w:rPr>
                <w:rFonts w:ascii="標楷體" w:eastAsia="標楷體" w:hAnsi="標楷體" w:cs="新細明體"/>
                <w:color w:val="FF0000"/>
                <w:kern w:val="0"/>
              </w:rPr>
            </w:pPr>
            <w:r w:rsidRPr="0082624A">
              <w:rPr>
                <w:rFonts w:ascii="標楷體" w:eastAsia="標楷體" w:hAnsi="標楷體" w:cs="新細明體" w:hint="eastAsia"/>
                <w:color w:val="FF0000"/>
                <w:kern w:val="0"/>
              </w:rPr>
              <w:t>0.000</w:t>
            </w: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0F11E15F"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520" w:type="dxa"/>
            <w:tcBorders>
              <w:top w:val="nil"/>
              <w:left w:val="nil"/>
              <w:bottom w:val="single" w:sz="4" w:space="0" w:color="auto"/>
              <w:right w:val="nil"/>
            </w:tcBorders>
            <w:shd w:val="clear" w:color="000000" w:fill="FFFF00"/>
            <w:noWrap/>
            <w:vAlign w:val="center"/>
            <w:hideMark/>
          </w:tcPr>
          <w:p w14:paraId="3BFFC27E"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2</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5DD53277"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w:t>
            </w: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.271*</w:t>
            </w:r>
          </w:p>
        </w:tc>
      </w:tr>
      <w:tr w:rsidR="00124DC5" w:rsidRPr="0082624A" w14:paraId="79E81DBE" w14:textId="77777777" w:rsidTr="00004F6E">
        <w:trPr>
          <w:trHeight w:val="360"/>
          <w:jc w:val="center"/>
        </w:trPr>
        <w:tc>
          <w:tcPr>
            <w:tcW w:w="1180" w:type="dxa"/>
            <w:vMerge/>
            <w:tcBorders>
              <w:top w:val="nil"/>
              <w:left w:val="single" w:sz="4" w:space="0" w:color="auto"/>
              <w:bottom w:val="single" w:sz="4" w:space="0" w:color="000000"/>
              <w:right w:val="single" w:sz="4" w:space="0" w:color="auto"/>
            </w:tcBorders>
            <w:vAlign w:val="center"/>
            <w:hideMark/>
          </w:tcPr>
          <w:p w14:paraId="64662EBC"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3F1BC727"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27B3E961"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3C0CE948"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565E4E1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AE6A783"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-0.086</w:t>
            </w:r>
          </w:p>
        </w:tc>
        <w:tc>
          <w:tcPr>
            <w:tcW w:w="1040" w:type="dxa"/>
            <w:vMerge/>
            <w:tcBorders>
              <w:top w:val="nil"/>
              <w:left w:val="single" w:sz="4" w:space="0" w:color="auto"/>
              <w:bottom w:val="single" w:sz="4" w:space="0" w:color="000000"/>
              <w:right w:val="single" w:sz="4" w:space="0" w:color="auto"/>
            </w:tcBorders>
            <w:vAlign w:val="center"/>
            <w:hideMark/>
          </w:tcPr>
          <w:p w14:paraId="7DB540A6"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2D7E2E72"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auto" w:fill="auto"/>
            <w:noWrap/>
            <w:vAlign w:val="center"/>
            <w:hideMark/>
          </w:tcPr>
          <w:p w14:paraId="5CC894E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605DC7B"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-0.059</w:t>
            </w:r>
          </w:p>
        </w:tc>
      </w:tr>
      <w:tr w:rsidR="00124DC5" w:rsidRPr="0082624A" w14:paraId="406F0538" w14:textId="77777777" w:rsidTr="00004F6E">
        <w:trPr>
          <w:trHeight w:val="360"/>
          <w:jc w:val="center"/>
        </w:trPr>
        <w:tc>
          <w:tcPr>
            <w:tcW w:w="1180" w:type="dxa"/>
            <w:vMerge/>
            <w:tcBorders>
              <w:top w:val="nil"/>
              <w:left w:val="single" w:sz="4" w:space="0" w:color="auto"/>
              <w:bottom w:val="single" w:sz="4" w:space="0" w:color="000000"/>
              <w:right w:val="single" w:sz="4" w:space="0" w:color="auto"/>
            </w:tcBorders>
            <w:vAlign w:val="center"/>
            <w:hideMark/>
          </w:tcPr>
          <w:p w14:paraId="58C9F1AA"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5648F979"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48977451"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562DB3"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062429E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468891E"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0.055</w:t>
            </w:r>
          </w:p>
        </w:tc>
        <w:tc>
          <w:tcPr>
            <w:tcW w:w="1040" w:type="dxa"/>
            <w:vMerge/>
            <w:tcBorders>
              <w:top w:val="nil"/>
              <w:left w:val="single" w:sz="4" w:space="0" w:color="auto"/>
              <w:bottom w:val="single" w:sz="4" w:space="0" w:color="000000"/>
              <w:right w:val="single" w:sz="4" w:space="0" w:color="auto"/>
            </w:tcBorders>
            <w:vAlign w:val="center"/>
            <w:hideMark/>
          </w:tcPr>
          <w:p w14:paraId="29610397"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09D37A78"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2</w:t>
            </w:r>
          </w:p>
        </w:tc>
        <w:tc>
          <w:tcPr>
            <w:tcW w:w="520" w:type="dxa"/>
            <w:tcBorders>
              <w:top w:val="nil"/>
              <w:left w:val="nil"/>
              <w:bottom w:val="single" w:sz="4" w:space="0" w:color="auto"/>
              <w:right w:val="nil"/>
            </w:tcBorders>
            <w:shd w:val="clear" w:color="000000" w:fill="FFFF00"/>
            <w:noWrap/>
            <w:vAlign w:val="center"/>
            <w:hideMark/>
          </w:tcPr>
          <w:p w14:paraId="110E136E"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640C2186" w14:textId="77777777" w:rsidR="00124DC5" w:rsidRPr="0082624A" w:rsidRDefault="00124DC5" w:rsidP="00004F6E">
            <w:pPr>
              <w:widowControl/>
              <w:jc w:val="center"/>
              <w:rPr>
                <w:rFonts w:ascii="標楷體" w:eastAsia="標楷體" w:hAnsi="標楷體" w:cs="新細明體"/>
                <w:color w:val="0070C0"/>
                <w:kern w:val="0"/>
              </w:rPr>
            </w:pP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.271*</w:t>
            </w:r>
          </w:p>
        </w:tc>
      </w:tr>
      <w:tr w:rsidR="00124DC5" w:rsidRPr="0082624A" w14:paraId="2629F454" w14:textId="77777777" w:rsidTr="00004F6E">
        <w:trPr>
          <w:trHeight w:val="360"/>
          <w:jc w:val="center"/>
        </w:trPr>
        <w:tc>
          <w:tcPr>
            <w:tcW w:w="1180" w:type="dxa"/>
            <w:vMerge/>
            <w:tcBorders>
              <w:top w:val="nil"/>
              <w:left w:val="single" w:sz="4" w:space="0" w:color="auto"/>
              <w:bottom w:val="single" w:sz="4" w:space="0" w:color="000000"/>
              <w:right w:val="single" w:sz="4" w:space="0" w:color="auto"/>
            </w:tcBorders>
            <w:vAlign w:val="center"/>
            <w:hideMark/>
          </w:tcPr>
          <w:p w14:paraId="7E2812A0"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625F89CC"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063632C0"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6845A8D8"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536B500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6EA8D36"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-0.031</w:t>
            </w:r>
          </w:p>
        </w:tc>
        <w:tc>
          <w:tcPr>
            <w:tcW w:w="1040" w:type="dxa"/>
            <w:vMerge/>
            <w:tcBorders>
              <w:top w:val="nil"/>
              <w:left w:val="single" w:sz="4" w:space="0" w:color="auto"/>
              <w:bottom w:val="single" w:sz="4" w:space="0" w:color="000000"/>
              <w:right w:val="single" w:sz="4" w:space="0" w:color="auto"/>
            </w:tcBorders>
            <w:vAlign w:val="center"/>
            <w:hideMark/>
          </w:tcPr>
          <w:p w14:paraId="7F383AF0"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2B39FFBA"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auto" w:fill="auto"/>
            <w:noWrap/>
            <w:vAlign w:val="center"/>
            <w:hideMark/>
          </w:tcPr>
          <w:p w14:paraId="6B1443D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37B243D"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0.212</w:t>
            </w:r>
          </w:p>
        </w:tc>
      </w:tr>
      <w:tr w:rsidR="00124DC5" w:rsidRPr="0082624A" w14:paraId="5F0E6374" w14:textId="77777777" w:rsidTr="00004F6E">
        <w:trPr>
          <w:trHeight w:val="360"/>
          <w:jc w:val="center"/>
        </w:trPr>
        <w:tc>
          <w:tcPr>
            <w:tcW w:w="1180" w:type="dxa"/>
            <w:vMerge/>
            <w:tcBorders>
              <w:top w:val="nil"/>
              <w:left w:val="single" w:sz="4" w:space="0" w:color="auto"/>
              <w:bottom w:val="single" w:sz="4" w:space="0" w:color="000000"/>
              <w:right w:val="single" w:sz="4" w:space="0" w:color="auto"/>
            </w:tcBorders>
            <w:vAlign w:val="center"/>
            <w:hideMark/>
          </w:tcPr>
          <w:p w14:paraId="328F0EE3"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353AE22C"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2F03854E"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1DDA9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5557200E"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A758D16"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0.086</w:t>
            </w:r>
          </w:p>
        </w:tc>
        <w:tc>
          <w:tcPr>
            <w:tcW w:w="1040" w:type="dxa"/>
            <w:vMerge/>
            <w:tcBorders>
              <w:top w:val="nil"/>
              <w:left w:val="single" w:sz="4" w:space="0" w:color="auto"/>
              <w:bottom w:val="single" w:sz="4" w:space="0" w:color="000000"/>
              <w:right w:val="single" w:sz="4" w:space="0" w:color="auto"/>
            </w:tcBorders>
            <w:vAlign w:val="center"/>
            <w:hideMark/>
          </w:tcPr>
          <w:p w14:paraId="5AB229DB"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FC9E7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1958D26A"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F8CFE8D"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0.059</w:t>
            </w:r>
          </w:p>
        </w:tc>
      </w:tr>
      <w:tr w:rsidR="00124DC5" w:rsidRPr="0082624A" w14:paraId="6159580A" w14:textId="77777777" w:rsidTr="00004F6E">
        <w:trPr>
          <w:trHeight w:val="360"/>
          <w:jc w:val="center"/>
        </w:trPr>
        <w:tc>
          <w:tcPr>
            <w:tcW w:w="1180" w:type="dxa"/>
            <w:vMerge/>
            <w:tcBorders>
              <w:top w:val="nil"/>
              <w:left w:val="single" w:sz="4" w:space="0" w:color="auto"/>
              <w:bottom w:val="single" w:sz="4" w:space="0" w:color="000000"/>
              <w:right w:val="single" w:sz="4" w:space="0" w:color="auto"/>
            </w:tcBorders>
            <w:vAlign w:val="center"/>
            <w:hideMark/>
          </w:tcPr>
          <w:p w14:paraId="460A3946"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11440DFF"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7AD9A1C3"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0A1FA38A"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7AD1959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5656F84"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0.031</w:t>
            </w:r>
          </w:p>
        </w:tc>
        <w:tc>
          <w:tcPr>
            <w:tcW w:w="1040" w:type="dxa"/>
            <w:vMerge/>
            <w:tcBorders>
              <w:top w:val="nil"/>
              <w:left w:val="single" w:sz="4" w:space="0" w:color="auto"/>
              <w:bottom w:val="single" w:sz="4" w:space="0" w:color="000000"/>
              <w:right w:val="single" w:sz="4" w:space="0" w:color="auto"/>
            </w:tcBorders>
            <w:vAlign w:val="center"/>
            <w:hideMark/>
          </w:tcPr>
          <w:p w14:paraId="2F73FFE2"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102C4E48"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0EC3D71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A1EF994"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-0.212</w:t>
            </w:r>
          </w:p>
        </w:tc>
      </w:tr>
      <w:tr w:rsidR="00124DC5" w:rsidRPr="0082624A" w14:paraId="6B8F0DD0" w14:textId="77777777" w:rsidTr="00004F6E">
        <w:trPr>
          <w:trHeight w:val="360"/>
          <w:jc w:val="center"/>
        </w:trPr>
        <w:tc>
          <w:tcPr>
            <w:tcW w:w="1180" w:type="dxa"/>
            <w:vMerge/>
            <w:tcBorders>
              <w:top w:val="nil"/>
              <w:left w:val="single" w:sz="4" w:space="0" w:color="auto"/>
              <w:bottom w:val="single" w:sz="4" w:space="0" w:color="000000"/>
              <w:right w:val="single" w:sz="4" w:space="0" w:color="auto"/>
            </w:tcBorders>
            <w:vAlign w:val="center"/>
            <w:hideMark/>
          </w:tcPr>
          <w:p w14:paraId="3B935718" w14:textId="77777777" w:rsidR="00124DC5" w:rsidRPr="0082624A" w:rsidRDefault="00124DC5" w:rsidP="00004F6E">
            <w:pPr>
              <w:widowControl/>
              <w:rPr>
                <w:rFonts w:ascii="標楷體" w:eastAsia="標楷體" w:hAnsi="標楷體" w:cs="新細明體"/>
                <w:color w:val="000000"/>
                <w:kern w:val="0"/>
              </w:rPr>
            </w:pPr>
          </w:p>
        </w:tc>
        <w:tc>
          <w:tcPr>
            <w:tcW w:w="2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80F6EF"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危機處理</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8DDFA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0.882</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CADA2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3E209A2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3C6D803"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-0.021</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5998A5" w14:textId="77777777" w:rsidR="00124DC5" w:rsidRPr="0082624A" w:rsidRDefault="00124DC5" w:rsidP="00004F6E">
            <w:pPr>
              <w:widowControl/>
              <w:jc w:val="center"/>
              <w:rPr>
                <w:rFonts w:ascii="標楷體" w:eastAsia="標楷體" w:hAnsi="標楷體" w:cs="新細明體"/>
                <w:color w:val="FF0000"/>
                <w:kern w:val="0"/>
              </w:rPr>
            </w:pPr>
            <w:r w:rsidRPr="0082624A">
              <w:rPr>
                <w:rFonts w:ascii="標楷體" w:eastAsia="標楷體" w:hAnsi="標楷體" w:cs="新細明體" w:hint="eastAsia"/>
                <w:color w:val="FF0000"/>
                <w:kern w:val="0"/>
              </w:rPr>
              <w:t>0.033</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41DC9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4FB76C6F"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AC7BC49"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-0.148</w:t>
            </w:r>
          </w:p>
        </w:tc>
      </w:tr>
      <w:tr w:rsidR="00124DC5" w:rsidRPr="0082624A" w14:paraId="0CCE2CA3" w14:textId="77777777" w:rsidTr="00004F6E">
        <w:trPr>
          <w:trHeight w:val="360"/>
          <w:jc w:val="center"/>
        </w:trPr>
        <w:tc>
          <w:tcPr>
            <w:tcW w:w="1180" w:type="dxa"/>
            <w:vMerge/>
            <w:tcBorders>
              <w:top w:val="nil"/>
              <w:left w:val="single" w:sz="4" w:space="0" w:color="auto"/>
              <w:bottom w:val="single" w:sz="4" w:space="0" w:color="000000"/>
              <w:right w:val="single" w:sz="4" w:space="0" w:color="auto"/>
            </w:tcBorders>
            <w:vAlign w:val="center"/>
            <w:hideMark/>
          </w:tcPr>
          <w:p w14:paraId="6A11E7D6"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4BF7DF92"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7F48D447"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2804ABBE"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563D6CE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D88457F"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-0.081</w:t>
            </w:r>
          </w:p>
        </w:tc>
        <w:tc>
          <w:tcPr>
            <w:tcW w:w="1040" w:type="dxa"/>
            <w:vMerge/>
            <w:tcBorders>
              <w:top w:val="nil"/>
              <w:left w:val="single" w:sz="4" w:space="0" w:color="auto"/>
              <w:bottom w:val="single" w:sz="4" w:space="0" w:color="000000"/>
              <w:right w:val="single" w:sz="4" w:space="0" w:color="auto"/>
            </w:tcBorders>
            <w:vAlign w:val="center"/>
            <w:hideMark/>
          </w:tcPr>
          <w:p w14:paraId="3FDECF9C"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61CF6F88"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6DF6A8C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AB56AC7"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0.182</w:t>
            </w:r>
          </w:p>
        </w:tc>
      </w:tr>
      <w:tr w:rsidR="00124DC5" w:rsidRPr="0082624A" w14:paraId="28C7614A" w14:textId="77777777" w:rsidTr="00004F6E">
        <w:trPr>
          <w:trHeight w:val="360"/>
          <w:jc w:val="center"/>
        </w:trPr>
        <w:tc>
          <w:tcPr>
            <w:tcW w:w="1180" w:type="dxa"/>
            <w:vMerge/>
            <w:tcBorders>
              <w:top w:val="nil"/>
              <w:left w:val="single" w:sz="4" w:space="0" w:color="auto"/>
              <w:bottom w:val="single" w:sz="4" w:space="0" w:color="000000"/>
              <w:right w:val="single" w:sz="4" w:space="0" w:color="auto"/>
            </w:tcBorders>
            <w:vAlign w:val="center"/>
            <w:hideMark/>
          </w:tcPr>
          <w:p w14:paraId="5C93229C"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13A399C2"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064E6E36"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E6D31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773C685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37C267A"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0.021</w:t>
            </w:r>
          </w:p>
        </w:tc>
        <w:tc>
          <w:tcPr>
            <w:tcW w:w="1040" w:type="dxa"/>
            <w:vMerge/>
            <w:tcBorders>
              <w:top w:val="nil"/>
              <w:left w:val="single" w:sz="4" w:space="0" w:color="auto"/>
              <w:bottom w:val="single" w:sz="4" w:space="0" w:color="000000"/>
              <w:right w:val="single" w:sz="4" w:space="0" w:color="auto"/>
            </w:tcBorders>
            <w:vAlign w:val="center"/>
            <w:hideMark/>
          </w:tcPr>
          <w:p w14:paraId="2CDCF1CF"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3563B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223F7BA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877D8DC"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0.148</w:t>
            </w:r>
          </w:p>
        </w:tc>
      </w:tr>
      <w:tr w:rsidR="00124DC5" w:rsidRPr="0082624A" w14:paraId="44B35C2A" w14:textId="77777777" w:rsidTr="00004F6E">
        <w:trPr>
          <w:trHeight w:val="360"/>
          <w:jc w:val="center"/>
        </w:trPr>
        <w:tc>
          <w:tcPr>
            <w:tcW w:w="1180" w:type="dxa"/>
            <w:vMerge/>
            <w:tcBorders>
              <w:top w:val="nil"/>
              <w:left w:val="single" w:sz="4" w:space="0" w:color="auto"/>
              <w:bottom w:val="single" w:sz="4" w:space="0" w:color="000000"/>
              <w:right w:val="single" w:sz="4" w:space="0" w:color="auto"/>
            </w:tcBorders>
            <w:vAlign w:val="center"/>
            <w:hideMark/>
          </w:tcPr>
          <w:p w14:paraId="03EC26FB"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15A02F85"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3D4BCDF8"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202975F7"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719F5A8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9609FB3"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-0.060</w:t>
            </w:r>
          </w:p>
        </w:tc>
        <w:tc>
          <w:tcPr>
            <w:tcW w:w="1040" w:type="dxa"/>
            <w:vMerge/>
            <w:tcBorders>
              <w:top w:val="nil"/>
              <w:left w:val="single" w:sz="4" w:space="0" w:color="auto"/>
              <w:bottom w:val="single" w:sz="4" w:space="0" w:color="000000"/>
              <w:right w:val="single" w:sz="4" w:space="0" w:color="auto"/>
            </w:tcBorders>
            <w:vAlign w:val="center"/>
            <w:hideMark/>
          </w:tcPr>
          <w:p w14:paraId="5ADB4169"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28693981"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67CFD3F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B039D39"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0.329</w:t>
            </w:r>
          </w:p>
        </w:tc>
      </w:tr>
      <w:tr w:rsidR="00124DC5" w:rsidRPr="0082624A" w14:paraId="630B20CA" w14:textId="77777777" w:rsidTr="00004F6E">
        <w:trPr>
          <w:trHeight w:val="360"/>
          <w:jc w:val="center"/>
        </w:trPr>
        <w:tc>
          <w:tcPr>
            <w:tcW w:w="1180" w:type="dxa"/>
            <w:vMerge/>
            <w:tcBorders>
              <w:top w:val="nil"/>
              <w:left w:val="single" w:sz="4" w:space="0" w:color="auto"/>
              <w:bottom w:val="single" w:sz="4" w:space="0" w:color="000000"/>
              <w:right w:val="single" w:sz="4" w:space="0" w:color="auto"/>
            </w:tcBorders>
            <w:vAlign w:val="center"/>
            <w:hideMark/>
          </w:tcPr>
          <w:p w14:paraId="2FE38389"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4639F529"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387F104B"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A0E46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20668D5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948573C"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0.081</w:t>
            </w:r>
          </w:p>
        </w:tc>
        <w:tc>
          <w:tcPr>
            <w:tcW w:w="1040" w:type="dxa"/>
            <w:vMerge/>
            <w:tcBorders>
              <w:top w:val="nil"/>
              <w:left w:val="single" w:sz="4" w:space="0" w:color="auto"/>
              <w:bottom w:val="single" w:sz="4" w:space="0" w:color="000000"/>
              <w:right w:val="single" w:sz="4" w:space="0" w:color="auto"/>
            </w:tcBorders>
            <w:vAlign w:val="center"/>
            <w:hideMark/>
          </w:tcPr>
          <w:p w14:paraId="0747677A"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595C2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5431442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1102293"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-0.182</w:t>
            </w:r>
          </w:p>
        </w:tc>
      </w:tr>
      <w:tr w:rsidR="00124DC5" w:rsidRPr="0082624A" w14:paraId="3E60C86C" w14:textId="77777777" w:rsidTr="00004F6E">
        <w:trPr>
          <w:trHeight w:val="360"/>
          <w:jc w:val="center"/>
        </w:trPr>
        <w:tc>
          <w:tcPr>
            <w:tcW w:w="1180" w:type="dxa"/>
            <w:vMerge/>
            <w:tcBorders>
              <w:top w:val="nil"/>
              <w:left w:val="single" w:sz="4" w:space="0" w:color="auto"/>
              <w:bottom w:val="single" w:sz="4" w:space="0" w:color="000000"/>
              <w:right w:val="single" w:sz="4" w:space="0" w:color="auto"/>
            </w:tcBorders>
            <w:vAlign w:val="center"/>
            <w:hideMark/>
          </w:tcPr>
          <w:p w14:paraId="3CF5D8D9"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3E8CDE9D"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3D450873"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1C61EE55"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74010273"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5C7F23B"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0.060</w:t>
            </w:r>
          </w:p>
        </w:tc>
        <w:tc>
          <w:tcPr>
            <w:tcW w:w="1040" w:type="dxa"/>
            <w:vMerge/>
            <w:tcBorders>
              <w:top w:val="nil"/>
              <w:left w:val="single" w:sz="4" w:space="0" w:color="auto"/>
              <w:bottom w:val="single" w:sz="4" w:space="0" w:color="000000"/>
              <w:right w:val="single" w:sz="4" w:space="0" w:color="auto"/>
            </w:tcBorders>
            <w:vAlign w:val="center"/>
            <w:hideMark/>
          </w:tcPr>
          <w:p w14:paraId="42A4B666"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43F62F49"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5680E14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94E5D5F"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-0.329</w:t>
            </w:r>
          </w:p>
        </w:tc>
      </w:tr>
      <w:tr w:rsidR="00124DC5" w:rsidRPr="0082624A" w14:paraId="4DD57659" w14:textId="77777777" w:rsidTr="00004F6E">
        <w:trPr>
          <w:trHeight w:val="360"/>
          <w:jc w:val="center"/>
        </w:trPr>
        <w:tc>
          <w:tcPr>
            <w:tcW w:w="1180" w:type="dxa"/>
            <w:vMerge w:val="restart"/>
            <w:tcBorders>
              <w:top w:val="nil"/>
              <w:left w:val="single" w:sz="4" w:space="0" w:color="auto"/>
              <w:right w:val="single" w:sz="4" w:space="0" w:color="auto"/>
            </w:tcBorders>
            <w:shd w:val="clear" w:color="auto" w:fill="auto"/>
            <w:noWrap/>
            <w:vAlign w:val="center"/>
            <w:hideMark/>
          </w:tcPr>
          <w:p w14:paraId="21F5B8F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績效發展</w:t>
            </w:r>
          </w:p>
        </w:tc>
        <w:tc>
          <w:tcPr>
            <w:tcW w:w="240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6AC4C9FE"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執勤技巧與安全</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860A50" w14:textId="77777777" w:rsidR="00124DC5" w:rsidRPr="0082624A" w:rsidRDefault="00124DC5" w:rsidP="00004F6E">
            <w:pPr>
              <w:widowControl/>
              <w:jc w:val="center"/>
              <w:rPr>
                <w:rFonts w:ascii="標楷體" w:eastAsia="標楷體" w:hAnsi="標楷體" w:cs="新細明體"/>
                <w:color w:val="FF0000"/>
                <w:kern w:val="0"/>
              </w:rPr>
            </w:pPr>
            <w:r w:rsidRPr="0082624A">
              <w:rPr>
                <w:rFonts w:ascii="標楷體" w:eastAsia="標楷體" w:hAnsi="標楷體" w:cs="新細明體" w:hint="eastAsia"/>
                <w:color w:val="FF0000"/>
                <w:kern w:val="0"/>
              </w:rPr>
              <w:t>0.027</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466E4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6000D9F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BB648C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-0.133</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129352" w14:textId="77777777" w:rsidR="00124DC5" w:rsidRPr="0082624A" w:rsidRDefault="00124DC5" w:rsidP="00004F6E">
            <w:pPr>
              <w:widowControl/>
              <w:jc w:val="center"/>
              <w:rPr>
                <w:rFonts w:ascii="標楷體" w:eastAsia="標楷體" w:hAnsi="標楷體" w:cs="新細明體"/>
                <w:color w:val="FF0000"/>
                <w:kern w:val="0"/>
              </w:rPr>
            </w:pPr>
            <w:r w:rsidRPr="0082624A">
              <w:rPr>
                <w:rFonts w:ascii="標楷體" w:eastAsia="標楷體" w:hAnsi="標楷體" w:cs="新細明體" w:hint="eastAsia"/>
                <w:color w:val="FF0000"/>
                <w:kern w:val="0"/>
              </w:rPr>
              <w:t>0.011</w:t>
            </w: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52AA7DE4"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520" w:type="dxa"/>
            <w:tcBorders>
              <w:top w:val="nil"/>
              <w:left w:val="nil"/>
              <w:bottom w:val="single" w:sz="4" w:space="0" w:color="auto"/>
              <w:right w:val="nil"/>
            </w:tcBorders>
            <w:shd w:val="clear" w:color="auto" w:fill="auto"/>
            <w:noWrap/>
            <w:vAlign w:val="center"/>
            <w:hideMark/>
          </w:tcPr>
          <w:p w14:paraId="71AC6A2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E70F0DE"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-0.075</w:t>
            </w:r>
          </w:p>
        </w:tc>
      </w:tr>
      <w:tr w:rsidR="00124DC5" w:rsidRPr="0082624A" w14:paraId="43C9F836" w14:textId="77777777" w:rsidTr="00004F6E">
        <w:trPr>
          <w:trHeight w:val="360"/>
          <w:jc w:val="center"/>
        </w:trPr>
        <w:tc>
          <w:tcPr>
            <w:tcW w:w="1180" w:type="dxa"/>
            <w:vMerge/>
            <w:tcBorders>
              <w:left w:val="single" w:sz="4" w:space="0" w:color="auto"/>
              <w:right w:val="single" w:sz="4" w:space="0" w:color="auto"/>
            </w:tcBorders>
            <w:vAlign w:val="center"/>
            <w:hideMark/>
          </w:tcPr>
          <w:p w14:paraId="112A1E5C"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17DB63B9"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568D81CE"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0DB98E43"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22934C53"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7E3D78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0.280</w:t>
            </w:r>
          </w:p>
        </w:tc>
        <w:tc>
          <w:tcPr>
            <w:tcW w:w="1040" w:type="dxa"/>
            <w:vMerge/>
            <w:tcBorders>
              <w:top w:val="nil"/>
              <w:left w:val="single" w:sz="4" w:space="0" w:color="auto"/>
              <w:bottom w:val="single" w:sz="4" w:space="0" w:color="000000"/>
              <w:right w:val="single" w:sz="4" w:space="0" w:color="auto"/>
            </w:tcBorders>
            <w:vAlign w:val="center"/>
            <w:hideMark/>
          </w:tcPr>
          <w:p w14:paraId="4AD04BE8"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33FCD268"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000000" w:fill="FFFF00"/>
            <w:noWrap/>
            <w:vAlign w:val="center"/>
            <w:hideMark/>
          </w:tcPr>
          <w:p w14:paraId="0520B26E"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3</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5269E6D9" w14:textId="77777777" w:rsidR="00124DC5" w:rsidRPr="0082624A" w:rsidRDefault="00124DC5" w:rsidP="00004F6E">
            <w:pPr>
              <w:widowControl/>
              <w:jc w:val="center"/>
              <w:rPr>
                <w:rFonts w:ascii="標楷體" w:eastAsia="標楷體" w:hAnsi="標楷體" w:cs="新細明體"/>
                <w:color w:val="0070C0"/>
                <w:kern w:val="0"/>
              </w:rPr>
            </w:pP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.439*</w:t>
            </w:r>
          </w:p>
        </w:tc>
      </w:tr>
      <w:tr w:rsidR="00124DC5" w:rsidRPr="0082624A" w14:paraId="24F24E71" w14:textId="77777777" w:rsidTr="00004F6E">
        <w:trPr>
          <w:trHeight w:val="360"/>
          <w:jc w:val="center"/>
        </w:trPr>
        <w:tc>
          <w:tcPr>
            <w:tcW w:w="1180" w:type="dxa"/>
            <w:vMerge/>
            <w:tcBorders>
              <w:left w:val="single" w:sz="4" w:space="0" w:color="auto"/>
              <w:right w:val="single" w:sz="4" w:space="0" w:color="auto"/>
            </w:tcBorders>
            <w:vAlign w:val="center"/>
            <w:hideMark/>
          </w:tcPr>
          <w:p w14:paraId="3644003E"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69CA0F15"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07B17A30"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A949F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7F869FD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AAE7CD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0.133</w:t>
            </w:r>
          </w:p>
        </w:tc>
        <w:tc>
          <w:tcPr>
            <w:tcW w:w="1040" w:type="dxa"/>
            <w:vMerge/>
            <w:tcBorders>
              <w:top w:val="nil"/>
              <w:left w:val="single" w:sz="4" w:space="0" w:color="auto"/>
              <w:bottom w:val="single" w:sz="4" w:space="0" w:color="000000"/>
              <w:right w:val="single" w:sz="4" w:space="0" w:color="auto"/>
            </w:tcBorders>
            <w:vAlign w:val="center"/>
            <w:hideMark/>
          </w:tcPr>
          <w:p w14:paraId="42F7B1C0"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336AD955"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2</w:t>
            </w:r>
          </w:p>
        </w:tc>
        <w:tc>
          <w:tcPr>
            <w:tcW w:w="520" w:type="dxa"/>
            <w:tcBorders>
              <w:top w:val="nil"/>
              <w:left w:val="nil"/>
              <w:bottom w:val="single" w:sz="4" w:space="0" w:color="auto"/>
              <w:right w:val="nil"/>
            </w:tcBorders>
            <w:shd w:val="clear" w:color="auto" w:fill="auto"/>
            <w:noWrap/>
            <w:vAlign w:val="center"/>
            <w:hideMark/>
          </w:tcPr>
          <w:p w14:paraId="25206FC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86C7C88"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0.075</w:t>
            </w:r>
          </w:p>
        </w:tc>
      </w:tr>
      <w:tr w:rsidR="00124DC5" w:rsidRPr="0082624A" w14:paraId="1198D4F3" w14:textId="77777777" w:rsidTr="00004F6E">
        <w:trPr>
          <w:trHeight w:val="360"/>
          <w:jc w:val="center"/>
        </w:trPr>
        <w:tc>
          <w:tcPr>
            <w:tcW w:w="1180" w:type="dxa"/>
            <w:vMerge/>
            <w:tcBorders>
              <w:left w:val="single" w:sz="4" w:space="0" w:color="auto"/>
              <w:right w:val="single" w:sz="4" w:space="0" w:color="auto"/>
            </w:tcBorders>
            <w:vAlign w:val="center"/>
            <w:hideMark/>
          </w:tcPr>
          <w:p w14:paraId="7EB80124"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7410B5D7"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401CEB5F"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307E7580"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7E6E8F1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274F65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0.413</w:t>
            </w:r>
          </w:p>
        </w:tc>
        <w:tc>
          <w:tcPr>
            <w:tcW w:w="1040" w:type="dxa"/>
            <w:vMerge/>
            <w:tcBorders>
              <w:top w:val="nil"/>
              <w:left w:val="single" w:sz="4" w:space="0" w:color="auto"/>
              <w:bottom w:val="single" w:sz="4" w:space="0" w:color="000000"/>
              <w:right w:val="single" w:sz="4" w:space="0" w:color="auto"/>
            </w:tcBorders>
            <w:vAlign w:val="center"/>
            <w:hideMark/>
          </w:tcPr>
          <w:p w14:paraId="0C1A76D8"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6E4DE1DB"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000000" w:fill="FFFF00"/>
            <w:noWrap/>
            <w:vAlign w:val="center"/>
            <w:hideMark/>
          </w:tcPr>
          <w:p w14:paraId="3CDE80E6"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3</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3F03D896" w14:textId="77777777" w:rsidR="00124DC5" w:rsidRPr="0082624A" w:rsidRDefault="00124DC5" w:rsidP="00004F6E">
            <w:pPr>
              <w:widowControl/>
              <w:jc w:val="center"/>
              <w:rPr>
                <w:rFonts w:ascii="標楷體" w:eastAsia="標楷體" w:hAnsi="標楷體" w:cs="新細明體"/>
                <w:color w:val="0070C0"/>
                <w:kern w:val="0"/>
              </w:rPr>
            </w:pP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.514*</w:t>
            </w:r>
          </w:p>
        </w:tc>
      </w:tr>
      <w:tr w:rsidR="00124DC5" w:rsidRPr="0082624A" w14:paraId="73C1226E" w14:textId="77777777" w:rsidTr="00004F6E">
        <w:trPr>
          <w:trHeight w:val="360"/>
          <w:jc w:val="center"/>
        </w:trPr>
        <w:tc>
          <w:tcPr>
            <w:tcW w:w="1180" w:type="dxa"/>
            <w:vMerge/>
            <w:tcBorders>
              <w:left w:val="single" w:sz="4" w:space="0" w:color="auto"/>
              <w:right w:val="single" w:sz="4" w:space="0" w:color="auto"/>
            </w:tcBorders>
            <w:vAlign w:val="center"/>
            <w:hideMark/>
          </w:tcPr>
          <w:p w14:paraId="2F2E3BAE"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1BB44E0A"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6F22A893"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AA128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5A959A1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8451E0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-0.280</w:t>
            </w:r>
          </w:p>
        </w:tc>
        <w:tc>
          <w:tcPr>
            <w:tcW w:w="1040" w:type="dxa"/>
            <w:vMerge/>
            <w:tcBorders>
              <w:top w:val="nil"/>
              <w:left w:val="single" w:sz="4" w:space="0" w:color="auto"/>
              <w:bottom w:val="single" w:sz="4" w:space="0" w:color="000000"/>
              <w:right w:val="single" w:sz="4" w:space="0" w:color="auto"/>
            </w:tcBorders>
            <w:vAlign w:val="center"/>
            <w:hideMark/>
          </w:tcPr>
          <w:p w14:paraId="4E9EAD51"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386BD90A"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3</w:t>
            </w:r>
          </w:p>
        </w:tc>
        <w:tc>
          <w:tcPr>
            <w:tcW w:w="520" w:type="dxa"/>
            <w:tcBorders>
              <w:top w:val="nil"/>
              <w:left w:val="nil"/>
              <w:bottom w:val="single" w:sz="4" w:space="0" w:color="auto"/>
              <w:right w:val="nil"/>
            </w:tcBorders>
            <w:shd w:val="clear" w:color="000000" w:fill="FFFF00"/>
            <w:noWrap/>
            <w:vAlign w:val="center"/>
            <w:hideMark/>
          </w:tcPr>
          <w:p w14:paraId="1C721B98"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60994A38"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w:t>
            </w: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.439*</w:t>
            </w:r>
          </w:p>
        </w:tc>
      </w:tr>
      <w:tr w:rsidR="00124DC5" w:rsidRPr="0082624A" w14:paraId="0102AF12" w14:textId="77777777" w:rsidTr="00004F6E">
        <w:trPr>
          <w:trHeight w:val="360"/>
          <w:jc w:val="center"/>
        </w:trPr>
        <w:tc>
          <w:tcPr>
            <w:tcW w:w="1180" w:type="dxa"/>
            <w:vMerge/>
            <w:tcBorders>
              <w:left w:val="single" w:sz="4" w:space="0" w:color="auto"/>
              <w:right w:val="single" w:sz="4" w:space="0" w:color="auto"/>
            </w:tcBorders>
            <w:vAlign w:val="center"/>
            <w:hideMark/>
          </w:tcPr>
          <w:p w14:paraId="5352B8DE"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278AED7F"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17C5FA9B"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212BBB24"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25B71BB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CAEE17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-0.413</w:t>
            </w:r>
          </w:p>
        </w:tc>
        <w:tc>
          <w:tcPr>
            <w:tcW w:w="1040" w:type="dxa"/>
            <w:vMerge/>
            <w:tcBorders>
              <w:top w:val="nil"/>
              <w:left w:val="single" w:sz="4" w:space="0" w:color="auto"/>
              <w:bottom w:val="single" w:sz="4" w:space="0" w:color="000000"/>
              <w:right w:val="single" w:sz="4" w:space="0" w:color="auto"/>
            </w:tcBorders>
            <w:vAlign w:val="center"/>
            <w:hideMark/>
          </w:tcPr>
          <w:p w14:paraId="5C0C95F4"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69E19811"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000000" w:fill="FFFF00"/>
            <w:noWrap/>
            <w:vAlign w:val="center"/>
            <w:hideMark/>
          </w:tcPr>
          <w:p w14:paraId="0E93A9A2"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2</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51DF5D14"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w:t>
            </w: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.514*</w:t>
            </w:r>
          </w:p>
        </w:tc>
      </w:tr>
      <w:tr w:rsidR="00124DC5" w:rsidRPr="0082624A" w14:paraId="76C91D35" w14:textId="77777777" w:rsidTr="00004F6E">
        <w:trPr>
          <w:trHeight w:val="360"/>
          <w:jc w:val="center"/>
        </w:trPr>
        <w:tc>
          <w:tcPr>
            <w:tcW w:w="1180" w:type="dxa"/>
            <w:vMerge/>
            <w:tcBorders>
              <w:left w:val="single" w:sz="4" w:space="0" w:color="auto"/>
              <w:right w:val="single" w:sz="4" w:space="0" w:color="auto"/>
            </w:tcBorders>
            <w:shd w:val="clear" w:color="auto" w:fill="auto"/>
            <w:vAlign w:val="center"/>
            <w:hideMark/>
          </w:tcPr>
          <w:p w14:paraId="5F03011B" w14:textId="77777777" w:rsidR="00124DC5" w:rsidRPr="0082624A" w:rsidRDefault="00124DC5" w:rsidP="00004F6E">
            <w:pPr>
              <w:widowControl/>
              <w:rPr>
                <w:rFonts w:ascii="標楷體" w:eastAsia="標楷體" w:hAnsi="標楷體" w:cs="新細明體"/>
                <w:color w:val="000000"/>
                <w:kern w:val="0"/>
              </w:rPr>
            </w:pPr>
          </w:p>
        </w:tc>
        <w:tc>
          <w:tcPr>
            <w:tcW w:w="240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114E522A"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問題解決</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B2BCA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0.736</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FCDACA"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1A625C1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A7396A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-0.052</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6661C6" w14:textId="77777777" w:rsidR="00124DC5" w:rsidRPr="0082624A" w:rsidRDefault="00124DC5" w:rsidP="00004F6E">
            <w:pPr>
              <w:widowControl/>
              <w:jc w:val="center"/>
              <w:rPr>
                <w:rFonts w:ascii="標楷體" w:eastAsia="標楷體" w:hAnsi="標楷體" w:cs="新細明體"/>
                <w:color w:val="FF0000"/>
                <w:kern w:val="0"/>
              </w:rPr>
            </w:pPr>
            <w:r w:rsidRPr="0082624A">
              <w:rPr>
                <w:rFonts w:ascii="標楷體" w:eastAsia="標楷體" w:hAnsi="標楷體" w:cs="新細明體" w:hint="eastAsia"/>
                <w:color w:val="FF0000"/>
                <w:kern w:val="0"/>
              </w:rPr>
              <w:t>0.011</w:t>
            </w: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25C1C71E"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520" w:type="dxa"/>
            <w:tcBorders>
              <w:top w:val="nil"/>
              <w:left w:val="nil"/>
              <w:bottom w:val="single" w:sz="4" w:space="0" w:color="auto"/>
              <w:right w:val="nil"/>
            </w:tcBorders>
            <w:shd w:val="clear" w:color="auto" w:fill="auto"/>
            <w:noWrap/>
            <w:vAlign w:val="center"/>
            <w:hideMark/>
          </w:tcPr>
          <w:p w14:paraId="160089B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DB0E836"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-0.059</w:t>
            </w:r>
          </w:p>
        </w:tc>
      </w:tr>
      <w:tr w:rsidR="00124DC5" w:rsidRPr="0082624A" w14:paraId="79274C1F" w14:textId="77777777" w:rsidTr="00004F6E">
        <w:trPr>
          <w:trHeight w:val="360"/>
          <w:jc w:val="center"/>
        </w:trPr>
        <w:tc>
          <w:tcPr>
            <w:tcW w:w="1180" w:type="dxa"/>
            <w:vMerge/>
            <w:tcBorders>
              <w:left w:val="single" w:sz="4" w:space="0" w:color="auto"/>
              <w:right w:val="single" w:sz="4" w:space="0" w:color="auto"/>
            </w:tcBorders>
            <w:vAlign w:val="center"/>
            <w:hideMark/>
          </w:tcPr>
          <w:p w14:paraId="1C725FEF"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6AD71A08"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590E8650"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1D438A00"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4311DAC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F0391D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0.008</w:t>
            </w:r>
          </w:p>
        </w:tc>
        <w:tc>
          <w:tcPr>
            <w:tcW w:w="1040" w:type="dxa"/>
            <w:vMerge/>
            <w:tcBorders>
              <w:top w:val="nil"/>
              <w:left w:val="single" w:sz="4" w:space="0" w:color="auto"/>
              <w:bottom w:val="single" w:sz="4" w:space="0" w:color="000000"/>
              <w:right w:val="single" w:sz="4" w:space="0" w:color="auto"/>
            </w:tcBorders>
            <w:vAlign w:val="center"/>
            <w:hideMark/>
          </w:tcPr>
          <w:p w14:paraId="66FD99E6"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2A05F562"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000000" w:fill="FFFF00"/>
            <w:noWrap/>
            <w:vAlign w:val="center"/>
            <w:hideMark/>
          </w:tcPr>
          <w:p w14:paraId="41A36880"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3</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34ECBD4F" w14:textId="77777777" w:rsidR="00124DC5" w:rsidRPr="0082624A" w:rsidRDefault="00124DC5" w:rsidP="00004F6E">
            <w:pPr>
              <w:widowControl/>
              <w:jc w:val="center"/>
              <w:rPr>
                <w:rFonts w:ascii="標楷體" w:eastAsia="標楷體" w:hAnsi="標楷體" w:cs="新細明體"/>
                <w:color w:val="0070C0"/>
                <w:kern w:val="0"/>
              </w:rPr>
            </w:pP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.437*</w:t>
            </w:r>
          </w:p>
        </w:tc>
      </w:tr>
      <w:tr w:rsidR="00124DC5" w:rsidRPr="0082624A" w14:paraId="06C3C8FC" w14:textId="77777777" w:rsidTr="00004F6E">
        <w:trPr>
          <w:trHeight w:val="360"/>
          <w:jc w:val="center"/>
        </w:trPr>
        <w:tc>
          <w:tcPr>
            <w:tcW w:w="1180" w:type="dxa"/>
            <w:vMerge/>
            <w:tcBorders>
              <w:left w:val="single" w:sz="4" w:space="0" w:color="auto"/>
              <w:right w:val="single" w:sz="4" w:space="0" w:color="auto"/>
            </w:tcBorders>
            <w:vAlign w:val="center"/>
            <w:hideMark/>
          </w:tcPr>
          <w:p w14:paraId="73A04BF3"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678EB1DF"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684A96F2"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8DA11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2469239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087B2A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0.052</w:t>
            </w:r>
          </w:p>
        </w:tc>
        <w:tc>
          <w:tcPr>
            <w:tcW w:w="1040" w:type="dxa"/>
            <w:vMerge/>
            <w:tcBorders>
              <w:top w:val="nil"/>
              <w:left w:val="single" w:sz="4" w:space="0" w:color="auto"/>
              <w:bottom w:val="single" w:sz="4" w:space="0" w:color="000000"/>
              <w:right w:val="single" w:sz="4" w:space="0" w:color="auto"/>
            </w:tcBorders>
            <w:vAlign w:val="center"/>
            <w:hideMark/>
          </w:tcPr>
          <w:p w14:paraId="20DD4CC5"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64D6D989"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2</w:t>
            </w:r>
          </w:p>
        </w:tc>
        <w:tc>
          <w:tcPr>
            <w:tcW w:w="520" w:type="dxa"/>
            <w:tcBorders>
              <w:top w:val="nil"/>
              <w:left w:val="nil"/>
              <w:bottom w:val="single" w:sz="4" w:space="0" w:color="auto"/>
              <w:right w:val="nil"/>
            </w:tcBorders>
            <w:shd w:val="clear" w:color="auto" w:fill="auto"/>
            <w:noWrap/>
            <w:vAlign w:val="center"/>
            <w:hideMark/>
          </w:tcPr>
          <w:p w14:paraId="216450E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080C2F4"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0.059</w:t>
            </w:r>
          </w:p>
        </w:tc>
      </w:tr>
      <w:tr w:rsidR="00124DC5" w:rsidRPr="0082624A" w14:paraId="035AF6D8" w14:textId="77777777" w:rsidTr="00004F6E">
        <w:trPr>
          <w:trHeight w:val="360"/>
          <w:jc w:val="center"/>
        </w:trPr>
        <w:tc>
          <w:tcPr>
            <w:tcW w:w="1180" w:type="dxa"/>
            <w:vMerge/>
            <w:tcBorders>
              <w:left w:val="single" w:sz="4" w:space="0" w:color="auto"/>
              <w:right w:val="single" w:sz="4" w:space="0" w:color="auto"/>
            </w:tcBorders>
            <w:vAlign w:val="center"/>
            <w:hideMark/>
          </w:tcPr>
          <w:p w14:paraId="200223D2"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0D24F294"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5D7ACF96"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4B7A93B2"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3880E43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3BFCF9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0.060</w:t>
            </w:r>
          </w:p>
        </w:tc>
        <w:tc>
          <w:tcPr>
            <w:tcW w:w="1040" w:type="dxa"/>
            <w:vMerge/>
            <w:tcBorders>
              <w:top w:val="nil"/>
              <w:left w:val="single" w:sz="4" w:space="0" w:color="auto"/>
              <w:bottom w:val="single" w:sz="4" w:space="0" w:color="000000"/>
              <w:right w:val="single" w:sz="4" w:space="0" w:color="auto"/>
            </w:tcBorders>
            <w:vAlign w:val="center"/>
            <w:hideMark/>
          </w:tcPr>
          <w:p w14:paraId="308AF9B8"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5E9ACDFA"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000000" w:fill="FFFF00"/>
            <w:noWrap/>
            <w:vAlign w:val="center"/>
            <w:hideMark/>
          </w:tcPr>
          <w:p w14:paraId="73DCCA42"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3</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78482907" w14:textId="77777777" w:rsidR="00124DC5" w:rsidRPr="0082624A" w:rsidRDefault="00124DC5" w:rsidP="00004F6E">
            <w:pPr>
              <w:widowControl/>
              <w:jc w:val="center"/>
              <w:rPr>
                <w:rFonts w:ascii="標楷體" w:eastAsia="標楷體" w:hAnsi="標楷體" w:cs="新細明體"/>
                <w:color w:val="0070C0"/>
                <w:kern w:val="0"/>
              </w:rPr>
            </w:pP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.495*</w:t>
            </w:r>
          </w:p>
        </w:tc>
      </w:tr>
      <w:tr w:rsidR="00124DC5" w:rsidRPr="0082624A" w14:paraId="5575609D" w14:textId="77777777" w:rsidTr="00004F6E">
        <w:trPr>
          <w:trHeight w:val="360"/>
          <w:jc w:val="center"/>
        </w:trPr>
        <w:tc>
          <w:tcPr>
            <w:tcW w:w="1180" w:type="dxa"/>
            <w:vMerge/>
            <w:tcBorders>
              <w:left w:val="single" w:sz="4" w:space="0" w:color="auto"/>
              <w:right w:val="single" w:sz="4" w:space="0" w:color="auto"/>
            </w:tcBorders>
            <w:vAlign w:val="center"/>
            <w:hideMark/>
          </w:tcPr>
          <w:p w14:paraId="53BC7557"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7FEE5F45"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76C9E402"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3D0A0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52B583C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88D6B1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-0.008</w:t>
            </w:r>
          </w:p>
        </w:tc>
        <w:tc>
          <w:tcPr>
            <w:tcW w:w="1040" w:type="dxa"/>
            <w:vMerge/>
            <w:tcBorders>
              <w:top w:val="nil"/>
              <w:left w:val="single" w:sz="4" w:space="0" w:color="auto"/>
              <w:bottom w:val="single" w:sz="4" w:space="0" w:color="000000"/>
              <w:right w:val="single" w:sz="4" w:space="0" w:color="auto"/>
            </w:tcBorders>
            <w:vAlign w:val="center"/>
            <w:hideMark/>
          </w:tcPr>
          <w:p w14:paraId="04515C19"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4046D44B"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3</w:t>
            </w:r>
          </w:p>
        </w:tc>
        <w:tc>
          <w:tcPr>
            <w:tcW w:w="520" w:type="dxa"/>
            <w:tcBorders>
              <w:top w:val="nil"/>
              <w:left w:val="nil"/>
              <w:bottom w:val="single" w:sz="4" w:space="0" w:color="auto"/>
              <w:right w:val="nil"/>
            </w:tcBorders>
            <w:shd w:val="clear" w:color="000000" w:fill="FFFF00"/>
            <w:noWrap/>
            <w:vAlign w:val="center"/>
            <w:hideMark/>
          </w:tcPr>
          <w:p w14:paraId="784B1756"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73CB3321"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w:t>
            </w: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.437*</w:t>
            </w:r>
          </w:p>
        </w:tc>
      </w:tr>
      <w:tr w:rsidR="00124DC5" w:rsidRPr="0082624A" w14:paraId="2F46F33F" w14:textId="77777777" w:rsidTr="00004F6E">
        <w:trPr>
          <w:trHeight w:val="360"/>
          <w:jc w:val="center"/>
        </w:trPr>
        <w:tc>
          <w:tcPr>
            <w:tcW w:w="1180" w:type="dxa"/>
            <w:vMerge/>
            <w:tcBorders>
              <w:left w:val="single" w:sz="4" w:space="0" w:color="auto"/>
              <w:bottom w:val="single" w:sz="4" w:space="0" w:color="000000"/>
              <w:right w:val="single" w:sz="4" w:space="0" w:color="auto"/>
            </w:tcBorders>
            <w:vAlign w:val="center"/>
            <w:hideMark/>
          </w:tcPr>
          <w:p w14:paraId="130848F8"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3FE41514"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2C0988F1"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04D755E1"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5406416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F08BE4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-0.060</w:t>
            </w:r>
          </w:p>
        </w:tc>
        <w:tc>
          <w:tcPr>
            <w:tcW w:w="1040" w:type="dxa"/>
            <w:vMerge/>
            <w:tcBorders>
              <w:top w:val="nil"/>
              <w:left w:val="single" w:sz="4" w:space="0" w:color="auto"/>
              <w:bottom w:val="single" w:sz="4" w:space="0" w:color="000000"/>
              <w:right w:val="single" w:sz="4" w:space="0" w:color="auto"/>
            </w:tcBorders>
            <w:vAlign w:val="center"/>
            <w:hideMark/>
          </w:tcPr>
          <w:p w14:paraId="5D786ECD"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703F9379"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000000" w:fill="FFFF00"/>
            <w:noWrap/>
            <w:vAlign w:val="center"/>
            <w:hideMark/>
          </w:tcPr>
          <w:p w14:paraId="52098377"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2</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52054578"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w:t>
            </w: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.495*</w:t>
            </w:r>
          </w:p>
        </w:tc>
      </w:tr>
      <w:tr w:rsidR="00124DC5" w:rsidRPr="0082624A" w14:paraId="1AC4FFF5" w14:textId="77777777" w:rsidTr="00004F6E">
        <w:trPr>
          <w:trHeight w:val="360"/>
          <w:jc w:val="center"/>
        </w:trPr>
        <w:tc>
          <w:tcPr>
            <w:tcW w:w="1180" w:type="dxa"/>
            <w:vMerge w:val="restart"/>
            <w:tcBorders>
              <w:top w:val="nil"/>
              <w:left w:val="single" w:sz="4" w:space="0" w:color="auto"/>
              <w:right w:val="single" w:sz="4" w:space="0" w:color="auto"/>
            </w:tcBorders>
            <w:shd w:val="clear" w:color="auto" w:fill="auto"/>
            <w:vAlign w:val="center"/>
            <w:hideMark/>
          </w:tcPr>
          <w:p w14:paraId="4FEE8BE1" w14:textId="77777777" w:rsidR="00124DC5" w:rsidRPr="0082624A" w:rsidRDefault="00124DC5" w:rsidP="00004F6E">
            <w:pPr>
              <w:widowControl/>
              <w:rPr>
                <w:rFonts w:ascii="標楷體" w:eastAsia="標楷體" w:hAnsi="標楷體" w:cs="新細明體"/>
                <w:color w:val="000000"/>
                <w:kern w:val="0"/>
              </w:rPr>
            </w:pPr>
            <w:r w:rsidRPr="0082624A">
              <w:rPr>
                <w:rFonts w:ascii="標楷體" w:eastAsia="標楷體" w:hAnsi="標楷體" w:cs="新細明體" w:hint="eastAsia"/>
                <w:color w:val="000000"/>
                <w:kern w:val="0"/>
              </w:rPr>
              <w:lastRenderedPageBreak/>
              <w:t>績效發展</w:t>
            </w:r>
          </w:p>
        </w:tc>
        <w:tc>
          <w:tcPr>
            <w:tcW w:w="2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79285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執法倫理</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0D0670" w14:textId="77777777" w:rsidR="00124DC5" w:rsidRPr="0082624A" w:rsidRDefault="00124DC5" w:rsidP="00004F6E">
            <w:pPr>
              <w:widowControl/>
              <w:jc w:val="center"/>
              <w:rPr>
                <w:rFonts w:ascii="標楷體" w:eastAsia="標楷體" w:hAnsi="標楷體" w:cs="新細明體"/>
                <w:color w:val="FF0000"/>
                <w:kern w:val="0"/>
              </w:rPr>
            </w:pPr>
            <w:r w:rsidRPr="0082624A">
              <w:rPr>
                <w:rFonts w:ascii="標楷體" w:eastAsia="標楷體" w:hAnsi="標楷體" w:cs="新細明體" w:hint="eastAsia"/>
                <w:color w:val="FF0000"/>
                <w:kern w:val="0"/>
              </w:rPr>
              <w:t>0.030</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BCF46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5DF97EE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786D33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-0.134</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62AB2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0.076</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4C781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4EA704E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8742539"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-0.041</w:t>
            </w:r>
          </w:p>
        </w:tc>
      </w:tr>
      <w:tr w:rsidR="00124DC5" w:rsidRPr="0082624A" w14:paraId="2E0991C1" w14:textId="77777777" w:rsidTr="00004F6E">
        <w:trPr>
          <w:trHeight w:val="360"/>
          <w:jc w:val="center"/>
        </w:trPr>
        <w:tc>
          <w:tcPr>
            <w:tcW w:w="1180" w:type="dxa"/>
            <w:vMerge/>
            <w:tcBorders>
              <w:left w:val="single" w:sz="4" w:space="0" w:color="auto"/>
              <w:right w:val="single" w:sz="4" w:space="0" w:color="auto"/>
            </w:tcBorders>
            <w:vAlign w:val="center"/>
            <w:hideMark/>
          </w:tcPr>
          <w:p w14:paraId="129C2469"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0B2D91C9"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6E3E83FD"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6F5A750C"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7C493C2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0967D1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0.307</w:t>
            </w:r>
          </w:p>
        </w:tc>
        <w:tc>
          <w:tcPr>
            <w:tcW w:w="1040" w:type="dxa"/>
            <w:vMerge/>
            <w:tcBorders>
              <w:top w:val="nil"/>
              <w:left w:val="single" w:sz="4" w:space="0" w:color="auto"/>
              <w:bottom w:val="single" w:sz="4" w:space="0" w:color="000000"/>
              <w:right w:val="single" w:sz="4" w:space="0" w:color="auto"/>
            </w:tcBorders>
            <w:vAlign w:val="center"/>
            <w:hideMark/>
          </w:tcPr>
          <w:p w14:paraId="4848AC3F"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2704DA22"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00311DC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74F0897"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0.349</w:t>
            </w:r>
          </w:p>
        </w:tc>
      </w:tr>
      <w:tr w:rsidR="00124DC5" w:rsidRPr="0082624A" w14:paraId="2F4D12C9" w14:textId="77777777" w:rsidTr="00004F6E">
        <w:trPr>
          <w:trHeight w:val="360"/>
          <w:jc w:val="center"/>
        </w:trPr>
        <w:tc>
          <w:tcPr>
            <w:tcW w:w="1180" w:type="dxa"/>
            <w:vMerge/>
            <w:tcBorders>
              <w:left w:val="single" w:sz="4" w:space="0" w:color="auto"/>
              <w:right w:val="single" w:sz="4" w:space="0" w:color="auto"/>
            </w:tcBorders>
            <w:vAlign w:val="center"/>
            <w:hideMark/>
          </w:tcPr>
          <w:p w14:paraId="40295595"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0CC4FF03"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7C77CD4F"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0C4AE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41A18B4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D681D9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0.134</w:t>
            </w:r>
          </w:p>
        </w:tc>
        <w:tc>
          <w:tcPr>
            <w:tcW w:w="1040" w:type="dxa"/>
            <w:vMerge/>
            <w:tcBorders>
              <w:top w:val="nil"/>
              <w:left w:val="single" w:sz="4" w:space="0" w:color="auto"/>
              <w:bottom w:val="single" w:sz="4" w:space="0" w:color="000000"/>
              <w:right w:val="single" w:sz="4" w:space="0" w:color="auto"/>
            </w:tcBorders>
            <w:vAlign w:val="center"/>
            <w:hideMark/>
          </w:tcPr>
          <w:p w14:paraId="4E434587"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CF1DA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75B0EEFF"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FCDA559"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0.041</w:t>
            </w:r>
          </w:p>
        </w:tc>
      </w:tr>
      <w:tr w:rsidR="00124DC5" w:rsidRPr="0082624A" w14:paraId="2DD03627" w14:textId="77777777" w:rsidTr="00004F6E">
        <w:trPr>
          <w:trHeight w:val="360"/>
          <w:jc w:val="center"/>
        </w:trPr>
        <w:tc>
          <w:tcPr>
            <w:tcW w:w="1180" w:type="dxa"/>
            <w:vMerge/>
            <w:tcBorders>
              <w:left w:val="single" w:sz="4" w:space="0" w:color="auto"/>
              <w:right w:val="single" w:sz="4" w:space="0" w:color="auto"/>
            </w:tcBorders>
            <w:vAlign w:val="center"/>
            <w:hideMark/>
          </w:tcPr>
          <w:p w14:paraId="3AD67F7D"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51E5A96A"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72A11A87"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298390C6"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3755CCC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19DC7C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0.441</w:t>
            </w:r>
          </w:p>
        </w:tc>
        <w:tc>
          <w:tcPr>
            <w:tcW w:w="1040" w:type="dxa"/>
            <w:vMerge/>
            <w:tcBorders>
              <w:top w:val="nil"/>
              <w:left w:val="single" w:sz="4" w:space="0" w:color="auto"/>
              <w:bottom w:val="single" w:sz="4" w:space="0" w:color="000000"/>
              <w:right w:val="single" w:sz="4" w:space="0" w:color="auto"/>
            </w:tcBorders>
            <w:vAlign w:val="center"/>
            <w:hideMark/>
          </w:tcPr>
          <w:p w14:paraId="4D0532AB"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5B75B830"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4E28031F"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00C9580"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0.390</w:t>
            </w:r>
          </w:p>
        </w:tc>
      </w:tr>
      <w:tr w:rsidR="00124DC5" w:rsidRPr="0082624A" w14:paraId="4DF19557" w14:textId="77777777" w:rsidTr="00004F6E">
        <w:trPr>
          <w:trHeight w:val="360"/>
          <w:jc w:val="center"/>
        </w:trPr>
        <w:tc>
          <w:tcPr>
            <w:tcW w:w="1180" w:type="dxa"/>
            <w:vMerge/>
            <w:tcBorders>
              <w:left w:val="single" w:sz="4" w:space="0" w:color="auto"/>
              <w:right w:val="single" w:sz="4" w:space="0" w:color="auto"/>
            </w:tcBorders>
            <w:vAlign w:val="center"/>
            <w:hideMark/>
          </w:tcPr>
          <w:p w14:paraId="27BA4A50"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30C1B83A"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12C568C2"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508C3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3F207E4A"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C99A1F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-0.307</w:t>
            </w:r>
          </w:p>
        </w:tc>
        <w:tc>
          <w:tcPr>
            <w:tcW w:w="1040" w:type="dxa"/>
            <w:vMerge/>
            <w:tcBorders>
              <w:top w:val="nil"/>
              <w:left w:val="single" w:sz="4" w:space="0" w:color="auto"/>
              <w:bottom w:val="single" w:sz="4" w:space="0" w:color="000000"/>
              <w:right w:val="single" w:sz="4" w:space="0" w:color="auto"/>
            </w:tcBorders>
            <w:vAlign w:val="center"/>
            <w:hideMark/>
          </w:tcPr>
          <w:p w14:paraId="0CE76CB5"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42056A"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70D68D0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1EDE185"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-0.349</w:t>
            </w:r>
          </w:p>
        </w:tc>
      </w:tr>
      <w:tr w:rsidR="00124DC5" w:rsidRPr="0082624A" w14:paraId="12CAC5F4" w14:textId="77777777" w:rsidTr="00004F6E">
        <w:trPr>
          <w:trHeight w:val="360"/>
          <w:jc w:val="center"/>
        </w:trPr>
        <w:tc>
          <w:tcPr>
            <w:tcW w:w="1180" w:type="dxa"/>
            <w:vMerge/>
            <w:tcBorders>
              <w:left w:val="single" w:sz="4" w:space="0" w:color="auto"/>
              <w:right w:val="single" w:sz="4" w:space="0" w:color="auto"/>
            </w:tcBorders>
            <w:vAlign w:val="center"/>
            <w:hideMark/>
          </w:tcPr>
          <w:p w14:paraId="47FB0558"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0408D98A"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628E2B11"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03172444"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29D6E633"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449ED6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-0.441</w:t>
            </w:r>
          </w:p>
        </w:tc>
        <w:tc>
          <w:tcPr>
            <w:tcW w:w="1040" w:type="dxa"/>
            <w:vMerge/>
            <w:tcBorders>
              <w:top w:val="nil"/>
              <w:left w:val="single" w:sz="4" w:space="0" w:color="auto"/>
              <w:bottom w:val="single" w:sz="4" w:space="0" w:color="000000"/>
              <w:right w:val="single" w:sz="4" w:space="0" w:color="auto"/>
            </w:tcBorders>
            <w:vAlign w:val="center"/>
            <w:hideMark/>
          </w:tcPr>
          <w:p w14:paraId="1326303D"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3B154C22"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3B16822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98AF44B"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-0.390</w:t>
            </w:r>
          </w:p>
        </w:tc>
      </w:tr>
      <w:tr w:rsidR="00124DC5" w:rsidRPr="0082624A" w14:paraId="09C46E8A" w14:textId="77777777" w:rsidTr="00004F6E">
        <w:trPr>
          <w:trHeight w:val="360"/>
          <w:jc w:val="center"/>
        </w:trPr>
        <w:tc>
          <w:tcPr>
            <w:tcW w:w="1180" w:type="dxa"/>
            <w:vMerge/>
            <w:tcBorders>
              <w:left w:val="single" w:sz="4" w:space="0" w:color="auto"/>
              <w:right w:val="single" w:sz="4" w:space="0" w:color="auto"/>
            </w:tcBorders>
            <w:shd w:val="clear" w:color="auto" w:fill="auto"/>
            <w:vAlign w:val="center"/>
            <w:hideMark/>
          </w:tcPr>
          <w:p w14:paraId="0818D9EA" w14:textId="77777777" w:rsidR="00124DC5" w:rsidRPr="0082624A" w:rsidRDefault="00124DC5" w:rsidP="00004F6E">
            <w:pPr>
              <w:widowControl/>
              <w:rPr>
                <w:rFonts w:ascii="標楷體" w:eastAsia="標楷體" w:hAnsi="標楷體" w:cs="新細明體"/>
                <w:color w:val="000000"/>
                <w:kern w:val="0"/>
              </w:rPr>
            </w:pPr>
          </w:p>
        </w:tc>
        <w:tc>
          <w:tcPr>
            <w:tcW w:w="240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3C6CA94B"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法規詮釋與應用</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A7806F" w14:textId="77777777" w:rsidR="00124DC5" w:rsidRPr="0082624A" w:rsidRDefault="00124DC5" w:rsidP="00004F6E">
            <w:pPr>
              <w:widowControl/>
              <w:jc w:val="center"/>
              <w:rPr>
                <w:rFonts w:ascii="標楷體" w:eastAsia="標楷體" w:hAnsi="標楷體" w:cs="新細明體"/>
                <w:color w:val="FF0000"/>
                <w:kern w:val="0"/>
              </w:rPr>
            </w:pPr>
            <w:r w:rsidRPr="0082624A">
              <w:rPr>
                <w:rFonts w:ascii="標楷體" w:eastAsia="標楷體" w:hAnsi="標楷體" w:cs="新細明體" w:hint="eastAsia"/>
                <w:color w:val="FF0000"/>
                <w:kern w:val="0"/>
              </w:rPr>
              <w:t>0.000</w:t>
            </w: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47F6E22A"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520" w:type="dxa"/>
            <w:tcBorders>
              <w:top w:val="nil"/>
              <w:left w:val="nil"/>
              <w:bottom w:val="single" w:sz="4" w:space="0" w:color="auto"/>
              <w:right w:val="nil"/>
            </w:tcBorders>
            <w:shd w:val="clear" w:color="000000" w:fill="FFFF00"/>
            <w:noWrap/>
            <w:vAlign w:val="center"/>
            <w:hideMark/>
          </w:tcPr>
          <w:p w14:paraId="654F35CE"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2</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2AD003CB" w14:textId="77777777" w:rsidR="00124DC5" w:rsidRPr="0082624A" w:rsidRDefault="00124DC5" w:rsidP="00004F6E">
            <w:pPr>
              <w:widowControl/>
              <w:jc w:val="center"/>
              <w:rPr>
                <w:rFonts w:ascii="標楷體" w:eastAsia="標楷體" w:hAnsi="標楷體" w:cs="新細明體"/>
                <w:color w:val="0070C0"/>
                <w:kern w:val="0"/>
              </w:rPr>
            </w:pP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.219*</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2E4210" w14:textId="77777777" w:rsidR="00124DC5" w:rsidRPr="0082624A" w:rsidRDefault="00124DC5" w:rsidP="00004F6E">
            <w:pPr>
              <w:widowControl/>
              <w:jc w:val="center"/>
              <w:rPr>
                <w:rFonts w:ascii="標楷體" w:eastAsia="標楷體" w:hAnsi="標楷體" w:cs="新細明體"/>
                <w:color w:val="FF0000"/>
                <w:kern w:val="0"/>
              </w:rPr>
            </w:pPr>
            <w:r w:rsidRPr="0082624A">
              <w:rPr>
                <w:rFonts w:ascii="標楷體" w:eastAsia="標楷體" w:hAnsi="標楷體" w:cs="新細明體" w:hint="eastAsia"/>
                <w:color w:val="FF0000"/>
                <w:kern w:val="0"/>
              </w:rPr>
              <w:t>0.005</w:t>
            </w: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4EA925F2"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520" w:type="dxa"/>
            <w:tcBorders>
              <w:top w:val="nil"/>
              <w:left w:val="nil"/>
              <w:bottom w:val="single" w:sz="4" w:space="0" w:color="auto"/>
              <w:right w:val="nil"/>
            </w:tcBorders>
            <w:shd w:val="clear" w:color="auto" w:fill="auto"/>
            <w:noWrap/>
            <w:vAlign w:val="center"/>
            <w:hideMark/>
          </w:tcPr>
          <w:p w14:paraId="4A218F5A"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48552C1"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0.140</w:t>
            </w:r>
          </w:p>
        </w:tc>
      </w:tr>
      <w:tr w:rsidR="00124DC5" w:rsidRPr="0082624A" w14:paraId="06542C8C" w14:textId="77777777" w:rsidTr="00004F6E">
        <w:trPr>
          <w:trHeight w:val="360"/>
          <w:jc w:val="center"/>
        </w:trPr>
        <w:tc>
          <w:tcPr>
            <w:tcW w:w="1180" w:type="dxa"/>
            <w:vMerge/>
            <w:tcBorders>
              <w:left w:val="single" w:sz="4" w:space="0" w:color="auto"/>
              <w:right w:val="single" w:sz="4" w:space="0" w:color="auto"/>
            </w:tcBorders>
            <w:vAlign w:val="center"/>
            <w:hideMark/>
          </w:tcPr>
          <w:p w14:paraId="4FD14EFE"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2BD03C38"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6EA2F0EE"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7C01CA53"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000000" w:fill="FFFF00"/>
            <w:noWrap/>
            <w:vAlign w:val="center"/>
            <w:hideMark/>
          </w:tcPr>
          <w:p w14:paraId="6BBBD9B2"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3</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209B7222" w14:textId="77777777" w:rsidR="00124DC5" w:rsidRPr="0082624A" w:rsidRDefault="00124DC5" w:rsidP="00004F6E">
            <w:pPr>
              <w:widowControl/>
              <w:jc w:val="center"/>
              <w:rPr>
                <w:rFonts w:ascii="標楷體" w:eastAsia="標楷體" w:hAnsi="標楷體" w:cs="新細明體"/>
                <w:color w:val="0070C0"/>
                <w:kern w:val="0"/>
              </w:rPr>
            </w:pP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.615*</w:t>
            </w:r>
          </w:p>
        </w:tc>
        <w:tc>
          <w:tcPr>
            <w:tcW w:w="1040" w:type="dxa"/>
            <w:vMerge/>
            <w:tcBorders>
              <w:top w:val="nil"/>
              <w:left w:val="single" w:sz="4" w:space="0" w:color="auto"/>
              <w:bottom w:val="single" w:sz="4" w:space="0" w:color="000000"/>
              <w:right w:val="single" w:sz="4" w:space="0" w:color="auto"/>
            </w:tcBorders>
            <w:vAlign w:val="center"/>
            <w:hideMark/>
          </w:tcPr>
          <w:p w14:paraId="06764E8F"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03B06D04"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000000" w:fill="FFFF00"/>
            <w:noWrap/>
            <w:vAlign w:val="center"/>
            <w:hideMark/>
          </w:tcPr>
          <w:p w14:paraId="2252D43F"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3</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5EA54BA7" w14:textId="77777777" w:rsidR="00124DC5" w:rsidRPr="0082624A" w:rsidRDefault="00124DC5" w:rsidP="00004F6E">
            <w:pPr>
              <w:widowControl/>
              <w:jc w:val="center"/>
              <w:rPr>
                <w:rFonts w:ascii="標楷體" w:eastAsia="標楷體" w:hAnsi="標楷體" w:cs="新細明體"/>
                <w:color w:val="0070C0"/>
                <w:kern w:val="0"/>
              </w:rPr>
            </w:pP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.414*</w:t>
            </w:r>
          </w:p>
        </w:tc>
      </w:tr>
      <w:tr w:rsidR="00124DC5" w:rsidRPr="0082624A" w14:paraId="34136C80" w14:textId="77777777" w:rsidTr="00004F6E">
        <w:trPr>
          <w:trHeight w:val="360"/>
          <w:jc w:val="center"/>
        </w:trPr>
        <w:tc>
          <w:tcPr>
            <w:tcW w:w="1180" w:type="dxa"/>
            <w:vMerge/>
            <w:tcBorders>
              <w:left w:val="single" w:sz="4" w:space="0" w:color="auto"/>
              <w:right w:val="single" w:sz="4" w:space="0" w:color="auto"/>
            </w:tcBorders>
            <w:vAlign w:val="center"/>
            <w:hideMark/>
          </w:tcPr>
          <w:p w14:paraId="663DB965"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68FE3CEB"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7C73EC6B"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0641B80A"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2</w:t>
            </w:r>
          </w:p>
        </w:tc>
        <w:tc>
          <w:tcPr>
            <w:tcW w:w="520" w:type="dxa"/>
            <w:tcBorders>
              <w:top w:val="nil"/>
              <w:left w:val="nil"/>
              <w:bottom w:val="single" w:sz="4" w:space="0" w:color="auto"/>
              <w:right w:val="nil"/>
            </w:tcBorders>
            <w:shd w:val="clear" w:color="000000" w:fill="FFFF00"/>
            <w:noWrap/>
            <w:vAlign w:val="center"/>
            <w:hideMark/>
          </w:tcPr>
          <w:p w14:paraId="223E1227"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424B36B0"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w:t>
            </w: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.219*</w:t>
            </w:r>
          </w:p>
        </w:tc>
        <w:tc>
          <w:tcPr>
            <w:tcW w:w="1040" w:type="dxa"/>
            <w:vMerge/>
            <w:tcBorders>
              <w:top w:val="nil"/>
              <w:left w:val="single" w:sz="4" w:space="0" w:color="auto"/>
              <w:bottom w:val="single" w:sz="4" w:space="0" w:color="000000"/>
              <w:right w:val="single" w:sz="4" w:space="0" w:color="auto"/>
            </w:tcBorders>
            <w:vAlign w:val="center"/>
            <w:hideMark/>
          </w:tcPr>
          <w:p w14:paraId="5A7DD394"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2AC63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0C02B93F"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F895F21"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-0.140</w:t>
            </w:r>
          </w:p>
        </w:tc>
      </w:tr>
      <w:tr w:rsidR="00124DC5" w:rsidRPr="0082624A" w14:paraId="4838ED0C" w14:textId="77777777" w:rsidTr="00004F6E">
        <w:trPr>
          <w:trHeight w:val="360"/>
          <w:jc w:val="center"/>
        </w:trPr>
        <w:tc>
          <w:tcPr>
            <w:tcW w:w="1180" w:type="dxa"/>
            <w:vMerge/>
            <w:tcBorders>
              <w:left w:val="single" w:sz="4" w:space="0" w:color="auto"/>
              <w:right w:val="single" w:sz="4" w:space="0" w:color="auto"/>
            </w:tcBorders>
            <w:vAlign w:val="center"/>
            <w:hideMark/>
          </w:tcPr>
          <w:p w14:paraId="68363979"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0347C209"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72EB7609"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4E1C1BE6"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auto" w:fill="auto"/>
            <w:noWrap/>
            <w:vAlign w:val="center"/>
            <w:hideMark/>
          </w:tcPr>
          <w:p w14:paraId="2767353A"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D71B06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0.397</w:t>
            </w:r>
          </w:p>
        </w:tc>
        <w:tc>
          <w:tcPr>
            <w:tcW w:w="1040" w:type="dxa"/>
            <w:vMerge/>
            <w:tcBorders>
              <w:top w:val="nil"/>
              <w:left w:val="single" w:sz="4" w:space="0" w:color="auto"/>
              <w:bottom w:val="single" w:sz="4" w:space="0" w:color="000000"/>
              <w:right w:val="single" w:sz="4" w:space="0" w:color="auto"/>
            </w:tcBorders>
            <w:vAlign w:val="center"/>
            <w:hideMark/>
          </w:tcPr>
          <w:p w14:paraId="4D898AC7"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309DDDF1"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335844B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C51C67F"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0.274</w:t>
            </w:r>
          </w:p>
        </w:tc>
      </w:tr>
      <w:tr w:rsidR="00124DC5" w:rsidRPr="0082624A" w14:paraId="11C50F96" w14:textId="77777777" w:rsidTr="00004F6E">
        <w:trPr>
          <w:trHeight w:val="360"/>
          <w:jc w:val="center"/>
        </w:trPr>
        <w:tc>
          <w:tcPr>
            <w:tcW w:w="1180" w:type="dxa"/>
            <w:vMerge/>
            <w:tcBorders>
              <w:left w:val="single" w:sz="4" w:space="0" w:color="auto"/>
              <w:right w:val="single" w:sz="4" w:space="0" w:color="auto"/>
            </w:tcBorders>
            <w:vAlign w:val="center"/>
            <w:hideMark/>
          </w:tcPr>
          <w:p w14:paraId="4AEAC950"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2C39E7BE"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447C2A28"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6A6A1AF8"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3</w:t>
            </w:r>
          </w:p>
        </w:tc>
        <w:tc>
          <w:tcPr>
            <w:tcW w:w="520" w:type="dxa"/>
            <w:tcBorders>
              <w:top w:val="nil"/>
              <w:left w:val="nil"/>
              <w:bottom w:val="single" w:sz="4" w:space="0" w:color="auto"/>
              <w:right w:val="nil"/>
            </w:tcBorders>
            <w:shd w:val="clear" w:color="000000" w:fill="FFFF00"/>
            <w:noWrap/>
            <w:vAlign w:val="center"/>
            <w:hideMark/>
          </w:tcPr>
          <w:p w14:paraId="03997F27"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32AFB397"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w:t>
            </w: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.615*</w:t>
            </w:r>
          </w:p>
        </w:tc>
        <w:tc>
          <w:tcPr>
            <w:tcW w:w="1040" w:type="dxa"/>
            <w:vMerge/>
            <w:tcBorders>
              <w:top w:val="nil"/>
              <w:left w:val="single" w:sz="4" w:space="0" w:color="auto"/>
              <w:bottom w:val="single" w:sz="4" w:space="0" w:color="000000"/>
              <w:right w:val="single" w:sz="4" w:space="0" w:color="auto"/>
            </w:tcBorders>
            <w:vAlign w:val="center"/>
            <w:hideMark/>
          </w:tcPr>
          <w:p w14:paraId="19897915"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49F6CA35"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3</w:t>
            </w:r>
          </w:p>
        </w:tc>
        <w:tc>
          <w:tcPr>
            <w:tcW w:w="520" w:type="dxa"/>
            <w:tcBorders>
              <w:top w:val="nil"/>
              <w:left w:val="nil"/>
              <w:bottom w:val="single" w:sz="4" w:space="0" w:color="auto"/>
              <w:right w:val="nil"/>
            </w:tcBorders>
            <w:shd w:val="clear" w:color="000000" w:fill="FFFF00"/>
            <w:noWrap/>
            <w:vAlign w:val="center"/>
            <w:hideMark/>
          </w:tcPr>
          <w:p w14:paraId="1BB83A35"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059DCCC3"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w:t>
            </w: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.414*</w:t>
            </w:r>
          </w:p>
        </w:tc>
      </w:tr>
      <w:tr w:rsidR="00124DC5" w:rsidRPr="0082624A" w14:paraId="21A05A0A" w14:textId="77777777" w:rsidTr="00004F6E">
        <w:trPr>
          <w:trHeight w:val="360"/>
          <w:jc w:val="center"/>
        </w:trPr>
        <w:tc>
          <w:tcPr>
            <w:tcW w:w="1180" w:type="dxa"/>
            <w:vMerge/>
            <w:tcBorders>
              <w:left w:val="single" w:sz="4" w:space="0" w:color="auto"/>
              <w:bottom w:val="single" w:sz="4" w:space="0" w:color="auto"/>
              <w:right w:val="single" w:sz="4" w:space="0" w:color="auto"/>
            </w:tcBorders>
            <w:vAlign w:val="center"/>
            <w:hideMark/>
          </w:tcPr>
          <w:p w14:paraId="4FF3B08D"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52C900DD"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043310DB"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361A4A9F"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auto" w:fill="auto"/>
            <w:noWrap/>
            <w:vAlign w:val="center"/>
            <w:hideMark/>
          </w:tcPr>
          <w:p w14:paraId="29AD7DE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FC4772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-0.397</w:t>
            </w:r>
          </w:p>
        </w:tc>
        <w:tc>
          <w:tcPr>
            <w:tcW w:w="1040" w:type="dxa"/>
            <w:vMerge/>
            <w:tcBorders>
              <w:top w:val="nil"/>
              <w:left w:val="single" w:sz="4" w:space="0" w:color="auto"/>
              <w:bottom w:val="single" w:sz="4" w:space="0" w:color="000000"/>
              <w:right w:val="single" w:sz="4" w:space="0" w:color="auto"/>
            </w:tcBorders>
            <w:vAlign w:val="center"/>
            <w:hideMark/>
          </w:tcPr>
          <w:p w14:paraId="2F1B6098"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485569D4"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auto" w:fill="auto"/>
            <w:noWrap/>
            <w:vAlign w:val="center"/>
            <w:hideMark/>
          </w:tcPr>
          <w:p w14:paraId="0FC9D63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D2BBA8C"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-0.274</w:t>
            </w:r>
          </w:p>
        </w:tc>
      </w:tr>
      <w:tr w:rsidR="00124DC5" w:rsidRPr="0082624A" w14:paraId="741E8286" w14:textId="77777777" w:rsidTr="00004F6E">
        <w:trPr>
          <w:trHeight w:val="360"/>
          <w:jc w:val="center"/>
        </w:trPr>
        <w:tc>
          <w:tcPr>
            <w:tcW w:w="1180" w:type="dxa"/>
            <w:vMerge w:val="restart"/>
            <w:tcBorders>
              <w:top w:val="single" w:sz="4" w:space="0" w:color="auto"/>
              <w:left w:val="single" w:sz="4" w:space="0" w:color="auto"/>
              <w:right w:val="single" w:sz="4" w:space="0" w:color="auto"/>
            </w:tcBorders>
            <w:shd w:val="clear" w:color="auto" w:fill="auto"/>
            <w:noWrap/>
            <w:vAlign w:val="center"/>
            <w:hideMark/>
          </w:tcPr>
          <w:p w14:paraId="1FAAE88F"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溝通協力</w:t>
            </w:r>
          </w:p>
        </w:tc>
        <w:tc>
          <w:tcPr>
            <w:tcW w:w="240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7AA86EE4"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人群關係</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B322D5" w14:textId="77777777" w:rsidR="00124DC5" w:rsidRPr="0082624A" w:rsidRDefault="00124DC5" w:rsidP="00004F6E">
            <w:pPr>
              <w:widowControl/>
              <w:jc w:val="center"/>
              <w:rPr>
                <w:rFonts w:ascii="標楷體" w:eastAsia="標楷體" w:hAnsi="標楷體" w:cs="新細明體"/>
                <w:color w:val="FF0000"/>
                <w:kern w:val="0"/>
              </w:rPr>
            </w:pPr>
            <w:r w:rsidRPr="0082624A">
              <w:rPr>
                <w:rFonts w:ascii="標楷體" w:eastAsia="標楷體" w:hAnsi="標楷體" w:cs="新細明體" w:hint="eastAsia"/>
                <w:color w:val="FF0000"/>
                <w:kern w:val="0"/>
              </w:rPr>
              <w:t>0.024</w:t>
            </w: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354BFE8D"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520" w:type="dxa"/>
            <w:tcBorders>
              <w:top w:val="nil"/>
              <w:left w:val="nil"/>
              <w:bottom w:val="single" w:sz="4" w:space="0" w:color="auto"/>
              <w:right w:val="nil"/>
            </w:tcBorders>
            <w:shd w:val="clear" w:color="000000" w:fill="FFFF00"/>
            <w:noWrap/>
            <w:vAlign w:val="center"/>
            <w:hideMark/>
          </w:tcPr>
          <w:p w14:paraId="3F713167"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2</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74810F83"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w:t>
            </w: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.187*</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3CFF4A"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0.178</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1A868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3DA808A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260515E"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-0.108</w:t>
            </w:r>
          </w:p>
        </w:tc>
      </w:tr>
      <w:tr w:rsidR="00124DC5" w:rsidRPr="0082624A" w14:paraId="2B3AF11E" w14:textId="77777777" w:rsidTr="00004F6E">
        <w:trPr>
          <w:trHeight w:val="360"/>
          <w:jc w:val="center"/>
        </w:trPr>
        <w:tc>
          <w:tcPr>
            <w:tcW w:w="1180" w:type="dxa"/>
            <w:vMerge/>
            <w:tcBorders>
              <w:left w:val="single" w:sz="4" w:space="0" w:color="auto"/>
              <w:right w:val="single" w:sz="4" w:space="0" w:color="auto"/>
            </w:tcBorders>
            <w:vAlign w:val="center"/>
            <w:hideMark/>
          </w:tcPr>
          <w:p w14:paraId="518246CA"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0DE293D2"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484D89FF"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61B3EA01"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auto" w:fill="auto"/>
            <w:noWrap/>
            <w:vAlign w:val="center"/>
            <w:hideMark/>
          </w:tcPr>
          <w:p w14:paraId="4E25178E"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00591B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-0.047</w:t>
            </w:r>
          </w:p>
        </w:tc>
        <w:tc>
          <w:tcPr>
            <w:tcW w:w="1040" w:type="dxa"/>
            <w:vMerge/>
            <w:tcBorders>
              <w:top w:val="nil"/>
              <w:left w:val="single" w:sz="4" w:space="0" w:color="auto"/>
              <w:bottom w:val="single" w:sz="4" w:space="0" w:color="000000"/>
              <w:right w:val="single" w:sz="4" w:space="0" w:color="auto"/>
            </w:tcBorders>
            <w:vAlign w:val="center"/>
            <w:hideMark/>
          </w:tcPr>
          <w:p w14:paraId="70B38E8A"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33703068"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71FDD92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281738F"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0.111</w:t>
            </w:r>
          </w:p>
        </w:tc>
      </w:tr>
      <w:tr w:rsidR="00124DC5" w:rsidRPr="0082624A" w14:paraId="0DE78AE9" w14:textId="77777777" w:rsidTr="00004F6E">
        <w:trPr>
          <w:trHeight w:val="360"/>
          <w:jc w:val="center"/>
        </w:trPr>
        <w:tc>
          <w:tcPr>
            <w:tcW w:w="1180" w:type="dxa"/>
            <w:vMerge/>
            <w:tcBorders>
              <w:left w:val="single" w:sz="4" w:space="0" w:color="auto"/>
              <w:right w:val="single" w:sz="4" w:space="0" w:color="auto"/>
            </w:tcBorders>
            <w:shd w:val="clear" w:color="auto" w:fill="auto"/>
            <w:vAlign w:val="center"/>
            <w:hideMark/>
          </w:tcPr>
          <w:p w14:paraId="0F40E045"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46E87EC6"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60544540"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1BF1817E"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2</w:t>
            </w:r>
          </w:p>
        </w:tc>
        <w:tc>
          <w:tcPr>
            <w:tcW w:w="520" w:type="dxa"/>
            <w:tcBorders>
              <w:top w:val="nil"/>
              <w:left w:val="nil"/>
              <w:bottom w:val="single" w:sz="4" w:space="0" w:color="auto"/>
              <w:right w:val="nil"/>
            </w:tcBorders>
            <w:shd w:val="clear" w:color="000000" w:fill="FFFF00"/>
            <w:noWrap/>
            <w:vAlign w:val="center"/>
            <w:hideMark/>
          </w:tcPr>
          <w:p w14:paraId="1B017F11"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23745CCF" w14:textId="77777777" w:rsidR="00124DC5" w:rsidRPr="0082624A" w:rsidRDefault="00124DC5" w:rsidP="00004F6E">
            <w:pPr>
              <w:widowControl/>
              <w:jc w:val="center"/>
              <w:rPr>
                <w:rFonts w:ascii="標楷體" w:eastAsia="標楷體" w:hAnsi="標楷體" w:cs="新細明體"/>
                <w:color w:val="0070C0"/>
                <w:kern w:val="0"/>
              </w:rPr>
            </w:pP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.187*</w:t>
            </w:r>
          </w:p>
        </w:tc>
        <w:tc>
          <w:tcPr>
            <w:tcW w:w="1040" w:type="dxa"/>
            <w:vMerge/>
            <w:tcBorders>
              <w:top w:val="nil"/>
              <w:left w:val="single" w:sz="4" w:space="0" w:color="auto"/>
              <w:bottom w:val="single" w:sz="4" w:space="0" w:color="000000"/>
              <w:right w:val="single" w:sz="4" w:space="0" w:color="auto"/>
            </w:tcBorders>
            <w:vAlign w:val="center"/>
            <w:hideMark/>
          </w:tcPr>
          <w:p w14:paraId="42193C6D"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30098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16EA310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1686B42"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0.108</w:t>
            </w:r>
          </w:p>
        </w:tc>
      </w:tr>
      <w:tr w:rsidR="00124DC5" w:rsidRPr="0082624A" w14:paraId="554245BB" w14:textId="77777777" w:rsidTr="00004F6E">
        <w:trPr>
          <w:trHeight w:val="360"/>
          <w:jc w:val="center"/>
        </w:trPr>
        <w:tc>
          <w:tcPr>
            <w:tcW w:w="1180" w:type="dxa"/>
            <w:vMerge/>
            <w:tcBorders>
              <w:left w:val="single" w:sz="4" w:space="0" w:color="auto"/>
              <w:right w:val="single" w:sz="4" w:space="0" w:color="auto"/>
            </w:tcBorders>
            <w:vAlign w:val="center"/>
            <w:hideMark/>
          </w:tcPr>
          <w:p w14:paraId="06C8CE83"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60A71E1A"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063AB33A"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14FA5B24"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auto" w:fill="auto"/>
            <w:noWrap/>
            <w:vAlign w:val="center"/>
            <w:hideMark/>
          </w:tcPr>
          <w:p w14:paraId="638727DA"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310C3B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0.140</w:t>
            </w:r>
          </w:p>
        </w:tc>
        <w:tc>
          <w:tcPr>
            <w:tcW w:w="1040" w:type="dxa"/>
            <w:vMerge/>
            <w:tcBorders>
              <w:top w:val="nil"/>
              <w:left w:val="single" w:sz="4" w:space="0" w:color="auto"/>
              <w:bottom w:val="single" w:sz="4" w:space="0" w:color="000000"/>
              <w:right w:val="single" w:sz="4" w:space="0" w:color="auto"/>
            </w:tcBorders>
            <w:vAlign w:val="center"/>
            <w:hideMark/>
          </w:tcPr>
          <w:p w14:paraId="453218EE"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2DF33230"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65D9191A"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4A4E717"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0.219</w:t>
            </w:r>
          </w:p>
        </w:tc>
      </w:tr>
      <w:tr w:rsidR="00124DC5" w:rsidRPr="0082624A" w14:paraId="4BFF5A7F" w14:textId="77777777" w:rsidTr="00004F6E">
        <w:trPr>
          <w:trHeight w:val="360"/>
          <w:jc w:val="center"/>
        </w:trPr>
        <w:tc>
          <w:tcPr>
            <w:tcW w:w="1180" w:type="dxa"/>
            <w:vMerge/>
            <w:tcBorders>
              <w:left w:val="single" w:sz="4" w:space="0" w:color="auto"/>
              <w:right w:val="single" w:sz="4" w:space="0" w:color="auto"/>
            </w:tcBorders>
            <w:shd w:val="clear" w:color="auto" w:fill="auto"/>
            <w:vAlign w:val="center"/>
            <w:hideMark/>
          </w:tcPr>
          <w:p w14:paraId="6A79F1BF"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633C0BEB"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11A226EB"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BBB21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7FAC7A2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6D6AA1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0.047</w:t>
            </w:r>
          </w:p>
        </w:tc>
        <w:tc>
          <w:tcPr>
            <w:tcW w:w="1040" w:type="dxa"/>
            <w:vMerge/>
            <w:tcBorders>
              <w:top w:val="nil"/>
              <w:left w:val="single" w:sz="4" w:space="0" w:color="auto"/>
              <w:bottom w:val="single" w:sz="4" w:space="0" w:color="000000"/>
              <w:right w:val="single" w:sz="4" w:space="0" w:color="auto"/>
            </w:tcBorders>
            <w:vAlign w:val="center"/>
            <w:hideMark/>
          </w:tcPr>
          <w:p w14:paraId="44482DAA"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0CAF8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21B6563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B1627BC"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-0.111</w:t>
            </w:r>
          </w:p>
        </w:tc>
      </w:tr>
      <w:tr w:rsidR="00124DC5" w:rsidRPr="0082624A" w14:paraId="7A3B06B2" w14:textId="77777777" w:rsidTr="00004F6E">
        <w:trPr>
          <w:trHeight w:val="360"/>
          <w:jc w:val="center"/>
        </w:trPr>
        <w:tc>
          <w:tcPr>
            <w:tcW w:w="1180" w:type="dxa"/>
            <w:vMerge/>
            <w:tcBorders>
              <w:left w:val="single" w:sz="4" w:space="0" w:color="auto"/>
              <w:right w:val="single" w:sz="4" w:space="0" w:color="auto"/>
            </w:tcBorders>
            <w:vAlign w:val="center"/>
            <w:hideMark/>
          </w:tcPr>
          <w:p w14:paraId="1E3F9613"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086D2BE0"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5F38E31A"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246D352A"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0C9D422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7FEDCD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-0.140</w:t>
            </w:r>
          </w:p>
        </w:tc>
        <w:tc>
          <w:tcPr>
            <w:tcW w:w="1040" w:type="dxa"/>
            <w:vMerge/>
            <w:tcBorders>
              <w:top w:val="nil"/>
              <w:left w:val="single" w:sz="4" w:space="0" w:color="auto"/>
              <w:bottom w:val="single" w:sz="4" w:space="0" w:color="000000"/>
              <w:right w:val="single" w:sz="4" w:space="0" w:color="auto"/>
            </w:tcBorders>
            <w:vAlign w:val="center"/>
            <w:hideMark/>
          </w:tcPr>
          <w:p w14:paraId="576A9FFC"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308860C3"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7AF4E6F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04E630F"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-0.219</w:t>
            </w:r>
          </w:p>
        </w:tc>
      </w:tr>
      <w:tr w:rsidR="00124DC5" w:rsidRPr="0082624A" w14:paraId="0397FC77" w14:textId="77777777" w:rsidTr="00004F6E">
        <w:trPr>
          <w:trHeight w:val="360"/>
          <w:jc w:val="center"/>
        </w:trPr>
        <w:tc>
          <w:tcPr>
            <w:tcW w:w="1180" w:type="dxa"/>
            <w:vMerge/>
            <w:tcBorders>
              <w:left w:val="single" w:sz="4" w:space="0" w:color="auto"/>
              <w:right w:val="single" w:sz="4" w:space="0" w:color="auto"/>
            </w:tcBorders>
            <w:shd w:val="clear" w:color="auto" w:fill="auto"/>
            <w:vAlign w:val="center"/>
            <w:hideMark/>
          </w:tcPr>
          <w:p w14:paraId="457CC91C" w14:textId="77777777" w:rsidR="00124DC5" w:rsidRPr="0082624A" w:rsidRDefault="00124DC5" w:rsidP="00004F6E">
            <w:pPr>
              <w:widowControl/>
              <w:rPr>
                <w:rFonts w:ascii="標楷體" w:eastAsia="標楷體" w:hAnsi="標楷體" w:cs="新細明體"/>
                <w:color w:val="000000"/>
                <w:kern w:val="0"/>
              </w:rPr>
            </w:pPr>
          </w:p>
        </w:tc>
        <w:tc>
          <w:tcPr>
            <w:tcW w:w="240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5F3C071E"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團隊合作</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EA02D6" w14:textId="77777777" w:rsidR="00124DC5" w:rsidRPr="0082624A" w:rsidRDefault="00124DC5" w:rsidP="00004F6E">
            <w:pPr>
              <w:widowControl/>
              <w:jc w:val="center"/>
              <w:rPr>
                <w:rFonts w:ascii="標楷體" w:eastAsia="標楷體" w:hAnsi="標楷體" w:cs="新細明體"/>
                <w:color w:val="FF0000"/>
                <w:kern w:val="0"/>
              </w:rPr>
            </w:pPr>
            <w:r w:rsidRPr="0082624A">
              <w:rPr>
                <w:rFonts w:ascii="標楷體" w:eastAsia="標楷體" w:hAnsi="標楷體" w:cs="新細明體" w:hint="eastAsia"/>
                <w:color w:val="FF0000"/>
                <w:kern w:val="0"/>
              </w:rPr>
              <w:t>0.009</w:t>
            </w: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587B85A9"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520" w:type="dxa"/>
            <w:tcBorders>
              <w:top w:val="nil"/>
              <w:left w:val="nil"/>
              <w:bottom w:val="single" w:sz="4" w:space="0" w:color="auto"/>
              <w:right w:val="nil"/>
            </w:tcBorders>
            <w:shd w:val="clear" w:color="000000" w:fill="FFFF00"/>
            <w:noWrap/>
            <w:vAlign w:val="center"/>
            <w:hideMark/>
          </w:tcPr>
          <w:p w14:paraId="15C38DE5"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2</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0A275A71"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w:t>
            </w: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.209*</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C56922" w14:textId="77777777" w:rsidR="00124DC5" w:rsidRPr="0082624A" w:rsidRDefault="00124DC5" w:rsidP="00004F6E">
            <w:pPr>
              <w:widowControl/>
              <w:jc w:val="center"/>
              <w:rPr>
                <w:rFonts w:ascii="標楷體" w:eastAsia="標楷體" w:hAnsi="標楷體" w:cs="新細明體"/>
                <w:color w:val="FF0000"/>
                <w:kern w:val="0"/>
              </w:rPr>
            </w:pPr>
            <w:r w:rsidRPr="0082624A">
              <w:rPr>
                <w:rFonts w:ascii="標楷體" w:eastAsia="標楷體" w:hAnsi="標楷體" w:cs="新細明體" w:hint="eastAsia"/>
                <w:color w:val="FF0000"/>
                <w:kern w:val="0"/>
              </w:rPr>
              <w:t>0.000</w:t>
            </w: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0A5F0D27"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520" w:type="dxa"/>
            <w:tcBorders>
              <w:top w:val="nil"/>
              <w:left w:val="nil"/>
              <w:bottom w:val="single" w:sz="4" w:space="0" w:color="auto"/>
              <w:right w:val="nil"/>
            </w:tcBorders>
            <w:shd w:val="clear" w:color="auto" w:fill="auto"/>
            <w:noWrap/>
            <w:vAlign w:val="center"/>
            <w:hideMark/>
          </w:tcPr>
          <w:p w14:paraId="7B8855C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8508200"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-0.128</w:t>
            </w:r>
          </w:p>
        </w:tc>
      </w:tr>
      <w:tr w:rsidR="00124DC5" w:rsidRPr="0082624A" w14:paraId="2C83013D" w14:textId="77777777" w:rsidTr="00004F6E">
        <w:trPr>
          <w:trHeight w:val="360"/>
          <w:jc w:val="center"/>
        </w:trPr>
        <w:tc>
          <w:tcPr>
            <w:tcW w:w="1180" w:type="dxa"/>
            <w:vMerge/>
            <w:tcBorders>
              <w:left w:val="single" w:sz="4" w:space="0" w:color="auto"/>
              <w:right w:val="single" w:sz="4" w:space="0" w:color="auto"/>
            </w:tcBorders>
            <w:vAlign w:val="center"/>
            <w:hideMark/>
          </w:tcPr>
          <w:p w14:paraId="78BD1920"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0979CDCD"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20D8D79D"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39D466F8"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auto" w:fill="auto"/>
            <w:noWrap/>
            <w:vAlign w:val="center"/>
            <w:hideMark/>
          </w:tcPr>
          <w:p w14:paraId="247F162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A80C84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-0.009</w:t>
            </w:r>
          </w:p>
        </w:tc>
        <w:tc>
          <w:tcPr>
            <w:tcW w:w="1040" w:type="dxa"/>
            <w:vMerge/>
            <w:tcBorders>
              <w:top w:val="nil"/>
              <w:left w:val="single" w:sz="4" w:space="0" w:color="auto"/>
              <w:bottom w:val="single" w:sz="4" w:space="0" w:color="000000"/>
              <w:right w:val="single" w:sz="4" w:space="0" w:color="auto"/>
            </w:tcBorders>
            <w:vAlign w:val="center"/>
            <w:hideMark/>
          </w:tcPr>
          <w:p w14:paraId="798F3E66"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0759D8A0"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000000" w:fill="FFFF00"/>
            <w:noWrap/>
            <w:vAlign w:val="center"/>
            <w:hideMark/>
          </w:tcPr>
          <w:p w14:paraId="1CD8387C"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3</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2DFBB607" w14:textId="77777777" w:rsidR="00124DC5" w:rsidRPr="0082624A" w:rsidRDefault="00124DC5" w:rsidP="00004F6E">
            <w:pPr>
              <w:widowControl/>
              <w:jc w:val="center"/>
              <w:rPr>
                <w:rFonts w:ascii="標楷體" w:eastAsia="標楷體" w:hAnsi="標楷體" w:cs="新細明體"/>
                <w:color w:val="0070C0"/>
                <w:kern w:val="0"/>
              </w:rPr>
            </w:pP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.561*</w:t>
            </w:r>
          </w:p>
        </w:tc>
      </w:tr>
      <w:tr w:rsidR="00124DC5" w:rsidRPr="0082624A" w14:paraId="54F99067" w14:textId="77777777" w:rsidTr="00004F6E">
        <w:trPr>
          <w:trHeight w:val="360"/>
          <w:jc w:val="center"/>
        </w:trPr>
        <w:tc>
          <w:tcPr>
            <w:tcW w:w="1180" w:type="dxa"/>
            <w:vMerge/>
            <w:tcBorders>
              <w:left w:val="single" w:sz="4" w:space="0" w:color="auto"/>
              <w:right w:val="single" w:sz="4" w:space="0" w:color="auto"/>
            </w:tcBorders>
            <w:shd w:val="clear" w:color="auto" w:fill="auto"/>
            <w:vAlign w:val="center"/>
            <w:hideMark/>
          </w:tcPr>
          <w:p w14:paraId="38D33AB5"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1A7FF86A"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3A69B900"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04EAFB36"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2</w:t>
            </w:r>
          </w:p>
        </w:tc>
        <w:tc>
          <w:tcPr>
            <w:tcW w:w="520" w:type="dxa"/>
            <w:tcBorders>
              <w:top w:val="nil"/>
              <w:left w:val="nil"/>
              <w:bottom w:val="single" w:sz="4" w:space="0" w:color="auto"/>
              <w:right w:val="nil"/>
            </w:tcBorders>
            <w:shd w:val="clear" w:color="000000" w:fill="FFFF00"/>
            <w:noWrap/>
            <w:vAlign w:val="center"/>
            <w:hideMark/>
          </w:tcPr>
          <w:p w14:paraId="45B401A9"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25B08F55" w14:textId="77777777" w:rsidR="00124DC5" w:rsidRPr="0082624A" w:rsidRDefault="00124DC5" w:rsidP="00004F6E">
            <w:pPr>
              <w:widowControl/>
              <w:jc w:val="center"/>
              <w:rPr>
                <w:rFonts w:ascii="標楷體" w:eastAsia="標楷體" w:hAnsi="標楷體" w:cs="新細明體"/>
                <w:color w:val="0070C0"/>
                <w:kern w:val="0"/>
              </w:rPr>
            </w:pP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.209*</w:t>
            </w:r>
          </w:p>
        </w:tc>
        <w:tc>
          <w:tcPr>
            <w:tcW w:w="1040" w:type="dxa"/>
            <w:vMerge/>
            <w:tcBorders>
              <w:top w:val="nil"/>
              <w:left w:val="single" w:sz="4" w:space="0" w:color="auto"/>
              <w:bottom w:val="single" w:sz="4" w:space="0" w:color="000000"/>
              <w:right w:val="single" w:sz="4" w:space="0" w:color="auto"/>
            </w:tcBorders>
            <w:vAlign w:val="center"/>
            <w:hideMark/>
          </w:tcPr>
          <w:p w14:paraId="017768AE"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5CF7828C"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2</w:t>
            </w:r>
          </w:p>
        </w:tc>
        <w:tc>
          <w:tcPr>
            <w:tcW w:w="520" w:type="dxa"/>
            <w:tcBorders>
              <w:top w:val="nil"/>
              <w:left w:val="nil"/>
              <w:bottom w:val="single" w:sz="4" w:space="0" w:color="auto"/>
              <w:right w:val="nil"/>
            </w:tcBorders>
            <w:shd w:val="clear" w:color="auto" w:fill="auto"/>
            <w:noWrap/>
            <w:vAlign w:val="center"/>
            <w:hideMark/>
          </w:tcPr>
          <w:p w14:paraId="1E581C9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54C8E3D"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0.128</w:t>
            </w:r>
          </w:p>
        </w:tc>
      </w:tr>
      <w:tr w:rsidR="00124DC5" w:rsidRPr="0082624A" w14:paraId="32BDF833" w14:textId="77777777" w:rsidTr="00004F6E">
        <w:trPr>
          <w:trHeight w:val="360"/>
          <w:jc w:val="center"/>
        </w:trPr>
        <w:tc>
          <w:tcPr>
            <w:tcW w:w="1180" w:type="dxa"/>
            <w:vMerge/>
            <w:tcBorders>
              <w:left w:val="single" w:sz="4" w:space="0" w:color="auto"/>
              <w:right w:val="single" w:sz="4" w:space="0" w:color="auto"/>
            </w:tcBorders>
            <w:vAlign w:val="center"/>
            <w:hideMark/>
          </w:tcPr>
          <w:p w14:paraId="05259BE2"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0ED9E620"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585E15DE"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2C79C0FD"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auto" w:fill="auto"/>
            <w:noWrap/>
            <w:vAlign w:val="center"/>
            <w:hideMark/>
          </w:tcPr>
          <w:p w14:paraId="55ED6D7F"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08E74D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0.200</w:t>
            </w:r>
          </w:p>
        </w:tc>
        <w:tc>
          <w:tcPr>
            <w:tcW w:w="1040" w:type="dxa"/>
            <w:vMerge/>
            <w:tcBorders>
              <w:top w:val="nil"/>
              <w:left w:val="single" w:sz="4" w:space="0" w:color="auto"/>
              <w:bottom w:val="single" w:sz="4" w:space="0" w:color="000000"/>
              <w:right w:val="single" w:sz="4" w:space="0" w:color="auto"/>
            </w:tcBorders>
            <w:vAlign w:val="center"/>
            <w:hideMark/>
          </w:tcPr>
          <w:p w14:paraId="4424E519"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5675C221"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000000" w:fill="FFFF00"/>
            <w:noWrap/>
            <w:vAlign w:val="center"/>
            <w:hideMark/>
          </w:tcPr>
          <w:p w14:paraId="7EA541DA"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3</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24DC4E8B" w14:textId="77777777" w:rsidR="00124DC5" w:rsidRPr="0082624A" w:rsidRDefault="00124DC5" w:rsidP="00004F6E">
            <w:pPr>
              <w:widowControl/>
              <w:jc w:val="center"/>
              <w:rPr>
                <w:rFonts w:ascii="標楷體" w:eastAsia="標楷體" w:hAnsi="標楷體" w:cs="新細明體"/>
                <w:color w:val="0070C0"/>
                <w:kern w:val="0"/>
              </w:rPr>
            </w:pP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.688*</w:t>
            </w:r>
          </w:p>
        </w:tc>
      </w:tr>
      <w:tr w:rsidR="00124DC5" w:rsidRPr="0082624A" w14:paraId="12948063" w14:textId="77777777" w:rsidTr="00004F6E">
        <w:trPr>
          <w:trHeight w:val="360"/>
          <w:jc w:val="center"/>
        </w:trPr>
        <w:tc>
          <w:tcPr>
            <w:tcW w:w="1180" w:type="dxa"/>
            <w:vMerge/>
            <w:tcBorders>
              <w:left w:val="single" w:sz="4" w:space="0" w:color="auto"/>
              <w:right w:val="single" w:sz="4" w:space="0" w:color="auto"/>
            </w:tcBorders>
            <w:shd w:val="clear" w:color="auto" w:fill="auto"/>
            <w:vAlign w:val="center"/>
            <w:hideMark/>
          </w:tcPr>
          <w:p w14:paraId="3CE77DDE"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17D4701D"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4BDDC06E"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2C292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5A32C9C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973BB9F"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0.009</w:t>
            </w:r>
          </w:p>
        </w:tc>
        <w:tc>
          <w:tcPr>
            <w:tcW w:w="1040" w:type="dxa"/>
            <w:vMerge/>
            <w:tcBorders>
              <w:top w:val="nil"/>
              <w:left w:val="single" w:sz="4" w:space="0" w:color="auto"/>
              <w:bottom w:val="single" w:sz="4" w:space="0" w:color="000000"/>
              <w:right w:val="single" w:sz="4" w:space="0" w:color="auto"/>
            </w:tcBorders>
            <w:vAlign w:val="center"/>
            <w:hideMark/>
          </w:tcPr>
          <w:p w14:paraId="17F1A4EC"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2C50A343"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3</w:t>
            </w:r>
          </w:p>
        </w:tc>
        <w:tc>
          <w:tcPr>
            <w:tcW w:w="520" w:type="dxa"/>
            <w:tcBorders>
              <w:top w:val="nil"/>
              <w:left w:val="nil"/>
              <w:bottom w:val="single" w:sz="4" w:space="0" w:color="auto"/>
              <w:right w:val="nil"/>
            </w:tcBorders>
            <w:shd w:val="clear" w:color="000000" w:fill="FFFF00"/>
            <w:noWrap/>
            <w:vAlign w:val="center"/>
            <w:hideMark/>
          </w:tcPr>
          <w:p w14:paraId="2C941DA7"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4942611D"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w:t>
            </w: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.561*</w:t>
            </w:r>
          </w:p>
        </w:tc>
      </w:tr>
      <w:tr w:rsidR="00124DC5" w:rsidRPr="0082624A" w14:paraId="6B959EB3" w14:textId="77777777" w:rsidTr="00004F6E">
        <w:trPr>
          <w:trHeight w:val="360"/>
          <w:jc w:val="center"/>
        </w:trPr>
        <w:tc>
          <w:tcPr>
            <w:tcW w:w="1180" w:type="dxa"/>
            <w:vMerge/>
            <w:tcBorders>
              <w:left w:val="single" w:sz="4" w:space="0" w:color="auto"/>
              <w:right w:val="single" w:sz="4" w:space="0" w:color="auto"/>
            </w:tcBorders>
            <w:vAlign w:val="center"/>
            <w:hideMark/>
          </w:tcPr>
          <w:p w14:paraId="660E0A30"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43A9C46E"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62E18680"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00F1D4D7"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587EE4A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7164BB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-0.200</w:t>
            </w:r>
          </w:p>
        </w:tc>
        <w:tc>
          <w:tcPr>
            <w:tcW w:w="1040" w:type="dxa"/>
            <w:vMerge/>
            <w:tcBorders>
              <w:top w:val="nil"/>
              <w:left w:val="single" w:sz="4" w:space="0" w:color="auto"/>
              <w:bottom w:val="single" w:sz="4" w:space="0" w:color="000000"/>
              <w:right w:val="single" w:sz="4" w:space="0" w:color="auto"/>
            </w:tcBorders>
            <w:vAlign w:val="center"/>
            <w:hideMark/>
          </w:tcPr>
          <w:p w14:paraId="4D62514A"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4FD5601E"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000000" w:fill="FFFF00"/>
            <w:noWrap/>
            <w:vAlign w:val="center"/>
            <w:hideMark/>
          </w:tcPr>
          <w:p w14:paraId="47D54FBE"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2</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5D60F4A1"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w:t>
            </w: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.688*</w:t>
            </w:r>
          </w:p>
        </w:tc>
      </w:tr>
      <w:tr w:rsidR="00124DC5" w:rsidRPr="0082624A" w14:paraId="4F8D6004" w14:textId="77777777" w:rsidTr="00004F6E">
        <w:trPr>
          <w:trHeight w:val="360"/>
          <w:jc w:val="center"/>
        </w:trPr>
        <w:tc>
          <w:tcPr>
            <w:tcW w:w="1180" w:type="dxa"/>
            <w:vMerge/>
            <w:tcBorders>
              <w:left w:val="single" w:sz="4" w:space="0" w:color="auto"/>
              <w:right w:val="single" w:sz="4" w:space="0" w:color="auto"/>
            </w:tcBorders>
            <w:shd w:val="clear" w:color="auto" w:fill="auto"/>
            <w:vAlign w:val="center"/>
            <w:hideMark/>
          </w:tcPr>
          <w:p w14:paraId="65F62D8A" w14:textId="77777777" w:rsidR="00124DC5" w:rsidRPr="0082624A" w:rsidRDefault="00124DC5" w:rsidP="00004F6E">
            <w:pPr>
              <w:widowControl/>
              <w:rPr>
                <w:rFonts w:ascii="標楷體" w:eastAsia="標楷體" w:hAnsi="標楷體" w:cs="新細明體"/>
                <w:color w:val="000000"/>
                <w:kern w:val="0"/>
              </w:rPr>
            </w:pPr>
          </w:p>
        </w:tc>
        <w:tc>
          <w:tcPr>
            <w:tcW w:w="2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3DF25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談判技巧</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87642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0.310</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18FC0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3588D78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DC05697"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0.037</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C6B9D2" w14:textId="77777777" w:rsidR="00124DC5" w:rsidRPr="0082624A" w:rsidRDefault="00124DC5" w:rsidP="00004F6E">
            <w:pPr>
              <w:widowControl/>
              <w:jc w:val="center"/>
              <w:rPr>
                <w:rFonts w:ascii="標楷體" w:eastAsia="標楷體" w:hAnsi="標楷體" w:cs="新細明體"/>
                <w:color w:val="FF0000"/>
                <w:kern w:val="0"/>
              </w:rPr>
            </w:pPr>
            <w:r w:rsidRPr="0082624A">
              <w:rPr>
                <w:rFonts w:ascii="標楷體" w:eastAsia="標楷體" w:hAnsi="標楷體" w:cs="新細明體" w:hint="eastAsia"/>
                <w:color w:val="FF0000"/>
                <w:kern w:val="0"/>
              </w:rPr>
              <w:t>0.028</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D3746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4B252EFE"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C889A1E"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-0.145</w:t>
            </w:r>
          </w:p>
        </w:tc>
      </w:tr>
      <w:tr w:rsidR="00124DC5" w:rsidRPr="0082624A" w14:paraId="267AE607" w14:textId="77777777" w:rsidTr="00004F6E">
        <w:trPr>
          <w:trHeight w:val="360"/>
          <w:jc w:val="center"/>
        </w:trPr>
        <w:tc>
          <w:tcPr>
            <w:tcW w:w="1180" w:type="dxa"/>
            <w:vMerge/>
            <w:tcBorders>
              <w:left w:val="single" w:sz="4" w:space="0" w:color="auto"/>
              <w:right w:val="single" w:sz="4" w:space="0" w:color="auto"/>
            </w:tcBorders>
            <w:vAlign w:val="center"/>
            <w:hideMark/>
          </w:tcPr>
          <w:p w14:paraId="7DA961AD"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66151D16"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5309BCEB"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37A15ABD"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4422D68F"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78DF3E2"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0.269</w:t>
            </w:r>
          </w:p>
        </w:tc>
        <w:tc>
          <w:tcPr>
            <w:tcW w:w="1040" w:type="dxa"/>
            <w:vMerge/>
            <w:tcBorders>
              <w:top w:val="nil"/>
              <w:left w:val="single" w:sz="4" w:space="0" w:color="auto"/>
              <w:bottom w:val="single" w:sz="4" w:space="0" w:color="000000"/>
              <w:right w:val="single" w:sz="4" w:space="0" w:color="auto"/>
            </w:tcBorders>
            <w:vAlign w:val="center"/>
            <w:hideMark/>
          </w:tcPr>
          <w:p w14:paraId="6BD1E6F6"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6E965E9B"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19B8483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DB7FD3D"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0.227</w:t>
            </w:r>
          </w:p>
        </w:tc>
      </w:tr>
      <w:tr w:rsidR="00124DC5" w:rsidRPr="0082624A" w14:paraId="66B2D539" w14:textId="77777777" w:rsidTr="00004F6E">
        <w:trPr>
          <w:trHeight w:val="360"/>
          <w:jc w:val="center"/>
        </w:trPr>
        <w:tc>
          <w:tcPr>
            <w:tcW w:w="1180" w:type="dxa"/>
            <w:vMerge/>
            <w:tcBorders>
              <w:left w:val="single" w:sz="4" w:space="0" w:color="auto"/>
              <w:right w:val="single" w:sz="4" w:space="0" w:color="auto"/>
            </w:tcBorders>
            <w:shd w:val="clear" w:color="auto" w:fill="auto"/>
            <w:vAlign w:val="center"/>
            <w:hideMark/>
          </w:tcPr>
          <w:p w14:paraId="53D75E5A"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084B8B4D"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552BABF7"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70F5E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13966A3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C75D53E"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-0.037</w:t>
            </w:r>
          </w:p>
        </w:tc>
        <w:tc>
          <w:tcPr>
            <w:tcW w:w="1040" w:type="dxa"/>
            <w:vMerge/>
            <w:tcBorders>
              <w:top w:val="nil"/>
              <w:left w:val="single" w:sz="4" w:space="0" w:color="auto"/>
              <w:bottom w:val="single" w:sz="4" w:space="0" w:color="000000"/>
              <w:right w:val="single" w:sz="4" w:space="0" w:color="auto"/>
            </w:tcBorders>
            <w:vAlign w:val="center"/>
            <w:hideMark/>
          </w:tcPr>
          <w:p w14:paraId="1F825868"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86600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4C1FBD7F"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8B584C1"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0.145</w:t>
            </w:r>
          </w:p>
        </w:tc>
      </w:tr>
      <w:tr w:rsidR="00124DC5" w:rsidRPr="0082624A" w14:paraId="561D6AB5" w14:textId="77777777" w:rsidTr="00004F6E">
        <w:trPr>
          <w:trHeight w:val="360"/>
          <w:jc w:val="center"/>
        </w:trPr>
        <w:tc>
          <w:tcPr>
            <w:tcW w:w="1180" w:type="dxa"/>
            <w:vMerge/>
            <w:tcBorders>
              <w:left w:val="single" w:sz="4" w:space="0" w:color="auto"/>
              <w:right w:val="single" w:sz="4" w:space="0" w:color="auto"/>
            </w:tcBorders>
            <w:vAlign w:val="center"/>
            <w:hideMark/>
          </w:tcPr>
          <w:p w14:paraId="75AAE84F"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389F2186"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4BD5F136"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69939528"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5DCE18F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6A18C9C"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0.232</w:t>
            </w:r>
          </w:p>
        </w:tc>
        <w:tc>
          <w:tcPr>
            <w:tcW w:w="1040" w:type="dxa"/>
            <w:vMerge/>
            <w:tcBorders>
              <w:top w:val="nil"/>
              <w:left w:val="single" w:sz="4" w:space="0" w:color="auto"/>
              <w:bottom w:val="single" w:sz="4" w:space="0" w:color="000000"/>
              <w:right w:val="single" w:sz="4" w:space="0" w:color="auto"/>
            </w:tcBorders>
            <w:vAlign w:val="center"/>
            <w:hideMark/>
          </w:tcPr>
          <w:p w14:paraId="3E9C0953"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031E8807"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455523F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E51E079"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0.372</w:t>
            </w:r>
          </w:p>
        </w:tc>
      </w:tr>
      <w:tr w:rsidR="00124DC5" w:rsidRPr="0082624A" w14:paraId="334BC71D" w14:textId="77777777" w:rsidTr="00004F6E">
        <w:trPr>
          <w:trHeight w:val="360"/>
          <w:jc w:val="center"/>
        </w:trPr>
        <w:tc>
          <w:tcPr>
            <w:tcW w:w="1180" w:type="dxa"/>
            <w:vMerge/>
            <w:tcBorders>
              <w:left w:val="single" w:sz="4" w:space="0" w:color="auto"/>
              <w:right w:val="single" w:sz="4" w:space="0" w:color="auto"/>
            </w:tcBorders>
            <w:shd w:val="clear" w:color="auto" w:fill="auto"/>
            <w:vAlign w:val="center"/>
            <w:hideMark/>
          </w:tcPr>
          <w:p w14:paraId="41937932"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519D4C07"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1A7A92B8"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5B5F1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2B5B71F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E30A3CA"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-0.269</w:t>
            </w:r>
          </w:p>
        </w:tc>
        <w:tc>
          <w:tcPr>
            <w:tcW w:w="1040" w:type="dxa"/>
            <w:vMerge/>
            <w:tcBorders>
              <w:top w:val="nil"/>
              <w:left w:val="single" w:sz="4" w:space="0" w:color="auto"/>
              <w:bottom w:val="single" w:sz="4" w:space="0" w:color="000000"/>
              <w:right w:val="single" w:sz="4" w:space="0" w:color="auto"/>
            </w:tcBorders>
            <w:vAlign w:val="center"/>
            <w:hideMark/>
          </w:tcPr>
          <w:p w14:paraId="5B087504"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7E056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73A1156E"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5C009FC"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-0.227</w:t>
            </w:r>
          </w:p>
        </w:tc>
      </w:tr>
      <w:tr w:rsidR="00124DC5" w:rsidRPr="0082624A" w14:paraId="3541FAF9" w14:textId="77777777" w:rsidTr="00004F6E">
        <w:trPr>
          <w:trHeight w:val="360"/>
          <w:jc w:val="center"/>
        </w:trPr>
        <w:tc>
          <w:tcPr>
            <w:tcW w:w="1180" w:type="dxa"/>
            <w:vMerge/>
            <w:tcBorders>
              <w:left w:val="single" w:sz="4" w:space="0" w:color="auto"/>
              <w:right w:val="single" w:sz="4" w:space="0" w:color="auto"/>
            </w:tcBorders>
            <w:vAlign w:val="center"/>
            <w:hideMark/>
          </w:tcPr>
          <w:p w14:paraId="7D2270B5"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2D4AD368"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2A9CF5CE"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628E9C14"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1406869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966ABE5"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-0.232</w:t>
            </w:r>
          </w:p>
        </w:tc>
        <w:tc>
          <w:tcPr>
            <w:tcW w:w="1040" w:type="dxa"/>
            <w:vMerge/>
            <w:tcBorders>
              <w:top w:val="nil"/>
              <w:left w:val="single" w:sz="4" w:space="0" w:color="auto"/>
              <w:bottom w:val="single" w:sz="4" w:space="0" w:color="000000"/>
              <w:right w:val="single" w:sz="4" w:space="0" w:color="auto"/>
            </w:tcBorders>
            <w:vAlign w:val="center"/>
            <w:hideMark/>
          </w:tcPr>
          <w:p w14:paraId="52DD43E3"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0D823130"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56A5AA1F"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C7C3D22"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-0.372</w:t>
            </w:r>
          </w:p>
        </w:tc>
      </w:tr>
      <w:tr w:rsidR="00124DC5" w:rsidRPr="0082624A" w14:paraId="03D41028" w14:textId="77777777" w:rsidTr="00004F6E">
        <w:trPr>
          <w:trHeight w:val="360"/>
          <w:jc w:val="center"/>
        </w:trPr>
        <w:tc>
          <w:tcPr>
            <w:tcW w:w="1180" w:type="dxa"/>
            <w:vMerge/>
            <w:tcBorders>
              <w:left w:val="single" w:sz="4" w:space="0" w:color="auto"/>
              <w:right w:val="single" w:sz="4" w:space="0" w:color="auto"/>
            </w:tcBorders>
            <w:shd w:val="clear" w:color="auto" w:fill="auto"/>
            <w:vAlign w:val="center"/>
            <w:hideMark/>
          </w:tcPr>
          <w:p w14:paraId="3F45F015" w14:textId="77777777" w:rsidR="00124DC5" w:rsidRPr="0082624A" w:rsidRDefault="00124DC5" w:rsidP="00004F6E">
            <w:pPr>
              <w:widowControl/>
              <w:rPr>
                <w:rFonts w:ascii="標楷體" w:eastAsia="標楷體" w:hAnsi="標楷體" w:cs="新細明體"/>
                <w:color w:val="000000"/>
                <w:kern w:val="0"/>
              </w:rPr>
            </w:pPr>
          </w:p>
        </w:tc>
        <w:tc>
          <w:tcPr>
            <w:tcW w:w="2400" w:type="dxa"/>
            <w:vMerge w:val="restart"/>
            <w:tcBorders>
              <w:top w:val="nil"/>
              <w:left w:val="single" w:sz="4" w:space="0" w:color="auto"/>
              <w:right w:val="single" w:sz="4" w:space="0" w:color="auto"/>
            </w:tcBorders>
            <w:shd w:val="clear" w:color="auto" w:fill="auto"/>
            <w:noWrap/>
            <w:vAlign w:val="center"/>
            <w:hideMark/>
          </w:tcPr>
          <w:p w14:paraId="7918365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公眾表達與溝通</w:t>
            </w:r>
          </w:p>
        </w:tc>
        <w:tc>
          <w:tcPr>
            <w:tcW w:w="1040" w:type="dxa"/>
            <w:vMerge w:val="restart"/>
            <w:tcBorders>
              <w:top w:val="nil"/>
              <w:left w:val="single" w:sz="4" w:space="0" w:color="auto"/>
              <w:right w:val="single" w:sz="4" w:space="0" w:color="auto"/>
            </w:tcBorders>
            <w:shd w:val="clear" w:color="auto" w:fill="auto"/>
            <w:noWrap/>
            <w:vAlign w:val="center"/>
            <w:hideMark/>
          </w:tcPr>
          <w:p w14:paraId="30EA545E"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0.148</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B3782F"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08167B5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186916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-0.049</w:t>
            </w:r>
          </w:p>
        </w:tc>
        <w:tc>
          <w:tcPr>
            <w:tcW w:w="1040" w:type="dxa"/>
            <w:vMerge w:val="restart"/>
            <w:tcBorders>
              <w:top w:val="nil"/>
              <w:left w:val="single" w:sz="4" w:space="0" w:color="auto"/>
              <w:right w:val="single" w:sz="4" w:space="0" w:color="auto"/>
            </w:tcBorders>
            <w:shd w:val="clear" w:color="auto" w:fill="auto"/>
            <w:noWrap/>
            <w:vAlign w:val="center"/>
            <w:hideMark/>
          </w:tcPr>
          <w:p w14:paraId="0284B2E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0.155</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CFE7EA"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3E00C4FE"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E920B9B"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-0.093</w:t>
            </w:r>
          </w:p>
        </w:tc>
      </w:tr>
      <w:tr w:rsidR="00124DC5" w:rsidRPr="0082624A" w14:paraId="20C700B1" w14:textId="77777777" w:rsidTr="00004F6E">
        <w:trPr>
          <w:trHeight w:val="360"/>
          <w:jc w:val="center"/>
        </w:trPr>
        <w:tc>
          <w:tcPr>
            <w:tcW w:w="1180" w:type="dxa"/>
            <w:vMerge/>
            <w:tcBorders>
              <w:left w:val="single" w:sz="4" w:space="0" w:color="auto"/>
              <w:right w:val="single" w:sz="4" w:space="0" w:color="auto"/>
            </w:tcBorders>
            <w:vAlign w:val="center"/>
            <w:hideMark/>
          </w:tcPr>
          <w:p w14:paraId="797C6FA5"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left w:val="single" w:sz="4" w:space="0" w:color="auto"/>
              <w:right w:val="single" w:sz="4" w:space="0" w:color="auto"/>
            </w:tcBorders>
            <w:vAlign w:val="center"/>
            <w:hideMark/>
          </w:tcPr>
          <w:p w14:paraId="35D41816"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left w:val="single" w:sz="4" w:space="0" w:color="auto"/>
              <w:right w:val="single" w:sz="4" w:space="0" w:color="auto"/>
            </w:tcBorders>
            <w:vAlign w:val="center"/>
            <w:hideMark/>
          </w:tcPr>
          <w:p w14:paraId="24ACC34F"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12CD73D6"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6EE18CD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DE410F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0.332</w:t>
            </w:r>
          </w:p>
        </w:tc>
        <w:tc>
          <w:tcPr>
            <w:tcW w:w="1040" w:type="dxa"/>
            <w:vMerge/>
            <w:tcBorders>
              <w:left w:val="single" w:sz="4" w:space="0" w:color="auto"/>
              <w:right w:val="single" w:sz="4" w:space="0" w:color="auto"/>
            </w:tcBorders>
            <w:vAlign w:val="center"/>
            <w:hideMark/>
          </w:tcPr>
          <w:p w14:paraId="116C4C1F"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02B0FA10"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5A75DF2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6FE9C81"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0.205</w:t>
            </w:r>
          </w:p>
        </w:tc>
      </w:tr>
      <w:tr w:rsidR="00124DC5" w:rsidRPr="0082624A" w14:paraId="594A764F" w14:textId="77777777" w:rsidTr="00004F6E">
        <w:trPr>
          <w:trHeight w:val="360"/>
          <w:jc w:val="center"/>
        </w:trPr>
        <w:tc>
          <w:tcPr>
            <w:tcW w:w="1180" w:type="dxa"/>
            <w:vMerge/>
            <w:tcBorders>
              <w:left w:val="single" w:sz="4" w:space="0" w:color="auto"/>
              <w:right w:val="single" w:sz="4" w:space="0" w:color="auto"/>
            </w:tcBorders>
            <w:shd w:val="clear" w:color="auto" w:fill="auto"/>
            <w:vAlign w:val="center"/>
            <w:hideMark/>
          </w:tcPr>
          <w:p w14:paraId="0D725BA6"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left w:val="single" w:sz="4" w:space="0" w:color="auto"/>
              <w:right w:val="single" w:sz="4" w:space="0" w:color="auto"/>
            </w:tcBorders>
            <w:shd w:val="clear" w:color="auto" w:fill="auto"/>
            <w:vAlign w:val="center"/>
            <w:hideMark/>
          </w:tcPr>
          <w:p w14:paraId="77329E82"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left w:val="single" w:sz="4" w:space="0" w:color="auto"/>
              <w:right w:val="single" w:sz="4" w:space="0" w:color="auto"/>
            </w:tcBorders>
            <w:shd w:val="clear" w:color="auto" w:fill="auto"/>
            <w:vAlign w:val="center"/>
            <w:hideMark/>
          </w:tcPr>
          <w:p w14:paraId="6BF7CBB3"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4E703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0833ADE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1A301B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0.049</w:t>
            </w:r>
          </w:p>
        </w:tc>
        <w:tc>
          <w:tcPr>
            <w:tcW w:w="1040" w:type="dxa"/>
            <w:vMerge/>
            <w:tcBorders>
              <w:left w:val="single" w:sz="4" w:space="0" w:color="auto"/>
              <w:right w:val="single" w:sz="4" w:space="0" w:color="auto"/>
            </w:tcBorders>
            <w:shd w:val="clear" w:color="auto" w:fill="auto"/>
            <w:vAlign w:val="center"/>
            <w:hideMark/>
          </w:tcPr>
          <w:p w14:paraId="25855C97"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3DCC8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45DCD97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48FBCCA"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0.093</w:t>
            </w:r>
          </w:p>
        </w:tc>
      </w:tr>
      <w:tr w:rsidR="00124DC5" w:rsidRPr="0082624A" w14:paraId="3A38008C" w14:textId="77777777" w:rsidTr="00004F6E">
        <w:trPr>
          <w:trHeight w:val="360"/>
          <w:jc w:val="center"/>
        </w:trPr>
        <w:tc>
          <w:tcPr>
            <w:tcW w:w="1180" w:type="dxa"/>
            <w:vMerge/>
            <w:tcBorders>
              <w:left w:val="single" w:sz="4" w:space="0" w:color="auto"/>
              <w:bottom w:val="single" w:sz="4" w:space="0" w:color="auto"/>
              <w:right w:val="single" w:sz="4" w:space="0" w:color="auto"/>
            </w:tcBorders>
            <w:vAlign w:val="center"/>
            <w:hideMark/>
          </w:tcPr>
          <w:p w14:paraId="18A9A83E"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left w:val="single" w:sz="4" w:space="0" w:color="auto"/>
              <w:bottom w:val="single" w:sz="4" w:space="0" w:color="000000"/>
              <w:right w:val="single" w:sz="4" w:space="0" w:color="auto"/>
            </w:tcBorders>
            <w:vAlign w:val="center"/>
            <w:hideMark/>
          </w:tcPr>
          <w:p w14:paraId="3FA80972"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left w:val="single" w:sz="4" w:space="0" w:color="auto"/>
              <w:bottom w:val="single" w:sz="4" w:space="0" w:color="000000"/>
              <w:right w:val="single" w:sz="4" w:space="0" w:color="auto"/>
            </w:tcBorders>
            <w:vAlign w:val="center"/>
            <w:hideMark/>
          </w:tcPr>
          <w:p w14:paraId="2C7F39B9"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27D649D9"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62DBC2E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3D1E7A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0.381</w:t>
            </w:r>
          </w:p>
        </w:tc>
        <w:tc>
          <w:tcPr>
            <w:tcW w:w="1040" w:type="dxa"/>
            <w:vMerge/>
            <w:tcBorders>
              <w:left w:val="single" w:sz="4" w:space="0" w:color="auto"/>
              <w:bottom w:val="single" w:sz="4" w:space="0" w:color="000000"/>
              <w:right w:val="single" w:sz="4" w:space="0" w:color="auto"/>
            </w:tcBorders>
            <w:vAlign w:val="center"/>
            <w:hideMark/>
          </w:tcPr>
          <w:p w14:paraId="46B188B3"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23D6255A"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6963BDDE"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277D520"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0.298</w:t>
            </w:r>
          </w:p>
        </w:tc>
      </w:tr>
      <w:tr w:rsidR="00124DC5" w:rsidRPr="0082624A" w14:paraId="52082F6E" w14:textId="77777777" w:rsidTr="00004F6E">
        <w:trPr>
          <w:trHeight w:val="360"/>
          <w:jc w:val="center"/>
        </w:trPr>
        <w:tc>
          <w:tcPr>
            <w:tcW w:w="1180" w:type="dxa"/>
            <w:vMerge w:val="restart"/>
            <w:tcBorders>
              <w:left w:val="single" w:sz="4" w:space="0" w:color="auto"/>
              <w:right w:val="single" w:sz="4" w:space="0" w:color="auto"/>
            </w:tcBorders>
            <w:shd w:val="clear" w:color="auto" w:fill="auto"/>
            <w:vAlign w:val="center"/>
            <w:hideMark/>
          </w:tcPr>
          <w:p w14:paraId="1179BF1F" w14:textId="77777777" w:rsidR="00124DC5" w:rsidRPr="0082624A" w:rsidRDefault="00124DC5" w:rsidP="00004F6E">
            <w:pPr>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lastRenderedPageBreak/>
              <w:t>溝通協力</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6A5CDF3"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公眾表達與溝通</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21DA93E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0.148</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6900B3"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2C4CAF9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4F80DA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-0.332</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0B31113F"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0.155</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6F533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6DD90B3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A906F3C"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-0.205</w:t>
            </w:r>
          </w:p>
        </w:tc>
      </w:tr>
      <w:tr w:rsidR="00124DC5" w:rsidRPr="0082624A" w14:paraId="055E48C8" w14:textId="77777777" w:rsidTr="00004F6E">
        <w:trPr>
          <w:trHeight w:val="360"/>
          <w:jc w:val="center"/>
        </w:trPr>
        <w:tc>
          <w:tcPr>
            <w:tcW w:w="1180" w:type="dxa"/>
            <w:vMerge/>
            <w:tcBorders>
              <w:left w:val="single" w:sz="4" w:space="0" w:color="auto"/>
              <w:right w:val="single" w:sz="4" w:space="0" w:color="auto"/>
            </w:tcBorders>
            <w:vAlign w:val="center"/>
            <w:hideMark/>
          </w:tcPr>
          <w:p w14:paraId="1F10789D" w14:textId="77777777" w:rsidR="00124DC5" w:rsidRPr="0082624A" w:rsidRDefault="00124DC5" w:rsidP="00004F6E">
            <w:pPr>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55EFD6DB"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6D1275C2"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783C8A62"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4595DBFE"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1258BFF"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-0.381</w:t>
            </w:r>
          </w:p>
        </w:tc>
        <w:tc>
          <w:tcPr>
            <w:tcW w:w="1040" w:type="dxa"/>
            <w:vMerge/>
            <w:tcBorders>
              <w:top w:val="nil"/>
              <w:left w:val="single" w:sz="4" w:space="0" w:color="auto"/>
              <w:bottom w:val="single" w:sz="4" w:space="0" w:color="000000"/>
              <w:right w:val="single" w:sz="4" w:space="0" w:color="auto"/>
            </w:tcBorders>
            <w:vAlign w:val="center"/>
            <w:hideMark/>
          </w:tcPr>
          <w:p w14:paraId="38787E9E"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019E4A18"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308D344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41ADB5D"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-0.298</w:t>
            </w:r>
          </w:p>
        </w:tc>
      </w:tr>
      <w:tr w:rsidR="00124DC5" w:rsidRPr="0082624A" w14:paraId="302E1A9D" w14:textId="77777777" w:rsidTr="00004F6E">
        <w:trPr>
          <w:trHeight w:val="360"/>
          <w:jc w:val="center"/>
        </w:trPr>
        <w:tc>
          <w:tcPr>
            <w:tcW w:w="1180" w:type="dxa"/>
            <w:vMerge/>
            <w:tcBorders>
              <w:left w:val="single" w:sz="4" w:space="0" w:color="auto"/>
              <w:right w:val="single" w:sz="4" w:space="0" w:color="auto"/>
            </w:tcBorders>
            <w:shd w:val="clear" w:color="auto" w:fill="auto"/>
            <w:vAlign w:val="center"/>
            <w:hideMark/>
          </w:tcPr>
          <w:p w14:paraId="0D1ACF27" w14:textId="77777777" w:rsidR="00124DC5" w:rsidRPr="0082624A" w:rsidRDefault="00124DC5" w:rsidP="00004F6E">
            <w:pPr>
              <w:widowControl/>
              <w:rPr>
                <w:rFonts w:ascii="標楷體" w:eastAsia="標楷體" w:hAnsi="標楷體" w:cs="新細明體"/>
                <w:color w:val="000000"/>
                <w:kern w:val="0"/>
              </w:rPr>
            </w:pPr>
          </w:p>
        </w:tc>
        <w:tc>
          <w:tcPr>
            <w:tcW w:w="240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5889C69F"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衝突處理</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95B3D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0.187</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211AD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2B0EAA5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CAA242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0.067</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399D65" w14:textId="77777777" w:rsidR="00124DC5" w:rsidRPr="0082624A" w:rsidRDefault="00124DC5" w:rsidP="00004F6E">
            <w:pPr>
              <w:widowControl/>
              <w:jc w:val="center"/>
              <w:rPr>
                <w:rFonts w:ascii="標楷體" w:eastAsia="標楷體" w:hAnsi="標楷體" w:cs="新細明體"/>
                <w:color w:val="FF0000"/>
                <w:kern w:val="0"/>
              </w:rPr>
            </w:pPr>
            <w:r w:rsidRPr="0082624A">
              <w:rPr>
                <w:rFonts w:ascii="標楷體" w:eastAsia="標楷體" w:hAnsi="標楷體" w:cs="新細明體" w:hint="eastAsia"/>
                <w:color w:val="FF0000"/>
                <w:kern w:val="0"/>
              </w:rPr>
              <w:t>0.008</w:t>
            </w: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7B581291"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520" w:type="dxa"/>
            <w:tcBorders>
              <w:top w:val="nil"/>
              <w:left w:val="nil"/>
              <w:bottom w:val="single" w:sz="4" w:space="0" w:color="auto"/>
              <w:right w:val="nil"/>
            </w:tcBorders>
            <w:shd w:val="clear" w:color="auto" w:fill="auto"/>
            <w:noWrap/>
            <w:vAlign w:val="center"/>
            <w:hideMark/>
          </w:tcPr>
          <w:p w14:paraId="7CCD2D9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65A45A1"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-0.042</w:t>
            </w:r>
          </w:p>
        </w:tc>
      </w:tr>
      <w:tr w:rsidR="00124DC5" w:rsidRPr="0082624A" w14:paraId="5B67A788" w14:textId="77777777" w:rsidTr="00004F6E">
        <w:trPr>
          <w:trHeight w:val="360"/>
          <w:jc w:val="center"/>
        </w:trPr>
        <w:tc>
          <w:tcPr>
            <w:tcW w:w="1180" w:type="dxa"/>
            <w:vMerge/>
            <w:tcBorders>
              <w:left w:val="single" w:sz="4" w:space="0" w:color="auto"/>
              <w:right w:val="single" w:sz="4" w:space="0" w:color="auto"/>
            </w:tcBorders>
            <w:vAlign w:val="center"/>
            <w:hideMark/>
          </w:tcPr>
          <w:p w14:paraId="73BFCCCD"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2020D786"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26F8FDAF"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3928D96C"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6F29DC93"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3FFD32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0.301</w:t>
            </w:r>
          </w:p>
        </w:tc>
        <w:tc>
          <w:tcPr>
            <w:tcW w:w="1040" w:type="dxa"/>
            <w:vMerge/>
            <w:tcBorders>
              <w:top w:val="nil"/>
              <w:left w:val="single" w:sz="4" w:space="0" w:color="auto"/>
              <w:bottom w:val="single" w:sz="4" w:space="0" w:color="000000"/>
              <w:right w:val="single" w:sz="4" w:space="0" w:color="auto"/>
            </w:tcBorders>
            <w:vAlign w:val="center"/>
            <w:hideMark/>
          </w:tcPr>
          <w:p w14:paraId="7854AB20"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6335E5A8"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000000" w:fill="FFFF00"/>
            <w:noWrap/>
            <w:vAlign w:val="center"/>
            <w:hideMark/>
          </w:tcPr>
          <w:p w14:paraId="25B841C3"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3</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28BFA69D" w14:textId="77777777" w:rsidR="00124DC5" w:rsidRPr="0082624A" w:rsidRDefault="00124DC5" w:rsidP="00004F6E">
            <w:pPr>
              <w:widowControl/>
              <w:jc w:val="center"/>
              <w:rPr>
                <w:rFonts w:ascii="標楷體" w:eastAsia="標楷體" w:hAnsi="標楷體" w:cs="新細明體"/>
                <w:color w:val="0070C0"/>
                <w:kern w:val="0"/>
              </w:rPr>
            </w:pP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.494*</w:t>
            </w:r>
          </w:p>
        </w:tc>
      </w:tr>
      <w:tr w:rsidR="00124DC5" w:rsidRPr="0082624A" w14:paraId="3286E441" w14:textId="77777777" w:rsidTr="00004F6E">
        <w:trPr>
          <w:trHeight w:val="360"/>
          <w:jc w:val="center"/>
        </w:trPr>
        <w:tc>
          <w:tcPr>
            <w:tcW w:w="1180" w:type="dxa"/>
            <w:vMerge/>
            <w:tcBorders>
              <w:left w:val="single" w:sz="4" w:space="0" w:color="auto"/>
              <w:right w:val="single" w:sz="4" w:space="0" w:color="auto"/>
            </w:tcBorders>
            <w:vAlign w:val="center"/>
            <w:hideMark/>
          </w:tcPr>
          <w:p w14:paraId="3292E5B9"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4883B177"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7F3BF21A"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C3C16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25DFBDA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37A6CD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-0.067</w:t>
            </w:r>
          </w:p>
        </w:tc>
        <w:tc>
          <w:tcPr>
            <w:tcW w:w="1040" w:type="dxa"/>
            <w:vMerge/>
            <w:tcBorders>
              <w:top w:val="nil"/>
              <w:left w:val="single" w:sz="4" w:space="0" w:color="auto"/>
              <w:bottom w:val="single" w:sz="4" w:space="0" w:color="000000"/>
              <w:right w:val="single" w:sz="4" w:space="0" w:color="auto"/>
            </w:tcBorders>
            <w:vAlign w:val="center"/>
            <w:hideMark/>
          </w:tcPr>
          <w:p w14:paraId="5AAEDD35"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01691752"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2</w:t>
            </w:r>
          </w:p>
        </w:tc>
        <w:tc>
          <w:tcPr>
            <w:tcW w:w="520" w:type="dxa"/>
            <w:tcBorders>
              <w:top w:val="nil"/>
              <w:left w:val="nil"/>
              <w:bottom w:val="single" w:sz="4" w:space="0" w:color="auto"/>
              <w:right w:val="nil"/>
            </w:tcBorders>
            <w:shd w:val="clear" w:color="auto" w:fill="auto"/>
            <w:noWrap/>
            <w:vAlign w:val="center"/>
            <w:hideMark/>
          </w:tcPr>
          <w:p w14:paraId="37B048D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0E6D505"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0.042</w:t>
            </w:r>
          </w:p>
        </w:tc>
      </w:tr>
      <w:tr w:rsidR="00124DC5" w:rsidRPr="0082624A" w14:paraId="38D41C8D" w14:textId="77777777" w:rsidTr="00004F6E">
        <w:trPr>
          <w:trHeight w:val="360"/>
          <w:jc w:val="center"/>
        </w:trPr>
        <w:tc>
          <w:tcPr>
            <w:tcW w:w="1180" w:type="dxa"/>
            <w:vMerge/>
            <w:tcBorders>
              <w:left w:val="single" w:sz="4" w:space="0" w:color="auto"/>
              <w:right w:val="single" w:sz="4" w:space="0" w:color="auto"/>
            </w:tcBorders>
            <w:vAlign w:val="center"/>
            <w:hideMark/>
          </w:tcPr>
          <w:p w14:paraId="7BEF575F"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27F7C0FA"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66B2F070"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79BEECAC"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2C8A899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9CCDFC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0.234</w:t>
            </w:r>
          </w:p>
        </w:tc>
        <w:tc>
          <w:tcPr>
            <w:tcW w:w="1040" w:type="dxa"/>
            <w:vMerge/>
            <w:tcBorders>
              <w:top w:val="nil"/>
              <w:left w:val="single" w:sz="4" w:space="0" w:color="auto"/>
              <w:bottom w:val="single" w:sz="4" w:space="0" w:color="000000"/>
              <w:right w:val="single" w:sz="4" w:space="0" w:color="auto"/>
            </w:tcBorders>
            <w:vAlign w:val="center"/>
            <w:hideMark/>
          </w:tcPr>
          <w:p w14:paraId="23B206E0"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7FBE8594"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000000" w:fill="FFFF00"/>
            <w:noWrap/>
            <w:vAlign w:val="center"/>
            <w:hideMark/>
          </w:tcPr>
          <w:p w14:paraId="4B178689"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3</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609114B4" w14:textId="77777777" w:rsidR="00124DC5" w:rsidRPr="0082624A" w:rsidRDefault="00124DC5" w:rsidP="00004F6E">
            <w:pPr>
              <w:widowControl/>
              <w:jc w:val="center"/>
              <w:rPr>
                <w:rFonts w:ascii="標楷體" w:eastAsia="標楷體" w:hAnsi="標楷體" w:cs="新細明體"/>
                <w:color w:val="0070C0"/>
                <w:kern w:val="0"/>
              </w:rPr>
            </w:pP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.536*</w:t>
            </w:r>
          </w:p>
        </w:tc>
      </w:tr>
      <w:tr w:rsidR="00124DC5" w:rsidRPr="0082624A" w14:paraId="130AADB7" w14:textId="77777777" w:rsidTr="00004F6E">
        <w:trPr>
          <w:trHeight w:val="360"/>
          <w:jc w:val="center"/>
        </w:trPr>
        <w:tc>
          <w:tcPr>
            <w:tcW w:w="1180" w:type="dxa"/>
            <w:vMerge/>
            <w:tcBorders>
              <w:left w:val="single" w:sz="4" w:space="0" w:color="auto"/>
              <w:right w:val="single" w:sz="4" w:space="0" w:color="auto"/>
            </w:tcBorders>
            <w:vAlign w:val="center"/>
            <w:hideMark/>
          </w:tcPr>
          <w:p w14:paraId="3C581AED"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1B0DB770"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78430625"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4FBE1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143B5923"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3D747B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-0.301</w:t>
            </w:r>
          </w:p>
        </w:tc>
        <w:tc>
          <w:tcPr>
            <w:tcW w:w="1040" w:type="dxa"/>
            <w:vMerge/>
            <w:tcBorders>
              <w:top w:val="nil"/>
              <w:left w:val="single" w:sz="4" w:space="0" w:color="auto"/>
              <w:bottom w:val="single" w:sz="4" w:space="0" w:color="000000"/>
              <w:right w:val="single" w:sz="4" w:space="0" w:color="auto"/>
            </w:tcBorders>
            <w:vAlign w:val="center"/>
            <w:hideMark/>
          </w:tcPr>
          <w:p w14:paraId="34E71391" w14:textId="77777777" w:rsidR="00124DC5" w:rsidRPr="0082624A" w:rsidRDefault="00124DC5" w:rsidP="00004F6E">
            <w:pPr>
              <w:widowControl/>
              <w:rPr>
                <w:rFonts w:ascii="標楷體" w:eastAsia="標楷體" w:hAnsi="標楷體" w:cs="新細明體"/>
                <w:color w:val="FF0000"/>
                <w:kern w:val="0"/>
              </w:rPr>
            </w:pPr>
          </w:p>
        </w:tc>
        <w:tc>
          <w:tcPr>
            <w:tcW w:w="520"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1FE68495"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3</w:t>
            </w:r>
          </w:p>
        </w:tc>
        <w:tc>
          <w:tcPr>
            <w:tcW w:w="520" w:type="dxa"/>
            <w:tcBorders>
              <w:top w:val="nil"/>
              <w:left w:val="nil"/>
              <w:bottom w:val="single" w:sz="4" w:space="0" w:color="auto"/>
              <w:right w:val="nil"/>
            </w:tcBorders>
            <w:shd w:val="clear" w:color="000000" w:fill="FFFF00"/>
            <w:noWrap/>
            <w:vAlign w:val="center"/>
            <w:hideMark/>
          </w:tcPr>
          <w:p w14:paraId="697918F9"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1</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65C00848"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w:t>
            </w: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.494*</w:t>
            </w:r>
          </w:p>
        </w:tc>
      </w:tr>
      <w:tr w:rsidR="00124DC5" w:rsidRPr="0082624A" w14:paraId="7CB2E6DD" w14:textId="77777777" w:rsidTr="00004F6E">
        <w:trPr>
          <w:trHeight w:val="360"/>
          <w:jc w:val="center"/>
        </w:trPr>
        <w:tc>
          <w:tcPr>
            <w:tcW w:w="1180" w:type="dxa"/>
            <w:vMerge/>
            <w:tcBorders>
              <w:left w:val="single" w:sz="4" w:space="0" w:color="auto"/>
              <w:bottom w:val="single" w:sz="4" w:space="0" w:color="000000"/>
              <w:right w:val="single" w:sz="4" w:space="0" w:color="auto"/>
            </w:tcBorders>
            <w:vAlign w:val="center"/>
            <w:hideMark/>
          </w:tcPr>
          <w:p w14:paraId="1BB70D1D"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587EDDE3" w14:textId="77777777" w:rsidR="00124DC5" w:rsidRPr="0082624A" w:rsidRDefault="00124DC5" w:rsidP="00004F6E">
            <w:pPr>
              <w:widowControl/>
              <w:rPr>
                <w:rFonts w:ascii="標楷體" w:eastAsia="標楷體" w:hAnsi="標楷體" w:cs="新細明體"/>
                <w:color w:val="0070C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16132AD4"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785EC6ED"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67026FFA"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38EA9A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-0.234</w:t>
            </w:r>
          </w:p>
        </w:tc>
        <w:tc>
          <w:tcPr>
            <w:tcW w:w="1040" w:type="dxa"/>
            <w:vMerge/>
            <w:tcBorders>
              <w:top w:val="nil"/>
              <w:left w:val="single" w:sz="4" w:space="0" w:color="auto"/>
              <w:bottom w:val="single" w:sz="4" w:space="0" w:color="000000"/>
              <w:right w:val="single" w:sz="4" w:space="0" w:color="auto"/>
            </w:tcBorders>
            <w:vAlign w:val="center"/>
            <w:hideMark/>
          </w:tcPr>
          <w:p w14:paraId="730F51B8" w14:textId="77777777" w:rsidR="00124DC5" w:rsidRPr="0082624A" w:rsidRDefault="00124DC5" w:rsidP="00004F6E">
            <w:pPr>
              <w:widowControl/>
              <w:rPr>
                <w:rFonts w:ascii="標楷體" w:eastAsia="標楷體" w:hAnsi="標楷體" w:cs="新細明體"/>
                <w:color w:val="FF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2DBEE8D2" w14:textId="77777777" w:rsidR="00124DC5" w:rsidRPr="0082624A" w:rsidRDefault="00124DC5" w:rsidP="00004F6E">
            <w:pPr>
              <w:widowControl/>
              <w:rPr>
                <w:rFonts w:ascii="標楷體" w:eastAsia="標楷體" w:hAnsi="標楷體" w:cs="新細明體"/>
                <w:color w:val="0070C0"/>
                <w:kern w:val="0"/>
              </w:rPr>
            </w:pPr>
          </w:p>
        </w:tc>
        <w:tc>
          <w:tcPr>
            <w:tcW w:w="520" w:type="dxa"/>
            <w:tcBorders>
              <w:top w:val="nil"/>
              <w:left w:val="nil"/>
              <w:bottom w:val="single" w:sz="4" w:space="0" w:color="auto"/>
              <w:right w:val="nil"/>
            </w:tcBorders>
            <w:shd w:val="clear" w:color="000000" w:fill="FFFF00"/>
            <w:noWrap/>
            <w:vAlign w:val="center"/>
            <w:hideMark/>
          </w:tcPr>
          <w:p w14:paraId="0FF68633"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2</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14:paraId="7F87180F" w14:textId="77777777" w:rsidR="00124DC5" w:rsidRPr="0082624A" w:rsidRDefault="00124DC5" w:rsidP="00004F6E">
            <w:pPr>
              <w:widowControl/>
              <w:jc w:val="center"/>
              <w:rPr>
                <w:rFonts w:ascii="標楷體" w:eastAsia="標楷體" w:hAnsi="標楷體" w:cs="新細明體"/>
                <w:color w:val="0070C0"/>
                <w:kern w:val="0"/>
              </w:rPr>
            </w:pPr>
            <w:r w:rsidRPr="0082624A">
              <w:rPr>
                <w:rFonts w:ascii="標楷體" w:eastAsia="標楷體" w:hAnsi="標楷體" w:cs="新細明體" w:hint="eastAsia"/>
                <w:color w:val="0070C0"/>
                <w:kern w:val="0"/>
              </w:rPr>
              <w:t>-</w:t>
            </w:r>
            <w:r>
              <w:rPr>
                <w:rFonts w:ascii="標楷體" w:eastAsia="標楷體" w:hAnsi="標楷體" w:cs="新細明體" w:hint="eastAsia"/>
                <w:color w:val="0070C0"/>
                <w:kern w:val="0"/>
              </w:rPr>
              <w:t>0</w:t>
            </w:r>
            <w:r w:rsidRPr="0082624A">
              <w:rPr>
                <w:rFonts w:ascii="標楷體" w:eastAsia="標楷體" w:hAnsi="標楷體" w:cs="新細明體" w:hint="eastAsia"/>
                <w:color w:val="0070C0"/>
                <w:kern w:val="0"/>
              </w:rPr>
              <w:t>.536*</w:t>
            </w:r>
          </w:p>
        </w:tc>
      </w:tr>
      <w:tr w:rsidR="00124DC5" w:rsidRPr="0082624A" w14:paraId="587A2B59" w14:textId="77777777" w:rsidTr="00004F6E">
        <w:trPr>
          <w:trHeight w:val="360"/>
          <w:jc w:val="center"/>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4FB06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數位治理</w:t>
            </w:r>
          </w:p>
        </w:tc>
        <w:tc>
          <w:tcPr>
            <w:tcW w:w="2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2E826E"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資料解讀與呈現</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4EA64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0.336</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4DD65A"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1624E50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0732F7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-0.108</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EF92C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0.093</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DE09B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6327D1C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9A6A0F9"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-0.082</w:t>
            </w:r>
          </w:p>
        </w:tc>
      </w:tr>
      <w:tr w:rsidR="00124DC5" w:rsidRPr="0082624A" w14:paraId="1FD14749" w14:textId="77777777" w:rsidTr="00004F6E">
        <w:trPr>
          <w:trHeight w:val="360"/>
          <w:jc w:val="center"/>
        </w:trPr>
        <w:tc>
          <w:tcPr>
            <w:tcW w:w="1180" w:type="dxa"/>
            <w:vMerge/>
            <w:tcBorders>
              <w:top w:val="nil"/>
              <w:left w:val="single" w:sz="4" w:space="0" w:color="auto"/>
              <w:bottom w:val="single" w:sz="4" w:space="0" w:color="auto"/>
              <w:right w:val="single" w:sz="4" w:space="0" w:color="auto"/>
            </w:tcBorders>
            <w:vAlign w:val="center"/>
            <w:hideMark/>
          </w:tcPr>
          <w:p w14:paraId="61DDECB1"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19CE29B4"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1522AB58"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6E141759"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13D09D0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52409F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0.040</w:t>
            </w:r>
          </w:p>
        </w:tc>
        <w:tc>
          <w:tcPr>
            <w:tcW w:w="1040" w:type="dxa"/>
            <w:vMerge/>
            <w:tcBorders>
              <w:top w:val="nil"/>
              <w:left w:val="single" w:sz="4" w:space="0" w:color="auto"/>
              <w:bottom w:val="single" w:sz="4" w:space="0" w:color="000000"/>
              <w:right w:val="single" w:sz="4" w:space="0" w:color="auto"/>
            </w:tcBorders>
            <w:vAlign w:val="center"/>
            <w:hideMark/>
          </w:tcPr>
          <w:p w14:paraId="129EA046"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6A774D9B"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7DE92BA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53C27D7"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0.282</w:t>
            </w:r>
          </w:p>
        </w:tc>
      </w:tr>
      <w:tr w:rsidR="00124DC5" w:rsidRPr="0082624A" w14:paraId="5A6C93C8" w14:textId="77777777" w:rsidTr="00004F6E">
        <w:trPr>
          <w:trHeight w:val="360"/>
          <w:jc w:val="center"/>
        </w:trPr>
        <w:tc>
          <w:tcPr>
            <w:tcW w:w="1180" w:type="dxa"/>
            <w:vMerge/>
            <w:tcBorders>
              <w:top w:val="nil"/>
              <w:left w:val="single" w:sz="4" w:space="0" w:color="auto"/>
              <w:bottom w:val="single" w:sz="4" w:space="0" w:color="auto"/>
              <w:right w:val="single" w:sz="4" w:space="0" w:color="auto"/>
            </w:tcBorders>
            <w:vAlign w:val="center"/>
            <w:hideMark/>
          </w:tcPr>
          <w:p w14:paraId="3AA88FD1"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6FA205A9"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35C02233"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ECD77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6712E15F"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A5CDDF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0.108</w:t>
            </w:r>
          </w:p>
        </w:tc>
        <w:tc>
          <w:tcPr>
            <w:tcW w:w="1040" w:type="dxa"/>
            <w:vMerge/>
            <w:tcBorders>
              <w:top w:val="nil"/>
              <w:left w:val="single" w:sz="4" w:space="0" w:color="auto"/>
              <w:bottom w:val="single" w:sz="4" w:space="0" w:color="000000"/>
              <w:right w:val="single" w:sz="4" w:space="0" w:color="auto"/>
            </w:tcBorders>
            <w:vAlign w:val="center"/>
            <w:hideMark/>
          </w:tcPr>
          <w:p w14:paraId="37BD2301"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F4AD0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5E9E292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49D87B8"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0.082</w:t>
            </w:r>
          </w:p>
        </w:tc>
      </w:tr>
      <w:tr w:rsidR="00124DC5" w:rsidRPr="0082624A" w14:paraId="1F33BCA2" w14:textId="77777777" w:rsidTr="00004F6E">
        <w:trPr>
          <w:trHeight w:val="360"/>
          <w:jc w:val="center"/>
        </w:trPr>
        <w:tc>
          <w:tcPr>
            <w:tcW w:w="1180" w:type="dxa"/>
            <w:vMerge/>
            <w:tcBorders>
              <w:top w:val="nil"/>
              <w:left w:val="single" w:sz="4" w:space="0" w:color="auto"/>
              <w:bottom w:val="single" w:sz="4" w:space="0" w:color="auto"/>
              <w:right w:val="single" w:sz="4" w:space="0" w:color="auto"/>
            </w:tcBorders>
            <w:vAlign w:val="center"/>
            <w:hideMark/>
          </w:tcPr>
          <w:p w14:paraId="126E35E7"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29169505"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625F99D6"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089D895A"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1EAAF6A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FC5E81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0.148</w:t>
            </w:r>
          </w:p>
        </w:tc>
        <w:tc>
          <w:tcPr>
            <w:tcW w:w="1040" w:type="dxa"/>
            <w:vMerge/>
            <w:tcBorders>
              <w:top w:val="nil"/>
              <w:left w:val="single" w:sz="4" w:space="0" w:color="auto"/>
              <w:bottom w:val="single" w:sz="4" w:space="0" w:color="000000"/>
              <w:right w:val="single" w:sz="4" w:space="0" w:color="auto"/>
            </w:tcBorders>
            <w:vAlign w:val="center"/>
            <w:hideMark/>
          </w:tcPr>
          <w:p w14:paraId="0664CE3D"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6448A983"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529BFF0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59278DE"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0.363</w:t>
            </w:r>
          </w:p>
        </w:tc>
      </w:tr>
      <w:tr w:rsidR="00124DC5" w:rsidRPr="0082624A" w14:paraId="23199048" w14:textId="77777777" w:rsidTr="00004F6E">
        <w:trPr>
          <w:trHeight w:val="360"/>
          <w:jc w:val="center"/>
        </w:trPr>
        <w:tc>
          <w:tcPr>
            <w:tcW w:w="1180" w:type="dxa"/>
            <w:vMerge/>
            <w:tcBorders>
              <w:top w:val="nil"/>
              <w:left w:val="single" w:sz="4" w:space="0" w:color="auto"/>
              <w:bottom w:val="single" w:sz="4" w:space="0" w:color="auto"/>
              <w:right w:val="single" w:sz="4" w:space="0" w:color="auto"/>
            </w:tcBorders>
            <w:vAlign w:val="center"/>
            <w:hideMark/>
          </w:tcPr>
          <w:p w14:paraId="1ED8607B"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6DFA090D"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2C3A24AC"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9D922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30FCE0C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048CAE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-0.040</w:t>
            </w:r>
          </w:p>
        </w:tc>
        <w:tc>
          <w:tcPr>
            <w:tcW w:w="1040" w:type="dxa"/>
            <w:vMerge/>
            <w:tcBorders>
              <w:top w:val="nil"/>
              <w:left w:val="single" w:sz="4" w:space="0" w:color="auto"/>
              <w:bottom w:val="single" w:sz="4" w:space="0" w:color="000000"/>
              <w:right w:val="single" w:sz="4" w:space="0" w:color="auto"/>
            </w:tcBorders>
            <w:vAlign w:val="center"/>
            <w:hideMark/>
          </w:tcPr>
          <w:p w14:paraId="339CBCC3"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024B33"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360BAC8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8E5CDEA"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-0.282</w:t>
            </w:r>
          </w:p>
        </w:tc>
      </w:tr>
      <w:tr w:rsidR="00124DC5" w:rsidRPr="0082624A" w14:paraId="5E716A01" w14:textId="77777777" w:rsidTr="00004F6E">
        <w:trPr>
          <w:trHeight w:val="360"/>
          <w:jc w:val="center"/>
        </w:trPr>
        <w:tc>
          <w:tcPr>
            <w:tcW w:w="1180" w:type="dxa"/>
            <w:vMerge/>
            <w:tcBorders>
              <w:top w:val="nil"/>
              <w:left w:val="single" w:sz="4" w:space="0" w:color="auto"/>
              <w:bottom w:val="single" w:sz="4" w:space="0" w:color="auto"/>
              <w:right w:val="single" w:sz="4" w:space="0" w:color="auto"/>
            </w:tcBorders>
            <w:vAlign w:val="center"/>
            <w:hideMark/>
          </w:tcPr>
          <w:p w14:paraId="26C0E0D1"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507D706A"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774E7F13"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196E03AD"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2C8FBC6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13C340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-0.148</w:t>
            </w:r>
          </w:p>
        </w:tc>
        <w:tc>
          <w:tcPr>
            <w:tcW w:w="1040" w:type="dxa"/>
            <w:vMerge/>
            <w:tcBorders>
              <w:top w:val="nil"/>
              <w:left w:val="single" w:sz="4" w:space="0" w:color="auto"/>
              <w:bottom w:val="single" w:sz="4" w:space="0" w:color="000000"/>
              <w:right w:val="single" w:sz="4" w:space="0" w:color="auto"/>
            </w:tcBorders>
            <w:vAlign w:val="center"/>
            <w:hideMark/>
          </w:tcPr>
          <w:p w14:paraId="1DA4E49C"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59E2F602"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7304938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19D667C"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-0.363</w:t>
            </w:r>
          </w:p>
        </w:tc>
      </w:tr>
      <w:tr w:rsidR="00124DC5" w:rsidRPr="0082624A" w14:paraId="581388D2" w14:textId="77777777" w:rsidTr="00004F6E">
        <w:trPr>
          <w:trHeight w:val="360"/>
          <w:jc w:val="center"/>
        </w:trPr>
        <w:tc>
          <w:tcPr>
            <w:tcW w:w="1180" w:type="dxa"/>
            <w:vMerge/>
            <w:tcBorders>
              <w:top w:val="nil"/>
              <w:left w:val="single" w:sz="4" w:space="0" w:color="auto"/>
              <w:bottom w:val="single" w:sz="4" w:space="0" w:color="auto"/>
              <w:right w:val="single" w:sz="4" w:space="0" w:color="auto"/>
            </w:tcBorders>
            <w:vAlign w:val="center"/>
            <w:hideMark/>
          </w:tcPr>
          <w:p w14:paraId="3FFC82BA" w14:textId="77777777" w:rsidR="00124DC5" w:rsidRPr="0082624A" w:rsidRDefault="00124DC5" w:rsidP="00004F6E">
            <w:pPr>
              <w:widowControl/>
              <w:rPr>
                <w:rFonts w:ascii="標楷體" w:eastAsia="標楷體" w:hAnsi="標楷體" w:cs="新細明體"/>
                <w:color w:val="000000"/>
                <w:kern w:val="0"/>
              </w:rPr>
            </w:pPr>
          </w:p>
        </w:tc>
        <w:tc>
          <w:tcPr>
            <w:tcW w:w="2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2FF5A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數據蒐集與分析</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F010F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0.857</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C6980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64C36AB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7E2837E"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-0.031</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DB406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0.079</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42A223"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7452CFB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7F75F66"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-0.025</w:t>
            </w:r>
          </w:p>
        </w:tc>
      </w:tr>
      <w:tr w:rsidR="00124DC5" w:rsidRPr="0082624A" w14:paraId="3234B59E" w14:textId="77777777" w:rsidTr="00004F6E">
        <w:trPr>
          <w:trHeight w:val="360"/>
          <w:jc w:val="center"/>
        </w:trPr>
        <w:tc>
          <w:tcPr>
            <w:tcW w:w="1180" w:type="dxa"/>
            <w:vMerge/>
            <w:tcBorders>
              <w:top w:val="nil"/>
              <w:left w:val="single" w:sz="4" w:space="0" w:color="auto"/>
              <w:bottom w:val="single" w:sz="4" w:space="0" w:color="auto"/>
              <w:right w:val="single" w:sz="4" w:space="0" w:color="auto"/>
            </w:tcBorders>
            <w:vAlign w:val="center"/>
            <w:hideMark/>
          </w:tcPr>
          <w:p w14:paraId="0074C60C"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1ADE611A"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603FD266"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0B7781FD"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02C28A8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C47FDD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0.068</w:t>
            </w:r>
          </w:p>
        </w:tc>
        <w:tc>
          <w:tcPr>
            <w:tcW w:w="1040" w:type="dxa"/>
            <w:vMerge/>
            <w:tcBorders>
              <w:top w:val="nil"/>
              <w:left w:val="single" w:sz="4" w:space="0" w:color="auto"/>
              <w:bottom w:val="single" w:sz="4" w:space="0" w:color="000000"/>
              <w:right w:val="single" w:sz="4" w:space="0" w:color="auto"/>
            </w:tcBorders>
            <w:vAlign w:val="center"/>
            <w:hideMark/>
          </w:tcPr>
          <w:p w14:paraId="70E1AA19"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1C476A35"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7AC2471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A2E6DBE"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0.372</w:t>
            </w:r>
          </w:p>
        </w:tc>
      </w:tr>
      <w:tr w:rsidR="00124DC5" w:rsidRPr="0082624A" w14:paraId="4AEF87AA" w14:textId="77777777" w:rsidTr="00004F6E">
        <w:trPr>
          <w:trHeight w:val="360"/>
          <w:jc w:val="center"/>
        </w:trPr>
        <w:tc>
          <w:tcPr>
            <w:tcW w:w="1180" w:type="dxa"/>
            <w:vMerge/>
            <w:tcBorders>
              <w:top w:val="nil"/>
              <w:left w:val="single" w:sz="4" w:space="0" w:color="auto"/>
              <w:bottom w:val="single" w:sz="4" w:space="0" w:color="auto"/>
              <w:right w:val="single" w:sz="4" w:space="0" w:color="auto"/>
            </w:tcBorders>
            <w:vAlign w:val="center"/>
            <w:hideMark/>
          </w:tcPr>
          <w:p w14:paraId="2B282C97"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3F436D8E"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18CEAC1E"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ADB1F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6191645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1C3310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0.031</w:t>
            </w:r>
          </w:p>
        </w:tc>
        <w:tc>
          <w:tcPr>
            <w:tcW w:w="1040" w:type="dxa"/>
            <w:vMerge/>
            <w:tcBorders>
              <w:top w:val="nil"/>
              <w:left w:val="single" w:sz="4" w:space="0" w:color="auto"/>
              <w:bottom w:val="single" w:sz="4" w:space="0" w:color="000000"/>
              <w:right w:val="single" w:sz="4" w:space="0" w:color="auto"/>
            </w:tcBorders>
            <w:vAlign w:val="center"/>
            <w:hideMark/>
          </w:tcPr>
          <w:p w14:paraId="583BAD35"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70ACCA"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71A16F63"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93B1709"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0.025</w:t>
            </w:r>
          </w:p>
        </w:tc>
      </w:tr>
      <w:tr w:rsidR="00124DC5" w:rsidRPr="0082624A" w14:paraId="6E668084" w14:textId="77777777" w:rsidTr="00004F6E">
        <w:trPr>
          <w:trHeight w:val="360"/>
          <w:jc w:val="center"/>
        </w:trPr>
        <w:tc>
          <w:tcPr>
            <w:tcW w:w="1180" w:type="dxa"/>
            <w:vMerge/>
            <w:tcBorders>
              <w:top w:val="nil"/>
              <w:left w:val="single" w:sz="4" w:space="0" w:color="auto"/>
              <w:bottom w:val="single" w:sz="4" w:space="0" w:color="auto"/>
              <w:right w:val="single" w:sz="4" w:space="0" w:color="auto"/>
            </w:tcBorders>
            <w:vAlign w:val="center"/>
            <w:hideMark/>
          </w:tcPr>
          <w:p w14:paraId="623464F7"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0F123A44"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4951F0B5"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678C3DD2"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0A2C9AFA"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C421BB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0.100</w:t>
            </w:r>
          </w:p>
        </w:tc>
        <w:tc>
          <w:tcPr>
            <w:tcW w:w="1040" w:type="dxa"/>
            <w:vMerge/>
            <w:tcBorders>
              <w:top w:val="nil"/>
              <w:left w:val="single" w:sz="4" w:space="0" w:color="auto"/>
              <w:bottom w:val="single" w:sz="4" w:space="0" w:color="000000"/>
              <w:right w:val="single" w:sz="4" w:space="0" w:color="auto"/>
            </w:tcBorders>
            <w:vAlign w:val="center"/>
            <w:hideMark/>
          </w:tcPr>
          <w:p w14:paraId="3F2D6251"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4B219192"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61DA673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2B61594"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0.398</w:t>
            </w:r>
          </w:p>
        </w:tc>
      </w:tr>
      <w:tr w:rsidR="00124DC5" w:rsidRPr="0082624A" w14:paraId="4F3F0449" w14:textId="77777777" w:rsidTr="00004F6E">
        <w:trPr>
          <w:trHeight w:val="360"/>
          <w:jc w:val="center"/>
        </w:trPr>
        <w:tc>
          <w:tcPr>
            <w:tcW w:w="1180" w:type="dxa"/>
            <w:vMerge/>
            <w:tcBorders>
              <w:top w:val="nil"/>
              <w:left w:val="single" w:sz="4" w:space="0" w:color="auto"/>
              <w:bottom w:val="single" w:sz="4" w:space="0" w:color="auto"/>
              <w:right w:val="single" w:sz="4" w:space="0" w:color="auto"/>
            </w:tcBorders>
            <w:vAlign w:val="center"/>
            <w:hideMark/>
          </w:tcPr>
          <w:p w14:paraId="6D5D392B"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2C671225"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092FE219"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01859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0E6EC7A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AEE045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-0.068</w:t>
            </w:r>
          </w:p>
        </w:tc>
        <w:tc>
          <w:tcPr>
            <w:tcW w:w="1040" w:type="dxa"/>
            <w:vMerge/>
            <w:tcBorders>
              <w:top w:val="nil"/>
              <w:left w:val="single" w:sz="4" w:space="0" w:color="auto"/>
              <w:bottom w:val="single" w:sz="4" w:space="0" w:color="000000"/>
              <w:right w:val="single" w:sz="4" w:space="0" w:color="auto"/>
            </w:tcBorders>
            <w:vAlign w:val="center"/>
            <w:hideMark/>
          </w:tcPr>
          <w:p w14:paraId="28288F8A"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175B2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160FCB1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6EF23D8"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-0.372</w:t>
            </w:r>
          </w:p>
        </w:tc>
      </w:tr>
      <w:tr w:rsidR="00124DC5" w:rsidRPr="0082624A" w14:paraId="48D9A09C" w14:textId="77777777" w:rsidTr="00004F6E">
        <w:trPr>
          <w:trHeight w:val="360"/>
          <w:jc w:val="center"/>
        </w:trPr>
        <w:tc>
          <w:tcPr>
            <w:tcW w:w="1180" w:type="dxa"/>
            <w:vMerge/>
            <w:tcBorders>
              <w:top w:val="nil"/>
              <w:left w:val="single" w:sz="4" w:space="0" w:color="auto"/>
              <w:bottom w:val="single" w:sz="4" w:space="0" w:color="auto"/>
              <w:right w:val="single" w:sz="4" w:space="0" w:color="auto"/>
            </w:tcBorders>
            <w:vAlign w:val="center"/>
            <w:hideMark/>
          </w:tcPr>
          <w:p w14:paraId="3F94573C"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38E37629"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0938C2D0"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619656B7"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5F898A5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A8C051E"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-0.100</w:t>
            </w:r>
          </w:p>
        </w:tc>
        <w:tc>
          <w:tcPr>
            <w:tcW w:w="1040" w:type="dxa"/>
            <w:vMerge/>
            <w:tcBorders>
              <w:top w:val="nil"/>
              <w:left w:val="single" w:sz="4" w:space="0" w:color="auto"/>
              <w:bottom w:val="single" w:sz="4" w:space="0" w:color="000000"/>
              <w:right w:val="single" w:sz="4" w:space="0" w:color="auto"/>
            </w:tcBorders>
            <w:vAlign w:val="center"/>
            <w:hideMark/>
          </w:tcPr>
          <w:p w14:paraId="28AD1283"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12ABF16D"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6959A12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E88956F"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-0.398</w:t>
            </w:r>
          </w:p>
        </w:tc>
      </w:tr>
      <w:tr w:rsidR="00124DC5" w:rsidRPr="0082624A" w14:paraId="46CA2504" w14:textId="77777777" w:rsidTr="00004F6E">
        <w:trPr>
          <w:trHeight w:val="360"/>
          <w:jc w:val="center"/>
        </w:trPr>
        <w:tc>
          <w:tcPr>
            <w:tcW w:w="1180" w:type="dxa"/>
            <w:vMerge/>
            <w:tcBorders>
              <w:top w:val="nil"/>
              <w:left w:val="single" w:sz="4" w:space="0" w:color="auto"/>
              <w:bottom w:val="single" w:sz="4" w:space="0" w:color="auto"/>
              <w:right w:val="single" w:sz="4" w:space="0" w:color="auto"/>
            </w:tcBorders>
            <w:vAlign w:val="center"/>
            <w:hideMark/>
          </w:tcPr>
          <w:p w14:paraId="5FF35FFB" w14:textId="77777777" w:rsidR="00124DC5" w:rsidRPr="0082624A" w:rsidRDefault="00124DC5" w:rsidP="00004F6E">
            <w:pPr>
              <w:widowControl/>
              <w:rPr>
                <w:rFonts w:ascii="標楷體" w:eastAsia="標楷體" w:hAnsi="標楷體" w:cs="新細明體"/>
                <w:color w:val="000000"/>
                <w:kern w:val="0"/>
              </w:rPr>
            </w:pPr>
          </w:p>
        </w:tc>
        <w:tc>
          <w:tcPr>
            <w:tcW w:w="2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B5FBD3"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數位工具應用與管理</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8A86BF"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0.317</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6036F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1D295296"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5520874"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-0.105</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1B1A5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0.803</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CD568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520" w:type="dxa"/>
            <w:tcBorders>
              <w:top w:val="nil"/>
              <w:left w:val="nil"/>
              <w:bottom w:val="single" w:sz="4" w:space="0" w:color="auto"/>
              <w:right w:val="nil"/>
            </w:tcBorders>
            <w:shd w:val="clear" w:color="auto" w:fill="auto"/>
            <w:noWrap/>
            <w:vAlign w:val="center"/>
            <w:hideMark/>
          </w:tcPr>
          <w:p w14:paraId="617DC00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03D9D59" w14:textId="77777777" w:rsidR="00124DC5" w:rsidRPr="0082624A" w:rsidRDefault="00124DC5" w:rsidP="00004F6E">
            <w:pPr>
              <w:widowControl/>
              <w:jc w:val="center"/>
              <w:rPr>
                <w:rFonts w:ascii="標楷體" w:eastAsia="標楷體" w:hAnsi="標楷體" w:cs="新細明體"/>
                <w:kern w:val="0"/>
              </w:rPr>
            </w:pPr>
            <w:r w:rsidRPr="0082624A">
              <w:rPr>
                <w:rFonts w:ascii="標楷體" w:eastAsia="標楷體" w:hAnsi="標楷體" w:cs="新細明體" w:hint="eastAsia"/>
                <w:kern w:val="0"/>
              </w:rPr>
              <w:t>-0.016</w:t>
            </w:r>
          </w:p>
        </w:tc>
      </w:tr>
      <w:tr w:rsidR="00124DC5" w:rsidRPr="0082624A" w14:paraId="435068AD" w14:textId="77777777" w:rsidTr="00004F6E">
        <w:trPr>
          <w:trHeight w:val="360"/>
          <w:jc w:val="center"/>
        </w:trPr>
        <w:tc>
          <w:tcPr>
            <w:tcW w:w="1180" w:type="dxa"/>
            <w:vMerge/>
            <w:tcBorders>
              <w:top w:val="nil"/>
              <w:left w:val="single" w:sz="4" w:space="0" w:color="auto"/>
              <w:bottom w:val="single" w:sz="4" w:space="0" w:color="auto"/>
              <w:right w:val="single" w:sz="4" w:space="0" w:color="auto"/>
            </w:tcBorders>
            <w:vAlign w:val="center"/>
            <w:hideMark/>
          </w:tcPr>
          <w:p w14:paraId="53FAE172"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5AA7A7D5"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6CDE72EA"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2CEB615D"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5D02E50E"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31A33B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0.142</w:t>
            </w:r>
          </w:p>
        </w:tc>
        <w:tc>
          <w:tcPr>
            <w:tcW w:w="1040" w:type="dxa"/>
            <w:vMerge/>
            <w:tcBorders>
              <w:top w:val="nil"/>
              <w:left w:val="single" w:sz="4" w:space="0" w:color="auto"/>
              <w:bottom w:val="single" w:sz="4" w:space="0" w:color="000000"/>
              <w:right w:val="single" w:sz="4" w:space="0" w:color="auto"/>
            </w:tcBorders>
            <w:vAlign w:val="center"/>
            <w:hideMark/>
          </w:tcPr>
          <w:p w14:paraId="2F3F917C"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34BD01E3"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51FE3203"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FD1810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0.103</w:t>
            </w:r>
          </w:p>
        </w:tc>
      </w:tr>
      <w:tr w:rsidR="00124DC5" w:rsidRPr="0082624A" w14:paraId="65175634" w14:textId="77777777" w:rsidTr="00004F6E">
        <w:trPr>
          <w:trHeight w:val="360"/>
          <w:jc w:val="center"/>
        </w:trPr>
        <w:tc>
          <w:tcPr>
            <w:tcW w:w="1180" w:type="dxa"/>
            <w:vMerge/>
            <w:tcBorders>
              <w:top w:val="nil"/>
              <w:left w:val="single" w:sz="4" w:space="0" w:color="auto"/>
              <w:bottom w:val="single" w:sz="4" w:space="0" w:color="auto"/>
              <w:right w:val="single" w:sz="4" w:space="0" w:color="auto"/>
            </w:tcBorders>
            <w:vAlign w:val="center"/>
            <w:hideMark/>
          </w:tcPr>
          <w:p w14:paraId="7ECC7AFA"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0596C9A0"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04C1BBE5"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51FF9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3FC6C43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762E1C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0.105</w:t>
            </w:r>
          </w:p>
        </w:tc>
        <w:tc>
          <w:tcPr>
            <w:tcW w:w="1040" w:type="dxa"/>
            <w:vMerge/>
            <w:tcBorders>
              <w:top w:val="nil"/>
              <w:left w:val="single" w:sz="4" w:space="0" w:color="auto"/>
              <w:bottom w:val="single" w:sz="4" w:space="0" w:color="000000"/>
              <w:right w:val="single" w:sz="4" w:space="0" w:color="auto"/>
            </w:tcBorders>
            <w:vAlign w:val="center"/>
            <w:hideMark/>
          </w:tcPr>
          <w:p w14:paraId="377B662E"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0BCDFA"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520" w:type="dxa"/>
            <w:tcBorders>
              <w:top w:val="nil"/>
              <w:left w:val="nil"/>
              <w:bottom w:val="single" w:sz="4" w:space="0" w:color="auto"/>
              <w:right w:val="nil"/>
            </w:tcBorders>
            <w:shd w:val="clear" w:color="auto" w:fill="auto"/>
            <w:noWrap/>
            <w:vAlign w:val="center"/>
            <w:hideMark/>
          </w:tcPr>
          <w:p w14:paraId="23E9AC70"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6891C8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0.016</w:t>
            </w:r>
          </w:p>
        </w:tc>
      </w:tr>
      <w:tr w:rsidR="00124DC5" w:rsidRPr="0082624A" w14:paraId="6F7B6B38" w14:textId="77777777" w:rsidTr="00004F6E">
        <w:trPr>
          <w:trHeight w:val="360"/>
          <w:jc w:val="center"/>
        </w:trPr>
        <w:tc>
          <w:tcPr>
            <w:tcW w:w="1180" w:type="dxa"/>
            <w:vMerge/>
            <w:tcBorders>
              <w:top w:val="nil"/>
              <w:left w:val="single" w:sz="4" w:space="0" w:color="auto"/>
              <w:bottom w:val="single" w:sz="4" w:space="0" w:color="auto"/>
              <w:right w:val="single" w:sz="4" w:space="0" w:color="auto"/>
            </w:tcBorders>
            <w:vAlign w:val="center"/>
            <w:hideMark/>
          </w:tcPr>
          <w:p w14:paraId="4B5304D2"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4AECD6C3"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7AF7D4F2"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10B14D84"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7CF76F5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B76FA6D"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0.247</w:t>
            </w:r>
          </w:p>
        </w:tc>
        <w:tc>
          <w:tcPr>
            <w:tcW w:w="1040" w:type="dxa"/>
            <w:vMerge/>
            <w:tcBorders>
              <w:top w:val="nil"/>
              <w:left w:val="single" w:sz="4" w:space="0" w:color="auto"/>
              <w:bottom w:val="single" w:sz="4" w:space="0" w:color="000000"/>
              <w:right w:val="single" w:sz="4" w:space="0" w:color="auto"/>
            </w:tcBorders>
            <w:vAlign w:val="center"/>
            <w:hideMark/>
          </w:tcPr>
          <w:p w14:paraId="5E720CD3"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5862E3B3"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64C63D3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426619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0.119</w:t>
            </w:r>
          </w:p>
        </w:tc>
      </w:tr>
      <w:tr w:rsidR="00124DC5" w:rsidRPr="0082624A" w14:paraId="011105C4" w14:textId="77777777" w:rsidTr="00004F6E">
        <w:trPr>
          <w:trHeight w:val="360"/>
          <w:jc w:val="center"/>
        </w:trPr>
        <w:tc>
          <w:tcPr>
            <w:tcW w:w="1180" w:type="dxa"/>
            <w:vMerge/>
            <w:tcBorders>
              <w:top w:val="nil"/>
              <w:left w:val="single" w:sz="4" w:space="0" w:color="auto"/>
              <w:bottom w:val="single" w:sz="4" w:space="0" w:color="auto"/>
              <w:right w:val="single" w:sz="4" w:space="0" w:color="auto"/>
            </w:tcBorders>
            <w:vAlign w:val="center"/>
            <w:hideMark/>
          </w:tcPr>
          <w:p w14:paraId="6CCD4378"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19A243D0"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011047BA"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9C50C8"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4FD3FAEC"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24E151E"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-0.142</w:t>
            </w:r>
          </w:p>
        </w:tc>
        <w:tc>
          <w:tcPr>
            <w:tcW w:w="1040" w:type="dxa"/>
            <w:vMerge/>
            <w:tcBorders>
              <w:top w:val="nil"/>
              <w:left w:val="single" w:sz="4" w:space="0" w:color="auto"/>
              <w:bottom w:val="single" w:sz="4" w:space="0" w:color="000000"/>
              <w:right w:val="single" w:sz="4" w:space="0" w:color="auto"/>
            </w:tcBorders>
            <w:vAlign w:val="center"/>
            <w:hideMark/>
          </w:tcPr>
          <w:p w14:paraId="588CCA28" w14:textId="77777777" w:rsidR="00124DC5" w:rsidRPr="0082624A" w:rsidRDefault="00124DC5" w:rsidP="00004F6E">
            <w:pPr>
              <w:widowControl/>
              <w:rPr>
                <w:rFonts w:ascii="標楷體" w:eastAsia="標楷體" w:hAnsi="標楷體" w:cs="新細明體"/>
                <w:color w:val="000000"/>
                <w:kern w:val="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344B75"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3</w:t>
            </w:r>
          </w:p>
        </w:tc>
        <w:tc>
          <w:tcPr>
            <w:tcW w:w="520" w:type="dxa"/>
            <w:tcBorders>
              <w:top w:val="nil"/>
              <w:left w:val="nil"/>
              <w:bottom w:val="single" w:sz="4" w:space="0" w:color="auto"/>
              <w:right w:val="nil"/>
            </w:tcBorders>
            <w:shd w:val="clear" w:color="auto" w:fill="auto"/>
            <w:noWrap/>
            <w:vAlign w:val="center"/>
            <w:hideMark/>
          </w:tcPr>
          <w:p w14:paraId="6D3F82B2"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885D389"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-0.103</w:t>
            </w:r>
          </w:p>
        </w:tc>
      </w:tr>
      <w:tr w:rsidR="00124DC5" w:rsidRPr="0082624A" w14:paraId="2F42357C" w14:textId="77777777" w:rsidTr="00004F6E">
        <w:trPr>
          <w:trHeight w:val="360"/>
          <w:jc w:val="center"/>
        </w:trPr>
        <w:tc>
          <w:tcPr>
            <w:tcW w:w="1180" w:type="dxa"/>
            <w:vMerge/>
            <w:tcBorders>
              <w:top w:val="nil"/>
              <w:left w:val="single" w:sz="4" w:space="0" w:color="auto"/>
              <w:bottom w:val="single" w:sz="4" w:space="0" w:color="auto"/>
              <w:right w:val="single" w:sz="4" w:space="0" w:color="auto"/>
            </w:tcBorders>
            <w:vAlign w:val="center"/>
            <w:hideMark/>
          </w:tcPr>
          <w:p w14:paraId="0516DF43" w14:textId="77777777" w:rsidR="00124DC5" w:rsidRPr="0082624A" w:rsidRDefault="00124DC5" w:rsidP="00004F6E">
            <w:pPr>
              <w:widowControl/>
              <w:rPr>
                <w:rFonts w:ascii="標楷體" w:eastAsia="標楷體" w:hAnsi="標楷體" w:cs="新細明體"/>
                <w:color w:val="000000"/>
                <w:kern w:val="0"/>
              </w:rPr>
            </w:pPr>
          </w:p>
        </w:tc>
        <w:tc>
          <w:tcPr>
            <w:tcW w:w="2400" w:type="dxa"/>
            <w:vMerge/>
            <w:tcBorders>
              <w:top w:val="nil"/>
              <w:left w:val="single" w:sz="4" w:space="0" w:color="auto"/>
              <w:bottom w:val="single" w:sz="4" w:space="0" w:color="000000"/>
              <w:right w:val="single" w:sz="4" w:space="0" w:color="auto"/>
            </w:tcBorders>
            <w:vAlign w:val="center"/>
            <w:hideMark/>
          </w:tcPr>
          <w:p w14:paraId="597FC383" w14:textId="77777777" w:rsidR="00124DC5" w:rsidRPr="0082624A" w:rsidRDefault="00124DC5" w:rsidP="00004F6E">
            <w:pPr>
              <w:widowControl/>
              <w:rPr>
                <w:rFonts w:ascii="標楷體" w:eastAsia="標楷體" w:hAnsi="標楷體" w:cs="新細明體"/>
                <w:color w:val="000000"/>
                <w:kern w:val="0"/>
              </w:rPr>
            </w:pPr>
          </w:p>
        </w:tc>
        <w:tc>
          <w:tcPr>
            <w:tcW w:w="1040" w:type="dxa"/>
            <w:vMerge/>
            <w:tcBorders>
              <w:top w:val="nil"/>
              <w:left w:val="single" w:sz="4" w:space="0" w:color="auto"/>
              <w:bottom w:val="single" w:sz="4" w:space="0" w:color="000000"/>
              <w:right w:val="single" w:sz="4" w:space="0" w:color="auto"/>
            </w:tcBorders>
            <w:vAlign w:val="center"/>
            <w:hideMark/>
          </w:tcPr>
          <w:p w14:paraId="157C6A71"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610C3037"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2BA28C8B"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5F66CD1"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-0.247</w:t>
            </w:r>
          </w:p>
        </w:tc>
        <w:tc>
          <w:tcPr>
            <w:tcW w:w="1040" w:type="dxa"/>
            <w:vMerge/>
            <w:tcBorders>
              <w:top w:val="nil"/>
              <w:left w:val="single" w:sz="4" w:space="0" w:color="auto"/>
              <w:bottom w:val="single" w:sz="4" w:space="0" w:color="000000"/>
              <w:right w:val="single" w:sz="4" w:space="0" w:color="auto"/>
            </w:tcBorders>
            <w:vAlign w:val="center"/>
            <w:hideMark/>
          </w:tcPr>
          <w:p w14:paraId="29B949DF" w14:textId="77777777" w:rsidR="00124DC5" w:rsidRPr="0082624A" w:rsidRDefault="00124DC5" w:rsidP="00004F6E">
            <w:pPr>
              <w:widowControl/>
              <w:rPr>
                <w:rFonts w:ascii="標楷體" w:eastAsia="標楷體" w:hAnsi="標楷體" w:cs="新細明體"/>
                <w:color w:val="000000"/>
                <w:kern w:val="0"/>
              </w:rPr>
            </w:pPr>
          </w:p>
        </w:tc>
        <w:tc>
          <w:tcPr>
            <w:tcW w:w="520" w:type="dxa"/>
            <w:vMerge/>
            <w:tcBorders>
              <w:top w:val="nil"/>
              <w:left w:val="single" w:sz="4" w:space="0" w:color="auto"/>
              <w:bottom w:val="single" w:sz="4" w:space="0" w:color="000000"/>
              <w:right w:val="single" w:sz="4" w:space="0" w:color="auto"/>
            </w:tcBorders>
            <w:vAlign w:val="center"/>
            <w:hideMark/>
          </w:tcPr>
          <w:p w14:paraId="4453AF7A" w14:textId="77777777" w:rsidR="00124DC5" w:rsidRPr="0082624A" w:rsidRDefault="00124DC5" w:rsidP="00004F6E">
            <w:pPr>
              <w:widowControl/>
              <w:rPr>
                <w:rFonts w:ascii="標楷體" w:eastAsia="標楷體" w:hAnsi="標楷體" w:cs="新細明體"/>
                <w:color w:val="000000"/>
                <w:kern w:val="0"/>
              </w:rPr>
            </w:pPr>
          </w:p>
        </w:tc>
        <w:tc>
          <w:tcPr>
            <w:tcW w:w="520" w:type="dxa"/>
            <w:tcBorders>
              <w:top w:val="nil"/>
              <w:left w:val="nil"/>
              <w:bottom w:val="single" w:sz="4" w:space="0" w:color="auto"/>
              <w:right w:val="nil"/>
            </w:tcBorders>
            <w:shd w:val="clear" w:color="auto" w:fill="auto"/>
            <w:noWrap/>
            <w:vAlign w:val="center"/>
            <w:hideMark/>
          </w:tcPr>
          <w:p w14:paraId="597FAF63"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2786187" w14:textId="77777777" w:rsidR="00124DC5" w:rsidRPr="0082624A" w:rsidRDefault="00124DC5" w:rsidP="00004F6E">
            <w:pPr>
              <w:widowControl/>
              <w:jc w:val="center"/>
              <w:rPr>
                <w:rFonts w:ascii="標楷體" w:eastAsia="標楷體" w:hAnsi="標楷體" w:cs="新細明體"/>
                <w:color w:val="000000"/>
                <w:kern w:val="0"/>
              </w:rPr>
            </w:pPr>
            <w:r w:rsidRPr="0082624A">
              <w:rPr>
                <w:rFonts w:ascii="標楷體" w:eastAsia="標楷體" w:hAnsi="標楷體" w:cs="新細明體" w:hint="eastAsia"/>
                <w:color w:val="000000"/>
                <w:kern w:val="0"/>
              </w:rPr>
              <w:t>-0.119</w:t>
            </w:r>
          </w:p>
        </w:tc>
      </w:tr>
    </w:tbl>
    <w:p w14:paraId="1A0AADCA" w14:textId="77777777" w:rsidR="00124DC5" w:rsidRPr="009609CB" w:rsidRDefault="00124DC5" w:rsidP="00124DC5">
      <w:pPr>
        <w:spacing w:line="276" w:lineRule="auto"/>
        <w:ind w:leftChars="-118" w:left="-283" w:rightChars="-177" w:right="-425"/>
        <w:rPr>
          <w:rFonts w:ascii="標楷體" w:eastAsia="標楷體" w:hAnsi="標楷體"/>
        </w:rPr>
      </w:pPr>
      <w:r w:rsidRPr="009609CB">
        <w:rPr>
          <w:rFonts w:ascii="標楷體" w:eastAsia="標楷體" w:hAnsi="標楷體" w:hint="eastAsia"/>
        </w:rPr>
        <w:t>備註：</w:t>
      </w:r>
    </w:p>
    <w:p w14:paraId="26B9ECC2" w14:textId="77777777" w:rsidR="00124DC5" w:rsidRDefault="00124DC5" w:rsidP="00124DC5">
      <w:pPr>
        <w:spacing w:line="276" w:lineRule="auto"/>
        <w:ind w:leftChars="-59" w:left="-142" w:rightChars="-177" w:right="-425"/>
        <w:rPr>
          <w:rFonts w:ascii="標楷體" w:eastAsia="標楷體" w:hAnsi="標楷體"/>
        </w:rPr>
      </w:pPr>
      <w:r w:rsidRPr="009609CB">
        <w:rPr>
          <w:rFonts w:ascii="標楷體" w:eastAsia="標楷體" w:hAnsi="標楷體" w:hint="eastAsia"/>
        </w:rPr>
        <w:t>1、</w:t>
      </w:r>
      <w:r>
        <w:rPr>
          <w:rFonts w:ascii="標楷體" w:eastAsia="標楷體" w:hAnsi="標楷體" w:cs="新細明體" w:hint="eastAsia"/>
          <w:color w:val="000000"/>
          <w:kern w:val="0"/>
        </w:rPr>
        <w:t>本表為綜整待訓人員版及主管版資料進行統計分析。</w:t>
      </w:r>
    </w:p>
    <w:p w14:paraId="45BCA82A" w14:textId="77777777" w:rsidR="00124DC5" w:rsidRPr="009609CB" w:rsidRDefault="00124DC5" w:rsidP="00124DC5">
      <w:pPr>
        <w:spacing w:line="276" w:lineRule="auto"/>
        <w:ind w:leftChars="-59" w:left="-142" w:rightChars="-177" w:right="-425"/>
        <w:rPr>
          <w:rFonts w:ascii="標楷體" w:eastAsia="標楷體" w:hAnsi="標楷體"/>
        </w:rPr>
      </w:pPr>
      <w:r>
        <w:rPr>
          <w:rFonts w:ascii="標楷體" w:eastAsia="標楷體" w:hAnsi="標楷體" w:hint="eastAsia"/>
        </w:rPr>
        <w:t>2、</w:t>
      </w:r>
      <w:r w:rsidRPr="009609CB">
        <w:rPr>
          <w:rFonts w:ascii="標楷體" w:eastAsia="標楷體" w:hAnsi="標楷體" w:hint="eastAsia"/>
        </w:rPr>
        <w:t>職務類別1為警察人員，2為消防人員，3為海巡人員。</w:t>
      </w:r>
    </w:p>
    <w:p w14:paraId="718C3D5B" w14:textId="77777777" w:rsidR="00124DC5" w:rsidRDefault="00124DC5" w:rsidP="00124DC5">
      <w:pPr>
        <w:spacing w:line="276" w:lineRule="auto"/>
        <w:ind w:leftChars="-59" w:left="283" w:rightChars="-177" w:right="-425" w:hanging="425"/>
        <w:rPr>
          <w:rFonts w:ascii="標楷體" w:eastAsia="標楷體" w:hAnsi="標楷體"/>
        </w:rPr>
      </w:pPr>
      <w:r>
        <w:rPr>
          <w:rFonts w:ascii="標楷體" w:eastAsia="標楷體" w:hAnsi="標楷體" w:hint="eastAsia"/>
        </w:rPr>
        <w:t>3</w:t>
      </w:r>
      <w:r w:rsidRPr="009609CB">
        <w:rPr>
          <w:rFonts w:ascii="標楷體" w:eastAsia="標楷體" w:hAnsi="標楷體" w:hint="eastAsia"/>
        </w:rPr>
        <w:t>、採單因子獨立變異數分析法進行分析，ANOVA組間顯著性值＜0.05時，代表不同類別間具顯著差異；如有顯著差異，續以Bonferroni法及Tukey法進行事後檢定</w:t>
      </w:r>
      <w:r>
        <w:rPr>
          <w:rFonts w:ascii="標楷體" w:eastAsia="標楷體" w:hAnsi="標楷體" w:hint="eastAsia"/>
        </w:rPr>
        <w:t>（</w:t>
      </w:r>
      <w:r w:rsidRPr="009609CB">
        <w:rPr>
          <w:rFonts w:ascii="標楷體" w:eastAsia="標楷體" w:hAnsi="標楷體" w:hint="eastAsia"/>
        </w:rPr>
        <w:t>Post Hoc</w:t>
      </w:r>
      <w:r>
        <w:rPr>
          <w:rFonts w:ascii="標楷體" w:eastAsia="標楷體" w:hAnsi="標楷體" w:hint="eastAsia"/>
        </w:rPr>
        <w:t>）</w:t>
      </w:r>
      <w:r w:rsidRPr="009609CB">
        <w:rPr>
          <w:rFonts w:ascii="標楷體" w:eastAsia="標楷體" w:hAnsi="標楷體" w:hint="eastAsia"/>
        </w:rPr>
        <w:t>，觀察顯著差異是發生在何項職務類別之間</w:t>
      </w:r>
      <w:r>
        <w:rPr>
          <w:rFonts w:ascii="標楷體" w:eastAsia="標楷體" w:hAnsi="標楷體" w:hint="eastAsia"/>
        </w:rPr>
        <w:t>。本調查事後檢定採行之</w:t>
      </w:r>
      <w:r w:rsidRPr="009609CB">
        <w:rPr>
          <w:rFonts w:ascii="標楷體" w:eastAsia="標楷體" w:hAnsi="標楷體" w:hint="eastAsia"/>
        </w:rPr>
        <w:t>Bonferroni 法及Tukey</w:t>
      </w:r>
      <w:r>
        <w:rPr>
          <w:rFonts w:ascii="標楷體" w:eastAsia="標楷體" w:hAnsi="標楷體" w:hint="eastAsia"/>
        </w:rPr>
        <w:t>法</w:t>
      </w:r>
      <w:r w:rsidRPr="009609CB">
        <w:rPr>
          <w:rFonts w:ascii="標楷體" w:eastAsia="標楷體" w:hAnsi="標楷體" w:hint="eastAsia"/>
        </w:rPr>
        <w:t>平均差異數值</w:t>
      </w:r>
      <w:r>
        <w:rPr>
          <w:rFonts w:ascii="標楷體" w:eastAsia="標楷體" w:hAnsi="標楷體" w:hint="eastAsia"/>
        </w:rPr>
        <w:t>均</w:t>
      </w:r>
      <w:r w:rsidRPr="009609CB">
        <w:rPr>
          <w:rFonts w:ascii="標楷體" w:eastAsia="標楷體" w:hAnsi="標楷體" w:hint="eastAsia"/>
        </w:rPr>
        <w:t>相同</w:t>
      </w:r>
      <w:r>
        <w:rPr>
          <w:rFonts w:ascii="標楷體" w:eastAsia="標楷體" w:hAnsi="標楷體" w:hint="eastAsia"/>
        </w:rPr>
        <w:t>。</w:t>
      </w:r>
    </w:p>
    <w:p w14:paraId="2C1AADB1" w14:textId="77777777" w:rsidR="00124DC5" w:rsidRDefault="00124DC5" w:rsidP="00124DC5">
      <w:pPr>
        <w:spacing w:line="276" w:lineRule="auto"/>
        <w:ind w:leftChars="-59" w:left="283" w:rightChars="-177" w:right="-425" w:hanging="425"/>
        <w:rPr>
          <w:rFonts w:eastAsia="標楷體"/>
          <w:b/>
          <w:sz w:val="40"/>
          <w:bdr w:val="single" w:sz="4" w:space="0" w:color="auto"/>
        </w:rPr>
      </w:pPr>
      <w:r>
        <w:rPr>
          <w:rFonts w:ascii="標楷體" w:eastAsia="標楷體" w:hAnsi="標楷體" w:hint="eastAsia"/>
        </w:rPr>
        <w:t>4、</w:t>
      </w:r>
      <w:r w:rsidRPr="009609CB">
        <w:rPr>
          <w:rFonts w:ascii="標楷體" w:eastAsia="標楷體" w:hAnsi="標楷體" w:hint="eastAsia"/>
        </w:rPr>
        <w:t>有*之欄位</w:t>
      </w:r>
      <w:r>
        <w:rPr>
          <w:rFonts w:ascii="標楷體" w:eastAsia="標楷體" w:hAnsi="標楷體" w:hint="eastAsia"/>
        </w:rPr>
        <w:t>，顯示</w:t>
      </w:r>
      <w:r w:rsidRPr="009609CB">
        <w:rPr>
          <w:rFonts w:ascii="標楷體" w:eastAsia="標楷體" w:hAnsi="標楷體" w:hint="eastAsia"/>
        </w:rPr>
        <w:t>具顯著差異</w:t>
      </w:r>
      <w:r>
        <w:rPr>
          <w:rFonts w:ascii="標楷體" w:eastAsia="標楷體" w:hAnsi="標楷體" w:hint="eastAsia"/>
        </w:rPr>
        <w:t>之職務類別</w:t>
      </w:r>
      <w:r w:rsidRPr="009609CB">
        <w:rPr>
          <w:rFonts w:ascii="標楷體" w:eastAsia="標楷體" w:hAnsi="標楷體" w:hint="eastAsia"/>
        </w:rPr>
        <w:t>。</w:t>
      </w:r>
      <w:r>
        <w:rPr>
          <w:rFonts w:eastAsia="標楷體"/>
          <w:b/>
          <w:sz w:val="40"/>
          <w:bdr w:val="single" w:sz="4" w:space="0" w:color="auto"/>
        </w:rPr>
        <w:br w:type="page"/>
      </w:r>
    </w:p>
    <w:p w14:paraId="16862CDB" w14:textId="77777777" w:rsidR="00124DC5" w:rsidRDefault="00124DC5" w:rsidP="00124DC5">
      <w:pPr>
        <w:spacing w:line="300" w:lineRule="auto"/>
        <w:rPr>
          <w:rFonts w:eastAsia="標楷體"/>
          <w:sz w:val="32"/>
          <w:szCs w:val="32"/>
          <w:bdr w:val="single" w:sz="4" w:space="0" w:color="auto"/>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15-2</w:t>
      </w:r>
    </w:p>
    <w:tbl>
      <w:tblPr>
        <w:tblW w:w="9382" w:type="dxa"/>
        <w:jc w:val="center"/>
        <w:tblCellMar>
          <w:left w:w="28" w:type="dxa"/>
          <w:right w:w="28" w:type="dxa"/>
        </w:tblCellMar>
        <w:tblLook w:val="04A0" w:firstRow="1" w:lastRow="0" w:firstColumn="1" w:lastColumn="0" w:noHBand="0" w:noVBand="1"/>
      </w:tblPr>
      <w:tblGrid>
        <w:gridCol w:w="1329"/>
        <w:gridCol w:w="2939"/>
        <w:gridCol w:w="1684"/>
        <w:gridCol w:w="1684"/>
        <w:gridCol w:w="1684"/>
        <w:gridCol w:w="62"/>
      </w:tblGrid>
      <w:tr w:rsidR="00124DC5" w:rsidRPr="00E324E6" w14:paraId="4E272812" w14:textId="77777777" w:rsidTr="00004F6E">
        <w:trPr>
          <w:gridAfter w:val="1"/>
          <w:wAfter w:w="62" w:type="dxa"/>
          <w:trHeight w:val="465"/>
          <w:jc w:val="center"/>
        </w:trPr>
        <w:tc>
          <w:tcPr>
            <w:tcW w:w="9320" w:type="dxa"/>
            <w:gridSpan w:val="5"/>
            <w:tcBorders>
              <w:top w:val="nil"/>
              <w:left w:val="nil"/>
              <w:bottom w:val="nil"/>
              <w:right w:val="nil"/>
            </w:tcBorders>
            <w:shd w:val="clear" w:color="auto" w:fill="auto"/>
            <w:noWrap/>
            <w:vAlign w:val="center"/>
            <w:hideMark/>
          </w:tcPr>
          <w:p w14:paraId="347380F6" w14:textId="77777777" w:rsidR="00124DC5" w:rsidRPr="00E324E6" w:rsidRDefault="00124DC5" w:rsidP="00004F6E">
            <w:pPr>
              <w:widowControl/>
              <w:jc w:val="center"/>
              <w:rPr>
                <w:rFonts w:ascii="標楷體" w:eastAsia="標楷體" w:hAnsi="標楷體" w:cs="新細明體"/>
                <w:color w:val="000000"/>
                <w:kern w:val="0"/>
                <w:sz w:val="28"/>
                <w:szCs w:val="28"/>
              </w:rPr>
            </w:pPr>
            <w:r w:rsidRPr="00E324E6">
              <w:rPr>
                <w:rFonts w:ascii="標楷體" w:eastAsia="標楷體" w:hAnsi="標楷體" w:cs="新細明體" w:hint="eastAsia"/>
                <w:color w:val="000000"/>
                <w:kern w:val="0"/>
                <w:sz w:val="28"/>
                <w:szCs w:val="28"/>
              </w:rPr>
              <w:t>警佐警察人員晉升警正官等訓練需求調查問卷缺口分析</w:t>
            </w:r>
          </w:p>
        </w:tc>
      </w:tr>
      <w:tr w:rsidR="00124DC5" w:rsidRPr="00E324E6" w14:paraId="5C5C7892" w14:textId="77777777" w:rsidTr="00004F6E">
        <w:trPr>
          <w:gridAfter w:val="1"/>
          <w:wAfter w:w="62" w:type="dxa"/>
          <w:trHeight w:val="450"/>
          <w:jc w:val="center"/>
        </w:trPr>
        <w:tc>
          <w:tcPr>
            <w:tcW w:w="9320" w:type="dxa"/>
            <w:gridSpan w:val="5"/>
            <w:tcBorders>
              <w:top w:val="nil"/>
              <w:left w:val="nil"/>
              <w:bottom w:val="single" w:sz="4" w:space="0" w:color="auto"/>
              <w:right w:val="nil"/>
            </w:tcBorders>
            <w:shd w:val="clear" w:color="auto" w:fill="auto"/>
            <w:noWrap/>
            <w:vAlign w:val="center"/>
            <w:hideMark/>
          </w:tcPr>
          <w:p w14:paraId="4F39180D" w14:textId="77777777" w:rsidR="00124DC5" w:rsidRPr="00E324E6" w:rsidRDefault="00124DC5" w:rsidP="00004F6E">
            <w:pPr>
              <w:widowControl/>
              <w:jc w:val="center"/>
              <w:rPr>
                <w:rFonts w:ascii="標楷體" w:eastAsia="標楷體" w:hAnsi="標楷體" w:cs="新細明體"/>
                <w:color w:val="000000"/>
                <w:kern w:val="0"/>
                <w:sz w:val="28"/>
                <w:szCs w:val="28"/>
              </w:rPr>
            </w:pPr>
            <w:r w:rsidRPr="00E324E6">
              <w:rPr>
                <w:rFonts w:ascii="標楷體" w:eastAsia="標楷體" w:hAnsi="標楷體" w:cs="新細明體" w:hint="eastAsia"/>
                <w:color w:val="000000"/>
                <w:kern w:val="0"/>
                <w:sz w:val="28"/>
                <w:szCs w:val="28"/>
              </w:rPr>
              <w:t>（加權平均法分析—依職務類別—警察人員V.S消防人員V.S海巡人員）</w:t>
            </w:r>
          </w:p>
        </w:tc>
      </w:tr>
      <w:tr w:rsidR="00124DC5" w:rsidRPr="00E324E6" w14:paraId="01696355" w14:textId="77777777" w:rsidTr="00004F6E">
        <w:trPr>
          <w:gridAfter w:val="1"/>
          <w:wAfter w:w="62" w:type="dxa"/>
          <w:trHeight w:val="585"/>
          <w:jc w:val="center"/>
        </w:trPr>
        <w:tc>
          <w:tcPr>
            <w:tcW w:w="13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A6EAD"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職能面向</w:t>
            </w:r>
          </w:p>
        </w:tc>
        <w:tc>
          <w:tcPr>
            <w:tcW w:w="29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C4C36D"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職能項目</w:t>
            </w:r>
          </w:p>
        </w:tc>
        <w:tc>
          <w:tcPr>
            <w:tcW w:w="1684" w:type="dxa"/>
            <w:vMerge w:val="restart"/>
            <w:tcBorders>
              <w:top w:val="nil"/>
              <w:left w:val="single" w:sz="4" w:space="0" w:color="auto"/>
              <w:bottom w:val="single" w:sz="4" w:space="0" w:color="auto"/>
              <w:right w:val="single" w:sz="4" w:space="0" w:color="auto"/>
            </w:tcBorders>
            <w:shd w:val="clear" w:color="auto" w:fill="auto"/>
            <w:vAlign w:val="center"/>
            <w:hideMark/>
          </w:tcPr>
          <w:p w14:paraId="5E8A31F8" w14:textId="77777777" w:rsidR="00124DC5"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警察人員</w:t>
            </w:r>
          </w:p>
          <w:p w14:paraId="76ABDD38" w14:textId="77777777" w:rsidR="00124DC5" w:rsidRPr="00E324E6" w:rsidRDefault="00124DC5" w:rsidP="00004F6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（N</w:t>
            </w:r>
            <w:r>
              <w:rPr>
                <w:rFonts w:ascii="標楷體" w:eastAsia="標楷體" w:hAnsi="標楷體" w:cs="新細明體"/>
                <w:color w:val="000000"/>
                <w:kern w:val="0"/>
              </w:rPr>
              <w:t>=</w:t>
            </w:r>
            <w:r>
              <w:rPr>
                <w:rFonts w:ascii="標楷體" w:eastAsia="標楷體" w:hAnsi="標楷體" w:cs="新細明體" w:hint="eastAsia"/>
                <w:color w:val="000000"/>
                <w:kern w:val="0"/>
              </w:rPr>
              <w:t>1684）</w:t>
            </w:r>
            <w:r w:rsidRPr="00E324E6">
              <w:rPr>
                <w:rFonts w:ascii="標楷體" w:eastAsia="標楷體" w:hAnsi="標楷體" w:cs="新細明體" w:hint="eastAsia"/>
                <w:color w:val="000000"/>
                <w:kern w:val="0"/>
              </w:rPr>
              <w:br/>
              <w:t>加權平均</w:t>
            </w:r>
            <w:r w:rsidRPr="00E324E6">
              <w:rPr>
                <w:rFonts w:ascii="標楷體" w:eastAsia="標楷體" w:hAnsi="標楷體" w:cs="新細明體" w:hint="eastAsia"/>
                <w:color w:val="000000"/>
                <w:kern w:val="0"/>
              </w:rPr>
              <w:br/>
              <w:t>缺口值</w:t>
            </w:r>
          </w:p>
        </w:tc>
        <w:tc>
          <w:tcPr>
            <w:tcW w:w="1684" w:type="dxa"/>
            <w:vMerge w:val="restart"/>
            <w:tcBorders>
              <w:top w:val="nil"/>
              <w:left w:val="single" w:sz="4" w:space="0" w:color="auto"/>
              <w:bottom w:val="single" w:sz="4" w:space="0" w:color="auto"/>
              <w:right w:val="single" w:sz="4" w:space="0" w:color="auto"/>
            </w:tcBorders>
            <w:shd w:val="clear" w:color="auto" w:fill="auto"/>
            <w:vAlign w:val="center"/>
            <w:hideMark/>
          </w:tcPr>
          <w:p w14:paraId="3A529D4A" w14:textId="77777777" w:rsidR="00124DC5"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消防人員</w:t>
            </w:r>
          </w:p>
          <w:p w14:paraId="0E68E1C0" w14:textId="77777777" w:rsidR="00124DC5" w:rsidRPr="00E324E6" w:rsidRDefault="00124DC5" w:rsidP="00004F6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（N</w:t>
            </w:r>
            <w:r>
              <w:rPr>
                <w:rFonts w:ascii="標楷體" w:eastAsia="標楷體" w:hAnsi="標楷體" w:cs="新細明體"/>
                <w:color w:val="000000"/>
                <w:kern w:val="0"/>
              </w:rPr>
              <w:t>=</w:t>
            </w:r>
            <w:r>
              <w:rPr>
                <w:rFonts w:ascii="標楷體" w:eastAsia="標楷體" w:hAnsi="標楷體" w:cs="新細明體" w:hint="eastAsia"/>
                <w:color w:val="000000"/>
                <w:kern w:val="0"/>
              </w:rPr>
              <w:t>451）</w:t>
            </w:r>
            <w:r w:rsidRPr="00E324E6">
              <w:rPr>
                <w:rFonts w:ascii="標楷體" w:eastAsia="標楷體" w:hAnsi="標楷體" w:cs="新細明體" w:hint="eastAsia"/>
                <w:color w:val="000000"/>
                <w:kern w:val="0"/>
              </w:rPr>
              <w:br/>
              <w:t>加權平均</w:t>
            </w:r>
            <w:r w:rsidRPr="00E324E6">
              <w:rPr>
                <w:rFonts w:ascii="標楷體" w:eastAsia="標楷體" w:hAnsi="標楷體" w:cs="新細明體" w:hint="eastAsia"/>
                <w:color w:val="000000"/>
                <w:kern w:val="0"/>
              </w:rPr>
              <w:br/>
              <w:t>缺口值</w:t>
            </w:r>
          </w:p>
        </w:tc>
        <w:tc>
          <w:tcPr>
            <w:tcW w:w="1684" w:type="dxa"/>
            <w:vMerge w:val="restart"/>
            <w:tcBorders>
              <w:top w:val="nil"/>
              <w:left w:val="single" w:sz="4" w:space="0" w:color="auto"/>
              <w:bottom w:val="single" w:sz="4" w:space="0" w:color="auto"/>
              <w:right w:val="single" w:sz="4" w:space="0" w:color="auto"/>
            </w:tcBorders>
            <w:shd w:val="clear" w:color="auto" w:fill="auto"/>
            <w:vAlign w:val="center"/>
            <w:hideMark/>
          </w:tcPr>
          <w:p w14:paraId="68A92943" w14:textId="77777777" w:rsidR="00124DC5"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海巡人員</w:t>
            </w:r>
          </w:p>
          <w:p w14:paraId="3CA0D71E" w14:textId="77777777" w:rsidR="00124DC5" w:rsidRPr="00E324E6" w:rsidRDefault="00124DC5" w:rsidP="00004F6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（N</w:t>
            </w:r>
            <w:r>
              <w:rPr>
                <w:rFonts w:ascii="標楷體" w:eastAsia="標楷體" w:hAnsi="標楷體" w:cs="新細明體"/>
                <w:color w:val="000000"/>
                <w:kern w:val="0"/>
              </w:rPr>
              <w:t>=</w:t>
            </w:r>
            <w:r>
              <w:rPr>
                <w:rFonts w:ascii="標楷體" w:eastAsia="標楷體" w:hAnsi="標楷體" w:cs="新細明體" w:hint="eastAsia"/>
                <w:color w:val="000000"/>
                <w:kern w:val="0"/>
              </w:rPr>
              <w:t>56）</w:t>
            </w:r>
            <w:r w:rsidRPr="00E324E6">
              <w:rPr>
                <w:rFonts w:ascii="標楷體" w:eastAsia="標楷體" w:hAnsi="標楷體" w:cs="新細明體" w:hint="eastAsia"/>
                <w:color w:val="000000"/>
                <w:kern w:val="0"/>
              </w:rPr>
              <w:br/>
              <w:t>加權平均</w:t>
            </w:r>
            <w:r w:rsidRPr="00E324E6">
              <w:rPr>
                <w:rFonts w:ascii="標楷體" w:eastAsia="標楷體" w:hAnsi="標楷體" w:cs="新細明體" w:hint="eastAsia"/>
                <w:color w:val="000000"/>
                <w:kern w:val="0"/>
              </w:rPr>
              <w:br/>
              <w:t>缺口值</w:t>
            </w:r>
          </w:p>
        </w:tc>
      </w:tr>
      <w:tr w:rsidR="00124DC5" w:rsidRPr="00E324E6" w14:paraId="04BE4677" w14:textId="77777777" w:rsidTr="00004F6E">
        <w:trPr>
          <w:trHeight w:val="645"/>
          <w:jc w:val="center"/>
        </w:trPr>
        <w:tc>
          <w:tcPr>
            <w:tcW w:w="1329" w:type="dxa"/>
            <w:vMerge/>
            <w:tcBorders>
              <w:top w:val="nil"/>
              <w:left w:val="single" w:sz="4" w:space="0" w:color="auto"/>
              <w:bottom w:val="single" w:sz="4" w:space="0" w:color="auto"/>
              <w:right w:val="single" w:sz="4" w:space="0" w:color="auto"/>
            </w:tcBorders>
            <w:vAlign w:val="center"/>
            <w:hideMark/>
          </w:tcPr>
          <w:p w14:paraId="431467A8" w14:textId="77777777" w:rsidR="00124DC5" w:rsidRPr="00E324E6" w:rsidRDefault="00124DC5" w:rsidP="00004F6E">
            <w:pPr>
              <w:widowControl/>
              <w:rPr>
                <w:rFonts w:ascii="標楷體" w:eastAsia="標楷體" w:hAnsi="標楷體" w:cs="新細明體"/>
                <w:color w:val="000000"/>
                <w:kern w:val="0"/>
              </w:rPr>
            </w:pPr>
          </w:p>
        </w:tc>
        <w:tc>
          <w:tcPr>
            <w:tcW w:w="2939" w:type="dxa"/>
            <w:vMerge/>
            <w:tcBorders>
              <w:top w:val="nil"/>
              <w:left w:val="single" w:sz="4" w:space="0" w:color="auto"/>
              <w:bottom w:val="single" w:sz="4" w:space="0" w:color="auto"/>
              <w:right w:val="single" w:sz="4" w:space="0" w:color="auto"/>
            </w:tcBorders>
            <w:vAlign w:val="center"/>
            <w:hideMark/>
          </w:tcPr>
          <w:p w14:paraId="00D95F38" w14:textId="77777777" w:rsidR="00124DC5" w:rsidRPr="00E324E6" w:rsidRDefault="00124DC5" w:rsidP="00004F6E">
            <w:pPr>
              <w:widowControl/>
              <w:rPr>
                <w:rFonts w:ascii="標楷體" w:eastAsia="標楷體" w:hAnsi="標楷體" w:cs="新細明體"/>
                <w:color w:val="000000"/>
                <w:kern w:val="0"/>
              </w:rPr>
            </w:pPr>
          </w:p>
        </w:tc>
        <w:tc>
          <w:tcPr>
            <w:tcW w:w="1684" w:type="dxa"/>
            <w:vMerge/>
            <w:tcBorders>
              <w:top w:val="nil"/>
              <w:left w:val="single" w:sz="4" w:space="0" w:color="auto"/>
              <w:bottom w:val="single" w:sz="4" w:space="0" w:color="auto"/>
              <w:right w:val="single" w:sz="4" w:space="0" w:color="auto"/>
            </w:tcBorders>
            <w:vAlign w:val="center"/>
            <w:hideMark/>
          </w:tcPr>
          <w:p w14:paraId="2E26955A" w14:textId="77777777" w:rsidR="00124DC5" w:rsidRPr="00E324E6" w:rsidRDefault="00124DC5" w:rsidP="00004F6E">
            <w:pPr>
              <w:widowControl/>
              <w:rPr>
                <w:rFonts w:ascii="標楷體" w:eastAsia="標楷體" w:hAnsi="標楷體" w:cs="新細明體"/>
                <w:color w:val="000000"/>
                <w:kern w:val="0"/>
              </w:rPr>
            </w:pPr>
          </w:p>
        </w:tc>
        <w:tc>
          <w:tcPr>
            <w:tcW w:w="1684" w:type="dxa"/>
            <w:vMerge/>
            <w:tcBorders>
              <w:top w:val="nil"/>
              <w:left w:val="single" w:sz="4" w:space="0" w:color="auto"/>
              <w:bottom w:val="single" w:sz="4" w:space="0" w:color="auto"/>
              <w:right w:val="single" w:sz="4" w:space="0" w:color="auto"/>
            </w:tcBorders>
            <w:vAlign w:val="center"/>
            <w:hideMark/>
          </w:tcPr>
          <w:p w14:paraId="193C6568" w14:textId="77777777" w:rsidR="00124DC5" w:rsidRPr="00E324E6" w:rsidRDefault="00124DC5" w:rsidP="00004F6E">
            <w:pPr>
              <w:widowControl/>
              <w:rPr>
                <w:rFonts w:ascii="標楷體" w:eastAsia="標楷體" w:hAnsi="標楷體" w:cs="新細明體"/>
                <w:color w:val="000000"/>
                <w:kern w:val="0"/>
              </w:rPr>
            </w:pPr>
          </w:p>
        </w:tc>
        <w:tc>
          <w:tcPr>
            <w:tcW w:w="1684" w:type="dxa"/>
            <w:vMerge/>
            <w:tcBorders>
              <w:top w:val="nil"/>
              <w:left w:val="single" w:sz="4" w:space="0" w:color="auto"/>
              <w:bottom w:val="single" w:sz="4" w:space="0" w:color="auto"/>
              <w:right w:val="single" w:sz="4" w:space="0" w:color="auto"/>
            </w:tcBorders>
            <w:vAlign w:val="center"/>
            <w:hideMark/>
          </w:tcPr>
          <w:p w14:paraId="3D0AFF3D" w14:textId="77777777" w:rsidR="00124DC5" w:rsidRPr="00E324E6" w:rsidRDefault="00124DC5" w:rsidP="00004F6E">
            <w:pPr>
              <w:widowControl/>
              <w:rPr>
                <w:rFonts w:ascii="標楷體" w:eastAsia="標楷體" w:hAnsi="標楷體" w:cs="新細明體"/>
                <w:color w:val="000000"/>
                <w:kern w:val="0"/>
              </w:rPr>
            </w:pPr>
          </w:p>
        </w:tc>
        <w:tc>
          <w:tcPr>
            <w:tcW w:w="62" w:type="dxa"/>
            <w:tcBorders>
              <w:top w:val="nil"/>
              <w:left w:val="nil"/>
              <w:bottom w:val="nil"/>
              <w:right w:val="nil"/>
            </w:tcBorders>
            <w:shd w:val="clear" w:color="auto" w:fill="auto"/>
            <w:noWrap/>
            <w:vAlign w:val="center"/>
            <w:hideMark/>
          </w:tcPr>
          <w:p w14:paraId="69EEAF0C" w14:textId="77777777" w:rsidR="00124DC5" w:rsidRPr="00E324E6" w:rsidRDefault="00124DC5" w:rsidP="00004F6E">
            <w:pPr>
              <w:widowControl/>
              <w:jc w:val="center"/>
              <w:rPr>
                <w:rFonts w:ascii="標楷體" w:eastAsia="標楷體" w:hAnsi="標楷體" w:cs="新細明體"/>
                <w:color w:val="000000"/>
                <w:kern w:val="0"/>
              </w:rPr>
            </w:pPr>
          </w:p>
        </w:tc>
      </w:tr>
      <w:tr w:rsidR="00124DC5" w:rsidRPr="00E324E6" w14:paraId="1B882AFB" w14:textId="77777777" w:rsidTr="00004F6E">
        <w:trPr>
          <w:trHeight w:val="70"/>
          <w:jc w:val="center"/>
        </w:trPr>
        <w:tc>
          <w:tcPr>
            <w:tcW w:w="1329" w:type="dxa"/>
            <w:vMerge/>
            <w:tcBorders>
              <w:top w:val="nil"/>
              <w:left w:val="single" w:sz="4" w:space="0" w:color="auto"/>
              <w:bottom w:val="single" w:sz="4" w:space="0" w:color="auto"/>
              <w:right w:val="single" w:sz="4" w:space="0" w:color="auto"/>
            </w:tcBorders>
            <w:vAlign w:val="center"/>
            <w:hideMark/>
          </w:tcPr>
          <w:p w14:paraId="12A1F450" w14:textId="77777777" w:rsidR="00124DC5" w:rsidRPr="00E324E6" w:rsidRDefault="00124DC5" w:rsidP="00004F6E">
            <w:pPr>
              <w:widowControl/>
              <w:rPr>
                <w:rFonts w:ascii="標楷體" w:eastAsia="標楷體" w:hAnsi="標楷體" w:cs="新細明體"/>
                <w:color w:val="000000"/>
                <w:kern w:val="0"/>
              </w:rPr>
            </w:pPr>
          </w:p>
        </w:tc>
        <w:tc>
          <w:tcPr>
            <w:tcW w:w="2939" w:type="dxa"/>
            <w:vMerge/>
            <w:tcBorders>
              <w:top w:val="nil"/>
              <w:left w:val="single" w:sz="4" w:space="0" w:color="auto"/>
              <w:bottom w:val="single" w:sz="4" w:space="0" w:color="auto"/>
              <w:right w:val="single" w:sz="4" w:space="0" w:color="auto"/>
            </w:tcBorders>
            <w:vAlign w:val="center"/>
            <w:hideMark/>
          </w:tcPr>
          <w:p w14:paraId="6A265390" w14:textId="77777777" w:rsidR="00124DC5" w:rsidRPr="00E324E6" w:rsidRDefault="00124DC5" w:rsidP="00004F6E">
            <w:pPr>
              <w:widowControl/>
              <w:rPr>
                <w:rFonts w:ascii="標楷體" w:eastAsia="標楷體" w:hAnsi="標楷體" w:cs="新細明體"/>
                <w:color w:val="000000"/>
                <w:kern w:val="0"/>
              </w:rPr>
            </w:pPr>
          </w:p>
        </w:tc>
        <w:tc>
          <w:tcPr>
            <w:tcW w:w="1684" w:type="dxa"/>
            <w:vMerge/>
            <w:tcBorders>
              <w:top w:val="nil"/>
              <w:left w:val="single" w:sz="4" w:space="0" w:color="auto"/>
              <w:bottom w:val="single" w:sz="4" w:space="0" w:color="auto"/>
              <w:right w:val="single" w:sz="4" w:space="0" w:color="auto"/>
            </w:tcBorders>
            <w:vAlign w:val="center"/>
            <w:hideMark/>
          </w:tcPr>
          <w:p w14:paraId="5B60A57C" w14:textId="77777777" w:rsidR="00124DC5" w:rsidRPr="00E324E6" w:rsidRDefault="00124DC5" w:rsidP="00004F6E">
            <w:pPr>
              <w:widowControl/>
              <w:rPr>
                <w:rFonts w:ascii="標楷體" w:eastAsia="標楷體" w:hAnsi="標楷體" w:cs="新細明體"/>
                <w:color w:val="000000"/>
                <w:kern w:val="0"/>
              </w:rPr>
            </w:pPr>
          </w:p>
        </w:tc>
        <w:tc>
          <w:tcPr>
            <w:tcW w:w="1684" w:type="dxa"/>
            <w:vMerge/>
            <w:tcBorders>
              <w:top w:val="nil"/>
              <w:left w:val="single" w:sz="4" w:space="0" w:color="auto"/>
              <w:bottom w:val="single" w:sz="4" w:space="0" w:color="auto"/>
              <w:right w:val="single" w:sz="4" w:space="0" w:color="auto"/>
            </w:tcBorders>
            <w:vAlign w:val="center"/>
            <w:hideMark/>
          </w:tcPr>
          <w:p w14:paraId="25B96EA6" w14:textId="77777777" w:rsidR="00124DC5" w:rsidRPr="00E324E6" w:rsidRDefault="00124DC5" w:rsidP="00004F6E">
            <w:pPr>
              <w:widowControl/>
              <w:rPr>
                <w:rFonts w:ascii="標楷體" w:eastAsia="標楷體" w:hAnsi="標楷體" w:cs="新細明體"/>
                <w:color w:val="000000"/>
                <w:kern w:val="0"/>
              </w:rPr>
            </w:pPr>
          </w:p>
        </w:tc>
        <w:tc>
          <w:tcPr>
            <w:tcW w:w="1684" w:type="dxa"/>
            <w:vMerge/>
            <w:tcBorders>
              <w:top w:val="nil"/>
              <w:left w:val="single" w:sz="4" w:space="0" w:color="auto"/>
              <w:bottom w:val="single" w:sz="4" w:space="0" w:color="auto"/>
              <w:right w:val="single" w:sz="4" w:space="0" w:color="auto"/>
            </w:tcBorders>
            <w:vAlign w:val="center"/>
            <w:hideMark/>
          </w:tcPr>
          <w:p w14:paraId="55D69FA9" w14:textId="77777777" w:rsidR="00124DC5" w:rsidRPr="00E324E6" w:rsidRDefault="00124DC5" w:rsidP="00004F6E">
            <w:pPr>
              <w:widowControl/>
              <w:rPr>
                <w:rFonts w:ascii="標楷體" w:eastAsia="標楷體" w:hAnsi="標楷體" w:cs="新細明體"/>
                <w:color w:val="000000"/>
                <w:kern w:val="0"/>
              </w:rPr>
            </w:pPr>
          </w:p>
        </w:tc>
        <w:tc>
          <w:tcPr>
            <w:tcW w:w="62" w:type="dxa"/>
            <w:tcBorders>
              <w:top w:val="nil"/>
              <w:left w:val="nil"/>
              <w:bottom w:val="nil"/>
              <w:right w:val="nil"/>
            </w:tcBorders>
            <w:shd w:val="clear" w:color="auto" w:fill="auto"/>
            <w:noWrap/>
            <w:vAlign w:val="center"/>
            <w:hideMark/>
          </w:tcPr>
          <w:p w14:paraId="25B7E991" w14:textId="77777777" w:rsidR="00124DC5" w:rsidRPr="00E324E6" w:rsidRDefault="00124DC5" w:rsidP="00004F6E">
            <w:pPr>
              <w:widowControl/>
              <w:rPr>
                <w:rFonts w:eastAsia="Times New Roman"/>
                <w:kern w:val="0"/>
                <w:sz w:val="20"/>
                <w:szCs w:val="20"/>
              </w:rPr>
            </w:pPr>
          </w:p>
        </w:tc>
      </w:tr>
      <w:tr w:rsidR="00124DC5" w:rsidRPr="00E324E6" w14:paraId="3094368F" w14:textId="77777777" w:rsidTr="00004F6E">
        <w:trPr>
          <w:trHeight w:val="465"/>
          <w:jc w:val="center"/>
        </w:trPr>
        <w:tc>
          <w:tcPr>
            <w:tcW w:w="13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E5A7B7"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危機管理</w:t>
            </w:r>
          </w:p>
        </w:tc>
        <w:tc>
          <w:tcPr>
            <w:tcW w:w="2939" w:type="dxa"/>
            <w:tcBorders>
              <w:top w:val="nil"/>
              <w:left w:val="nil"/>
              <w:bottom w:val="single" w:sz="4" w:space="0" w:color="auto"/>
              <w:right w:val="single" w:sz="4" w:space="0" w:color="auto"/>
            </w:tcBorders>
            <w:shd w:val="clear" w:color="000000" w:fill="FFFF00"/>
            <w:noWrap/>
            <w:vAlign w:val="center"/>
            <w:hideMark/>
          </w:tcPr>
          <w:p w14:paraId="725FEAB9"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問題覺察</w:t>
            </w:r>
          </w:p>
        </w:tc>
        <w:tc>
          <w:tcPr>
            <w:tcW w:w="1684" w:type="dxa"/>
            <w:tcBorders>
              <w:top w:val="nil"/>
              <w:left w:val="nil"/>
              <w:bottom w:val="single" w:sz="4" w:space="0" w:color="auto"/>
              <w:right w:val="single" w:sz="4" w:space="0" w:color="auto"/>
            </w:tcBorders>
            <w:shd w:val="clear" w:color="auto" w:fill="auto"/>
            <w:noWrap/>
            <w:vAlign w:val="center"/>
            <w:hideMark/>
          </w:tcPr>
          <w:p w14:paraId="64BCB3D7"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9.645</w:t>
            </w:r>
          </w:p>
        </w:tc>
        <w:tc>
          <w:tcPr>
            <w:tcW w:w="1684" w:type="dxa"/>
            <w:tcBorders>
              <w:top w:val="nil"/>
              <w:left w:val="nil"/>
              <w:bottom w:val="single" w:sz="4" w:space="0" w:color="auto"/>
              <w:right w:val="single" w:sz="4" w:space="0" w:color="auto"/>
            </w:tcBorders>
            <w:shd w:val="clear" w:color="auto" w:fill="FFFF00"/>
            <w:noWrap/>
            <w:vAlign w:val="center"/>
            <w:hideMark/>
          </w:tcPr>
          <w:p w14:paraId="364C2A07" w14:textId="77777777" w:rsidR="00124DC5" w:rsidRPr="00E324E6" w:rsidRDefault="00124DC5" w:rsidP="00004F6E">
            <w:pPr>
              <w:widowControl/>
              <w:jc w:val="center"/>
              <w:rPr>
                <w:rFonts w:ascii="標楷體" w:eastAsia="標楷體" w:hAnsi="標楷體" w:cs="新細明體"/>
                <w:color w:val="000000"/>
                <w:kern w:val="0"/>
              </w:rPr>
            </w:pPr>
            <w:r w:rsidRPr="00FF197B">
              <w:rPr>
                <w:rFonts w:ascii="標楷體" w:eastAsia="標楷體" w:hAnsi="標楷體" w:cs="新細明體" w:hint="eastAsia"/>
                <w:color w:val="0070C0"/>
                <w:kern w:val="0"/>
              </w:rPr>
              <w:t>10.532</w:t>
            </w:r>
          </w:p>
        </w:tc>
        <w:tc>
          <w:tcPr>
            <w:tcW w:w="1684" w:type="dxa"/>
            <w:tcBorders>
              <w:top w:val="nil"/>
              <w:left w:val="nil"/>
              <w:bottom w:val="single" w:sz="4" w:space="0" w:color="auto"/>
              <w:right w:val="single" w:sz="4" w:space="0" w:color="auto"/>
            </w:tcBorders>
            <w:shd w:val="clear" w:color="000000" w:fill="FFFF00"/>
            <w:noWrap/>
            <w:vAlign w:val="center"/>
            <w:hideMark/>
          </w:tcPr>
          <w:p w14:paraId="22F5301A"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10.464</w:t>
            </w:r>
          </w:p>
        </w:tc>
        <w:tc>
          <w:tcPr>
            <w:tcW w:w="62" w:type="dxa"/>
            <w:vAlign w:val="center"/>
            <w:hideMark/>
          </w:tcPr>
          <w:p w14:paraId="33431BF4" w14:textId="77777777" w:rsidR="00124DC5" w:rsidRPr="00E324E6" w:rsidRDefault="00124DC5" w:rsidP="00004F6E">
            <w:pPr>
              <w:widowControl/>
              <w:rPr>
                <w:rFonts w:eastAsia="Times New Roman"/>
                <w:kern w:val="0"/>
                <w:sz w:val="20"/>
                <w:szCs w:val="20"/>
              </w:rPr>
            </w:pPr>
          </w:p>
        </w:tc>
      </w:tr>
      <w:tr w:rsidR="00124DC5" w:rsidRPr="00E324E6" w14:paraId="14F281A6" w14:textId="77777777" w:rsidTr="00004F6E">
        <w:trPr>
          <w:trHeight w:val="465"/>
          <w:jc w:val="center"/>
        </w:trPr>
        <w:tc>
          <w:tcPr>
            <w:tcW w:w="1329" w:type="dxa"/>
            <w:vMerge/>
            <w:tcBorders>
              <w:top w:val="nil"/>
              <w:left w:val="single" w:sz="4" w:space="0" w:color="auto"/>
              <w:bottom w:val="single" w:sz="4" w:space="0" w:color="auto"/>
              <w:right w:val="single" w:sz="4" w:space="0" w:color="auto"/>
            </w:tcBorders>
            <w:vAlign w:val="center"/>
            <w:hideMark/>
          </w:tcPr>
          <w:p w14:paraId="40FDDA66" w14:textId="77777777" w:rsidR="00124DC5" w:rsidRPr="00E324E6" w:rsidRDefault="00124DC5" w:rsidP="00004F6E">
            <w:pPr>
              <w:widowControl/>
              <w:rPr>
                <w:rFonts w:ascii="標楷體" w:eastAsia="標楷體" w:hAnsi="標楷體" w:cs="新細明體"/>
                <w:color w:val="000000"/>
                <w:kern w:val="0"/>
              </w:rPr>
            </w:pPr>
          </w:p>
        </w:tc>
        <w:tc>
          <w:tcPr>
            <w:tcW w:w="2939" w:type="dxa"/>
            <w:tcBorders>
              <w:top w:val="nil"/>
              <w:left w:val="nil"/>
              <w:bottom w:val="single" w:sz="4" w:space="0" w:color="auto"/>
              <w:right w:val="single" w:sz="4" w:space="0" w:color="auto"/>
            </w:tcBorders>
            <w:shd w:val="clear" w:color="000000" w:fill="FFFF00"/>
            <w:noWrap/>
            <w:vAlign w:val="center"/>
            <w:hideMark/>
          </w:tcPr>
          <w:p w14:paraId="65B05BB6"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風險管理</w:t>
            </w:r>
          </w:p>
        </w:tc>
        <w:tc>
          <w:tcPr>
            <w:tcW w:w="1684" w:type="dxa"/>
            <w:tcBorders>
              <w:top w:val="nil"/>
              <w:left w:val="nil"/>
              <w:bottom w:val="single" w:sz="4" w:space="0" w:color="auto"/>
              <w:right w:val="single" w:sz="4" w:space="0" w:color="auto"/>
            </w:tcBorders>
            <w:shd w:val="clear" w:color="000000" w:fill="FFFF00"/>
            <w:noWrap/>
            <w:vAlign w:val="center"/>
            <w:hideMark/>
          </w:tcPr>
          <w:p w14:paraId="39BB3B18"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10.476</w:t>
            </w:r>
          </w:p>
        </w:tc>
        <w:tc>
          <w:tcPr>
            <w:tcW w:w="1684" w:type="dxa"/>
            <w:tcBorders>
              <w:top w:val="nil"/>
              <w:left w:val="nil"/>
              <w:bottom w:val="single" w:sz="4" w:space="0" w:color="auto"/>
              <w:right w:val="single" w:sz="4" w:space="0" w:color="auto"/>
            </w:tcBorders>
            <w:shd w:val="clear" w:color="000000" w:fill="FFFF00"/>
            <w:noWrap/>
            <w:vAlign w:val="center"/>
            <w:hideMark/>
          </w:tcPr>
          <w:p w14:paraId="5ED6E9B9"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12.370</w:t>
            </w:r>
          </w:p>
        </w:tc>
        <w:tc>
          <w:tcPr>
            <w:tcW w:w="1684" w:type="dxa"/>
            <w:tcBorders>
              <w:top w:val="nil"/>
              <w:left w:val="nil"/>
              <w:bottom w:val="single" w:sz="4" w:space="0" w:color="auto"/>
              <w:right w:val="single" w:sz="4" w:space="0" w:color="auto"/>
            </w:tcBorders>
            <w:shd w:val="clear" w:color="auto" w:fill="FFFF00"/>
            <w:noWrap/>
            <w:vAlign w:val="center"/>
            <w:hideMark/>
          </w:tcPr>
          <w:p w14:paraId="75D14E86" w14:textId="77777777" w:rsidR="00124DC5" w:rsidRPr="00FF197B" w:rsidRDefault="00124DC5" w:rsidP="00004F6E">
            <w:pPr>
              <w:widowControl/>
              <w:jc w:val="center"/>
              <w:rPr>
                <w:rFonts w:ascii="標楷體" w:eastAsia="標楷體" w:hAnsi="標楷體" w:cs="新細明體"/>
                <w:color w:val="0070C0"/>
                <w:kern w:val="0"/>
              </w:rPr>
            </w:pPr>
            <w:r w:rsidRPr="00FF197B">
              <w:rPr>
                <w:rFonts w:ascii="標楷體" w:eastAsia="標楷體" w:hAnsi="標楷體" w:cs="新細明體" w:hint="eastAsia"/>
                <w:color w:val="0070C0"/>
                <w:kern w:val="0"/>
              </w:rPr>
              <w:t>10.054</w:t>
            </w:r>
          </w:p>
        </w:tc>
        <w:tc>
          <w:tcPr>
            <w:tcW w:w="62" w:type="dxa"/>
            <w:vAlign w:val="center"/>
            <w:hideMark/>
          </w:tcPr>
          <w:p w14:paraId="79BE4F3B" w14:textId="77777777" w:rsidR="00124DC5" w:rsidRPr="00E324E6" w:rsidRDefault="00124DC5" w:rsidP="00004F6E">
            <w:pPr>
              <w:widowControl/>
              <w:rPr>
                <w:rFonts w:eastAsia="Times New Roman"/>
                <w:kern w:val="0"/>
                <w:sz w:val="20"/>
                <w:szCs w:val="20"/>
              </w:rPr>
            </w:pPr>
          </w:p>
        </w:tc>
      </w:tr>
      <w:tr w:rsidR="00124DC5" w:rsidRPr="00E324E6" w14:paraId="22D98B29" w14:textId="77777777" w:rsidTr="00004F6E">
        <w:trPr>
          <w:trHeight w:val="465"/>
          <w:jc w:val="center"/>
        </w:trPr>
        <w:tc>
          <w:tcPr>
            <w:tcW w:w="1329" w:type="dxa"/>
            <w:vMerge/>
            <w:tcBorders>
              <w:top w:val="nil"/>
              <w:left w:val="single" w:sz="4" w:space="0" w:color="auto"/>
              <w:bottom w:val="single" w:sz="4" w:space="0" w:color="auto"/>
              <w:right w:val="single" w:sz="4" w:space="0" w:color="auto"/>
            </w:tcBorders>
            <w:vAlign w:val="center"/>
            <w:hideMark/>
          </w:tcPr>
          <w:p w14:paraId="3664707B" w14:textId="77777777" w:rsidR="00124DC5" w:rsidRPr="00E324E6" w:rsidRDefault="00124DC5" w:rsidP="00004F6E">
            <w:pPr>
              <w:widowControl/>
              <w:rPr>
                <w:rFonts w:ascii="標楷體" w:eastAsia="標楷體" w:hAnsi="標楷體" w:cs="新細明體"/>
                <w:color w:val="000000"/>
                <w:kern w:val="0"/>
              </w:rPr>
            </w:pPr>
          </w:p>
        </w:tc>
        <w:tc>
          <w:tcPr>
            <w:tcW w:w="2939" w:type="dxa"/>
            <w:tcBorders>
              <w:top w:val="nil"/>
              <w:left w:val="nil"/>
              <w:bottom w:val="single" w:sz="4" w:space="0" w:color="auto"/>
              <w:right w:val="single" w:sz="4" w:space="0" w:color="auto"/>
            </w:tcBorders>
            <w:shd w:val="clear" w:color="000000" w:fill="FFFF00"/>
            <w:noWrap/>
            <w:vAlign w:val="center"/>
            <w:hideMark/>
          </w:tcPr>
          <w:p w14:paraId="463BFAD8"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危機處理</w:t>
            </w:r>
          </w:p>
        </w:tc>
        <w:tc>
          <w:tcPr>
            <w:tcW w:w="1684" w:type="dxa"/>
            <w:tcBorders>
              <w:top w:val="nil"/>
              <w:left w:val="nil"/>
              <w:bottom w:val="single" w:sz="4" w:space="0" w:color="auto"/>
              <w:right w:val="single" w:sz="4" w:space="0" w:color="auto"/>
            </w:tcBorders>
            <w:shd w:val="clear" w:color="000000" w:fill="FFFF00"/>
            <w:noWrap/>
            <w:vAlign w:val="center"/>
            <w:hideMark/>
          </w:tcPr>
          <w:p w14:paraId="06131A59"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12.666</w:t>
            </w:r>
          </w:p>
        </w:tc>
        <w:tc>
          <w:tcPr>
            <w:tcW w:w="1684" w:type="dxa"/>
            <w:tcBorders>
              <w:top w:val="nil"/>
              <w:left w:val="nil"/>
              <w:bottom w:val="single" w:sz="4" w:space="0" w:color="auto"/>
              <w:right w:val="single" w:sz="4" w:space="0" w:color="auto"/>
            </w:tcBorders>
            <w:shd w:val="clear" w:color="000000" w:fill="FFFF00"/>
            <w:noWrap/>
            <w:vAlign w:val="center"/>
            <w:hideMark/>
          </w:tcPr>
          <w:p w14:paraId="25E66EB2"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13.780</w:t>
            </w:r>
          </w:p>
        </w:tc>
        <w:tc>
          <w:tcPr>
            <w:tcW w:w="1684" w:type="dxa"/>
            <w:tcBorders>
              <w:top w:val="nil"/>
              <w:left w:val="nil"/>
              <w:bottom w:val="single" w:sz="4" w:space="0" w:color="auto"/>
              <w:right w:val="single" w:sz="4" w:space="0" w:color="auto"/>
            </w:tcBorders>
            <w:shd w:val="clear" w:color="auto" w:fill="FFFF00"/>
            <w:noWrap/>
            <w:vAlign w:val="center"/>
            <w:hideMark/>
          </w:tcPr>
          <w:p w14:paraId="14317C82" w14:textId="77777777" w:rsidR="00124DC5" w:rsidRPr="00FF197B" w:rsidRDefault="00124DC5" w:rsidP="00004F6E">
            <w:pPr>
              <w:widowControl/>
              <w:jc w:val="center"/>
              <w:rPr>
                <w:rFonts w:ascii="標楷體" w:eastAsia="標楷體" w:hAnsi="標楷體" w:cs="新細明體"/>
                <w:color w:val="0070C0"/>
                <w:kern w:val="0"/>
              </w:rPr>
            </w:pPr>
            <w:r w:rsidRPr="00FF197B">
              <w:rPr>
                <w:rFonts w:ascii="標楷體" w:eastAsia="標楷體" w:hAnsi="標楷體" w:cs="新細明體" w:hint="eastAsia"/>
                <w:color w:val="0070C0"/>
                <w:kern w:val="0"/>
              </w:rPr>
              <w:t>9.875</w:t>
            </w:r>
          </w:p>
        </w:tc>
        <w:tc>
          <w:tcPr>
            <w:tcW w:w="62" w:type="dxa"/>
            <w:vAlign w:val="center"/>
            <w:hideMark/>
          </w:tcPr>
          <w:p w14:paraId="49823289" w14:textId="77777777" w:rsidR="00124DC5" w:rsidRPr="00E324E6" w:rsidRDefault="00124DC5" w:rsidP="00004F6E">
            <w:pPr>
              <w:widowControl/>
              <w:rPr>
                <w:rFonts w:eastAsia="Times New Roman"/>
                <w:kern w:val="0"/>
                <w:sz w:val="20"/>
                <w:szCs w:val="20"/>
              </w:rPr>
            </w:pPr>
          </w:p>
        </w:tc>
      </w:tr>
      <w:tr w:rsidR="00124DC5" w:rsidRPr="00E324E6" w14:paraId="66185811" w14:textId="77777777" w:rsidTr="00004F6E">
        <w:trPr>
          <w:trHeight w:val="465"/>
          <w:jc w:val="center"/>
        </w:trPr>
        <w:tc>
          <w:tcPr>
            <w:tcW w:w="13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BC721F"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績效發展</w:t>
            </w:r>
          </w:p>
        </w:tc>
        <w:tc>
          <w:tcPr>
            <w:tcW w:w="2939" w:type="dxa"/>
            <w:tcBorders>
              <w:top w:val="nil"/>
              <w:left w:val="nil"/>
              <w:bottom w:val="single" w:sz="4" w:space="0" w:color="auto"/>
              <w:right w:val="single" w:sz="4" w:space="0" w:color="auto"/>
            </w:tcBorders>
            <w:shd w:val="clear" w:color="auto" w:fill="auto"/>
            <w:noWrap/>
            <w:vAlign w:val="center"/>
            <w:hideMark/>
          </w:tcPr>
          <w:p w14:paraId="6E72DB03"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執勤技巧與安全</w:t>
            </w:r>
          </w:p>
        </w:tc>
        <w:tc>
          <w:tcPr>
            <w:tcW w:w="1684" w:type="dxa"/>
            <w:tcBorders>
              <w:top w:val="nil"/>
              <w:left w:val="nil"/>
              <w:bottom w:val="single" w:sz="4" w:space="0" w:color="auto"/>
              <w:right w:val="single" w:sz="4" w:space="0" w:color="auto"/>
            </w:tcBorders>
            <w:shd w:val="clear" w:color="auto" w:fill="auto"/>
            <w:noWrap/>
            <w:vAlign w:val="center"/>
            <w:hideMark/>
          </w:tcPr>
          <w:p w14:paraId="4748F46E"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9.292</w:t>
            </w:r>
          </w:p>
        </w:tc>
        <w:tc>
          <w:tcPr>
            <w:tcW w:w="1684" w:type="dxa"/>
            <w:tcBorders>
              <w:top w:val="nil"/>
              <w:left w:val="nil"/>
              <w:bottom w:val="single" w:sz="4" w:space="0" w:color="auto"/>
              <w:right w:val="single" w:sz="4" w:space="0" w:color="auto"/>
            </w:tcBorders>
            <w:shd w:val="clear" w:color="auto" w:fill="auto"/>
            <w:noWrap/>
            <w:vAlign w:val="center"/>
            <w:hideMark/>
          </w:tcPr>
          <w:p w14:paraId="54D600FE"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8.656</w:t>
            </w:r>
          </w:p>
        </w:tc>
        <w:tc>
          <w:tcPr>
            <w:tcW w:w="1684" w:type="dxa"/>
            <w:tcBorders>
              <w:top w:val="nil"/>
              <w:left w:val="nil"/>
              <w:bottom w:val="single" w:sz="4" w:space="0" w:color="auto"/>
              <w:right w:val="single" w:sz="4" w:space="0" w:color="auto"/>
            </w:tcBorders>
            <w:shd w:val="clear" w:color="auto" w:fill="auto"/>
            <w:noWrap/>
            <w:vAlign w:val="center"/>
            <w:hideMark/>
          </w:tcPr>
          <w:p w14:paraId="30F0F2BB"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8.411</w:t>
            </w:r>
          </w:p>
        </w:tc>
        <w:tc>
          <w:tcPr>
            <w:tcW w:w="62" w:type="dxa"/>
            <w:vAlign w:val="center"/>
            <w:hideMark/>
          </w:tcPr>
          <w:p w14:paraId="269CBD56" w14:textId="77777777" w:rsidR="00124DC5" w:rsidRPr="00E324E6" w:rsidRDefault="00124DC5" w:rsidP="00004F6E">
            <w:pPr>
              <w:widowControl/>
              <w:rPr>
                <w:rFonts w:eastAsia="Times New Roman"/>
                <w:kern w:val="0"/>
                <w:sz w:val="20"/>
                <w:szCs w:val="20"/>
              </w:rPr>
            </w:pPr>
          </w:p>
        </w:tc>
      </w:tr>
      <w:tr w:rsidR="00124DC5" w:rsidRPr="00E324E6" w14:paraId="547DB782" w14:textId="77777777" w:rsidTr="00004F6E">
        <w:trPr>
          <w:trHeight w:val="465"/>
          <w:jc w:val="center"/>
        </w:trPr>
        <w:tc>
          <w:tcPr>
            <w:tcW w:w="1329" w:type="dxa"/>
            <w:vMerge/>
            <w:tcBorders>
              <w:top w:val="nil"/>
              <w:left w:val="single" w:sz="4" w:space="0" w:color="auto"/>
              <w:bottom w:val="single" w:sz="4" w:space="0" w:color="auto"/>
              <w:right w:val="single" w:sz="4" w:space="0" w:color="auto"/>
            </w:tcBorders>
            <w:vAlign w:val="center"/>
            <w:hideMark/>
          </w:tcPr>
          <w:p w14:paraId="4EF77D7C" w14:textId="77777777" w:rsidR="00124DC5" w:rsidRPr="00E324E6" w:rsidRDefault="00124DC5" w:rsidP="00004F6E">
            <w:pPr>
              <w:widowControl/>
              <w:rPr>
                <w:rFonts w:ascii="標楷體" w:eastAsia="標楷體" w:hAnsi="標楷體" w:cs="新細明體"/>
                <w:color w:val="000000"/>
                <w:kern w:val="0"/>
              </w:rPr>
            </w:pPr>
          </w:p>
        </w:tc>
        <w:tc>
          <w:tcPr>
            <w:tcW w:w="2939" w:type="dxa"/>
            <w:tcBorders>
              <w:top w:val="nil"/>
              <w:left w:val="nil"/>
              <w:bottom w:val="single" w:sz="4" w:space="0" w:color="auto"/>
              <w:right w:val="single" w:sz="4" w:space="0" w:color="auto"/>
            </w:tcBorders>
            <w:shd w:val="clear" w:color="auto" w:fill="auto"/>
            <w:noWrap/>
            <w:vAlign w:val="center"/>
            <w:hideMark/>
          </w:tcPr>
          <w:p w14:paraId="0795DAD0"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問題解決</w:t>
            </w:r>
          </w:p>
        </w:tc>
        <w:tc>
          <w:tcPr>
            <w:tcW w:w="1684" w:type="dxa"/>
            <w:tcBorders>
              <w:top w:val="nil"/>
              <w:left w:val="nil"/>
              <w:bottom w:val="single" w:sz="4" w:space="0" w:color="auto"/>
              <w:right w:val="single" w:sz="4" w:space="0" w:color="auto"/>
            </w:tcBorders>
            <w:shd w:val="clear" w:color="auto" w:fill="auto"/>
            <w:noWrap/>
            <w:vAlign w:val="center"/>
            <w:hideMark/>
          </w:tcPr>
          <w:p w14:paraId="1AF80C18"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9.505</w:t>
            </w:r>
          </w:p>
        </w:tc>
        <w:tc>
          <w:tcPr>
            <w:tcW w:w="1684" w:type="dxa"/>
            <w:tcBorders>
              <w:top w:val="nil"/>
              <w:left w:val="nil"/>
              <w:bottom w:val="single" w:sz="4" w:space="0" w:color="auto"/>
              <w:right w:val="single" w:sz="4" w:space="0" w:color="auto"/>
            </w:tcBorders>
            <w:shd w:val="clear" w:color="auto" w:fill="auto"/>
            <w:noWrap/>
            <w:vAlign w:val="center"/>
            <w:hideMark/>
          </w:tcPr>
          <w:p w14:paraId="38F4C6D7"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9.446</w:t>
            </w:r>
          </w:p>
        </w:tc>
        <w:tc>
          <w:tcPr>
            <w:tcW w:w="1684" w:type="dxa"/>
            <w:tcBorders>
              <w:top w:val="nil"/>
              <w:left w:val="nil"/>
              <w:bottom w:val="single" w:sz="4" w:space="0" w:color="auto"/>
              <w:right w:val="single" w:sz="4" w:space="0" w:color="auto"/>
            </w:tcBorders>
            <w:shd w:val="clear" w:color="auto" w:fill="auto"/>
            <w:noWrap/>
            <w:vAlign w:val="center"/>
            <w:hideMark/>
          </w:tcPr>
          <w:p w14:paraId="217D02F2"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6.268</w:t>
            </w:r>
          </w:p>
        </w:tc>
        <w:tc>
          <w:tcPr>
            <w:tcW w:w="62" w:type="dxa"/>
            <w:vAlign w:val="center"/>
            <w:hideMark/>
          </w:tcPr>
          <w:p w14:paraId="53E6B369" w14:textId="77777777" w:rsidR="00124DC5" w:rsidRPr="00E324E6" w:rsidRDefault="00124DC5" w:rsidP="00004F6E">
            <w:pPr>
              <w:widowControl/>
              <w:rPr>
                <w:rFonts w:eastAsia="Times New Roman"/>
                <w:kern w:val="0"/>
                <w:sz w:val="20"/>
                <w:szCs w:val="20"/>
              </w:rPr>
            </w:pPr>
          </w:p>
        </w:tc>
      </w:tr>
      <w:tr w:rsidR="00124DC5" w:rsidRPr="00E324E6" w14:paraId="3B4A186E" w14:textId="77777777" w:rsidTr="00004F6E">
        <w:trPr>
          <w:trHeight w:val="465"/>
          <w:jc w:val="center"/>
        </w:trPr>
        <w:tc>
          <w:tcPr>
            <w:tcW w:w="1329" w:type="dxa"/>
            <w:vMerge/>
            <w:tcBorders>
              <w:top w:val="nil"/>
              <w:left w:val="single" w:sz="4" w:space="0" w:color="auto"/>
              <w:bottom w:val="single" w:sz="4" w:space="0" w:color="auto"/>
              <w:right w:val="single" w:sz="4" w:space="0" w:color="auto"/>
            </w:tcBorders>
            <w:vAlign w:val="center"/>
            <w:hideMark/>
          </w:tcPr>
          <w:p w14:paraId="75F5D36F" w14:textId="77777777" w:rsidR="00124DC5" w:rsidRPr="00E324E6" w:rsidRDefault="00124DC5" w:rsidP="00004F6E">
            <w:pPr>
              <w:widowControl/>
              <w:rPr>
                <w:rFonts w:ascii="標楷體" w:eastAsia="標楷體" w:hAnsi="標楷體" w:cs="新細明體"/>
                <w:color w:val="000000"/>
                <w:kern w:val="0"/>
              </w:rPr>
            </w:pPr>
          </w:p>
        </w:tc>
        <w:tc>
          <w:tcPr>
            <w:tcW w:w="2939" w:type="dxa"/>
            <w:tcBorders>
              <w:top w:val="nil"/>
              <w:left w:val="nil"/>
              <w:bottom w:val="single" w:sz="4" w:space="0" w:color="auto"/>
              <w:right w:val="single" w:sz="4" w:space="0" w:color="auto"/>
            </w:tcBorders>
            <w:shd w:val="clear" w:color="auto" w:fill="auto"/>
            <w:noWrap/>
            <w:vAlign w:val="center"/>
            <w:hideMark/>
          </w:tcPr>
          <w:p w14:paraId="72BD4806"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執法倫理</w:t>
            </w:r>
          </w:p>
        </w:tc>
        <w:tc>
          <w:tcPr>
            <w:tcW w:w="1684" w:type="dxa"/>
            <w:tcBorders>
              <w:top w:val="nil"/>
              <w:left w:val="nil"/>
              <w:bottom w:val="single" w:sz="4" w:space="0" w:color="auto"/>
              <w:right w:val="single" w:sz="4" w:space="0" w:color="auto"/>
            </w:tcBorders>
            <w:shd w:val="clear" w:color="auto" w:fill="auto"/>
            <w:noWrap/>
            <w:vAlign w:val="center"/>
            <w:hideMark/>
          </w:tcPr>
          <w:p w14:paraId="62811460"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7.322</w:t>
            </w:r>
          </w:p>
        </w:tc>
        <w:tc>
          <w:tcPr>
            <w:tcW w:w="1684" w:type="dxa"/>
            <w:tcBorders>
              <w:top w:val="nil"/>
              <w:left w:val="nil"/>
              <w:bottom w:val="single" w:sz="4" w:space="0" w:color="auto"/>
              <w:right w:val="single" w:sz="4" w:space="0" w:color="auto"/>
            </w:tcBorders>
            <w:shd w:val="clear" w:color="auto" w:fill="auto"/>
            <w:noWrap/>
            <w:vAlign w:val="center"/>
            <w:hideMark/>
          </w:tcPr>
          <w:p w14:paraId="0CF78D01"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6.350</w:t>
            </w:r>
          </w:p>
        </w:tc>
        <w:tc>
          <w:tcPr>
            <w:tcW w:w="1684" w:type="dxa"/>
            <w:tcBorders>
              <w:top w:val="nil"/>
              <w:left w:val="nil"/>
              <w:bottom w:val="single" w:sz="4" w:space="0" w:color="auto"/>
              <w:right w:val="single" w:sz="4" w:space="0" w:color="auto"/>
            </w:tcBorders>
            <w:shd w:val="clear" w:color="auto" w:fill="auto"/>
            <w:noWrap/>
            <w:vAlign w:val="center"/>
            <w:hideMark/>
          </w:tcPr>
          <w:p w14:paraId="0FE928F2"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6.250</w:t>
            </w:r>
          </w:p>
        </w:tc>
        <w:tc>
          <w:tcPr>
            <w:tcW w:w="62" w:type="dxa"/>
            <w:vAlign w:val="center"/>
            <w:hideMark/>
          </w:tcPr>
          <w:p w14:paraId="7ED48D9F" w14:textId="77777777" w:rsidR="00124DC5" w:rsidRPr="00E324E6" w:rsidRDefault="00124DC5" w:rsidP="00004F6E">
            <w:pPr>
              <w:widowControl/>
              <w:rPr>
                <w:rFonts w:eastAsia="Times New Roman"/>
                <w:kern w:val="0"/>
                <w:sz w:val="20"/>
                <w:szCs w:val="20"/>
              </w:rPr>
            </w:pPr>
          </w:p>
        </w:tc>
      </w:tr>
      <w:tr w:rsidR="00124DC5" w:rsidRPr="00E324E6" w14:paraId="7B2E202D" w14:textId="77777777" w:rsidTr="00004F6E">
        <w:trPr>
          <w:trHeight w:val="465"/>
          <w:jc w:val="center"/>
        </w:trPr>
        <w:tc>
          <w:tcPr>
            <w:tcW w:w="1329" w:type="dxa"/>
            <w:vMerge/>
            <w:tcBorders>
              <w:top w:val="nil"/>
              <w:left w:val="single" w:sz="4" w:space="0" w:color="auto"/>
              <w:bottom w:val="single" w:sz="4" w:space="0" w:color="auto"/>
              <w:right w:val="single" w:sz="4" w:space="0" w:color="auto"/>
            </w:tcBorders>
            <w:vAlign w:val="center"/>
            <w:hideMark/>
          </w:tcPr>
          <w:p w14:paraId="2497FD9E" w14:textId="77777777" w:rsidR="00124DC5" w:rsidRPr="00E324E6" w:rsidRDefault="00124DC5" w:rsidP="00004F6E">
            <w:pPr>
              <w:widowControl/>
              <w:rPr>
                <w:rFonts w:ascii="標楷體" w:eastAsia="標楷體" w:hAnsi="標楷體" w:cs="新細明體"/>
                <w:color w:val="000000"/>
                <w:kern w:val="0"/>
              </w:rPr>
            </w:pPr>
          </w:p>
        </w:tc>
        <w:tc>
          <w:tcPr>
            <w:tcW w:w="2939" w:type="dxa"/>
            <w:tcBorders>
              <w:top w:val="nil"/>
              <w:left w:val="nil"/>
              <w:bottom w:val="single" w:sz="4" w:space="0" w:color="auto"/>
              <w:right w:val="single" w:sz="4" w:space="0" w:color="auto"/>
            </w:tcBorders>
            <w:shd w:val="clear" w:color="000000" w:fill="FFFF00"/>
            <w:noWrap/>
            <w:vAlign w:val="center"/>
            <w:hideMark/>
          </w:tcPr>
          <w:p w14:paraId="75E95F13"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法規詮釋與應用</w:t>
            </w:r>
          </w:p>
        </w:tc>
        <w:tc>
          <w:tcPr>
            <w:tcW w:w="1684" w:type="dxa"/>
            <w:tcBorders>
              <w:top w:val="nil"/>
              <w:left w:val="nil"/>
              <w:bottom w:val="single" w:sz="4" w:space="0" w:color="auto"/>
              <w:right w:val="single" w:sz="4" w:space="0" w:color="auto"/>
            </w:tcBorders>
            <w:shd w:val="clear" w:color="000000" w:fill="FFFF00"/>
            <w:noWrap/>
            <w:vAlign w:val="center"/>
            <w:hideMark/>
          </w:tcPr>
          <w:p w14:paraId="14F16373"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11.559</w:t>
            </w:r>
          </w:p>
        </w:tc>
        <w:tc>
          <w:tcPr>
            <w:tcW w:w="1684" w:type="dxa"/>
            <w:tcBorders>
              <w:top w:val="nil"/>
              <w:left w:val="nil"/>
              <w:bottom w:val="single" w:sz="4" w:space="0" w:color="auto"/>
              <w:right w:val="single" w:sz="4" w:space="0" w:color="auto"/>
            </w:tcBorders>
            <w:shd w:val="clear" w:color="000000" w:fill="FFFF00"/>
            <w:noWrap/>
            <w:vAlign w:val="center"/>
            <w:hideMark/>
          </w:tcPr>
          <w:p w14:paraId="0B80FCE3"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11.820</w:t>
            </w:r>
          </w:p>
        </w:tc>
        <w:tc>
          <w:tcPr>
            <w:tcW w:w="1684" w:type="dxa"/>
            <w:tcBorders>
              <w:top w:val="nil"/>
              <w:left w:val="nil"/>
              <w:bottom w:val="single" w:sz="4" w:space="0" w:color="auto"/>
              <w:right w:val="single" w:sz="4" w:space="0" w:color="auto"/>
            </w:tcBorders>
            <w:shd w:val="clear" w:color="000000" w:fill="FFFF00"/>
            <w:noWrap/>
            <w:vAlign w:val="center"/>
            <w:hideMark/>
          </w:tcPr>
          <w:p w14:paraId="6E72363A"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13.357</w:t>
            </w:r>
          </w:p>
        </w:tc>
        <w:tc>
          <w:tcPr>
            <w:tcW w:w="62" w:type="dxa"/>
            <w:vAlign w:val="center"/>
            <w:hideMark/>
          </w:tcPr>
          <w:p w14:paraId="2E973DE4" w14:textId="77777777" w:rsidR="00124DC5" w:rsidRPr="00E324E6" w:rsidRDefault="00124DC5" w:rsidP="00004F6E">
            <w:pPr>
              <w:widowControl/>
              <w:rPr>
                <w:rFonts w:eastAsia="Times New Roman"/>
                <w:kern w:val="0"/>
                <w:sz w:val="20"/>
                <w:szCs w:val="20"/>
              </w:rPr>
            </w:pPr>
          </w:p>
        </w:tc>
      </w:tr>
      <w:tr w:rsidR="00124DC5" w:rsidRPr="00E324E6" w14:paraId="3718A117" w14:textId="77777777" w:rsidTr="00004F6E">
        <w:trPr>
          <w:trHeight w:val="465"/>
          <w:jc w:val="center"/>
        </w:trPr>
        <w:tc>
          <w:tcPr>
            <w:tcW w:w="13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956213"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溝通協力</w:t>
            </w:r>
          </w:p>
        </w:tc>
        <w:tc>
          <w:tcPr>
            <w:tcW w:w="2939" w:type="dxa"/>
            <w:tcBorders>
              <w:top w:val="nil"/>
              <w:left w:val="nil"/>
              <w:bottom w:val="single" w:sz="4" w:space="0" w:color="auto"/>
              <w:right w:val="single" w:sz="4" w:space="0" w:color="auto"/>
            </w:tcBorders>
            <w:shd w:val="clear" w:color="auto" w:fill="auto"/>
            <w:noWrap/>
            <w:vAlign w:val="center"/>
            <w:hideMark/>
          </w:tcPr>
          <w:p w14:paraId="04E032F8"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人群關係</w:t>
            </w:r>
          </w:p>
        </w:tc>
        <w:tc>
          <w:tcPr>
            <w:tcW w:w="1684" w:type="dxa"/>
            <w:tcBorders>
              <w:top w:val="nil"/>
              <w:left w:val="nil"/>
              <w:bottom w:val="single" w:sz="4" w:space="0" w:color="auto"/>
              <w:right w:val="single" w:sz="4" w:space="0" w:color="auto"/>
            </w:tcBorders>
            <w:shd w:val="clear" w:color="auto" w:fill="auto"/>
            <w:noWrap/>
            <w:vAlign w:val="center"/>
            <w:hideMark/>
          </w:tcPr>
          <w:p w14:paraId="2810132F"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6.312</w:t>
            </w:r>
          </w:p>
        </w:tc>
        <w:tc>
          <w:tcPr>
            <w:tcW w:w="1684" w:type="dxa"/>
            <w:tcBorders>
              <w:top w:val="nil"/>
              <w:left w:val="nil"/>
              <w:bottom w:val="single" w:sz="4" w:space="0" w:color="auto"/>
              <w:right w:val="single" w:sz="4" w:space="0" w:color="auto"/>
            </w:tcBorders>
            <w:shd w:val="clear" w:color="auto" w:fill="auto"/>
            <w:noWrap/>
            <w:vAlign w:val="center"/>
            <w:hideMark/>
          </w:tcPr>
          <w:p w14:paraId="0BBCC9AB"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5.621</w:t>
            </w:r>
          </w:p>
        </w:tc>
        <w:tc>
          <w:tcPr>
            <w:tcW w:w="1684" w:type="dxa"/>
            <w:tcBorders>
              <w:top w:val="nil"/>
              <w:left w:val="nil"/>
              <w:bottom w:val="single" w:sz="4" w:space="0" w:color="auto"/>
              <w:right w:val="single" w:sz="4" w:space="0" w:color="auto"/>
            </w:tcBorders>
            <w:shd w:val="clear" w:color="auto" w:fill="auto"/>
            <w:noWrap/>
            <w:vAlign w:val="center"/>
            <w:hideMark/>
          </w:tcPr>
          <w:p w14:paraId="6491658F"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5.268</w:t>
            </w:r>
          </w:p>
        </w:tc>
        <w:tc>
          <w:tcPr>
            <w:tcW w:w="62" w:type="dxa"/>
            <w:vAlign w:val="center"/>
            <w:hideMark/>
          </w:tcPr>
          <w:p w14:paraId="38F200E2" w14:textId="77777777" w:rsidR="00124DC5" w:rsidRPr="00E324E6" w:rsidRDefault="00124DC5" w:rsidP="00004F6E">
            <w:pPr>
              <w:widowControl/>
              <w:rPr>
                <w:rFonts w:eastAsia="Times New Roman"/>
                <w:kern w:val="0"/>
                <w:sz w:val="20"/>
                <w:szCs w:val="20"/>
              </w:rPr>
            </w:pPr>
          </w:p>
        </w:tc>
      </w:tr>
      <w:tr w:rsidR="00124DC5" w:rsidRPr="00E324E6" w14:paraId="238D9DA2" w14:textId="77777777" w:rsidTr="00004F6E">
        <w:trPr>
          <w:trHeight w:val="465"/>
          <w:jc w:val="center"/>
        </w:trPr>
        <w:tc>
          <w:tcPr>
            <w:tcW w:w="1329" w:type="dxa"/>
            <w:vMerge/>
            <w:tcBorders>
              <w:top w:val="nil"/>
              <w:left w:val="single" w:sz="4" w:space="0" w:color="auto"/>
              <w:bottom w:val="single" w:sz="4" w:space="0" w:color="auto"/>
              <w:right w:val="single" w:sz="4" w:space="0" w:color="auto"/>
            </w:tcBorders>
            <w:vAlign w:val="center"/>
            <w:hideMark/>
          </w:tcPr>
          <w:p w14:paraId="46E8B1AB" w14:textId="77777777" w:rsidR="00124DC5" w:rsidRPr="00E324E6" w:rsidRDefault="00124DC5" w:rsidP="00004F6E">
            <w:pPr>
              <w:widowControl/>
              <w:rPr>
                <w:rFonts w:ascii="標楷體" w:eastAsia="標楷體" w:hAnsi="標楷體" w:cs="新細明體"/>
                <w:color w:val="000000"/>
                <w:kern w:val="0"/>
              </w:rPr>
            </w:pPr>
          </w:p>
        </w:tc>
        <w:tc>
          <w:tcPr>
            <w:tcW w:w="2939" w:type="dxa"/>
            <w:tcBorders>
              <w:top w:val="nil"/>
              <w:left w:val="nil"/>
              <w:bottom w:val="single" w:sz="4" w:space="0" w:color="auto"/>
              <w:right w:val="single" w:sz="4" w:space="0" w:color="auto"/>
            </w:tcBorders>
            <w:shd w:val="clear" w:color="auto" w:fill="auto"/>
            <w:noWrap/>
            <w:vAlign w:val="center"/>
            <w:hideMark/>
          </w:tcPr>
          <w:p w14:paraId="67F4BD71"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團隊合作</w:t>
            </w:r>
          </w:p>
        </w:tc>
        <w:tc>
          <w:tcPr>
            <w:tcW w:w="1684" w:type="dxa"/>
            <w:tcBorders>
              <w:top w:val="nil"/>
              <w:left w:val="nil"/>
              <w:bottom w:val="single" w:sz="4" w:space="0" w:color="auto"/>
              <w:right w:val="single" w:sz="4" w:space="0" w:color="auto"/>
            </w:tcBorders>
            <w:shd w:val="clear" w:color="auto" w:fill="auto"/>
            <w:noWrap/>
            <w:vAlign w:val="center"/>
            <w:hideMark/>
          </w:tcPr>
          <w:p w14:paraId="33148D77"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7.568</w:t>
            </w:r>
          </w:p>
        </w:tc>
        <w:tc>
          <w:tcPr>
            <w:tcW w:w="1684" w:type="dxa"/>
            <w:tcBorders>
              <w:top w:val="nil"/>
              <w:left w:val="nil"/>
              <w:bottom w:val="single" w:sz="4" w:space="0" w:color="auto"/>
              <w:right w:val="single" w:sz="4" w:space="0" w:color="auto"/>
            </w:tcBorders>
            <w:shd w:val="clear" w:color="auto" w:fill="auto"/>
            <w:noWrap/>
            <w:vAlign w:val="center"/>
            <w:hideMark/>
          </w:tcPr>
          <w:p w14:paraId="3683D9E9"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6.849</w:t>
            </w:r>
          </w:p>
        </w:tc>
        <w:tc>
          <w:tcPr>
            <w:tcW w:w="1684" w:type="dxa"/>
            <w:tcBorders>
              <w:top w:val="nil"/>
              <w:left w:val="nil"/>
              <w:bottom w:val="single" w:sz="4" w:space="0" w:color="auto"/>
              <w:right w:val="single" w:sz="4" w:space="0" w:color="auto"/>
            </w:tcBorders>
            <w:shd w:val="clear" w:color="auto" w:fill="auto"/>
            <w:noWrap/>
            <w:vAlign w:val="center"/>
            <w:hideMark/>
          </w:tcPr>
          <w:p w14:paraId="7B4B84A6"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2.750</w:t>
            </w:r>
          </w:p>
        </w:tc>
        <w:tc>
          <w:tcPr>
            <w:tcW w:w="62" w:type="dxa"/>
            <w:vAlign w:val="center"/>
            <w:hideMark/>
          </w:tcPr>
          <w:p w14:paraId="1B2CDFAD" w14:textId="77777777" w:rsidR="00124DC5" w:rsidRPr="00E324E6" w:rsidRDefault="00124DC5" w:rsidP="00004F6E">
            <w:pPr>
              <w:widowControl/>
              <w:rPr>
                <w:rFonts w:eastAsia="Times New Roman"/>
                <w:kern w:val="0"/>
                <w:sz w:val="20"/>
                <w:szCs w:val="20"/>
              </w:rPr>
            </w:pPr>
          </w:p>
        </w:tc>
      </w:tr>
      <w:tr w:rsidR="00124DC5" w:rsidRPr="00E324E6" w14:paraId="25CDDA0F" w14:textId="77777777" w:rsidTr="00004F6E">
        <w:trPr>
          <w:trHeight w:val="465"/>
          <w:jc w:val="center"/>
        </w:trPr>
        <w:tc>
          <w:tcPr>
            <w:tcW w:w="1329" w:type="dxa"/>
            <w:vMerge/>
            <w:tcBorders>
              <w:top w:val="nil"/>
              <w:left w:val="single" w:sz="4" w:space="0" w:color="auto"/>
              <w:bottom w:val="single" w:sz="4" w:space="0" w:color="auto"/>
              <w:right w:val="single" w:sz="4" w:space="0" w:color="auto"/>
            </w:tcBorders>
            <w:vAlign w:val="center"/>
            <w:hideMark/>
          </w:tcPr>
          <w:p w14:paraId="0AE502A8" w14:textId="77777777" w:rsidR="00124DC5" w:rsidRPr="00E324E6" w:rsidRDefault="00124DC5" w:rsidP="00004F6E">
            <w:pPr>
              <w:widowControl/>
              <w:rPr>
                <w:rFonts w:ascii="標楷體" w:eastAsia="標楷體" w:hAnsi="標楷體" w:cs="新細明體"/>
                <w:color w:val="000000"/>
                <w:kern w:val="0"/>
              </w:rPr>
            </w:pPr>
          </w:p>
        </w:tc>
        <w:tc>
          <w:tcPr>
            <w:tcW w:w="2939" w:type="dxa"/>
            <w:tcBorders>
              <w:top w:val="nil"/>
              <w:left w:val="nil"/>
              <w:bottom w:val="single" w:sz="4" w:space="0" w:color="auto"/>
              <w:right w:val="single" w:sz="4" w:space="0" w:color="auto"/>
            </w:tcBorders>
            <w:shd w:val="clear" w:color="auto" w:fill="auto"/>
            <w:noWrap/>
            <w:vAlign w:val="center"/>
            <w:hideMark/>
          </w:tcPr>
          <w:p w14:paraId="0EA3A05B" w14:textId="77777777" w:rsidR="00124DC5" w:rsidRPr="00E324E6" w:rsidRDefault="00124DC5" w:rsidP="00004F6E">
            <w:pPr>
              <w:widowControl/>
              <w:jc w:val="center"/>
              <w:rPr>
                <w:rFonts w:ascii="標楷體" w:eastAsia="標楷體" w:hAnsi="標楷體" w:cs="新細明體"/>
                <w:kern w:val="0"/>
              </w:rPr>
            </w:pPr>
            <w:r w:rsidRPr="00E324E6">
              <w:rPr>
                <w:rFonts w:ascii="標楷體" w:eastAsia="標楷體" w:hAnsi="標楷體" w:cs="新細明體" w:hint="eastAsia"/>
                <w:kern w:val="0"/>
              </w:rPr>
              <w:t>談判技巧</w:t>
            </w:r>
          </w:p>
        </w:tc>
        <w:tc>
          <w:tcPr>
            <w:tcW w:w="1684" w:type="dxa"/>
            <w:tcBorders>
              <w:top w:val="nil"/>
              <w:left w:val="nil"/>
              <w:bottom w:val="single" w:sz="4" w:space="0" w:color="auto"/>
              <w:right w:val="single" w:sz="4" w:space="0" w:color="auto"/>
            </w:tcBorders>
            <w:shd w:val="clear" w:color="auto" w:fill="auto"/>
            <w:noWrap/>
            <w:vAlign w:val="center"/>
            <w:hideMark/>
          </w:tcPr>
          <w:p w14:paraId="364B74D0"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7.965</w:t>
            </w:r>
          </w:p>
        </w:tc>
        <w:tc>
          <w:tcPr>
            <w:tcW w:w="1684" w:type="dxa"/>
            <w:tcBorders>
              <w:top w:val="nil"/>
              <w:left w:val="nil"/>
              <w:bottom w:val="single" w:sz="4" w:space="0" w:color="auto"/>
              <w:right w:val="single" w:sz="4" w:space="0" w:color="auto"/>
            </w:tcBorders>
            <w:shd w:val="clear" w:color="auto" w:fill="auto"/>
            <w:noWrap/>
            <w:vAlign w:val="center"/>
            <w:hideMark/>
          </w:tcPr>
          <w:p w14:paraId="07CD1A6B"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9.341</w:t>
            </w:r>
          </w:p>
        </w:tc>
        <w:tc>
          <w:tcPr>
            <w:tcW w:w="1684" w:type="dxa"/>
            <w:tcBorders>
              <w:top w:val="nil"/>
              <w:left w:val="nil"/>
              <w:bottom w:val="single" w:sz="4" w:space="0" w:color="auto"/>
              <w:right w:val="single" w:sz="4" w:space="0" w:color="auto"/>
            </w:tcBorders>
            <w:shd w:val="clear" w:color="auto" w:fill="auto"/>
            <w:noWrap/>
            <w:vAlign w:val="center"/>
            <w:hideMark/>
          </w:tcPr>
          <w:p w14:paraId="627B3FF4"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7.875</w:t>
            </w:r>
          </w:p>
        </w:tc>
        <w:tc>
          <w:tcPr>
            <w:tcW w:w="62" w:type="dxa"/>
            <w:vAlign w:val="center"/>
            <w:hideMark/>
          </w:tcPr>
          <w:p w14:paraId="2D515F9D" w14:textId="77777777" w:rsidR="00124DC5" w:rsidRPr="00E324E6" w:rsidRDefault="00124DC5" w:rsidP="00004F6E">
            <w:pPr>
              <w:widowControl/>
              <w:rPr>
                <w:rFonts w:eastAsia="Times New Roman"/>
                <w:kern w:val="0"/>
                <w:sz w:val="20"/>
                <w:szCs w:val="20"/>
              </w:rPr>
            </w:pPr>
          </w:p>
        </w:tc>
      </w:tr>
      <w:tr w:rsidR="00124DC5" w:rsidRPr="00E324E6" w14:paraId="676CD20E" w14:textId="77777777" w:rsidTr="00004F6E">
        <w:trPr>
          <w:trHeight w:val="465"/>
          <w:jc w:val="center"/>
        </w:trPr>
        <w:tc>
          <w:tcPr>
            <w:tcW w:w="1329" w:type="dxa"/>
            <w:vMerge/>
            <w:tcBorders>
              <w:top w:val="nil"/>
              <w:left w:val="single" w:sz="4" w:space="0" w:color="auto"/>
              <w:bottom w:val="single" w:sz="4" w:space="0" w:color="auto"/>
              <w:right w:val="single" w:sz="4" w:space="0" w:color="auto"/>
            </w:tcBorders>
            <w:vAlign w:val="center"/>
            <w:hideMark/>
          </w:tcPr>
          <w:p w14:paraId="65334AFD" w14:textId="77777777" w:rsidR="00124DC5" w:rsidRPr="00E324E6" w:rsidRDefault="00124DC5" w:rsidP="00004F6E">
            <w:pPr>
              <w:widowControl/>
              <w:rPr>
                <w:rFonts w:ascii="標楷體" w:eastAsia="標楷體" w:hAnsi="標楷體" w:cs="新細明體"/>
                <w:color w:val="000000"/>
                <w:kern w:val="0"/>
              </w:rPr>
            </w:pPr>
          </w:p>
        </w:tc>
        <w:tc>
          <w:tcPr>
            <w:tcW w:w="2939" w:type="dxa"/>
            <w:tcBorders>
              <w:top w:val="nil"/>
              <w:left w:val="nil"/>
              <w:bottom w:val="single" w:sz="4" w:space="0" w:color="auto"/>
              <w:right w:val="single" w:sz="4" w:space="0" w:color="auto"/>
            </w:tcBorders>
            <w:shd w:val="clear" w:color="000000" w:fill="FFFF00"/>
            <w:noWrap/>
            <w:vAlign w:val="center"/>
            <w:hideMark/>
          </w:tcPr>
          <w:p w14:paraId="7BD0A812"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公眾表達與溝通</w:t>
            </w:r>
          </w:p>
        </w:tc>
        <w:tc>
          <w:tcPr>
            <w:tcW w:w="1684" w:type="dxa"/>
            <w:tcBorders>
              <w:top w:val="nil"/>
              <w:left w:val="nil"/>
              <w:bottom w:val="single" w:sz="4" w:space="0" w:color="auto"/>
              <w:right w:val="single" w:sz="4" w:space="0" w:color="auto"/>
            </w:tcBorders>
            <w:shd w:val="clear" w:color="auto" w:fill="FFFF00"/>
            <w:noWrap/>
            <w:vAlign w:val="center"/>
            <w:hideMark/>
          </w:tcPr>
          <w:p w14:paraId="0ECCA46B" w14:textId="77777777" w:rsidR="00124DC5" w:rsidRPr="00FF197B" w:rsidRDefault="00124DC5" w:rsidP="00004F6E">
            <w:pPr>
              <w:widowControl/>
              <w:jc w:val="center"/>
              <w:rPr>
                <w:rFonts w:ascii="標楷體" w:eastAsia="標楷體" w:hAnsi="標楷體" w:cs="新細明體"/>
                <w:color w:val="0070C0"/>
                <w:kern w:val="0"/>
              </w:rPr>
            </w:pPr>
            <w:r w:rsidRPr="00FF197B">
              <w:rPr>
                <w:rFonts w:ascii="標楷體" w:eastAsia="標楷體" w:hAnsi="標楷體" w:cs="新細明體" w:hint="eastAsia"/>
                <w:color w:val="0070C0"/>
                <w:kern w:val="0"/>
              </w:rPr>
              <w:t>9.660</w:t>
            </w:r>
          </w:p>
        </w:tc>
        <w:tc>
          <w:tcPr>
            <w:tcW w:w="1684" w:type="dxa"/>
            <w:tcBorders>
              <w:top w:val="nil"/>
              <w:left w:val="nil"/>
              <w:bottom w:val="single" w:sz="4" w:space="0" w:color="auto"/>
              <w:right w:val="single" w:sz="4" w:space="0" w:color="auto"/>
            </w:tcBorders>
            <w:shd w:val="clear" w:color="auto" w:fill="auto"/>
            <w:noWrap/>
            <w:vAlign w:val="center"/>
            <w:hideMark/>
          </w:tcPr>
          <w:p w14:paraId="5BCC434F"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9.860</w:t>
            </w:r>
          </w:p>
        </w:tc>
        <w:tc>
          <w:tcPr>
            <w:tcW w:w="1684" w:type="dxa"/>
            <w:tcBorders>
              <w:top w:val="nil"/>
              <w:left w:val="nil"/>
              <w:bottom w:val="single" w:sz="4" w:space="0" w:color="auto"/>
              <w:right w:val="single" w:sz="4" w:space="0" w:color="auto"/>
            </w:tcBorders>
            <w:shd w:val="clear" w:color="000000" w:fill="FFFF00"/>
            <w:noWrap/>
            <w:vAlign w:val="center"/>
            <w:hideMark/>
          </w:tcPr>
          <w:p w14:paraId="463F0E82"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10.554</w:t>
            </w:r>
          </w:p>
        </w:tc>
        <w:tc>
          <w:tcPr>
            <w:tcW w:w="62" w:type="dxa"/>
            <w:vAlign w:val="center"/>
            <w:hideMark/>
          </w:tcPr>
          <w:p w14:paraId="7C1C5EC6" w14:textId="77777777" w:rsidR="00124DC5" w:rsidRPr="00E324E6" w:rsidRDefault="00124DC5" w:rsidP="00004F6E">
            <w:pPr>
              <w:widowControl/>
              <w:rPr>
                <w:rFonts w:eastAsia="Times New Roman"/>
                <w:kern w:val="0"/>
                <w:sz w:val="20"/>
                <w:szCs w:val="20"/>
              </w:rPr>
            </w:pPr>
          </w:p>
        </w:tc>
      </w:tr>
      <w:tr w:rsidR="00124DC5" w:rsidRPr="00E324E6" w14:paraId="1C4233E1" w14:textId="77777777" w:rsidTr="00004F6E">
        <w:trPr>
          <w:trHeight w:val="465"/>
          <w:jc w:val="center"/>
        </w:trPr>
        <w:tc>
          <w:tcPr>
            <w:tcW w:w="1329" w:type="dxa"/>
            <w:vMerge/>
            <w:tcBorders>
              <w:top w:val="nil"/>
              <w:left w:val="single" w:sz="4" w:space="0" w:color="auto"/>
              <w:bottom w:val="single" w:sz="4" w:space="0" w:color="auto"/>
              <w:right w:val="single" w:sz="4" w:space="0" w:color="auto"/>
            </w:tcBorders>
            <w:vAlign w:val="center"/>
            <w:hideMark/>
          </w:tcPr>
          <w:p w14:paraId="54C3544D" w14:textId="77777777" w:rsidR="00124DC5" w:rsidRPr="00E324E6" w:rsidRDefault="00124DC5" w:rsidP="00004F6E">
            <w:pPr>
              <w:widowControl/>
              <w:rPr>
                <w:rFonts w:ascii="標楷體" w:eastAsia="標楷體" w:hAnsi="標楷體" w:cs="新細明體"/>
                <w:color w:val="000000"/>
                <w:kern w:val="0"/>
              </w:rPr>
            </w:pPr>
          </w:p>
        </w:tc>
        <w:tc>
          <w:tcPr>
            <w:tcW w:w="2939" w:type="dxa"/>
            <w:tcBorders>
              <w:top w:val="nil"/>
              <w:left w:val="nil"/>
              <w:bottom w:val="single" w:sz="4" w:space="0" w:color="auto"/>
              <w:right w:val="single" w:sz="4" w:space="0" w:color="auto"/>
            </w:tcBorders>
            <w:shd w:val="clear" w:color="auto" w:fill="FFFF00"/>
            <w:noWrap/>
            <w:vAlign w:val="center"/>
            <w:hideMark/>
          </w:tcPr>
          <w:p w14:paraId="6485F96B" w14:textId="77777777" w:rsidR="00124DC5" w:rsidRPr="00E324E6" w:rsidRDefault="00124DC5" w:rsidP="00004F6E">
            <w:pPr>
              <w:widowControl/>
              <w:jc w:val="center"/>
              <w:rPr>
                <w:rFonts w:ascii="標楷體" w:eastAsia="標楷體" w:hAnsi="標楷體" w:cs="新細明體"/>
                <w:kern w:val="0"/>
              </w:rPr>
            </w:pPr>
            <w:r w:rsidRPr="00FF197B">
              <w:rPr>
                <w:rFonts w:ascii="標楷體" w:eastAsia="標楷體" w:hAnsi="標楷體" w:cs="新細明體" w:hint="eastAsia"/>
                <w:color w:val="0070C0"/>
                <w:kern w:val="0"/>
              </w:rPr>
              <w:t>衝突處理</w:t>
            </w:r>
          </w:p>
        </w:tc>
        <w:tc>
          <w:tcPr>
            <w:tcW w:w="1684" w:type="dxa"/>
            <w:tcBorders>
              <w:top w:val="nil"/>
              <w:left w:val="nil"/>
              <w:bottom w:val="single" w:sz="4" w:space="0" w:color="auto"/>
              <w:right w:val="single" w:sz="4" w:space="0" w:color="auto"/>
            </w:tcBorders>
            <w:shd w:val="clear" w:color="auto" w:fill="FFFF00"/>
            <w:noWrap/>
            <w:vAlign w:val="center"/>
            <w:hideMark/>
          </w:tcPr>
          <w:p w14:paraId="02BE69D9" w14:textId="77777777" w:rsidR="00124DC5" w:rsidRPr="00FF197B" w:rsidRDefault="00124DC5" w:rsidP="00004F6E">
            <w:pPr>
              <w:widowControl/>
              <w:jc w:val="center"/>
              <w:rPr>
                <w:rFonts w:ascii="標楷體" w:eastAsia="標楷體" w:hAnsi="標楷體" w:cs="新細明體"/>
                <w:color w:val="0070C0"/>
                <w:kern w:val="0"/>
              </w:rPr>
            </w:pPr>
            <w:r w:rsidRPr="00FF197B">
              <w:rPr>
                <w:rFonts w:ascii="標楷體" w:eastAsia="標楷體" w:hAnsi="標楷體" w:cs="新細明體" w:hint="eastAsia"/>
                <w:color w:val="0070C0"/>
                <w:kern w:val="0"/>
              </w:rPr>
              <w:t>10.426</w:t>
            </w:r>
          </w:p>
        </w:tc>
        <w:tc>
          <w:tcPr>
            <w:tcW w:w="1684" w:type="dxa"/>
            <w:tcBorders>
              <w:top w:val="nil"/>
              <w:left w:val="nil"/>
              <w:bottom w:val="single" w:sz="4" w:space="0" w:color="auto"/>
              <w:right w:val="single" w:sz="4" w:space="0" w:color="auto"/>
            </w:tcBorders>
            <w:shd w:val="clear" w:color="auto" w:fill="FFFF00"/>
            <w:noWrap/>
            <w:vAlign w:val="center"/>
            <w:hideMark/>
          </w:tcPr>
          <w:p w14:paraId="5DEF537E" w14:textId="77777777" w:rsidR="00124DC5" w:rsidRPr="00E324E6" w:rsidRDefault="00124DC5" w:rsidP="00004F6E">
            <w:pPr>
              <w:widowControl/>
              <w:jc w:val="center"/>
              <w:rPr>
                <w:rFonts w:ascii="標楷體" w:eastAsia="標楷體" w:hAnsi="標楷體" w:cs="新細明體"/>
                <w:color w:val="000000"/>
                <w:kern w:val="0"/>
              </w:rPr>
            </w:pPr>
            <w:r w:rsidRPr="00FF197B">
              <w:rPr>
                <w:rFonts w:ascii="標楷體" w:eastAsia="標楷體" w:hAnsi="標楷體" w:cs="新細明體" w:hint="eastAsia"/>
                <w:color w:val="0070C0"/>
                <w:kern w:val="0"/>
              </w:rPr>
              <w:t>11.257</w:t>
            </w:r>
          </w:p>
        </w:tc>
        <w:tc>
          <w:tcPr>
            <w:tcW w:w="1684" w:type="dxa"/>
            <w:tcBorders>
              <w:top w:val="nil"/>
              <w:left w:val="nil"/>
              <w:bottom w:val="single" w:sz="4" w:space="0" w:color="auto"/>
              <w:right w:val="single" w:sz="4" w:space="0" w:color="auto"/>
            </w:tcBorders>
            <w:shd w:val="clear" w:color="auto" w:fill="auto"/>
            <w:noWrap/>
            <w:vAlign w:val="center"/>
            <w:hideMark/>
          </w:tcPr>
          <w:p w14:paraId="4162E251"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8.643</w:t>
            </w:r>
          </w:p>
        </w:tc>
        <w:tc>
          <w:tcPr>
            <w:tcW w:w="62" w:type="dxa"/>
            <w:vAlign w:val="center"/>
            <w:hideMark/>
          </w:tcPr>
          <w:p w14:paraId="09910A3B" w14:textId="77777777" w:rsidR="00124DC5" w:rsidRPr="00E324E6" w:rsidRDefault="00124DC5" w:rsidP="00004F6E">
            <w:pPr>
              <w:widowControl/>
              <w:rPr>
                <w:rFonts w:eastAsia="Times New Roman"/>
                <w:kern w:val="0"/>
                <w:sz w:val="20"/>
                <w:szCs w:val="20"/>
              </w:rPr>
            </w:pPr>
          </w:p>
        </w:tc>
      </w:tr>
      <w:tr w:rsidR="00124DC5" w:rsidRPr="00E324E6" w14:paraId="24B7E593" w14:textId="77777777" w:rsidTr="00004F6E">
        <w:trPr>
          <w:trHeight w:val="465"/>
          <w:jc w:val="center"/>
        </w:trPr>
        <w:tc>
          <w:tcPr>
            <w:tcW w:w="13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CD0C4A"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數位治理</w:t>
            </w:r>
          </w:p>
        </w:tc>
        <w:tc>
          <w:tcPr>
            <w:tcW w:w="2939" w:type="dxa"/>
            <w:tcBorders>
              <w:top w:val="nil"/>
              <w:left w:val="nil"/>
              <w:bottom w:val="single" w:sz="4" w:space="0" w:color="auto"/>
              <w:right w:val="single" w:sz="4" w:space="0" w:color="auto"/>
            </w:tcBorders>
            <w:shd w:val="clear" w:color="auto" w:fill="auto"/>
            <w:noWrap/>
            <w:vAlign w:val="center"/>
            <w:hideMark/>
          </w:tcPr>
          <w:p w14:paraId="7F5D4CA5"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資料解讀與呈現</w:t>
            </w:r>
          </w:p>
        </w:tc>
        <w:tc>
          <w:tcPr>
            <w:tcW w:w="1684" w:type="dxa"/>
            <w:tcBorders>
              <w:top w:val="nil"/>
              <w:left w:val="nil"/>
              <w:bottom w:val="single" w:sz="4" w:space="0" w:color="auto"/>
              <w:right w:val="single" w:sz="4" w:space="0" w:color="auto"/>
            </w:tcBorders>
            <w:shd w:val="clear" w:color="auto" w:fill="auto"/>
            <w:noWrap/>
            <w:vAlign w:val="center"/>
            <w:hideMark/>
          </w:tcPr>
          <w:p w14:paraId="39524702"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7.608</w:t>
            </w:r>
          </w:p>
        </w:tc>
        <w:tc>
          <w:tcPr>
            <w:tcW w:w="1684" w:type="dxa"/>
            <w:tcBorders>
              <w:top w:val="nil"/>
              <w:left w:val="nil"/>
              <w:bottom w:val="single" w:sz="4" w:space="0" w:color="auto"/>
              <w:right w:val="single" w:sz="4" w:space="0" w:color="auto"/>
            </w:tcBorders>
            <w:shd w:val="clear" w:color="auto" w:fill="auto"/>
            <w:noWrap/>
            <w:vAlign w:val="center"/>
            <w:hideMark/>
          </w:tcPr>
          <w:p w14:paraId="247AF550"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7.317</w:t>
            </w:r>
          </w:p>
        </w:tc>
        <w:tc>
          <w:tcPr>
            <w:tcW w:w="1684" w:type="dxa"/>
            <w:tcBorders>
              <w:top w:val="nil"/>
              <w:left w:val="nil"/>
              <w:bottom w:val="single" w:sz="4" w:space="0" w:color="auto"/>
              <w:right w:val="single" w:sz="4" w:space="0" w:color="auto"/>
            </w:tcBorders>
            <w:shd w:val="clear" w:color="auto" w:fill="auto"/>
            <w:noWrap/>
            <w:vAlign w:val="center"/>
            <w:hideMark/>
          </w:tcPr>
          <w:p w14:paraId="1C21D2E2"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5.321</w:t>
            </w:r>
          </w:p>
        </w:tc>
        <w:tc>
          <w:tcPr>
            <w:tcW w:w="62" w:type="dxa"/>
            <w:vAlign w:val="center"/>
            <w:hideMark/>
          </w:tcPr>
          <w:p w14:paraId="58A3F341" w14:textId="77777777" w:rsidR="00124DC5" w:rsidRPr="00E324E6" w:rsidRDefault="00124DC5" w:rsidP="00004F6E">
            <w:pPr>
              <w:widowControl/>
              <w:rPr>
                <w:rFonts w:eastAsia="Times New Roman"/>
                <w:kern w:val="0"/>
                <w:sz w:val="20"/>
                <w:szCs w:val="20"/>
              </w:rPr>
            </w:pPr>
          </w:p>
        </w:tc>
      </w:tr>
      <w:tr w:rsidR="00124DC5" w:rsidRPr="00E324E6" w14:paraId="437F447D" w14:textId="77777777" w:rsidTr="00004F6E">
        <w:trPr>
          <w:trHeight w:val="465"/>
          <w:jc w:val="center"/>
        </w:trPr>
        <w:tc>
          <w:tcPr>
            <w:tcW w:w="1329" w:type="dxa"/>
            <w:vMerge/>
            <w:tcBorders>
              <w:top w:val="nil"/>
              <w:left w:val="single" w:sz="4" w:space="0" w:color="auto"/>
              <w:bottom w:val="single" w:sz="4" w:space="0" w:color="auto"/>
              <w:right w:val="single" w:sz="4" w:space="0" w:color="auto"/>
            </w:tcBorders>
            <w:vAlign w:val="center"/>
            <w:hideMark/>
          </w:tcPr>
          <w:p w14:paraId="3DEEED87" w14:textId="77777777" w:rsidR="00124DC5" w:rsidRPr="00E324E6" w:rsidRDefault="00124DC5" w:rsidP="00004F6E">
            <w:pPr>
              <w:widowControl/>
              <w:rPr>
                <w:rFonts w:ascii="標楷體" w:eastAsia="標楷體" w:hAnsi="標楷體" w:cs="新細明體"/>
                <w:color w:val="000000"/>
                <w:kern w:val="0"/>
              </w:rPr>
            </w:pPr>
          </w:p>
        </w:tc>
        <w:tc>
          <w:tcPr>
            <w:tcW w:w="2939" w:type="dxa"/>
            <w:tcBorders>
              <w:top w:val="nil"/>
              <w:left w:val="nil"/>
              <w:bottom w:val="single" w:sz="4" w:space="0" w:color="auto"/>
              <w:right w:val="single" w:sz="4" w:space="0" w:color="auto"/>
            </w:tcBorders>
            <w:shd w:val="clear" w:color="auto" w:fill="auto"/>
            <w:noWrap/>
            <w:vAlign w:val="center"/>
            <w:hideMark/>
          </w:tcPr>
          <w:p w14:paraId="121B2591"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數據蒐集與分析</w:t>
            </w:r>
          </w:p>
        </w:tc>
        <w:tc>
          <w:tcPr>
            <w:tcW w:w="1684" w:type="dxa"/>
            <w:tcBorders>
              <w:top w:val="nil"/>
              <w:left w:val="nil"/>
              <w:bottom w:val="single" w:sz="4" w:space="0" w:color="auto"/>
              <w:right w:val="single" w:sz="4" w:space="0" w:color="auto"/>
            </w:tcBorders>
            <w:shd w:val="clear" w:color="auto" w:fill="auto"/>
            <w:noWrap/>
            <w:vAlign w:val="center"/>
            <w:hideMark/>
          </w:tcPr>
          <w:p w14:paraId="367CF721"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7.751</w:t>
            </w:r>
          </w:p>
        </w:tc>
        <w:tc>
          <w:tcPr>
            <w:tcW w:w="1684" w:type="dxa"/>
            <w:tcBorders>
              <w:top w:val="nil"/>
              <w:left w:val="nil"/>
              <w:bottom w:val="single" w:sz="4" w:space="0" w:color="auto"/>
              <w:right w:val="single" w:sz="4" w:space="0" w:color="auto"/>
            </w:tcBorders>
            <w:shd w:val="clear" w:color="auto" w:fill="auto"/>
            <w:noWrap/>
            <w:vAlign w:val="center"/>
            <w:hideMark/>
          </w:tcPr>
          <w:p w14:paraId="73218374"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7.488</w:t>
            </w:r>
          </w:p>
        </w:tc>
        <w:tc>
          <w:tcPr>
            <w:tcW w:w="1684" w:type="dxa"/>
            <w:tcBorders>
              <w:top w:val="nil"/>
              <w:left w:val="nil"/>
              <w:bottom w:val="single" w:sz="4" w:space="0" w:color="auto"/>
              <w:right w:val="single" w:sz="4" w:space="0" w:color="auto"/>
            </w:tcBorders>
            <w:shd w:val="clear" w:color="auto" w:fill="auto"/>
            <w:noWrap/>
            <w:vAlign w:val="center"/>
            <w:hideMark/>
          </w:tcPr>
          <w:p w14:paraId="67BCEA81"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5.554</w:t>
            </w:r>
          </w:p>
        </w:tc>
        <w:tc>
          <w:tcPr>
            <w:tcW w:w="62" w:type="dxa"/>
            <w:vAlign w:val="center"/>
            <w:hideMark/>
          </w:tcPr>
          <w:p w14:paraId="557D5052" w14:textId="77777777" w:rsidR="00124DC5" w:rsidRPr="00E324E6" w:rsidRDefault="00124DC5" w:rsidP="00004F6E">
            <w:pPr>
              <w:widowControl/>
              <w:rPr>
                <w:rFonts w:eastAsia="Times New Roman"/>
                <w:kern w:val="0"/>
                <w:sz w:val="20"/>
                <w:szCs w:val="20"/>
              </w:rPr>
            </w:pPr>
          </w:p>
        </w:tc>
      </w:tr>
      <w:tr w:rsidR="00124DC5" w:rsidRPr="00E324E6" w14:paraId="36951450" w14:textId="77777777" w:rsidTr="00004F6E">
        <w:trPr>
          <w:trHeight w:val="465"/>
          <w:jc w:val="center"/>
        </w:trPr>
        <w:tc>
          <w:tcPr>
            <w:tcW w:w="1329" w:type="dxa"/>
            <w:vMerge/>
            <w:tcBorders>
              <w:top w:val="nil"/>
              <w:left w:val="single" w:sz="4" w:space="0" w:color="auto"/>
              <w:bottom w:val="single" w:sz="4" w:space="0" w:color="auto"/>
              <w:right w:val="single" w:sz="4" w:space="0" w:color="auto"/>
            </w:tcBorders>
            <w:vAlign w:val="center"/>
            <w:hideMark/>
          </w:tcPr>
          <w:p w14:paraId="04733C11" w14:textId="77777777" w:rsidR="00124DC5" w:rsidRPr="00E324E6" w:rsidRDefault="00124DC5" w:rsidP="00004F6E">
            <w:pPr>
              <w:widowControl/>
              <w:rPr>
                <w:rFonts w:ascii="標楷體" w:eastAsia="標楷體" w:hAnsi="標楷體" w:cs="新細明體"/>
                <w:color w:val="000000"/>
                <w:kern w:val="0"/>
              </w:rPr>
            </w:pPr>
          </w:p>
        </w:tc>
        <w:tc>
          <w:tcPr>
            <w:tcW w:w="2939" w:type="dxa"/>
            <w:tcBorders>
              <w:top w:val="nil"/>
              <w:left w:val="nil"/>
              <w:bottom w:val="single" w:sz="4" w:space="0" w:color="auto"/>
              <w:right w:val="single" w:sz="4" w:space="0" w:color="auto"/>
            </w:tcBorders>
            <w:shd w:val="clear" w:color="auto" w:fill="auto"/>
            <w:noWrap/>
            <w:vAlign w:val="center"/>
            <w:hideMark/>
          </w:tcPr>
          <w:p w14:paraId="53D404AF"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數位工具應用與管理</w:t>
            </w:r>
          </w:p>
        </w:tc>
        <w:tc>
          <w:tcPr>
            <w:tcW w:w="1684" w:type="dxa"/>
            <w:tcBorders>
              <w:top w:val="nil"/>
              <w:left w:val="nil"/>
              <w:bottom w:val="single" w:sz="4" w:space="0" w:color="auto"/>
              <w:right w:val="single" w:sz="4" w:space="0" w:color="auto"/>
            </w:tcBorders>
            <w:shd w:val="clear" w:color="auto" w:fill="auto"/>
            <w:noWrap/>
            <w:vAlign w:val="center"/>
            <w:hideMark/>
          </w:tcPr>
          <w:p w14:paraId="07C4835F"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7.976</w:t>
            </w:r>
          </w:p>
        </w:tc>
        <w:tc>
          <w:tcPr>
            <w:tcW w:w="1684" w:type="dxa"/>
            <w:tcBorders>
              <w:top w:val="nil"/>
              <w:left w:val="nil"/>
              <w:bottom w:val="single" w:sz="4" w:space="0" w:color="auto"/>
              <w:right w:val="single" w:sz="4" w:space="0" w:color="auto"/>
            </w:tcBorders>
            <w:shd w:val="clear" w:color="auto" w:fill="auto"/>
            <w:noWrap/>
            <w:vAlign w:val="center"/>
            <w:hideMark/>
          </w:tcPr>
          <w:p w14:paraId="18F0862A"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6.958</w:t>
            </w:r>
          </w:p>
        </w:tc>
        <w:tc>
          <w:tcPr>
            <w:tcW w:w="1684" w:type="dxa"/>
            <w:tcBorders>
              <w:top w:val="nil"/>
              <w:left w:val="nil"/>
              <w:bottom w:val="single" w:sz="4" w:space="0" w:color="auto"/>
              <w:right w:val="single" w:sz="4" w:space="0" w:color="auto"/>
            </w:tcBorders>
            <w:shd w:val="clear" w:color="auto" w:fill="auto"/>
            <w:noWrap/>
            <w:vAlign w:val="center"/>
            <w:hideMark/>
          </w:tcPr>
          <w:p w14:paraId="5E57CB01"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8.518</w:t>
            </w:r>
          </w:p>
        </w:tc>
        <w:tc>
          <w:tcPr>
            <w:tcW w:w="62" w:type="dxa"/>
            <w:vAlign w:val="center"/>
            <w:hideMark/>
          </w:tcPr>
          <w:p w14:paraId="6913C5B8" w14:textId="77777777" w:rsidR="00124DC5" w:rsidRPr="00E324E6" w:rsidRDefault="00124DC5" w:rsidP="00004F6E">
            <w:pPr>
              <w:widowControl/>
              <w:rPr>
                <w:rFonts w:eastAsia="Times New Roman"/>
                <w:kern w:val="0"/>
                <w:sz w:val="20"/>
                <w:szCs w:val="20"/>
              </w:rPr>
            </w:pPr>
          </w:p>
        </w:tc>
      </w:tr>
    </w:tbl>
    <w:p w14:paraId="10390D31" w14:textId="77777777" w:rsidR="00124DC5" w:rsidRPr="00FC0523" w:rsidRDefault="00124DC5" w:rsidP="00124DC5">
      <w:pPr>
        <w:widowControl/>
        <w:rPr>
          <w:rFonts w:eastAsia="標楷體"/>
        </w:rPr>
      </w:pPr>
      <w:r w:rsidRPr="004256B1">
        <w:rPr>
          <w:rFonts w:eastAsia="標楷體" w:hint="eastAsia"/>
        </w:rPr>
        <w:t>備註</w:t>
      </w:r>
      <w:r>
        <w:rPr>
          <w:rFonts w:eastAsia="標楷體" w:hint="eastAsia"/>
        </w:rPr>
        <w:t>：</w:t>
      </w:r>
    </w:p>
    <w:p w14:paraId="77BBD941" w14:textId="77777777" w:rsidR="00124DC5" w:rsidRDefault="00124DC5" w:rsidP="00124DC5">
      <w:pPr>
        <w:pStyle w:val="a7"/>
        <w:widowControl/>
        <w:numPr>
          <w:ilvl w:val="0"/>
          <w:numId w:val="61"/>
        </w:numPr>
        <w:ind w:leftChars="0" w:left="567" w:right="-1"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本表為綜整待訓人員版及主管版資料進行統計分析。</w:t>
      </w:r>
    </w:p>
    <w:p w14:paraId="7C8A8540" w14:textId="77777777" w:rsidR="00124DC5" w:rsidRDefault="00124DC5" w:rsidP="00124DC5">
      <w:pPr>
        <w:pStyle w:val="a7"/>
        <w:widowControl/>
        <w:numPr>
          <w:ilvl w:val="0"/>
          <w:numId w:val="61"/>
        </w:numPr>
        <w:ind w:leftChars="0" w:left="567" w:right="-1"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缺口值：</w:t>
      </w:r>
      <w:r w:rsidRPr="003724BB">
        <w:rPr>
          <w:rFonts w:ascii="標楷體" w:eastAsia="標楷體" w:hAnsi="標楷體" w:cs="新細明體" w:hint="eastAsia"/>
          <w:color w:val="000000"/>
          <w:kern w:val="0"/>
          <w:szCs w:val="24"/>
        </w:rPr>
        <w:t>各填答者針對其個人所填答各職能項目之「重要性程度」與「具備程度」之差距，乘上各該職能項目「重要性程度」數值進行加權，即（重要性程度值–具備程度值）×重要性程度值＝缺口值，再行計算各職能項目所有填答者之平均，數值愈大代表缺口愈大</w:t>
      </w:r>
      <w:r>
        <w:rPr>
          <w:rFonts w:ascii="標楷體" w:eastAsia="標楷體" w:hAnsi="標楷體" w:cs="新細明體" w:hint="eastAsia"/>
          <w:color w:val="000000"/>
          <w:kern w:val="0"/>
          <w:szCs w:val="24"/>
        </w:rPr>
        <w:t>。</w:t>
      </w:r>
    </w:p>
    <w:p w14:paraId="6926E527" w14:textId="77777777" w:rsidR="00124DC5" w:rsidRPr="002C4B9B" w:rsidRDefault="00124DC5" w:rsidP="00124DC5">
      <w:pPr>
        <w:pStyle w:val="a7"/>
        <w:widowControl/>
        <w:numPr>
          <w:ilvl w:val="0"/>
          <w:numId w:val="61"/>
        </w:numPr>
        <w:ind w:leftChars="0" w:left="567" w:right="-1"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有底色者，為數值最高前5名之職能項目。</w:t>
      </w:r>
    </w:p>
    <w:p w14:paraId="14320195" w14:textId="77777777" w:rsidR="00124DC5" w:rsidRPr="00FC0523" w:rsidRDefault="00124DC5" w:rsidP="00124DC5">
      <w:pPr>
        <w:rPr>
          <w:rFonts w:eastAsia="標楷體"/>
          <w:b/>
          <w:sz w:val="40"/>
          <w:bdr w:val="single" w:sz="4" w:space="0" w:color="auto"/>
        </w:rPr>
      </w:pPr>
    </w:p>
    <w:p w14:paraId="5D7360A2" w14:textId="77777777" w:rsidR="00124DC5" w:rsidRDefault="00124DC5" w:rsidP="00124DC5">
      <w:pPr>
        <w:widowControl/>
        <w:rPr>
          <w:rFonts w:eastAsia="標楷體"/>
          <w:b/>
          <w:sz w:val="40"/>
          <w:bdr w:val="single" w:sz="4" w:space="0" w:color="auto"/>
        </w:rPr>
      </w:pPr>
      <w:r>
        <w:rPr>
          <w:rFonts w:eastAsia="標楷體"/>
          <w:b/>
          <w:sz w:val="40"/>
          <w:bdr w:val="single" w:sz="4" w:space="0" w:color="auto"/>
        </w:rPr>
        <w:br w:type="page"/>
      </w:r>
    </w:p>
    <w:p w14:paraId="2E4F06D6" w14:textId="77777777" w:rsidR="00124DC5" w:rsidRDefault="00124DC5" w:rsidP="00124DC5">
      <w:pPr>
        <w:spacing w:line="300" w:lineRule="auto"/>
        <w:rPr>
          <w:rFonts w:eastAsia="標楷體"/>
          <w:sz w:val="32"/>
          <w:szCs w:val="32"/>
          <w:bdr w:val="single" w:sz="4" w:space="0" w:color="auto"/>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16</w:t>
      </w:r>
    </w:p>
    <w:tbl>
      <w:tblPr>
        <w:tblW w:w="10188" w:type="dxa"/>
        <w:jc w:val="center"/>
        <w:tblCellMar>
          <w:left w:w="28" w:type="dxa"/>
          <w:right w:w="28" w:type="dxa"/>
        </w:tblCellMar>
        <w:tblLook w:val="04A0" w:firstRow="1" w:lastRow="0" w:firstColumn="1" w:lastColumn="0" w:noHBand="0" w:noVBand="1"/>
      </w:tblPr>
      <w:tblGrid>
        <w:gridCol w:w="446"/>
        <w:gridCol w:w="2244"/>
        <w:gridCol w:w="854"/>
        <w:gridCol w:w="850"/>
        <w:gridCol w:w="851"/>
        <w:gridCol w:w="850"/>
        <w:gridCol w:w="851"/>
        <w:gridCol w:w="850"/>
        <w:gridCol w:w="1136"/>
        <w:gridCol w:w="1256"/>
      </w:tblGrid>
      <w:tr w:rsidR="00124DC5" w:rsidRPr="00E324E6" w14:paraId="50FBAFE1" w14:textId="77777777" w:rsidTr="00004F6E">
        <w:trPr>
          <w:trHeight w:val="465"/>
          <w:jc w:val="center"/>
        </w:trPr>
        <w:tc>
          <w:tcPr>
            <w:tcW w:w="10188" w:type="dxa"/>
            <w:gridSpan w:val="10"/>
            <w:tcBorders>
              <w:top w:val="nil"/>
              <w:left w:val="nil"/>
              <w:bottom w:val="nil"/>
              <w:right w:val="nil"/>
            </w:tcBorders>
            <w:shd w:val="clear" w:color="auto" w:fill="auto"/>
            <w:vAlign w:val="center"/>
            <w:hideMark/>
          </w:tcPr>
          <w:p w14:paraId="28C60D5F" w14:textId="77777777" w:rsidR="00124DC5" w:rsidRPr="00E324E6" w:rsidRDefault="00124DC5" w:rsidP="00004F6E">
            <w:pPr>
              <w:widowControl/>
              <w:jc w:val="center"/>
              <w:rPr>
                <w:rFonts w:ascii="標楷體" w:eastAsia="標楷體" w:hAnsi="標楷體" w:cs="新細明體"/>
                <w:color w:val="000000"/>
                <w:kern w:val="0"/>
                <w:sz w:val="28"/>
                <w:szCs w:val="28"/>
              </w:rPr>
            </w:pPr>
            <w:r w:rsidRPr="00E324E6">
              <w:rPr>
                <w:rFonts w:ascii="標楷體" w:eastAsia="標楷體" w:hAnsi="標楷體" w:cs="新細明體" w:hint="eastAsia"/>
                <w:color w:val="000000"/>
                <w:kern w:val="0"/>
                <w:sz w:val="28"/>
                <w:szCs w:val="28"/>
              </w:rPr>
              <w:t>警佐警察人員晉升警正官等訓練需求調查問卷缺口分析</w:t>
            </w:r>
          </w:p>
        </w:tc>
      </w:tr>
      <w:tr w:rsidR="00124DC5" w:rsidRPr="00E324E6" w14:paraId="5E401275" w14:textId="77777777" w:rsidTr="00004F6E">
        <w:trPr>
          <w:trHeight w:val="450"/>
          <w:jc w:val="center"/>
        </w:trPr>
        <w:tc>
          <w:tcPr>
            <w:tcW w:w="10188" w:type="dxa"/>
            <w:gridSpan w:val="10"/>
            <w:tcBorders>
              <w:top w:val="nil"/>
              <w:left w:val="nil"/>
              <w:bottom w:val="single" w:sz="4" w:space="0" w:color="auto"/>
              <w:right w:val="nil"/>
            </w:tcBorders>
            <w:shd w:val="clear" w:color="auto" w:fill="auto"/>
            <w:vAlign w:val="center"/>
            <w:hideMark/>
          </w:tcPr>
          <w:p w14:paraId="629737AF" w14:textId="77777777" w:rsidR="00124DC5" w:rsidRPr="00E324E6" w:rsidRDefault="00124DC5" w:rsidP="00004F6E">
            <w:pPr>
              <w:widowControl/>
              <w:jc w:val="center"/>
              <w:rPr>
                <w:rFonts w:ascii="標楷體" w:eastAsia="標楷體" w:hAnsi="標楷體" w:cs="新細明體"/>
                <w:color w:val="000000"/>
                <w:kern w:val="0"/>
                <w:sz w:val="28"/>
                <w:szCs w:val="28"/>
              </w:rPr>
            </w:pPr>
            <w:r w:rsidRPr="00E324E6">
              <w:rPr>
                <w:rFonts w:ascii="標楷體" w:eastAsia="標楷體" w:hAnsi="標楷體" w:cs="新細明體" w:hint="eastAsia"/>
                <w:color w:val="000000"/>
                <w:kern w:val="0"/>
                <w:sz w:val="28"/>
                <w:szCs w:val="28"/>
              </w:rPr>
              <w:t>（獨立樣本t檢定及缺口值—依機關屬性—中央機關V.S地方機關）</w:t>
            </w:r>
          </w:p>
        </w:tc>
      </w:tr>
      <w:tr w:rsidR="00124DC5" w:rsidRPr="00E324E6" w14:paraId="545F701B" w14:textId="77777777" w:rsidTr="00004F6E">
        <w:trPr>
          <w:trHeight w:val="765"/>
          <w:jc w:val="center"/>
        </w:trPr>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110332"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職能面向</w:t>
            </w:r>
          </w:p>
        </w:tc>
        <w:tc>
          <w:tcPr>
            <w:tcW w:w="22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B47632"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職能項目</w:t>
            </w:r>
          </w:p>
        </w:tc>
        <w:tc>
          <w:tcPr>
            <w:tcW w:w="2555" w:type="dxa"/>
            <w:gridSpan w:val="3"/>
            <w:tcBorders>
              <w:top w:val="single" w:sz="4" w:space="0" w:color="auto"/>
              <w:left w:val="nil"/>
              <w:bottom w:val="single" w:sz="4" w:space="0" w:color="auto"/>
              <w:right w:val="single" w:sz="4" w:space="0" w:color="auto"/>
            </w:tcBorders>
            <w:shd w:val="clear" w:color="auto" w:fill="auto"/>
            <w:vAlign w:val="center"/>
            <w:hideMark/>
          </w:tcPr>
          <w:p w14:paraId="44273E9F"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具備程度</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14:paraId="309A272A"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重要性程度</w:t>
            </w:r>
          </w:p>
        </w:tc>
        <w:tc>
          <w:tcPr>
            <w:tcW w:w="1136" w:type="dxa"/>
            <w:vMerge w:val="restart"/>
            <w:tcBorders>
              <w:top w:val="nil"/>
              <w:left w:val="double" w:sz="6" w:space="0" w:color="auto"/>
              <w:bottom w:val="single" w:sz="4" w:space="0" w:color="auto"/>
              <w:right w:val="single" w:sz="4" w:space="0" w:color="auto"/>
            </w:tcBorders>
            <w:shd w:val="clear" w:color="auto" w:fill="auto"/>
            <w:vAlign w:val="center"/>
            <w:hideMark/>
          </w:tcPr>
          <w:p w14:paraId="24DD4216" w14:textId="77777777" w:rsidR="00124DC5"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中央機關</w:t>
            </w:r>
          </w:p>
          <w:p w14:paraId="573D18F0" w14:textId="77777777" w:rsidR="00124DC5" w:rsidRPr="00E324E6" w:rsidRDefault="00124DC5" w:rsidP="00004F6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（N</w:t>
            </w:r>
            <w:r>
              <w:rPr>
                <w:rFonts w:ascii="標楷體" w:eastAsia="標楷體" w:hAnsi="標楷體" w:cs="新細明體"/>
                <w:color w:val="000000"/>
                <w:kern w:val="0"/>
              </w:rPr>
              <w:t>=</w:t>
            </w:r>
            <w:r>
              <w:rPr>
                <w:rFonts w:ascii="標楷體" w:eastAsia="標楷體" w:hAnsi="標楷體" w:cs="新細明體" w:hint="eastAsia"/>
                <w:color w:val="000000"/>
                <w:kern w:val="0"/>
              </w:rPr>
              <w:t>258）</w:t>
            </w:r>
            <w:r w:rsidRPr="00E324E6">
              <w:rPr>
                <w:rFonts w:ascii="標楷體" w:eastAsia="標楷體" w:hAnsi="標楷體" w:cs="新細明體" w:hint="eastAsia"/>
                <w:color w:val="000000"/>
                <w:kern w:val="0"/>
              </w:rPr>
              <w:br/>
              <w:t>加權平均</w:t>
            </w:r>
            <w:r w:rsidRPr="00E324E6">
              <w:rPr>
                <w:rFonts w:ascii="標楷體" w:eastAsia="標楷體" w:hAnsi="標楷體" w:cs="新細明體" w:hint="eastAsia"/>
                <w:color w:val="000000"/>
                <w:kern w:val="0"/>
              </w:rPr>
              <w:br/>
              <w:t>缺口值</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hideMark/>
          </w:tcPr>
          <w:p w14:paraId="5DF28BF2" w14:textId="77777777" w:rsidR="00124DC5"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地方機關</w:t>
            </w:r>
          </w:p>
          <w:p w14:paraId="3CEFBE2C" w14:textId="77777777" w:rsidR="00124DC5" w:rsidRPr="00E324E6" w:rsidRDefault="00124DC5" w:rsidP="00004F6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（N</w:t>
            </w:r>
            <w:r>
              <w:rPr>
                <w:rFonts w:ascii="標楷體" w:eastAsia="標楷體" w:hAnsi="標楷體" w:cs="新細明體"/>
                <w:color w:val="000000"/>
                <w:kern w:val="0"/>
              </w:rPr>
              <w:t>=</w:t>
            </w:r>
            <w:r>
              <w:rPr>
                <w:rFonts w:ascii="標楷體" w:eastAsia="標楷體" w:hAnsi="標楷體" w:cs="新細明體" w:hint="eastAsia"/>
                <w:color w:val="000000"/>
                <w:kern w:val="0"/>
              </w:rPr>
              <w:t>1933）</w:t>
            </w:r>
            <w:r w:rsidRPr="00E324E6">
              <w:rPr>
                <w:rFonts w:ascii="標楷體" w:eastAsia="標楷體" w:hAnsi="標楷體" w:cs="新細明體" w:hint="eastAsia"/>
                <w:color w:val="000000"/>
                <w:kern w:val="0"/>
              </w:rPr>
              <w:br/>
              <w:t>加權平均</w:t>
            </w:r>
            <w:r w:rsidRPr="00E324E6">
              <w:rPr>
                <w:rFonts w:ascii="標楷體" w:eastAsia="標楷體" w:hAnsi="標楷體" w:cs="新細明體" w:hint="eastAsia"/>
                <w:color w:val="000000"/>
                <w:kern w:val="0"/>
              </w:rPr>
              <w:br/>
              <w:t>缺口值</w:t>
            </w:r>
          </w:p>
        </w:tc>
      </w:tr>
      <w:tr w:rsidR="00124DC5" w:rsidRPr="00E324E6" w14:paraId="4E64F469" w14:textId="77777777" w:rsidTr="00004F6E">
        <w:trPr>
          <w:trHeight w:val="765"/>
          <w:jc w:val="center"/>
        </w:trPr>
        <w:tc>
          <w:tcPr>
            <w:tcW w:w="446" w:type="dxa"/>
            <w:vMerge/>
            <w:tcBorders>
              <w:top w:val="nil"/>
              <w:left w:val="single" w:sz="4" w:space="0" w:color="auto"/>
              <w:bottom w:val="single" w:sz="4" w:space="0" w:color="000000"/>
              <w:right w:val="single" w:sz="4" w:space="0" w:color="auto"/>
            </w:tcBorders>
            <w:vAlign w:val="center"/>
            <w:hideMark/>
          </w:tcPr>
          <w:p w14:paraId="6C5C98A4" w14:textId="77777777" w:rsidR="00124DC5" w:rsidRPr="00E324E6" w:rsidRDefault="00124DC5" w:rsidP="00004F6E">
            <w:pPr>
              <w:widowControl/>
              <w:rPr>
                <w:rFonts w:ascii="標楷體" w:eastAsia="標楷體" w:hAnsi="標楷體" w:cs="新細明體"/>
                <w:color w:val="000000"/>
                <w:kern w:val="0"/>
              </w:rPr>
            </w:pPr>
          </w:p>
        </w:tc>
        <w:tc>
          <w:tcPr>
            <w:tcW w:w="2244" w:type="dxa"/>
            <w:vMerge/>
            <w:tcBorders>
              <w:top w:val="nil"/>
              <w:left w:val="single" w:sz="4" w:space="0" w:color="auto"/>
              <w:bottom w:val="single" w:sz="4" w:space="0" w:color="000000"/>
              <w:right w:val="single" w:sz="4" w:space="0" w:color="auto"/>
            </w:tcBorders>
            <w:vAlign w:val="center"/>
            <w:hideMark/>
          </w:tcPr>
          <w:p w14:paraId="3758CDCE" w14:textId="77777777" w:rsidR="00124DC5" w:rsidRPr="00E324E6" w:rsidRDefault="00124DC5" w:rsidP="00004F6E">
            <w:pPr>
              <w:widowControl/>
              <w:rPr>
                <w:rFonts w:ascii="標楷體" w:eastAsia="標楷體" w:hAnsi="標楷體" w:cs="新細明體"/>
                <w:color w:val="000000"/>
                <w:kern w:val="0"/>
              </w:rPr>
            </w:pPr>
          </w:p>
        </w:tc>
        <w:tc>
          <w:tcPr>
            <w:tcW w:w="854" w:type="dxa"/>
            <w:tcBorders>
              <w:top w:val="nil"/>
              <w:left w:val="nil"/>
              <w:bottom w:val="single" w:sz="4" w:space="0" w:color="auto"/>
              <w:right w:val="single" w:sz="4" w:space="0" w:color="auto"/>
            </w:tcBorders>
            <w:shd w:val="clear" w:color="auto" w:fill="auto"/>
            <w:vAlign w:val="center"/>
            <w:hideMark/>
          </w:tcPr>
          <w:p w14:paraId="64DC25FC"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t值</w:t>
            </w:r>
          </w:p>
        </w:tc>
        <w:tc>
          <w:tcPr>
            <w:tcW w:w="850" w:type="dxa"/>
            <w:tcBorders>
              <w:top w:val="nil"/>
              <w:left w:val="nil"/>
              <w:bottom w:val="single" w:sz="4" w:space="0" w:color="auto"/>
              <w:right w:val="single" w:sz="4" w:space="0" w:color="auto"/>
            </w:tcBorders>
            <w:shd w:val="clear" w:color="auto" w:fill="auto"/>
            <w:vAlign w:val="center"/>
            <w:hideMark/>
          </w:tcPr>
          <w:p w14:paraId="6CAA1FB1"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顯著性</w:t>
            </w:r>
          </w:p>
        </w:tc>
        <w:tc>
          <w:tcPr>
            <w:tcW w:w="851" w:type="dxa"/>
            <w:tcBorders>
              <w:top w:val="nil"/>
              <w:left w:val="nil"/>
              <w:bottom w:val="single" w:sz="4" w:space="0" w:color="auto"/>
              <w:right w:val="single" w:sz="4" w:space="0" w:color="auto"/>
            </w:tcBorders>
            <w:shd w:val="clear" w:color="auto" w:fill="auto"/>
            <w:noWrap/>
            <w:vAlign w:val="center"/>
            <w:hideMark/>
          </w:tcPr>
          <w:p w14:paraId="558EBFC3"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差異值</w:t>
            </w:r>
          </w:p>
        </w:tc>
        <w:tc>
          <w:tcPr>
            <w:tcW w:w="850" w:type="dxa"/>
            <w:tcBorders>
              <w:top w:val="nil"/>
              <w:left w:val="nil"/>
              <w:bottom w:val="single" w:sz="4" w:space="0" w:color="auto"/>
              <w:right w:val="single" w:sz="4" w:space="0" w:color="auto"/>
            </w:tcBorders>
            <w:shd w:val="clear" w:color="auto" w:fill="auto"/>
            <w:vAlign w:val="center"/>
            <w:hideMark/>
          </w:tcPr>
          <w:p w14:paraId="605F7C6C"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t值</w:t>
            </w:r>
          </w:p>
        </w:tc>
        <w:tc>
          <w:tcPr>
            <w:tcW w:w="851" w:type="dxa"/>
            <w:tcBorders>
              <w:top w:val="nil"/>
              <w:left w:val="nil"/>
              <w:bottom w:val="single" w:sz="4" w:space="0" w:color="auto"/>
              <w:right w:val="single" w:sz="4" w:space="0" w:color="auto"/>
            </w:tcBorders>
            <w:shd w:val="clear" w:color="auto" w:fill="auto"/>
            <w:vAlign w:val="center"/>
            <w:hideMark/>
          </w:tcPr>
          <w:p w14:paraId="4A351A3E"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顯著性</w:t>
            </w:r>
          </w:p>
        </w:tc>
        <w:tc>
          <w:tcPr>
            <w:tcW w:w="850" w:type="dxa"/>
            <w:tcBorders>
              <w:top w:val="nil"/>
              <w:left w:val="nil"/>
              <w:bottom w:val="single" w:sz="4" w:space="0" w:color="auto"/>
              <w:right w:val="nil"/>
            </w:tcBorders>
            <w:shd w:val="clear" w:color="auto" w:fill="auto"/>
            <w:noWrap/>
            <w:vAlign w:val="center"/>
            <w:hideMark/>
          </w:tcPr>
          <w:p w14:paraId="723CA2A6"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差異值</w:t>
            </w:r>
          </w:p>
        </w:tc>
        <w:tc>
          <w:tcPr>
            <w:tcW w:w="1136" w:type="dxa"/>
            <w:vMerge/>
            <w:tcBorders>
              <w:top w:val="nil"/>
              <w:left w:val="double" w:sz="6" w:space="0" w:color="auto"/>
              <w:bottom w:val="single" w:sz="4" w:space="0" w:color="auto"/>
              <w:right w:val="single" w:sz="4" w:space="0" w:color="auto"/>
            </w:tcBorders>
            <w:vAlign w:val="center"/>
            <w:hideMark/>
          </w:tcPr>
          <w:p w14:paraId="1B38AA40" w14:textId="77777777" w:rsidR="00124DC5" w:rsidRPr="00E324E6" w:rsidRDefault="00124DC5" w:rsidP="00004F6E">
            <w:pPr>
              <w:widowControl/>
              <w:rPr>
                <w:rFonts w:ascii="標楷體" w:eastAsia="標楷體" w:hAnsi="標楷體" w:cs="新細明體"/>
                <w:color w:val="000000"/>
                <w:kern w:val="0"/>
              </w:rPr>
            </w:pPr>
          </w:p>
        </w:tc>
        <w:tc>
          <w:tcPr>
            <w:tcW w:w="1256" w:type="dxa"/>
            <w:vMerge/>
            <w:tcBorders>
              <w:top w:val="nil"/>
              <w:left w:val="single" w:sz="4" w:space="0" w:color="auto"/>
              <w:bottom w:val="single" w:sz="4" w:space="0" w:color="auto"/>
              <w:right w:val="single" w:sz="4" w:space="0" w:color="auto"/>
            </w:tcBorders>
            <w:vAlign w:val="center"/>
            <w:hideMark/>
          </w:tcPr>
          <w:p w14:paraId="67E81B1C" w14:textId="77777777" w:rsidR="00124DC5" w:rsidRPr="00E324E6" w:rsidRDefault="00124DC5" w:rsidP="00004F6E">
            <w:pPr>
              <w:widowControl/>
              <w:rPr>
                <w:rFonts w:ascii="標楷體" w:eastAsia="標楷體" w:hAnsi="標楷體" w:cs="新細明體"/>
                <w:color w:val="000000"/>
                <w:kern w:val="0"/>
              </w:rPr>
            </w:pPr>
          </w:p>
        </w:tc>
      </w:tr>
      <w:tr w:rsidR="00124DC5" w:rsidRPr="00E324E6" w14:paraId="5842E7D9" w14:textId="77777777" w:rsidTr="00004F6E">
        <w:trPr>
          <w:trHeight w:val="465"/>
          <w:jc w:val="center"/>
        </w:trPr>
        <w:tc>
          <w:tcPr>
            <w:tcW w:w="446" w:type="dxa"/>
            <w:vMerge w:val="restart"/>
            <w:tcBorders>
              <w:top w:val="nil"/>
              <w:left w:val="single" w:sz="4" w:space="0" w:color="auto"/>
              <w:bottom w:val="nil"/>
              <w:right w:val="single" w:sz="4" w:space="0" w:color="auto"/>
            </w:tcBorders>
            <w:shd w:val="clear" w:color="auto" w:fill="auto"/>
            <w:noWrap/>
            <w:vAlign w:val="center"/>
            <w:hideMark/>
          </w:tcPr>
          <w:p w14:paraId="120147EC"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危機管理</w:t>
            </w:r>
          </w:p>
        </w:tc>
        <w:tc>
          <w:tcPr>
            <w:tcW w:w="2244" w:type="dxa"/>
            <w:tcBorders>
              <w:top w:val="nil"/>
              <w:left w:val="nil"/>
              <w:bottom w:val="single" w:sz="4" w:space="0" w:color="auto"/>
              <w:right w:val="single" w:sz="4" w:space="0" w:color="auto"/>
            </w:tcBorders>
            <w:shd w:val="clear" w:color="auto" w:fill="FFFF00"/>
            <w:noWrap/>
            <w:vAlign w:val="center"/>
            <w:hideMark/>
          </w:tcPr>
          <w:p w14:paraId="5630F22A" w14:textId="77777777" w:rsidR="00124DC5" w:rsidRPr="00E324E6" w:rsidRDefault="00124DC5" w:rsidP="00004F6E">
            <w:pPr>
              <w:widowControl/>
              <w:jc w:val="center"/>
              <w:rPr>
                <w:rFonts w:ascii="標楷體" w:eastAsia="標楷體" w:hAnsi="標楷體" w:cs="新細明體"/>
                <w:color w:val="000000"/>
                <w:kern w:val="0"/>
              </w:rPr>
            </w:pPr>
            <w:r w:rsidRPr="00FF197B">
              <w:rPr>
                <w:rFonts w:ascii="標楷體" w:eastAsia="標楷體" w:hAnsi="標楷體" w:cs="新細明體" w:hint="eastAsia"/>
                <w:color w:val="0070C0"/>
                <w:kern w:val="0"/>
              </w:rPr>
              <w:t>問題覺察</w:t>
            </w:r>
          </w:p>
        </w:tc>
        <w:tc>
          <w:tcPr>
            <w:tcW w:w="854" w:type="dxa"/>
            <w:tcBorders>
              <w:top w:val="nil"/>
              <w:left w:val="nil"/>
              <w:bottom w:val="single" w:sz="4" w:space="0" w:color="auto"/>
              <w:right w:val="single" w:sz="4" w:space="0" w:color="auto"/>
            </w:tcBorders>
            <w:shd w:val="clear" w:color="auto" w:fill="auto"/>
            <w:noWrap/>
            <w:vAlign w:val="center"/>
            <w:hideMark/>
          </w:tcPr>
          <w:p w14:paraId="2EC70F66"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-1.929</w:t>
            </w:r>
          </w:p>
        </w:tc>
        <w:tc>
          <w:tcPr>
            <w:tcW w:w="850" w:type="dxa"/>
            <w:tcBorders>
              <w:top w:val="nil"/>
              <w:left w:val="nil"/>
              <w:bottom w:val="single" w:sz="4" w:space="0" w:color="auto"/>
              <w:right w:val="single" w:sz="4" w:space="0" w:color="auto"/>
            </w:tcBorders>
            <w:shd w:val="clear" w:color="auto" w:fill="auto"/>
            <w:noWrap/>
            <w:vAlign w:val="center"/>
            <w:hideMark/>
          </w:tcPr>
          <w:p w14:paraId="25A6833D"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0.055</w:t>
            </w:r>
          </w:p>
        </w:tc>
        <w:tc>
          <w:tcPr>
            <w:tcW w:w="851" w:type="dxa"/>
            <w:tcBorders>
              <w:top w:val="nil"/>
              <w:left w:val="nil"/>
              <w:bottom w:val="single" w:sz="4" w:space="0" w:color="auto"/>
              <w:right w:val="single" w:sz="4" w:space="0" w:color="auto"/>
            </w:tcBorders>
            <w:shd w:val="clear" w:color="auto" w:fill="auto"/>
            <w:noWrap/>
            <w:vAlign w:val="center"/>
            <w:hideMark/>
          </w:tcPr>
          <w:p w14:paraId="00058412"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-0.192</w:t>
            </w:r>
          </w:p>
        </w:tc>
        <w:tc>
          <w:tcPr>
            <w:tcW w:w="850" w:type="dxa"/>
            <w:tcBorders>
              <w:top w:val="nil"/>
              <w:left w:val="nil"/>
              <w:bottom w:val="single" w:sz="4" w:space="0" w:color="auto"/>
              <w:right w:val="single" w:sz="4" w:space="0" w:color="auto"/>
            </w:tcBorders>
            <w:shd w:val="clear" w:color="auto" w:fill="auto"/>
            <w:noWrap/>
            <w:vAlign w:val="center"/>
            <w:hideMark/>
          </w:tcPr>
          <w:p w14:paraId="6EA84FE6"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-3.098</w:t>
            </w:r>
          </w:p>
        </w:tc>
        <w:tc>
          <w:tcPr>
            <w:tcW w:w="851" w:type="dxa"/>
            <w:tcBorders>
              <w:top w:val="nil"/>
              <w:left w:val="nil"/>
              <w:bottom w:val="single" w:sz="4" w:space="0" w:color="auto"/>
              <w:right w:val="single" w:sz="4" w:space="0" w:color="auto"/>
            </w:tcBorders>
            <w:shd w:val="clear" w:color="auto" w:fill="auto"/>
            <w:noWrap/>
            <w:vAlign w:val="center"/>
            <w:hideMark/>
          </w:tcPr>
          <w:p w14:paraId="4A0E0E96"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0.002</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auto" w:fill="auto"/>
            <w:noWrap/>
            <w:vAlign w:val="center"/>
            <w:hideMark/>
          </w:tcPr>
          <w:p w14:paraId="185264A4"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-0.244</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2BEB9A62"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9.388</w:t>
            </w:r>
          </w:p>
        </w:tc>
        <w:tc>
          <w:tcPr>
            <w:tcW w:w="1256" w:type="dxa"/>
            <w:tcBorders>
              <w:top w:val="nil"/>
              <w:left w:val="nil"/>
              <w:bottom w:val="single" w:sz="4" w:space="0" w:color="auto"/>
              <w:right w:val="single" w:sz="4" w:space="0" w:color="auto"/>
            </w:tcBorders>
            <w:shd w:val="clear" w:color="auto" w:fill="FFFF00"/>
            <w:noWrap/>
            <w:vAlign w:val="center"/>
            <w:hideMark/>
          </w:tcPr>
          <w:p w14:paraId="088E5AED" w14:textId="77777777" w:rsidR="00124DC5" w:rsidRPr="00E324E6" w:rsidRDefault="00124DC5" w:rsidP="00004F6E">
            <w:pPr>
              <w:widowControl/>
              <w:jc w:val="center"/>
              <w:rPr>
                <w:rFonts w:ascii="標楷體" w:eastAsia="標楷體" w:hAnsi="標楷體" w:cs="新細明體"/>
                <w:color w:val="000000"/>
                <w:kern w:val="0"/>
              </w:rPr>
            </w:pPr>
            <w:r w:rsidRPr="00FF197B">
              <w:rPr>
                <w:rFonts w:ascii="標楷體" w:eastAsia="標楷體" w:hAnsi="標楷體" w:cs="新細明體" w:hint="eastAsia"/>
                <w:color w:val="0070C0"/>
                <w:kern w:val="0"/>
              </w:rPr>
              <w:t>9.911</w:t>
            </w:r>
          </w:p>
        </w:tc>
      </w:tr>
      <w:tr w:rsidR="00124DC5" w:rsidRPr="00E324E6" w14:paraId="2C31404D" w14:textId="77777777" w:rsidTr="00004F6E">
        <w:trPr>
          <w:trHeight w:val="465"/>
          <w:jc w:val="center"/>
        </w:trPr>
        <w:tc>
          <w:tcPr>
            <w:tcW w:w="446" w:type="dxa"/>
            <w:vMerge/>
            <w:tcBorders>
              <w:top w:val="nil"/>
              <w:left w:val="single" w:sz="4" w:space="0" w:color="auto"/>
              <w:bottom w:val="nil"/>
              <w:right w:val="single" w:sz="4" w:space="0" w:color="auto"/>
            </w:tcBorders>
            <w:vAlign w:val="center"/>
            <w:hideMark/>
          </w:tcPr>
          <w:p w14:paraId="19C5610D" w14:textId="77777777" w:rsidR="00124DC5" w:rsidRPr="00E324E6" w:rsidRDefault="00124DC5" w:rsidP="00004F6E">
            <w:pPr>
              <w:widowControl/>
              <w:rPr>
                <w:rFonts w:ascii="標楷體" w:eastAsia="標楷體" w:hAnsi="標楷體" w:cs="新細明體"/>
                <w:color w:val="000000"/>
                <w:kern w:val="0"/>
              </w:rPr>
            </w:pPr>
          </w:p>
        </w:tc>
        <w:tc>
          <w:tcPr>
            <w:tcW w:w="2244" w:type="dxa"/>
            <w:tcBorders>
              <w:top w:val="nil"/>
              <w:left w:val="nil"/>
              <w:bottom w:val="single" w:sz="4" w:space="0" w:color="auto"/>
              <w:right w:val="single" w:sz="4" w:space="0" w:color="auto"/>
            </w:tcBorders>
            <w:shd w:val="clear" w:color="000000" w:fill="FFFF00"/>
            <w:noWrap/>
            <w:vAlign w:val="center"/>
            <w:hideMark/>
          </w:tcPr>
          <w:p w14:paraId="4428F4CE"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風險管理</w:t>
            </w:r>
          </w:p>
        </w:tc>
        <w:tc>
          <w:tcPr>
            <w:tcW w:w="854" w:type="dxa"/>
            <w:tcBorders>
              <w:top w:val="nil"/>
              <w:left w:val="nil"/>
              <w:bottom w:val="single" w:sz="4" w:space="0" w:color="auto"/>
              <w:right w:val="single" w:sz="4" w:space="0" w:color="auto"/>
            </w:tcBorders>
            <w:shd w:val="clear" w:color="auto" w:fill="auto"/>
            <w:noWrap/>
            <w:vAlign w:val="center"/>
            <w:hideMark/>
          </w:tcPr>
          <w:p w14:paraId="72446ECE"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-3.365</w:t>
            </w:r>
          </w:p>
        </w:tc>
        <w:tc>
          <w:tcPr>
            <w:tcW w:w="850" w:type="dxa"/>
            <w:tcBorders>
              <w:top w:val="nil"/>
              <w:left w:val="nil"/>
              <w:bottom w:val="single" w:sz="4" w:space="0" w:color="auto"/>
              <w:right w:val="single" w:sz="4" w:space="0" w:color="auto"/>
            </w:tcBorders>
            <w:shd w:val="clear" w:color="auto" w:fill="auto"/>
            <w:noWrap/>
            <w:vAlign w:val="center"/>
            <w:hideMark/>
          </w:tcPr>
          <w:p w14:paraId="465BCB39"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0.001</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auto" w:fill="auto"/>
            <w:noWrap/>
            <w:vAlign w:val="center"/>
            <w:hideMark/>
          </w:tcPr>
          <w:p w14:paraId="4A90233F"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-0.299</w:t>
            </w:r>
          </w:p>
        </w:tc>
        <w:tc>
          <w:tcPr>
            <w:tcW w:w="850" w:type="dxa"/>
            <w:tcBorders>
              <w:top w:val="nil"/>
              <w:left w:val="nil"/>
              <w:bottom w:val="single" w:sz="4" w:space="0" w:color="auto"/>
              <w:right w:val="single" w:sz="4" w:space="0" w:color="auto"/>
            </w:tcBorders>
            <w:shd w:val="clear" w:color="auto" w:fill="auto"/>
            <w:noWrap/>
            <w:vAlign w:val="center"/>
            <w:hideMark/>
          </w:tcPr>
          <w:p w14:paraId="16A5040D"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-3.305</w:t>
            </w:r>
          </w:p>
        </w:tc>
        <w:tc>
          <w:tcPr>
            <w:tcW w:w="851" w:type="dxa"/>
            <w:tcBorders>
              <w:top w:val="nil"/>
              <w:left w:val="nil"/>
              <w:bottom w:val="single" w:sz="4" w:space="0" w:color="auto"/>
              <w:right w:val="single" w:sz="4" w:space="0" w:color="auto"/>
            </w:tcBorders>
            <w:shd w:val="clear" w:color="auto" w:fill="auto"/>
            <w:noWrap/>
            <w:vAlign w:val="center"/>
            <w:hideMark/>
          </w:tcPr>
          <w:p w14:paraId="53992A3B"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0.001</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auto" w:fill="auto"/>
            <w:noWrap/>
            <w:vAlign w:val="center"/>
            <w:hideMark/>
          </w:tcPr>
          <w:p w14:paraId="35F60C86"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-0.272</w:t>
            </w:r>
          </w:p>
        </w:tc>
        <w:tc>
          <w:tcPr>
            <w:tcW w:w="1136" w:type="dxa"/>
            <w:tcBorders>
              <w:top w:val="nil"/>
              <w:left w:val="double" w:sz="6" w:space="0" w:color="auto"/>
              <w:bottom w:val="single" w:sz="4" w:space="0" w:color="auto"/>
              <w:right w:val="single" w:sz="4" w:space="0" w:color="auto"/>
            </w:tcBorders>
            <w:shd w:val="clear" w:color="000000" w:fill="FFFF00"/>
            <w:noWrap/>
            <w:vAlign w:val="center"/>
            <w:hideMark/>
          </w:tcPr>
          <w:p w14:paraId="3B4B4A85"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10.833</w:t>
            </w:r>
          </w:p>
        </w:tc>
        <w:tc>
          <w:tcPr>
            <w:tcW w:w="1256" w:type="dxa"/>
            <w:tcBorders>
              <w:top w:val="nil"/>
              <w:left w:val="nil"/>
              <w:bottom w:val="single" w:sz="4" w:space="0" w:color="auto"/>
              <w:right w:val="single" w:sz="4" w:space="0" w:color="auto"/>
            </w:tcBorders>
            <w:shd w:val="clear" w:color="000000" w:fill="FFFF00"/>
            <w:noWrap/>
            <w:vAlign w:val="center"/>
            <w:hideMark/>
          </w:tcPr>
          <w:p w14:paraId="5276A1FD"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10.858</w:t>
            </w:r>
          </w:p>
        </w:tc>
      </w:tr>
      <w:tr w:rsidR="00124DC5" w:rsidRPr="00E324E6" w14:paraId="46FEEFD3" w14:textId="77777777" w:rsidTr="00004F6E">
        <w:trPr>
          <w:trHeight w:val="465"/>
          <w:jc w:val="center"/>
        </w:trPr>
        <w:tc>
          <w:tcPr>
            <w:tcW w:w="446" w:type="dxa"/>
            <w:vMerge/>
            <w:tcBorders>
              <w:top w:val="nil"/>
              <w:left w:val="single" w:sz="4" w:space="0" w:color="auto"/>
              <w:bottom w:val="nil"/>
              <w:right w:val="single" w:sz="4" w:space="0" w:color="auto"/>
            </w:tcBorders>
            <w:vAlign w:val="center"/>
            <w:hideMark/>
          </w:tcPr>
          <w:p w14:paraId="787C9832" w14:textId="77777777" w:rsidR="00124DC5" w:rsidRPr="00E324E6" w:rsidRDefault="00124DC5" w:rsidP="00004F6E">
            <w:pPr>
              <w:widowControl/>
              <w:rPr>
                <w:rFonts w:ascii="標楷體" w:eastAsia="標楷體" w:hAnsi="標楷體" w:cs="新細明體"/>
                <w:color w:val="000000"/>
                <w:kern w:val="0"/>
              </w:rPr>
            </w:pPr>
          </w:p>
        </w:tc>
        <w:tc>
          <w:tcPr>
            <w:tcW w:w="2244" w:type="dxa"/>
            <w:tcBorders>
              <w:top w:val="nil"/>
              <w:left w:val="nil"/>
              <w:bottom w:val="single" w:sz="4" w:space="0" w:color="auto"/>
              <w:right w:val="single" w:sz="4" w:space="0" w:color="auto"/>
            </w:tcBorders>
            <w:shd w:val="clear" w:color="000000" w:fill="FFFF00"/>
            <w:noWrap/>
            <w:vAlign w:val="center"/>
            <w:hideMark/>
          </w:tcPr>
          <w:p w14:paraId="5EE7A847"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危機處理</w:t>
            </w:r>
          </w:p>
        </w:tc>
        <w:tc>
          <w:tcPr>
            <w:tcW w:w="854" w:type="dxa"/>
            <w:tcBorders>
              <w:top w:val="nil"/>
              <w:left w:val="nil"/>
              <w:bottom w:val="single" w:sz="4" w:space="0" w:color="auto"/>
              <w:right w:val="single" w:sz="4" w:space="0" w:color="auto"/>
            </w:tcBorders>
            <w:shd w:val="clear" w:color="auto" w:fill="auto"/>
            <w:noWrap/>
            <w:vAlign w:val="center"/>
            <w:hideMark/>
          </w:tcPr>
          <w:p w14:paraId="782F9E35"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-2.609</w:t>
            </w:r>
          </w:p>
        </w:tc>
        <w:tc>
          <w:tcPr>
            <w:tcW w:w="850" w:type="dxa"/>
            <w:tcBorders>
              <w:top w:val="nil"/>
              <w:left w:val="nil"/>
              <w:bottom w:val="single" w:sz="4" w:space="0" w:color="auto"/>
              <w:right w:val="single" w:sz="4" w:space="0" w:color="auto"/>
            </w:tcBorders>
            <w:shd w:val="clear" w:color="auto" w:fill="auto"/>
            <w:noWrap/>
            <w:vAlign w:val="center"/>
            <w:hideMark/>
          </w:tcPr>
          <w:p w14:paraId="55D53F1B"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0.009</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auto" w:fill="auto"/>
            <w:noWrap/>
            <w:vAlign w:val="center"/>
            <w:hideMark/>
          </w:tcPr>
          <w:p w14:paraId="70E2BF5B"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-0.238</w:t>
            </w:r>
          </w:p>
        </w:tc>
        <w:tc>
          <w:tcPr>
            <w:tcW w:w="850" w:type="dxa"/>
            <w:tcBorders>
              <w:top w:val="nil"/>
              <w:left w:val="nil"/>
              <w:bottom w:val="single" w:sz="4" w:space="0" w:color="auto"/>
              <w:right w:val="single" w:sz="4" w:space="0" w:color="auto"/>
            </w:tcBorders>
            <w:shd w:val="clear" w:color="auto" w:fill="auto"/>
            <w:noWrap/>
            <w:vAlign w:val="center"/>
            <w:hideMark/>
          </w:tcPr>
          <w:p w14:paraId="45D3EA03"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-3.417</w:t>
            </w:r>
          </w:p>
        </w:tc>
        <w:tc>
          <w:tcPr>
            <w:tcW w:w="851" w:type="dxa"/>
            <w:tcBorders>
              <w:top w:val="nil"/>
              <w:left w:val="nil"/>
              <w:bottom w:val="single" w:sz="4" w:space="0" w:color="auto"/>
              <w:right w:val="single" w:sz="4" w:space="0" w:color="auto"/>
            </w:tcBorders>
            <w:shd w:val="clear" w:color="auto" w:fill="auto"/>
            <w:noWrap/>
            <w:vAlign w:val="center"/>
            <w:hideMark/>
          </w:tcPr>
          <w:p w14:paraId="6DC55AEA"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0.001</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auto" w:fill="auto"/>
            <w:noWrap/>
            <w:vAlign w:val="center"/>
            <w:hideMark/>
          </w:tcPr>
          <w:p w14:paraId="473DBD71"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-0.312</w:t>
            </w:r>
          </w:p>
        </w:tc>
        <w:tc>
          <w:tcPr>
            <w:tcW w:w="1136" w:type="dxa"/>
            <w:tcBorders>
              <w:top w:val="nil"/>
              <w:left w:val="double" w:sz="6" w:space="0" w:color="auto"/>
              <w:bottom w:val="single" w:sz="4" w:space="0" w:color="auto"/>
              <w:right w:val="single" w:sz="4" w:space="0" w:color="auto"/>
            </w:tcBorders>
            <w:shd w:val="clear" w:color="000000" w:fill="FFFF00"/>
            <w:noWrap/>
            <w:vAlign w:val="center"/>
            <w:hideMark/>
          </w:tcPr>
          <w:p w14:paraId="26996A66"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11.953</w:t>
            </w:r>
          </w:p>
        </w:tc>
        <w:tc>
          <w:tcPr>
            <w:tcW w:w="1256" w:type="dxa"/>
            <w:tcBorders>
              <w:top w:val="nil"/>
              <w:left w:val="nil"/>
              <w:bottom w:val="single" w:sz="4" w:space="0" w:color="auto"/>
              <w:right w:val="single" w:sz="4" w:space="0" w:color="auto"/>
            </w:tcBorders>
            <w:shd w:val="clear" w:color="000000" w:fill="FFFF00"/>
            <w:noWrap/>
            <w:vAlign w:val="center"/>
            <w:hideMark/>
          </w:tcPr>
          <w:p w14:paraId="6693966E"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12.940</w:t>
            </w:r>
          </w:p>
        </w:tc>
      </w:tr>
      <w:tr w:rsidR="00124DC5" w:rsidRPr="00E324E6" w14:paraId="518B51E3" w14:textId="77777777" w:rsidTr="00004F6E">
        <w:trPr>
          <w:trHeight w:val="465"/>
          <w:jc w:val="center"/>
        </w:trPr>
        <w:tc>
          <w:tcPr>
            <w:tcW w:w="4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D4340C7"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績效發展</w:t>
            </w:r>
          </w:p>
        </w:tc>
        <w:tc>
          <w:tcPr>
            <w:tcW w:w="2244" w:type="dxa"/>
            <w:tcBorders>
              <w:top w:val="nil"/>
              <w:left w:val="nil"/>
              <w:bottom w:val="single" w:sz="4" w:space="0" w:color="auto"/>
              <w:right w:val="single" w:sz="4" w:space="0" w:color="auto"/>
            </w:tcBorders>
            <w:shd w:val="clear" w:color="auto" w:fill="FFFF00"/>
            <w:noWrap/>
            <w:vAlign w:val="center"/>
            <w:hideMark/>
          </w:tcPr>
          <w:p w14:paraId="5818E4F0" w14:textId="77777777" w:rsidR="00124DC5" w:rsidRPr="00FF197B" w:rsidRDefault="00124DC5" w:rsidP="00004F6E">
            <w:pPr>
              <w:widowControl/>
              <w:jc w:val="center"/>
              <w:rPr>
                <w:rFonts w:ascii="標楷體" w:eastAsia="標楷體" w:hAnsi="標楷體" w:cs="新細明體"/>
                <w:color w:val="0070C0"/>
                <w:kern w:val="0"/>
              </w:rPr>
            </w:pPr>
            <w:r w:rsidRPr="00FF197B">
              <w:rPr>
                <w:rFonts w:ascii="標楷體" w:eastAsia="標楷體" w:hAnsi="標楷體" w:cs="新細明體" w:hint="eastAsia"/>
                <w:color w:val="0070C0"/>
                <w:kern w:val="0"/>
              </w:rPr>
              <w:t>執勤技巧與安全</w:t>
            </w:r>
          </w:p>
        </w:tc>
        <w:tc>
          <w:tcPr>
            <w:tcW w:w="854" w:type="dxa"/>
            <w:tcBorders>
              <w:top w:val="nil"/>
              <w:left w:val="nil"/>
              <w:bottom w:val="single" w:sz="4" w:space="0" w:color="auto"/>
              <w:right w:val="single" w:sz="4" w:space="0" w:color="auto"/>
            </w:tcBorders>
            <w:shd w:val="clear" w:color="auto" w:fill="auto"/>
            <w:noWrap/>
            <w:vAlign w:val="center"/>
            <w:hideMark/>
          </w:tcPr>
          <w:p w14:paraId="4E13B270"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-2.657</w:t>
            </w:r>
          </w:p>
        </w:tc>
        <w:tc>
          <w:tcPr>
            <w:tcW w:w="850" w:type="dxa"/>
            <w:tcBorders>
              <w:top w:val="nil"/>
              <w:left w:val="nil"/>
              <w:bottom w:val="single" w:sz="4" w:space="0" w:color="auto"/>
              <w:right w:val="single" w:sz="4" w:space="0" w:color="auto"/>
            </w:tcBorders>
            <w:shd w:val="clear" w:color="auto" w:fill="auto"/>
            <w:noWrap/>
            <w:vAlign w:val="center"/>
            <w:hideMark/>
          </w:tcPr>
          <w:p w14:paraId="64B15810"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0.008</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auto" w:fill="auto"/>
            <w:noWrap/>
            <w:vAlign w:val="center"/>
            <w:hideMark/>
          </w:tcPr>
          <w:p w14:paraId="028C54CD"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-0.249</w:t>
            </w:r>
          </w:p>
        </w:tc>
        <w:tc>
          <w:tcPr>
            <w:tcW w:w="850" w:type="dxa"/>
            <w:tcBorders>
              <w:top w:val="nil"/>
              <w:left w:val="nil"/>
              <w:bottom w:val="single" w:sz="4" w:space="0" w:color="auto"/>
              <w:right w:val="single" w:sz="4" w:space="0" w:color="auto"/>
            </w:tcBorders>
            <w:shd w:val="clear" w:color="auto" w:fill="auto"/>
            <w:noWrap/>
            <w:vAlign w:val="center"/>
            <w:hideMark/>
          </w:tcPr>
          <w:p w14:paraId="5C9E0108"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-1.341</w:t>
            </w:r>
          </w:p>
        </w:tc>
        <w:tc>
          <w:tcPr>
            <w:tcW w:w="851" w:type="dxa"/>
            <w:tcBorders>
              <w:top w:val="nil"/>
              <w:left w:val="nil"/>
              <w:bottom w:val="single" w:sz="4" w:space="0" w:color="auto"/>
              <w:right w:val="single" w:sz="4" w:space="0" w:color="auto"/>
            </w:tcBorders>
            <w:shd w:val="clear" w:color="auto" w:fill="auto"/>
            <w:noWrap/>
            <w:vAlign w:val="center"/>
            <w:hideMark/>
          </w:tcPr>
          <w:p w14:paraId="349A7177"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0.181</w:t>
            </w:r>
          </w:p>
        </w:tc>
        <w:tc>
          <w:tcPr>
            <w:tcW w:w="850" w:type="dxa"/>
            <w:tcBorders>
              <w:top w:val="nil"/>
              <w:left w:val="nil"/>
              <w:bottom w:val="single" w:sz="4" w:space="0" w:color="auto"/>
              <w:right w:val="nil"/>
            </w:tcBorders>
            <w:shd w:val="clear" w:color="auto" w:fill="auto"/>
            <w:noWrap/>
            <w:vAlign w:val="center"/>
            <w:hideMark/>
          </w:tcPr>
          <w:p w14:paraId="23FFBFBE"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-0.123</w:t>
            </w:r>
          </w:p>
        </w:tc>
        <w:tc>
          <w:tcPr>
            <w:tcW w:w="1136" w:type="dxa"/>
            <w:tcBorders>
              <w:top w:val="nil"/>
              <w:left w:val="double" w:sz="6" w:space="0" w:color="auto"/>
              <w:bottom w:val="single" w:sz="4" w:space="0" w:color="auto"/>
              <w:right w:val="single" w:sz="4" w:space="0" w:color="auto"/>
            </w:tcBorders>
            <w:shd w:val="clear" w:color="auto" w:fill="FFFF00"/>
            <w:noWrap/>
            <w:vAlign w:val="center"/>
            <w:hideMark/>
          </w:tcPr>
          <w:p w14:paraId="256BA9E0" w14:textId="77777777" w:rsidR="00124DC5" w:rsidRPr="00E324E6" w:rsidRDefault="00124DC5" w:rsidP="00004F6E">
            <w:pPr>
              <w:widowControl/>
              <w:jc w:val="center"/>
              <w:rPr>
                <w:rFonts w:ascii="標楷體" w:eastAsia="標楷體" w:hAnsi="標楷體" w:cs="新細明體"/>
                <w:color w:val="000000"/>
                <w:kern w:val="0"/>
              </w:rPr>
            </w:pPr>
            <w:r w:rsidRPr="00FF197B">
              <w:rPr>
                <w:rFonts w:ascii="標楷體" w:eastAsia="標楷體" w:hAnsi="標楷體" w:cs="新細明體" w:hint="eastAsia"/>
                <w:color w:val="0070C0"/>
                <w:kern w:val="0"/>
              </w:rPr>
              <w:t>10.337</w:t>
            </w:r>
          </w:p>
        </w:tc>
        <w:tc>
          <w:tcPr>
            <w:tcW w:w="1256" w:type="dxa"/>
            <w:tcBorders>
              <w:top w:val="nil"/>
              <w:left w:val="nil"/>
              <w:bottom w:val="single" w:sz="4" w:space="0" w:color="auto"/>
              <w:right w:val="single" w:sz="4" w:space="0" w:color="auto"/>
            </w:tcBorders>
            <w:shd w:val="clear" w:color="auto" w:fill="auto"/>
            <w:noWrap/>
            <w:vAlign w:val="center"/>
            <w:hideMark/>
          </w:tcPr>
          <w:p w14:paraId="2E60C5A7"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8.979</w:t>
            </w:r>
          </w:p>
        </w:tc>
      </w:tr>
      <w:tr w:rsidR="00124DC5" w:rsidRPr="00E324E6" w14:paraId="01025B69" w14:textId="77777777" w:rsidTr="00004F6E">
        <w:trPr>
          <w:trHeight w:val="465"/>
          <w:jc w:val="center"/>
        </w:trPr>
        <w:tc>
          <w:tcPr>
            <w:tcW w:w="446" w:type="dxa"/>
            <w:vMerge/>
            <w:tcBorders>
              <w:top w:val="single" w:sz="4" w:space="0" w:color="auto"/>
              <w:left w:val="single" w:sz="4" w:space="0" w:color="auto"/>
              <w:bottom w:val="nil"/>
              <w:right w:val="single" w:sz="4" w:space="0" w:color="auto"/>
            </w:tcBorders>
            <w:vAlign w:val="center"/>
            <w:hideMark/>
          </w:tcPr>
          <w:p w14:paraId="68D15079" w14:textId="77777777" w:rsidR="00124DC5" w:rsidRPr="00E324E6" w:rsidRDefault="00124DC5" w:rsidP="00004F6E">
            <w:pPr>
              <w:widowControl/>
              <w:rPr>
                <w:rFonts w:ascii="標楷體" w:eastAsia="標楷體" w:hAnsi="標楷體" w:cs="新細明體"/>
                <w:color w:val="000000"/>
                <w:kern w:val="0"/>
              </w:rPr>
            </w:pPr>
          </w:p>
        </w:tc>
        <w:tc>
          <w:tcPr>
            <w:tcW w:w="2244" w:type="dxa"/>
            <w:tcBorders>
              <w:top w:val="nil"/>
              <w:left w:val="nil"/>
              <w:bottom w:val="single" w:sz="4" w:space="0" w:color="auto"/>
              <w:right w:val="single" w:sz="4" w:space="0" w:color="auto"/>
            </w:tcBorders>
            <w:shd w:val="clear" w:color="auto" w:fill="auto"/>
            <w:noWrap/>
            <w:vAlign w:val="center"/>
            <w:hideMark/>
          </w:tcPr>
          <w:p w14:paraId="41091816"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問題解決</w:t>
            </w:r>
          </w:p>
        </w:tc>
        <w:tc>
          <w:tcPr>
            <w:tcW w:w="854" w:type="dxa"/>
            <w:tcBorders>
              <w:top w:val="nil"/>
              <w:left w:val="nil"/>
              <w:bottom w:val="single" w:sz="4" w:space="0" w:color="auto"/>
              <w:right w:val="single" w:sz="4" w:space="0" w:color="auto"/>
            </w:tcBorders>
            <w:shd w:val="clear" w:color="auto" w:fill="auto"/>
            <w:noWrap/>
            <w:vAlign w:val="center"/>
            <w:hideMark/>
          </w:tcPr>
          <w:p w14:paraId="14EDCD93"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-3.024</w:t>
            </w:r>
          </w:p>
        </w:tc>
        <w:tc>
          <w:tcPr>
            <w:tcW w:w="850" w:type="dxa"/>
            <w:tcBorders>
              <w:top w:val="nil"/>
              <w:left w:val="nil"/>
              <w:bottom w:val="single" w:sz="4" w:space="0" w:color="auto"/>
              <w:right w:val="single" w:sz="4" w:space="0" w:color="auto"/>
            </w:tcBorders>
            <w:shd w:val="clear" w:color="auto" w:fill="auto"/>
            <w:noWrap/>
            <w:vAlign w:val="center"/>
            <w:hideMark/>
          </w:tcPr>
          <w:p w14:paraId="01F4421E"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0.003</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auto" w:fill="auto"/>
            <w:noWrap/>
            <w:vAlign w:val="center"/>
            <w:hideMark/>
          </w:tcPr>
          <w:p w14:paraId="129937D7"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-0.254</w:t>
            </w:r>
          </w:p>
        </w:tc>
        <w:tc>
          <w:tcPr>
            <w:tcW w:w="850" w:type="dxa"/>
            <w:tcBorders>
              <w:top w:val="nil"/>
              <w:left w:val="nil"/>
              <w:bottom w:val="single" w:sz="4" w:space="0" w:color="auto"/>
              <w:right w:val="single" w:sz="4" w:space="0" w:color="auto"/>
            </w:tcBorders>
            <w:shd w:val="clear" w:color="auto" w:fill="auto"/>
            <w:noWrap/>
            <w:vAlign w:val="center"/>
            <w:hideMark/>
          </w:tcPr>
          <w:p w14:paraId="1AFFFCC4"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-2.547</w:t>
            </w:r>
          </w:p>
        </w:tc>
        <w:tc>
          <w:tcPr>
            <w:tcW w:w="851" w:type="dxa"/>
            <w:tcBorders>
              <w:top w:val="nil"/>
              <w:left w:val="nil"/>
              <w:bottom w:val="single" w:sz="4" w:space="0" w:color="auto"/>
              <w:right w:val="single" w:sz="4" w:space="0" w:color="auto"/>
            </w:tcBorders>
            <w:shd w:val="clear" w:color="auto" w:fill="auto"/>
            <w:noWrap/>
            <w:vAlign w:val="center"/>
            <w:hideMark/>
          </w:tcPr>
          <w:p w14:paraId="6990A485"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0.011</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auto" w:fill="auto"/>
            <w:noWrap/>
            <w:vAlign w:val="center"/>
            <w:hideMark/>
          </w:tcPr>
          <w:p w14:paraId="6D0480CB"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-0.233</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60CDDCF6"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9.589</w:t>
            </w:r>
          </w:p>
        </w:tc>
        <w:tc>
          <w:tcPr>
            <w:tcW w:w="1256" w:type="dxa"/>
            <w:tcBorders>
              <w:top w:val="nil"/>
              <w:left w:val="nil"/>
              <w:bottom w:val="single" w:sz="4" w:space="0" w:color="auto"/>
              <w:right w:val="single" w:sz="4" w:space="0" w:color="auto"/>
            </w:tcBorders>
            <w:shd w:val="clear" w:color="auto" w:fill="auto"/>
            <w:noWrap/>
            <w:vAlign w:val="center"/>
            <w:hideMark/>
          </w:tcPr>
          <w:p w14:paraId="54A2B4E3"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9.386</w:t>
            </w:r>
          </w:p>
        </w:tc>
      </w:tr>
      <w:tr w:rsidR="00124DC5" w:rsidRPr="00E324E6" w14:paraId="75E8AA58" w14:textId="77777777" w:rsidTr="00004F6E">
        <w:trPr>
          <w:trHeight w:val="465"/>
          <w:jc w:val="center"/>
        </w:trPr>
        <w:tc>
          <w:tcPr>
            <w:tcW w:w="446" w:type="dxa"/>
            <w:vMerge/>
            <w:tcBorders>
              <w:top w:val="single" w:sz="4" w:space="0" w:color="auto"/>
              <w:left w:val="single" w:sz="4" w:space="0" w:color="auto"/>
              <w:bottom w:val="nil"/>
              <w:right w:val="single" w:sz="4" w:space="0" w:color="auto"/>
            </w:tcBorders>
            <w:vAlign w:val="center"/>
            <w:hideMark/>
          </w:tcPr>
          <w:p w14:paraId="527970AF" w14:textId="77777777" w:rsidR="00124DC5" w:rsidRPr="00E324E6" w:rsidRDefault="00124DC5" w:rsidP="00004F6E">
            <w:pPr>
              <w:widowControl/>
              <w:rPr>
                <w:rFonts w:ascii="標楷體" w:eastAsia="標楷體" w:hAnsi="標楷體" w:cs="新細明體"/>
                <w:color w:val="000000"/>
                <w:kern w:val="0"/>
              </w:rPr>
            </w:pPr>
          </w:p>
        </w:tc>
        <w:tc>
          <w:tcPr>
            <w:tcW w:w="2244" w:type="dxa"/>
            <w:tcBorders>
              <w:top w:val="nil"/>
              <w:left w:val="nil"/>
              <w:bottom w:val="single" w:sz="4" w:space="0" w:color="auto"/>
              <w:right w:val="single" w:sz="4" w:space="0" w:color="auto"/>
            </w:tcBorders>
            <w:shd w:val="clear" w:color="auto" w:fill="auto"/>
            <w:noWrap/>
            <w:vAlign w:val="center"/>
            <w:hideMark/>
          </w:tcPr>
          <w:p w14:paraId="17E4C37E"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執法倫理</w:t>
            </w:r>
          </w:p>
        </w:tc>
        <w:tc>
          <w:tcPr>
            <w:tcW w:w="854" w:type="dxa"/>
            <w:tcBorders>
              <w:top w:val="nil"/>
              <w:left w:val="nil"/>
              <w:bottom w:val="single" w:sz="4" w:space="0" w:color="auto"/>
              <w:right w:val="single" w:sz="4" w:space="0" w:color="auto"/>
            </w:tcBorders>
            <w:shd w:val="clear" w:color="auto" w:fill="auto"/>
            <w:noWrap/>
            <w:vAlign w:val="center"/>
            <w:hideMark/>
          </w:tcPr>
          <w:p w14:paraId="3E2C7684"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-3.223</w:t>
            </w:r>
          </w:p>
        </w:tc>
        <w:tc>
          <w:tcPr>
            <w:tcW w:w="850" w:type="dxa"/>
            <w:tcBorders>
              <w:top w:val="nil"/>
              <w:left w:val="nil"/>
              <w:bottom w:val="single" w:sz="4" w:space="0" w:color="auto"/>
              <w:right w:val="single" w:sz="4" w:space="0" w:color="auto"/>
            </w:tcBorders>
            <w:shd w:val="clear" w:color="auto" w:fill="auto"/>
            <w:noWrap/>
            <w:vAlign w:val="center"/>
            <w:hideMark/>
          </w:tcPr>
          <w:p w14:paraId="4ACB7334"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0.001</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auto" w:fill="auto"/>
            <w:noWrap/>
            <w:vAlign w:val="center"/>
            <w:hideMark/>
          </w:tcPr>
          <w:p w14:paraId="7A0F7624"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-0.286</w:t>
            </w:r>
          </w:p>
        </w:tc>
        <w:tc>
          <w:tcPr>
            <w:tcW w:w="850" w:type="dxa"/>
            <w:tcBorders>
              <w:top w:val="nil"/>
              <w:left w:val="nil"/>
              <w:bottom w:val="single" w:sz="4" w:space="0" w:color="auto"/>
              <w:right w:val="single" w:sz="4" w:space="0" w:color="auto"/>
            </w:tcBorders>
            <w:shd w:val="clear" w:color="auto" w:fill="auto"/>
            <w:noWrap/>
            <w:vAlign w:val="center"/>
            <w:hideMark/>
          </w:tcPr>
          <w:p w14:paraId="3E3444A1"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-3.425</w:t>
            </w:r>
          </w:p>
        </w:tc>
        <w:tc>
          <w:tcPr>
            <w:tcW w:w="851" w:type="dxa"/>
            <w:tcBorders>
              <w:top w:val="nil"/>
              <w:left w:val="nil"/>
              <w:bottom w:val="single" w:sz="4" w:space="0" w:color="auto"/>
              <w:right w:val="single" w:sz="4" w:space="0" w:color="auto"/>
            </w:tcBorders>
            <w:shd w:val="clear" w:color="auto" w:fill="auto"/>
            <w:noWrap/>
            <w:vAlign w:val="center"/>
            <w:hideMark/>
          </w:tcPr>
          <w:p w14:paraId="7639B092"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0.001</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auto" w:fill="auto"/>
            <w:noWrap/>
            <w:vAlign w:val="center"/>
            <w:hideMark/>
          </w:tcPr>
          <w:p w14:paraId="1E37DA4F"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-0.275</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5FBED98C"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7.008</w:t>
            </w:r>
          </w:p>
        </w:tc>
        <w:tc>
          <w:tcPr>
            <w:tcW w:w="1256" w:type="dxa"/>
            <w:tcBorders>
              <w:top w:val="nil"/>
              <w:left w:val="nil"/>
              <w:bottom w:val="single" w:sz="4" w:space="0" w:color="auto"/>
              <w:right w:val="single" w:sz="4" w:space="0" w:color="auto"/>
            </w:tcBorders>
            <w:shd w:val="clear" w:color="auto" w:fill="auto"/>
            <w:noWrap/>
            <w:vAlign w:val="center"/>
            <w:hideMark/>
          </w:tcPr>
          <w:p w14:paraId="37ACA953"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7.107</w:t>
            </w:r>
          </w:p>
        </w:tc>
      </w:tr>
      <w:tr w:rsidR="00124DC5" w:rsidRPr="00E324E6" w14:paraId="595B3BAE" w14:textId="77777777" w:rsidTr="00004F6E">
        <w:trPr>
          <w:trHeight w:val="465"/>
          <w:jc w:val="center"/>
        </w:trPr>
        <w:tc>
          <w:tcPr>
            <w:tcW w:w="446" w:type="dxa"/>
            <w:vMerge/>
            <w:tcBorders>
              <w:top w:val="single" w:sz="4" w:space="0" w:color="auto"/>
              <w:left w:val="single" w:sz="4" w:space="0" w:color="auto"/>
              <w:bottom w:val="nil"/>
              <w:right w:val="single" w:sz="4" w:space="0" w:color="auto"/>
            </w:tcBorders>
            <w:vAlign w:val="center"/>
            <w:hideMark/>
          </w:tcPr>
          <w:p w14:paraId="79DBDFF6" w14:textId="77777777" w:rsidR="00124DC5" w:rsidRPr="00E324E6" w:rsidRDefault="00124DC5" w:rsidP="00004F6E">
            <w:pPr>
              <w:widowControl/>
              <w:rPr>
                <w:rFonts w:ascii="標楷體" w:eastAsia="標楷體" w:hAnsi="標楷體" w:cs="新細明體"/>
                <w:color w:val="000000"/>
                <w:kern w:val="0"/>
              </w:rPr>
            </w:pPr>
          </w:p>
        </w:tc>
        <w:tc>
          <w:tcPr>
            <w:tcW w:w="2244" w:type="dxa"/>
            <w:tcBorders>
              <w:top w:val="nil"/>
              <w:left w:val="nil"/>
              <w:bottom w:val="single" w:sz="4" w:space="0" w:color="auto"/>
              <w:right w:val="single" w:sz="4" w:space="0" w:color="auto"/>
            </w:tcBorders>
            <w:shd w:val="clear" w:color="000000" w:fill="FFFF00"/>
            <w:noWrap/>
            <w:vAlign w:val="center"/>
            <w:hideMark/>
          </w:tcPr>
          <w:p w14:paraId="032BD316"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法規詮釋與應用</w:t>
            </w:r>
          </w:p>
        </w:tc>
        <w:tc>
          <w:tcPr>
            <w:tcW w:w="854" w:type="dxa"/>
            <w:tcBorders>
              <w:top w:val="nil"/>
              <w:left w:val="nil"/>
              <w:bottom w:val="single" w:sz="4" w:space="0" w:color="auto"/>
              <w:right w:val="single" w:sz="4" w:space="0" w:color="auto"/>
            </w:tcBorders>
            <w:shd w:val="clear" w:color="auto" w:fill="auto"/>
            <w:noWrap/>
            <w:vAlign w:val="center"/>
            <w:hideMark/>
          </w:tcPr>
          <w:p w14:paraId="434DAA11"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-3.154</w:t>
            </w:r>
          </w:p>
        </w:tc>
        <w:tc>
          <w:tcPr>
            <w:tcW w:w="850" w:type="dxa"/>
            <w:tcBorders>
              <w:top w:val="nil"/>
              <w:left w:val="nil"/>
              <w:bottom w:val="single" w:sz="4" w:space="0" w:color="auto"/>
              <w:right w:val="single" w:sz="4" w:space="0" w:color="auto"/>
            </w:tcBorders>
            <w:shd w:val="clear" w:color="auto" w:fill="auto"/>
            <w:noWrap/>
            <w:vAlign w:val="center"/>
            <w:hideMark/>
          </w:tcPr>
          <w:p w14:paraId="15821510"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0.002</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auto" w:fill="auto"/>
            <w:noWrap/>
            <w:vAlign w:val="center"/>
            <w:hideMark/>
          </w:tcPr>
          <w:p w14:paraId="3A6ECAD9"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-0.282</w:t>
            </w:r>
          </w:p>
        </w:tc>
        <w:tc>
          <w:tcPr>
            <w:tcW w:w="850" w:type="dxa"/>
            <w:tcBorders>
              <w:top w:val="nil"/>
              <w:left w:val="nil"/>
              <w:bottom w:val="single" w:sz="4" w:space="0" w:color="auto"/>
              <w:right w:val="single" w:sz="4" w:space="0" w:color="auto"/>
            </w:tcBorders>
            <w:shd w:val="clear" w:color="auto" w:fill="auto"/>
            <w:noWrap/>
            <w:vAlign w:val="center"/>
            <w:hideMark/>
          </w:tcPr>
          <w:p w14:paraId="4768BDF9"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-2.924</w:t>
            </w:r>
          </w:p>
        </w:tc>
        <w:tc>
          <w:tcPr>
            <w:tcW w:w="851" w:type="dxa"/>
            <w:tcBorders>
              <w:top w:val="nil"/>
              <w:left w:val="nil"/>
              <w:bottom w:val="single" w:sz="4" w:space="0" w:color="auto"/>
              <w:right w:val="single" w:sz="4" w:space="0" w:color="auto"/>
            </w:tcBorders>
            <w:shd w:val="clear" w:color="auto" w:fill="auto"/>
            <w:noWrap/>
            <w:vAlign w:val="center"/>
            <w:hideMark/>
          </w:tcPr>
          <w:p w14:paraId="184CDCD1"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0.004</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auto" w:fill="auto"/>
            <w:noWrap/>
            <w:vAlign w:val="center"/>
            <w:hideMark/>
          </w:tcPr>
          <w:p w14:paraId="57BFEBDB"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-0.263</w:t>
            </w:r>
          </w:p>
        </w:tc>
        <w:tc>
          <w:tcPr>
            <w:tcW w:w="1136" w:type="dxa"/>
            <w:tcBorders>
              <w:top w:val="nil"/>
              <w:left w:val="double" w:sz="6" w:space="0" w:color="auto"/>
              <w:bottom w:val="single" w:sz="4" w:space="0" w:color="auto"/>
              <w:right w:val="single" w:sz="4" w:space="0" w:color="auto"/>
            </w:tcBorders>
            <w:shd w:val="clear" w:color="000000" w:fill="FFFF00"/>
            <w:noWrap/>
            <w:vAlign w:val="center"/>
            <w:hideMark/>
          </w:tcPr>
          <w:p w14:paraId="78C817A8"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11.868</w:t>
            </w:r>
          </w:p>
        </w:tc>
        <w:tc>
          <w:tcPr>
            <w:tcW w:w="1256" w:type="dxa"/>
            <w:tcBorders>
              <w:top w:val="nil"/>
              <w:left w:val="nil"/>
              <w:bottom w:val="single" w:sz="4" w:space="0" w:color="auto"/>
              <w:right w:val="single" w:sz="4" w:space="0" w:color="auto"/>
            </w:tcBorders>
            <w:shd w:val="clear" w:color="000000" w:fill="FFFF00"/>
            <w:noWrap/>
            <w:vAlign w:val="center"/>
            <w:hideMark/>
          </w:tcPr>
          <w:p w14:paraId="2F4085D6"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11.631</w:t>
            </w:r>
          </w:p>
        </w:tc>
      </w:tr>
      <w:tr w:rsidR="00124DC5" w:rsidRPr="00E324E6" w14:paraId="0CDDEDF9" w14:textId="77777777" w:rsidTr="00004F6E">
        <w:trPr>
          <w:trHeight w:val="465"/>
          <w:jc w:val="center"/>
        </w:trPr>
        <w:tc>
          <w:tcPr>
            <w:tcW w:w="4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D735B"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溝通協力</w:t>
            </w:r>
          </w:p>
        </w:tc>
        <w:tc>
          <w:tcPr>
            <w:tcW w:w="2244" w:type="dxa"/>
            <w:tcBorders>
              <w:top w:val="nil"/>
              <w:left w:val="nil"/>
              <w:bottom w:val="single" w:sz="4" w:space="0" w:color="auto"/>
              <w:right w:val="single" w:sz="4" w:space="0" w:color="auto"/>
            </w:tcBorders>
            <w:shd w:val="clear" w:color="auto" w:fill="auto"/>
            <w:noWrap/>
            <w:vAlign w:val="center"/>
            <w:hideMark/>
          </w:tcPr>
          <w:p w14:paraId="4B0F282C"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人群關係</w:t>
            </w:r>
          </w:p>
        </w:tc>
        <w:tc>
          <w:tcPr>
            <w:tcW w:w="854" w:type="dxa"/>
            <w:tcBorders>
              <w:top w:val="nil"/>
              <w:left w:val="nil"/>
              <w:bottom w:val="single" w:sz="4" w:space="0" w:color="auto"/>
              <w:right w:val="single" w:sz="4" w:space="0" w:color="auto"/>
            </w:tcBorders>
            <w:shd w:val="clear" w:color="auto" w:fill="auto"/>
            <w:noWrap/>
            <w:vAlign w:val="center"/>
            <w:hideMark/>
          </w:tcPr>
          <w:p w14:paraId="1F851014"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-1.847</w:t>
            </w:r>
          </w:p>
        </w:tc>
        <w:tc>
          <w:tcPr>
            <w:tcW w:w="850" w:type="dxa"/>
            <w:tcBorders>
              <w:top w:val="nil"/>
              <w:left w:val="nil"/>
              <w:bottom w:val="single" w:sz="4" w:space="0" w:color="auto"/>
              <w:right w:val="single" w:sz="4" w:space="0" w:color="auto"/>
            </w:tcBorders>
            <w:shd w:val="clear" w:color="auto" w:fill="auto"/>
            <w:noWrap/>
            <w:vAlign w:val="center"/>
            <w:hideMark/>
          </w:tcPr>
          <w:p w14:paraId="4EC69EEA"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0.066</w:t>
            </w:r>
          </w:p>
        </w:tc>
        <w:tc>
          <w:tcPr>
            <w:tcW w:w="851" w:type="dxa"/>
            <w:tcBorders>
              <w:top w:val="nil"/>
              <w:left w:val="nil"/>
              <w:bottom w:val="single" w:sz="4" w:space="0" w:color="auto"/>
              <w:right w:val="single" w:sz="4" w:space="0" w:color="auto"/>
            </w:tcBorders>
            <w:shd w:val="clear" w:color="auto" w:fill="auto"/>
            <w:noWrap/>
            <w:vAlign w:val="center"/>
            <w:hideMark/>
          </w:tcPr>
          <w:p w14:paraId="34CB5412"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-0.169</w:t>
            </w:r>
          </w:p>
        </w:tc>
        <w:tc>
          <w:tcPr>
            <w:tcW w:w="850" w:type="dxa"/>
            <w:tcBorders>
              <w:top w:val="nil"/>
              <w:left w:val="nil"/>
              <w:bottom w:val="single" w:sz="4" w:space="0" w:color="auto"/>
              <w:right w:val="single" w:sz="4" w:space="0" w:color="auto"/>
            </w:tcBorders>
            <w:shd w:val="clear" w:color="auto" w:fill="auto"/>
            <w:noWrap/>
            <w:vAlign w:val="center"/>
            <w:hideMark/>
          </w:tcPr>
          <w:p w14:paraId="776500F1"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-2.274</w:t>
            </w:r>
          </w:p>
        </w:tc>
        <w:tc>
          <w:tcPr>
            <w:tcW w:w="851" w:type="dxa"/>
            <w:tcBorders>
              <w:top w:val="nil"/>
              <w:left w:val="nil"/>
              <w:bottom w:val="single" w:sz="4" w:space="0" w:color="auto"/>
              <w:right w:val="single" w:sz="4" w:space="0" w:color="auto"/>
            </w:tcBorders>
            <w:shd w:val="clear" w:color="auto" w:fill="auto"/>
            <w:noWrap/>
            <w:vAlign w:val="center"/>
            <w:hideMark/>
          </w:tcPr>
          <w:p w14:paraId="78E2058C"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0.024</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auto" w:fill="auto"/>
            <w:noWrap/>
            <w:vAlign w:val="center"/>
            <w:hideMark/>
          </w:tcPr>
          <w:p w14:paraId="11FBD08F"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-0.202</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047CCBCE"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5.744</w:t>
            </w:r>
          </w:p>
        </w:tc>
        <w:tc>
          <w:tcPr>
            <w:tcW w:w="1256" w:type="dxa"/>
            <w:tcBorders>
              <w:top w:val="nil"/>
              <w:left w:val="nil"/>
              <w:bottom w:val="single" w:sz="4" w:space="0" w:color="auto"/>
              <w:right w:val="single" w:sz="4" w:space="0" w:color="auto"/>
            </w:tcBorders>
            <w:shd w:val="clear" w:color="auto" w:fill="auto"/>
            <w:noWrap/>
            <w:vAlign w:val="center"/>
            <w:hideMark/>
          </w:tcPr>
          <w:p w14:paraId="42A346BF"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6.197</w:t>
            </w:r>
          </w:p>
        </w:tc>
      </w:tr>
      <w:tr w:rsidR="00124DC5" w:rsidRPr="00E324E6" w14:paraId="7D7C0349" w14:textId="77777777" w:rsidTr="00004F6E">
        <w:trPr>
          <w:trHeight w:val="465"/>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14:paraId="38FF221B" w14:textId="77777777" w:rsidR="00124DC5" w:rsidRPr="00E324E6" w:rsidRDefault="00124DC5" w:rsidP="00004F6E">
            <w:pPr>
              <w:widowControl/>
              <w:rPr>
                <w:rFonts w:ascii="標楷體" w:eastAsia="標楷體" w:hAnsi="標楷體" w:cs="新細明體"/>
                <w:color w:val="000000"/>
                <w:kern w:val="0"/>
              </w:rPr>
            </w:pPr>
          </w:p>
        </w:tc>
        <w:tc>
          <w:tcPr>
            <w:tcW w:w="2244" w:type="dxa"/>
            <w:tcBorders>
              <w:top w:val="nil"/>
              <w:left w:val="nil"/>
              <w:bottom w:val="single" w:sz="4" w:space="0" w:color="auto"/>
              <w:right w:val="single" w:sz="4" w:space="0" w:color="auto"/>
            </w:tcBorders>
            <w:shd w:val="clear" w:color="auto" w:fill="auto"/>
            <w:noWrap/>
            <w:vAlign w:val="center"/>
            <w:hideMark/>
          </w:tcPr>
          <w:p w14:paraId="2ECC2593"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團隊合作</w:t>
            </w:r>
          </w:p>
        </w:tc>
        <w:tc>
          <w:tcPr>
            <w:tcW w:w="854" w:type="dxa"/>
            <w:tcBorders>
              <w:top w:val="nil"/>
              <w:left w:val="nil"/>
              <w:bottom w:val="single" w:sz="4" w:space="0" w:color="auto"/>
              <w:right w:val="single" w:sz="4" w:space="0" w:color="auto"/>
            </w:tcBorders>
            <w:shd w:val="clear" w:color="auto" w:fill="auto"/>
            <w:noWrap/>
            <w:vAlign w:val="center"/>
            <w:hideMark/>
          </w:tcPr>
          <w:p w14:paraId="68CA41FB"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-0.851</w:t>
            </w:r>
          </w:p>
        </w:tc>
        <w:tc>
          <w:tcPr>
            <w:tcW w:w="850" w:type="dxa"/>
            <w:tcBorders>
              <w:top w:val="nil"/>
              <w:left w:val="nil"/>
              <w:bottom w:val="single" w:sz="4" w:space="0" w:color="auto"/>
              <w:right w:val="single" w:sz="4" w:space="0" w:color="auto"/>
            </w:tcBorders>
            <w:shd w:val="clear" w:color="auto" w:fill="auto"/>
            <w:noWrap/>
            <w:vAlign w:val="center"/>
            <w:hideMark/>
          </w:tcPr>
          <w:p w14:paraId="32522243"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0.395</w:t>
            </w:r>
          </w:p>
        </w:tc>
        <w:tc>
          <w:tcPr>
            <w:tcW w:w="851" w:type="dxa"/>
            <w:tcBorders>
              <w:top w:val="nil"/>
              <w:left w:val="nil"/>
              <w:bottom w:val="single" w:sz="4" w:space="0" w:color="auto"/>
              <w:right w:val="single" w:sz="4" w:space="0" w:color="auto"/>
            </w:tcBorders>
            <w:shd w:val="clear" w:color="auto" w:fill="auto"/>
            <w:noWrap/>
            <w:vAlign w:val="center"/>
            <w:hideMark/>
          </w:tcPr>
          <w:p w14:paraId="13F92348"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-0.073</w:t>
            </w:r>
          </w:p>
        </w:tc>
        <w:tc>
          <w:tcPr>
            <w:tcW w:w="850" w:type="dxa"/>
            <w:tcBorders>
              <w:top w:val="nil"/>
              <w:left w:val="nil"/>
              <w:bottom w:val="single" w:sz="4" w:space="0" w:color="auto"/>
              <w:right w:val="single" w:sz="4" w:space="0" w:color="auto"/>
            </w:tcBorders>
            <w:shd w:val="clear" w:color="auto" w:fill="auto"/>
            <w:noWrap/>
            <w:vAlign w:val="center"/>
            <w:hideMark/>
          </w:tcPr>
          <w:p w14:paraId="57CB4ACF"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-3.084</w:t>
            </w:r>
          </w:p>
        </w:tc>
        <w:tc>
          <w:tcPr>
            <w:tcW w:w="851" w:type="dxa"/>
            <w:tcBorders>
              <w:top w:val="nil"/>
              <w:left w:val="nil"/>
              <w:bottom w:val="single" w:sz="4" w:space="0" w:color="auto"/>
              <w:right w:val="single" w:sz="4" w:space="0" w:color="auto"/>
            </w:tcBorders>
            <w:shd w:val="clear" w:color="auto" w:fill="auto"/>
            <w:noWrap/>
            <w:vAlign w:val="center"/>
            <w:hideMark/>
          </w:tcPr>
          <w:p w14:paraId="2D01D63F"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0.002</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auto" w:fill="auto"/>
            <w:noWrap/>
            <w:vAlign w:val="center"/>
            <w:hideMark/>
          </w:tcPr>
          <w:p w14:paraId="3A84E9B5"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-0.263</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18068EC9"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5.589</w:t>
            </w:r>
          </w:p>
        </w:tc>
        <w:tc>
          <w:tcPr>
            <w:tcW w:w="1256" w:type="dxa"/>
            <w:tcBorders>
              <w:top w:val="nil"/>
              <w:left w:val="nil"/>
              <w:bottom w:val="single" w:sz="4" w:space="0" w:color="auto"/>
              <w:right w:val="single" w:sz="4" w:space="0" w:color="auto"/>
            </w:tcBorders>
            <w:shd w:val="clear" w:color="auto" w:fill="auto"/>
            <w:noWrap/>
            <w:vAlign w:val="center"/>
            <w:hideMark/>
          </w:tcPr>
          <w:p w14:paraId="4EA07A2E"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7.525</w:t>
            </w:r>
          </w:p>
        </w:tc>
      </w:tr>
      <w:tr w:rsidR="00124DC5" w:rsidRPr="00E324E6" w14:paraId="3554F1CA" w14:textId="77777777" w:rsidTr="00004F6E">
        <w:trPr>
          <w:trHeight w:val="465"/>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14:paraId="1996F9CA" w14:textId="77777777" w:rsidR="00124DC5" w:rsidRPr="00E324E6" w:rsidRDefault="00124DC5" w:rsidP="00004F6E">
            <w:pPr>
              <w:widowControl/>
              <w:rPr>
                <w:rFonts w:ascii="標楷體" w:eastAsia="標楷體" w:hAnsi="標楷體" w:cs="新細明體"/>
                <w:color w:val="000000"/>
                <w:kern w:val="0"/>
              </w:rPr>
            </w:pPr>
          </w:p>
        </w:tc>
        <w:tc>
          <w:tcPr>
            <w:tcW w:w="2244" w:type="dxa"/>
            <w:tcBorders>
              <w:top w:val="nil"/>
              <w:left w:val="nil"/>
              <w:bottom w:val="single" w:sz="4" w:space="0" w:color="auto"/>
              <w:right w:val="single" w:sz="4" w:space="0" w:color="auto"/>
            </w:tcBorders>
            <w:shd w:val="clear" w:color="auto" w:fill="auto"/>
            <w:noWrap/>
            <w:vAlign w:val="center"/>
            <w:hideMark/>
          </w:tcPr>
          <w:p w14:paraId="4FF96E02" w14:textId="77777777" w:rsidR="00124DC5" w:rsidRPr="003144BB" w:rsidRDefault="00124DC5" w:rsidP="00004F6E">
            <w:pPr>
              <w:widowControl/>
              <w:jc w:val="center"/>
              <w:rPr>
                <w:rFonts w:ascii="標楷體" w:eastAsia="標楷體" w:hAnsi="標楷體" w:cs="新細明體"/>
                <w:kern w:val="0"/>
              </w:rPr>
            </w:pPr>
            <w:r w:rsidRPr="003144BB">
              <w:rPr>
                <w:rFonts w:ascii="標楷體" w:eastAsia="標楷體" w:hAnsi="標楷體" w:cs="新細明體" w:hint="eastAsia"/>
                <w:kern w:val="0"/>
              </w:rPr>
              <w:t>談判技巧</w:t>
            </w:r>
          </w:p>
        </w:tc>
        <w:tc>
          <w:tcPr>
            <w:tcW w:w="854" w:type="dxa"/>
            <w:tcBorders>
              <w:top w:val="nil"/>
              <w:left w:val="nil"/>
              <w:bottom w:val="single" w:sz="4" w:space="0" w:color="auto"/>
              <w:right w:val="single" w:sz="4" w:space="0" w:color="auto"/>
            </w:tcBorders>
            <w:shd w:val="clear" w:color="auto" w:fill="auto"/>
            <w:noWrap/>
            <w:vAlign w:val="center"/>
            <w:hideMark/>
          </w:tcPr>
          <w:p w14:paraId="2EFE2256"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-2.223</w:t>
            </w:r>
          </w:p>
        </w:tc>
        <w:tc>
          <w:tcPr>
            <w:tcW w:w="850" w:type="dxa"/>
            <w:tcBorders>
              <w:top w:val="nil"/>
              <w:left w:val="nil"/>
              <w:bottom w:val="single" w:sz="4" w:space="0" w:color="auto"/>
              <w:right w:val="single" w:sz="4" w:space="0" w:color="auto"/>
            </w:tcBorders>
            <w:shd w:val="clear" w:color="auto" w:fill="auto"/>
            <w:noWrap/>
            <w:vAlign w:val="center"/>
            <w:hideMark/>
          </w:tcPr>
          <w:p w14:paraId="66780E63"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0.026</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auto" w:fill="auto"/>
            <w:noWrap/>
            <w:vAlign w:val="center"/>
            <w:hideMark/>
          </w:tcPr>
          <w:p w14:paraId="26CCE14E"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-0.198</w:t>
            </w:r>
          </w:p>
        </w:tc>
        <w:tc>
          <w:tcPr>
            <w:tcW w:w="850" w:type="dxa"/>
            <w:tcBorders>
              <w:top w:val="nil"/>
              <w:left w:val="nil"/>
              <w:bottom w:val="single" w:sz="4" w:space="0" w:color="auto"/>
              <w:right w:val="single" w:sz="4" w:space="0" w:color="auto"/>
            </w:tcBorders>
            <w:shd w:val="clear" w:color="000000" w:fill="FFFF00"/>
            <w:noWrap/>
            <w:vAlign w:val="center"/>
            <w:hideMark/>
          </w:tcPr>
          <w:p w14:paraId="1CEC320C"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-3.927</w:t>
            </w:r>
          </w:p>
        </w:tc>
        <w:tc>
          <w:tcPr>
            <w:tcW w:w="851" w:type="dxa"/>
            <w:tcBorders>
              <w:top w:val="nil"/>
              <w:left w:val="nil"/>
              <w:bottom w:val="single" w:sz="4" w:space="0" w:color="auto"/>
              <w:right w:val="single" w:sz="4" w:space="0" w:color="auto"/>
            </w:tcBorders>
            <w:shd w:val="clear" w:color="000000" w:fill="FFFF00"/>
            <w:noWrap/>
            <w:vAlign w:val="center"/>
            <w:hideMark/>
          </w:tcPr>
          <w:p w14:paraId="2C48BF7E"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0.000</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000000" w:fill="FFFF00"/>
            <w:noWrap/>
            <w:vAlign w:val="center"/>
            <w:hideMark/>
          </w:tcPr>
          <w:p w14:paraId="7DE70309"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-0.323</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226C6E4D"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7.023</w:t>
            </w:r>
          </w:p>
        </w:tc>
        <w:tc>
          <w:tcPr>
            <w:tcW w:w="1256" w:type="dxa"/>
            <w:tcBorders>
              <w:top w:val="nil"/>
              <w:left w:val="nil"/>
              <w:bottom w:val="single" w:sz="4" w:space="0" w:color="auto"/>
              <w:right w:val="single" w:sz="4" w:space="0" w:color="auto"/>
            </w:tcBorders>
            <w:shd w:val="clear" w:color="auto" w:fill="auto"/>
            <w:noWrap/>
            <w:vAlign w:val="center"/>
            <w:hideMark/>
          </w:tcPr>
          <w:p w14:paraId="34D04788"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8.409</w:t>
            </w:r>
          </w:p>
        </w:tc>
      </w:tr>
      <w:tr w:rsidR="00124DC5" w:rsidRPr="00E324E6" w14:paraId="1D5D7FD8" w14:textId="77777777" w:rsidTr="00004F6E">
        <w:trPr>
          <w:trHeight w:val="465"/>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14:paraId="16CCB3DE" w14:textId="77777777" w:rsidR="00124DC5" w:rsidRPr="00E324E6" w:rsidRDefault="00124DC5" w:rsidP="00004F6E">
            <w:pPr>
              <w:widowControl/>
              <w:rPr>
                <w:rFonts w:ascii="標楷體" w:eastAsia="標楷體" w:hAnsi="標楷體" w:cs="新細明體"/>
                <w:color w:val="000000"/>
                <w:kern w:val="0"/>
              </w:rPr>
            </w:pPr>
          </w:p>
        </w:tc>
        <w:tc>
          <w:tcPr>
            <w:tcW w:w="2244" w:type="dxa"/>
            <w:tcBorders>
              <w:top w:val="nil"/>
              <w:left w:val="nil"/>
              <w:bottom w:val="single" w:sz="4" w:space="0" w:color="auto"/>
              <w:right w:val="single" w:sz="4" w:space="0" w:color="auto"/>
            </w:tcBorders>
            <w:shd w:val="clear" w:color="auto" w:fill="auto"/>
            <w:noWrap/>
            <w:vAlign w:val="center"/>
            <w:hideMark/>
          </w:tcPr>
          <w:p w14:paraId="461D0B30" w14:textId="77777777" w:rsidR="00124DC5" w:rsidRPr="003144BB" w:rsidRDefault="00124DC5" w:rsidP="00004F6E">
            <w:pPr>
              <w:widowControl/>
              <w:jc w:val="center"/>
              <w:rPr>
                <w:rFonts w:ascii="標楷體" w:eastAsia="標楷體" w:hAnsi="標楷體" w:cs="新細明體"/>
                <w:kern w:val="0"/>
              </w:rPr>
            </w:pPr>
            <w:r w:rsidRPr="003144BB">
              <w:rPr>
                <w:rFonts w:ascii="標楷體" w:eastAsia="標楷體" w:hAnsi="標楷體" w:cs="新細明體" w:hint="eastAsia"/>
                <w:kern w:val="0"/>
              </w:rPr>
              <w:t>公眾表達與溝通</w:t>
            </w:r>
          </w:p>
        </w:tc>
        <w:tc>
          <w:tcPr>
            <w:tcW w:w="854" w:type="dxa"/>
            <w:tcBorders>
              <w:top w:val="nil"/>
              <w:left w:val="nil"/>
              <w:bottom w:val="single" w:sz="4" w:space="0" w:color="auto"/>
              <w:right w:val="single" w:sz="4" w:space="0" w:color="auto"/>
            </w:tcBorders>
            <w:shd w:val="clear" w:color="auto" w:fill="auto"/>
            <w:noWrap/>
            <w:vAlign w:val="center"/>
            <w:hideMark/>
          </w:tcPr>
          <w:p w14:paraId="63430B79"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-3.148</w:t>
            </w:r>
          </w:p>
        </w:tc>
        <w:tc>
          <w:tcPr>
            <w:tcW w:w="850" w:type="dxa"/>
            <w:tcBorders>
              <w:top w:val="nil"/>
              <w:left w:val="nil"/>
              <w:bottom w:val="single" w:sz="4" w:space="0" w:color="auto"/>
              <w:right w:val="single" w:sz="4" w:space="0" w:color="auto"/>
            </w:tcBorders>
            <w:shd w:val="clear" w:color="auto" w:fill="auto"/>
            <w:noWrap/>
            <w:vAlign w:val="center"/>
            <w:hideMark/>
          </w:tcPr>
          <w:p w14:paraId="1E1C1566"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0.002</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auto" w:fill="auto"/>
            <w:noWrap/>
            <w:vAlign w:val="center"/>
            <w:hideMark/>
          </w:tcPr>
          <w:p w14:paraId="366DA7DF"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-0.287</w:t>
            </w:r>
          </w:p>
        </w:tc>
        <w:tc>
          <w:tcPr>
            <w:tcW w:w="850" w:type="dxa"/>
            <w:tcBorders>
              <w:top w:val="nil"/>
              <w:left w:val="nil"/>
              <w:bottom w:val="single" w:sz="4" w:space="0" w:color="auto"/>
              <w:right w:val="single" w:sz="4" w:space="0" w:color="auto"/>
            </w:tcBorders>
            <w:shd w:val="clear" w:color="000000" w:fill="FFFF00"/>
            <w:noWrap/>
            <w:vAlign w:val="center"/>
            <w:hideMark/>
          </w:tcPr>
          <w:p w14:paraId="27CDEA3C"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-4.912</w:t>
            </w:r>
          </w:p>
        </w:tc>
        <w:tc>
          <w:tcPr>
            <w:tcW w:w="851" w:type="dxa"/>
            <w:tcBorders>
              <w:top w:val="nil"/>
              <w:left w:val="nil"/>
              <w:bottom w:val="single" w:sz="4" w:space="0" w:color="auto"/>
              <w:right w:val="single" w:sz="4" w:space="0" w:color="auto"/>
            </w:tcBorders>
            <w:shd w:val="clear" w:color="000000" w:fill="FFFF00"/>
            <w:noWrap/>
            <w:vAlign w:val="center"/>
            <w:hideMark/>
          </w:tcPr>
          <w:p w14:paraId="219FB992"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0.000</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000000" w:fill="FFFF00"/>
            <w:noWrap/>
            <w:vAlign w:val="center"/>
            <w:hideMark/>
          </w:tcPr>
          <w:p w14:paraId="079ECB3E"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-0.405</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71E7BBA6"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8.527</w:t>
            </w:r>
          </w:p>
        </w:tc>
        <w:tc>
          <w:tcPr>
            <w:tcW w:w="1256" w:type="dxa"/>
            <w:tcBorders>
              <w:top w:val="nil"/>
              <w:left w:val="nil"/>
              <w:bottom w:val="single" w:sz="4" w:space="0" w:color="auto"/>
              <w:right w:val="single" w:sz="4" w:space="0" w:color="auto"/>
            </w:tcBorders>
            <w:shd w:val="clear" w:color="auto" w:fill="auto"/>
            <w:noWrap/>
            <w:vAlign w:val="center"/>
            <w:hideMark/>
          </w:tcPr>
          <w:p w14:paraId="6216BCFF"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9.884</w:t>
            </w:r>
          </w:p>
        </w:tc>
      </w:tr>
      <w:tr w:rsidR="00124DC5" w:rsidRPr="00E324E6" w14:paraId="7E076440" w14:textId="77777777" w:rsidTr="00004F6E">
        <w:trPr>
          <w:trHeight w:val="465"/>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14:paraId="26FE48F4" w14:textId="77777777" w:rsidR="00124DC5" w:rsidRPr="00E324E6" w:rsidRDefault="00124DC5" w:rsidP="00004F6E">
            <w:pPr>
              <w:widowControl/>
              <w:rPr>
                <w:rFonts w:ascii="標楷體" w:eastAsia="標楷體" w:hAnsi="標楷體" w:cs="新細明體"/>
                <w:color w:val="000000"/>
                <w:kern w:val="0"/>
              </w:rPr>
            </w:pPr>
          </w:p>
        </w:tc>
        <w:tc>
          <w:tcPr>
            <w:tcW w:w="2244" w:type="dxa"/>
            <w:tcBorders>
              <w:top w:val="nil"/>
              <w:left w:val="nil"/>
              <w:bottom w:val="single" w:sz="4" w:space="0" w:color="auto"/>
              <w:right w:val="single" w:sz="4" w:space="0" w:color="auto"/>
            </w:tcBorders>
            <w:shd w:val="clear" w:color="auto" w:fill="FFFF00"/>
            <w:noWrap/>
            <w:vAlign w:val="center"/>
            <w:hideMark/>
          </w:tcPr>
          <w:p w14:paraId="0441770F" w14:textId="77777777" w:rsidR="00124DC5" w:rsidRPr="003144BB" w:rsidRDefault="00124DC5" w:rsidP="00004F6E">
            <w:pPr>
              <w:widowControl/>
              <w:jc w:val="center"/>
              <w:rPr>
                <w:rFonts w:ascii="標楷體" w:eastAsia="標楷體" w:hAnsi="標楷體" w:cs="新細明體"/>
                <w:kern w:val="0"/>
              </w:rPr>
            </w:pPr>
            <w:r w:rsidRPr="00FF197B">
              <w:rPr>
                <w:rFonts w:ascii="標楷體" w:eastAsia="標楷體" w:hAnsi="標楷體" w:cs="新細明體" w:hint="eastAsia"/>
                <w:color w:val="0070C0"/>
                <w:kern w:val="0"/>
              </w:rPr>
              <w:t>衝突處理</w:t>
            </w:r>
          </w:p>
        </w:tc>
        <w:tc>
          <w:tcPr>
            <w:tcW w:w="854" w:type="dxa"/>
            <w:tcBorders>
              <w:top w:val="nil"/>
              <w:left w:val="nil"/>
              <w:bottom w:val="single" w:sz="4" w:space="0" w:color="auto"/>
              <w:right w:val="single" w:sz="4" w:space="0" w:color="auto"/>
            </w:tcBorders>
            <w:shd w:val="clear" w:color="000000" w:fill="FFFF00"/>
            <w:noWrap/>
            <w:vAlign w:val="center"/>
            <w:hideMark/>
          </w:tcPr>
          <w:p w14:paraId="5E8139B0"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-4.011</w:t>
            </w:r>
          </w:p>
        </w:tc>
        <w:tc>
          <w:tcPr>
            <w:tcW w:w="850" w:type="dxa"/>
            <w:tcBorders>
              <w:top w:val="nil"/>
              <w:left w:val="nil"/>
              <w:bottom w:val="single" w:sz="4" w:space="0" w:color="auto"/>
              <w:right w:val="single" w:sz="4" w:space="0" w:color="auto"/>
            </w:tcBorders>
            <w:shd w:val="clear" w:color="000000" w:fill="FFFF00"/>
            <w:noWrap/>
            <w:vAlign w:val="center"/>
            <w:hideMark/>
          </w:tcPr>
          <w:p w14:paraId="1E8EFA78"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0.000</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000000" w:fill="FFFF00"/>
            <w:noWrap/>
            <w:vAlign w:val="center"/>
            <w:hideMark/>
          </w:tcPr>
          <w:p w14:paraId="6E2B85CA"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-0.356</w:t>
            </w:r>
          </w:p>
        </w:tc>
        <w:tc>
          <w:tcPr>
            <w:tcW w:w="850" w:type="dxa"/>
            <w:tcBorders>
              <w:top w:val="nil"/>
              <w:left w:val="nil"/>
              <w:bottom w:val="single" w:sz="4" w:space="0" w:color="auto"/>
              <w:right w:val="single" w:sz="4" w:space="0" w:color="auto"/>
            </w:tcBorders>
            <w:shd w:val="clear" w:color="000000" w:fill="FFFF00"/>
            <w:noWrap/>
            <w:vAlign w:val="center"/>
            <w:hideMark/>
          </w:tcPr>
          <w:p w14:paraId="16B87911"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-4.564</w:t>
            </w:r>
          </w:p>
        </w:tc>
        <w:tc>
          <w:tcPr>
            <w:tcW w:w="851" w:type="dxa"/>
            <w:tcBorders>
              <w:top w:val="nil"/>
              <w:left w:val="nil"/>
              <w:bottom w:val="single" w:sz="4" w:space="0" w:color="auto"/>
              <w:right w:val="single" w:sz="4" w:space="0" w:color="auto"/>
            </w:tcBorders>
            <w:shd w:val="clear" w:color="000000" w:fill="FFFF00"/>
            <w:noWrap/>
            <w:vAlign w:val="center"/>
            <w:hideMark/>
          </w:tcPr>
          <w:p w14:paraId="3E093D32"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0.000</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000000" w:fill="FFFF00"/>
            <w:noWrap/>
            <w:vAlign w:val="center"/>
            <w:hideMark/>
          </w:tcPr>
          <w:p w14:paraId="037D6D9A"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-0.367</w:t>
            </w:r>
          </w:p>
        </w:tc>
        <w:tc>
          <w:tcPr>
            <w:tcW w:w="1136" w:type="dxa"/>
            <w:tcBorders>
              <w:top w:val="nil"/>
              <w:left w:val="double" w:sz="6" w:space="0" w:color="auto"/>
              <w:bottom w:val="single" w:sz="4" w:space="0" w:color="auto"/>
              <w:right w:val="single" w:sz="4" w:space="0" w:color="auto"/>
            </w:tcBorders>
            <w:shd w:val="clear" w:color="auto" w:fill="FFFF00"/>
            <w:noWrap/>
            <w:vAlign w:val="center"/>
            <w:hideMark/>
          </w:tcPr>
          <w:p w14:paraId="7DE25687" w14:textId="77777777" w:rsidR="00124DC5" w:rsidRPr="00FF197B" w:rsidRDefault="00124DC5" w:rsidP="00004F6E">
            <w:pPr>
              <w:widowControl/>
              <w:jc w:val="center"/>
              <w:rPr>
                <w:rFonts w:ascii="標楷體" w:eastAsia="標楷體" w:hAnsi="標楷體" w:cs="新細明體"/>
                <w:color w:val="0070C0"/>
                <w:kern w:val="0"/>
              </w:rPr>
            </w:pPr>
            <w:r w:rsidRPr="00FF197B">
              <w:rPr>
                <w:rFonts w:ascii="標楷體" w:eastAsia="標楷體" w:hAnsi="標楷體" w:cs="新細明體" w:hint="eastAsia"/>
                <w:color w:val="0070C0"/>
                <w:kern w:val="0"/>
              </w:rPr>
              <w:t>10.066</w:t>
            </w:r>
          </w:p>
        </w:tc>
        <w:tc>
          <w:tcPr>
            <w:tcW w:w="1256" w:type="dxa"/>
            <w:tcBorders>
              <w:top w:val="nil"/>
              <w:left w:val="nil"/>
              <w:bottom w:val="single" w:sz="4" w:space="0" w:color="auto"/>
              <w:right w:val="single" w:sz="4" w:space="0" w:color="auto"/>
            </w:tcBorders>
            <w:shd w:val="clear" w:color="auto" w:fill="FFFF00"/>
            <w:noWrap/>
            <w:vAlign w:val="center"/>
            <w:hideMark/>
          </w:tcPr>
          <w:p w14:paraId="6F1E71FA" w14:textId="77777777" w:rsidR="00124DC5" w:rsidRPr="00FF197B" w:rsidRDefault="00124DC5" w:rsidP="00004F6E">
            <w:pPr>
              <w:widowControl/>
              <w:jc w:val="center"/>
              <w:rPr>
                <w:rFonts w:ascii="標楷體" w:eastAsia="標楷體" w:hAnsi="標楷體" w:cs="新細明體"/>
                <w:color w:val="0070C0"/>
                <w:kern w:val="0"/>
              </w:rPr>
            </w:pPr>
            <w:r w:rsidRPr="00FF197B">
              <w:rPr>
                <w:rFonts w:ascii="標楷體" w:eastAsia="標楷體" w:hAnsi="標楷體" w:cs="新細明體" w:hint="eastAsia"/>
                <w:color w:val="0070C0"/>
                <w:kern w:val="0"/>
              </w:rPr>
              <w:t>10.616</w:t>
            </w:r>
          </w:p>
        </w:tc>
      </w:tr>
      <w:tr w:rsidR="00124DC5" w:rsidRPr="00E324E6" w14:paraId="034F1113" w14:textId="77777777" w:rsidTr="00004F6E">
        <w:trPr>
          <w:trHeight w:val="465"/>
          <w:jc w:val="center"/>
        </w:trPr>
        <w:tc>
          <w:tcPr>
            <w:tcW w:w="4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9DE2C2"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數位治理</w:t>
            </w:r>
          </w:p>
        </w:tc>
        <w:tc>
          <w:tcPr>
            <w:tcW w:w="2244" w:type="dxa"/>
            <w:tcBorders>
              <w:top w:val="nil"/>
              <w:left w:val="nil"/>
              <w:bottom w:val="single" w:sz="4" w:space="0" w:color="auto"/>
              <w:right w:val="single" w:sz="4" w:space="0" w:color="auto"/>
            </w:tcBorders>
            <w:shd w:val="clear" w:color="auto" w:fill="auto"/>
            <w:noWrap/>
            <w:vAlign w:val="center"/>
            <w:hideMark/>
          </w:tcPr>
          <w:p w14:paraId="501121E3"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資料解讀與呈現</w:t>
            </w:r>
          </w:p>
        </w:tc>
        <w:tc>
          <w:tcPr>
            <w:tcW w:w="854" w:type="dxa"/>
            <w:tcBorders>
              <w:top w:val="nil"/>
              <w:left w:val="nil"/>
              <w:bottom w:val="single" w:sz="4" w:space="0" w:color="auto"/>
              <w:right w:val="single" w:sz="4" w:space="0" w:color="auto"/>
            </w:tcBorders>
            <w:shd w:val="clear" w:color="auto" w:fill="auto"/>
            <w:noWrap/>
            <w:vAlign w:val="center"/>
            <w:hideMark/>
          </w:tcPr>
          <w:p w14:paraId="3C4DF395"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-1.366</w:t>
            </w:r>
          </w:p>
        </w:tc>
        <w:tc>
          <w:tcPr>
            <w:tcW w:w="850" w:type="dxa"/>
            <w:tcBorders>
              <w:top w:val="nil"/>
              <w:left w:val="nil"/>
              <w:bottom w:val="single" w:sz="4" w:space="0" w:color="auto"/>
              <w:right w:val="single" w:sz="4" w:space="0" w:color="auto"/>
            </w:tcBorders>
            <w:shd w:val="clear" w:color="auto" w:fill="auto"/>
            <w:noWrap/>
            <w:vAlign w:val="center"/>
            <w:hideMark/>
          </w:tcPr>
          <w:p w14:paraId="1586671C"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0.172</w:t>
            </w:r>
          </w:p>
        </w:tc>
        <w:tc>
          <w:tcPr>
            <w:tcW w:w="851" w:type="dxa"/>
            <w:tcBorders>
              <w:top w:val="nil"/>
              <w:left w:val="nil"/>
              <w:bottom w:val="single" w:sz="4" w:space="0" w:color="auto"/>
              <w:right w:val="single" w:sz="4" w:space="0" w:color="auto"/>
            </w:tcBorders>
            <w:shd w:val="clear" w:color="auto" w:fill="auto"/>
            <w:noWrap/>
            <w:vAlign w:val="center"/>
            <w:hideMark/>
          </w:tcPr>
          <w:p w14:paraId="602E57B0"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-0.128</w:t>
            </w:r>
          </w:p>
        </w:tc>
        <w:tc>
          <w:tcPr>
            <w:tcW w:w="850" w:type="dxa"/>
            <w:tcBorders>
              <w:top w:val="nil"/>
              <w:left w:val="nil"/>
              <w:bottom w:val="single" w:sz="4" w:space="0" w:color="auto"/>
              <w:right w:val="single" w:sz="4" w:space="0" w:color="auto"/>
            </w:tcBorders>
            <w:shd w:val="clear" w:color="auto" w:fill="auto"/>
            <w:noWrap/>
            <w:vAlign w:val="center"/>
            <w:hideMark/>
          </w:tcPr>
          <w:p w14:paraId="6CE6F5D1"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-2.363</w:t>
            </w:r>
          </w:p>
        </w:tc>
        <w:tc>
          <w:tcPr>
            <w:tcW w:w="851" w:type="dxa"/>
            <w:tcBorders>
              <w:top w:val="nil"/>
              <w:left w:val="nil"/>
              <w:bottom w:val="single" w:sz="4" w:space="0" w:color="auto"/>
              <w:right w:val="single" w:sz="4" w:space="0" w:color="auto"/>
            </w:tcBorders>
            <w:shd w:val="clear" w:color="auto" w:fill="auto"/>
            <w:noWrap/>
            <w:vAlign w:val="center"/>
            <w:hideMark/>
          </w:tcPr>
          <w:p w14:paraId="73714EEE"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0.018</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auto" w:fill="auto"/>
            <w:noWrap/>
            <w:vAlign w:val="center"/>
            <w:hideMark/>
          </w:tcPr>
          <w:p w14:paraId="5CEDF1FA"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-0.193</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2F68E4DB"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6.752</w:t>
            </w:r>
          </w:p>
        </w:tc>
        <w:tc>
          <w:tcPr>
            <w:tcW w:w="1256" w:type="dxa"/>
            <w:tcBorders>
              <w:top w:val="nil"/>
              <w:left w:val="nil"/>
              <w:bottom w:val="single" w:sz="4" w:space="0" w:color="auto"/>
              <w:right w:val="single" w:sz="4" w:space="0" w:color="auto"/>
            </w:tcBorders>
            <w:shd w:val="clear" w:color="auto" w:fill="auto"/>
            <w:noWrap/>
            <w:vAlign w:val="center"/>
            <w:hideMark/>
          </w:tcPr>
          <w:p w14:paraId="662061A6"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7.588</w:t>
            </w:r>
          </w:p>
        </w:tc>
      </w:tr>
      <w:tr w:rsidR="00124DC5" w:rsidRPr="00E324E6" w14:paraId="1E513BCC" w14:textId="77777777" w:rsidTr="00004F6E">
        <w:trPr>
          <w:trHeight w:val="465"/>
          <w:jc w:val="center"/>
        </w:trPr>
        <w:tc>
          <w:tcPr>
            <w:tcW w:w="446" w:type="dxa"/>
            <w:vMerge/>
            <w:tcBorders>
              <w:top w:val="nil"/>
              <w:left w:val="single" w:sz="4" w:space="0" w:color="auto"/>
              <w:bottom w:val="single" w:sz="4" w:space="0" w:color="auto"/>
              <w:right w:val="single" w:sz="4" w:space="0" w:color="auto"/>
            </w:tcBorders>
            <w:vAlign w:val="center"/>
            <w:hideMark/>
          </w:tcPr>
          <w:p w14:paraId="0B4EAB5F" w14:textId="77777777" w:rsidR="00124DC5" w:rsidRPr="00E324E6" w:rsidRDefault="00124DC5" w:rsidP="00004F6E">
            <w:pPr>
              <w:widowControl/>
              <w:rPr>
                <w:rFonts w:ascii="標楷體" w:eastAsia="標楷體" w:hAnsi="標楷體" w:cs="新細明體"/>
                <w:color w:val="000000"/>
                <w:kern w:val="0"/>
              </w:rPr>
            </w:pPr>
          </w:p>
        </w:tc>
        <w:tc>
          <w:tcPr>
            <w:tcW w:w="2244" w:type="dxa"/>
            <w:tcBorders>
              <w:top w:val="nil"/>
              <w:left w:val="nil"/>
              <w:bottom w:val="single" w:sz="4" w:space="0" w:color="auto"/>
              <w:right w:val="single" w:sz="4" w:space="0" w:color="auto"/>
            </w:tcBorders>
            <w:shd w:val="clear" w:color="auto" w:fill="auto"/>
            <w:noWrap/>
            <w:vAlign w:val="center"/>
            <w:hideMark/>
          </w:tcPr>
          <w:p w14:paraId="64110818"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數據蒐集與分析</w:t>
            </w:r>
          </w:p>
        </w:tc>
        <w:tc>
          <w:tcPr>
            <w:tcW w:w="854" w:type="dxa"/>
            <w:tcBorders>
              <w:top w:val="nil"/>
              <w:left w:val="nil"/>
              <w:bottom w:val="single" w:sz="4" w:space="0" w:color="auto"/>
              <w:right w:val="single" w:sz="4" w:space="0" w:color="auto"/>
            </w:tcBorders>
            <w:shd w:val="clear" w:color="auto" w:fill="auto"/>
            <w:noWrap/>
            <w:vAlign w:val="center"/>
            <w:hideMark/>
          </w:tcPr>
          <w:p w14:paraId="7C707478"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-0.989</w:t>
            </w:r>
          </w:p>
        </w:tc>
        <w:tc>
          <w:tcPr>
            <w:tcW w:w="850" w:type="dxa"/>
            <w:tcBorders>
              <w:top w:val="nil"/>
              <w:left w:val="nil"/>
              <w:bottom w:val="single" w:sz="4" w:space="0" w:color="auto"/>
              <w:right w:val="single" w:sz="4" w:space="0" w:color="auto"/>
            </w:tcBorders>
            <w:shd w:val="clear" w:color="auto" w:fill="auto"/>
            <w:noWrap/>
            <w:vAlign w:val="center"/>
            <w:hideMark/>
          </w:tcPr>
          <w:p w14:paraId="013128DE"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0.323</w:t>
            </w:r>
          </w:p>
        </w:tc>
        <w:tc>
          <w:tcPr>
            <w:tcW w:w="851" w:type="dxa"/>
            <w:tcBorders>
              <w:top w:val="nil"/>
              <w:left w:val="nil"/>
              <w:bottom w:val="single" w:sz="4" w:space="0" w:color="auto"/>
              <w:right w:val="single" w:sz="4" w:space="0" w:color="auto"/>
            </w:tcBorders>
            <w:shd w:val="clear" w:color="auto" w:fill="auto"/>
            <w:noWrap/>
            <w:vAlign w:val="center"/>
            <w:hideMark/>
          </w:tcPr>
          <w:p w14:paraId="55F97722"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-0.096</w:t>
            </w:r>
          </w:p>
        </w:tc>
        <w:tc>
          <w:tcPr>
            <w:tcW w:w="850" w:type="dxa"/>
            <w:tcBorders>
              <w:top w:val="nil"/>
              <w:left w:val="nil"/>
              <w:bottom w:val="single" w:sz="4" w:space="0" w:color="auto"/>
              <w:right w:val="single" w:sz="4" w:space="0" w:color="auto"/>
            </w:tcBorders>
            <w:shd w:val="clear" w:color="auto" w:fill="auto"/>
            <w:noWrap/>
            <w:vAlign w:val="center"/>
            <w:hideMark/>
          </w:tcPr>
          <w:p w14:paraId="5E5C2CD1"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-2.769</w:t>
            </w:r>
          </w:p>
        </w:tc>
        <w:tc>
          <w:tcPr>
            <w:tcW w:w="851" w:type="dxa"/>
            <w:tcBorders>
              <w:top w:val="nil"/>
              <w:left w:val="nil"/>
              <w:bottom w:val="single" w:sz="4" w:space="0" w:color="auto"/>
              <w:right w:val="single" w:sz="4" w:space="0" w:color="auto"/>
            </w:tcBorders>
            <w:shd w:val="clear" w:color="auto" w:fill="auto"/>
            <w:noWrap/>
            <w:vAlign w:val="center"/>
            <w:hideMark/>
          </w:tcPr>
          <w:p w14:paraId="11302E96"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0.006</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auto" w:fill="auto"/>
            <w:noWrap/>
            <w:vAlign w:val="center"/>
            <w:hideMark/>
          </w:tcPr>
          <w:p w14:paraId="0077F01C"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-0.230</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14431DD1"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6.612</w:t>
            </w:r>
          </w:p>
        </w:tc>
        <w:tc>
          <w:tcPr>
            <w:tcW w:w="1256" w:type="dxa"/>
            <w:tcBorders>
              <w:top w:val="nil"/>
              <w:left w:val="nil"/>
              <w:bottom w:val="single" w:sz="4" w:space="0" w:color="auto"/>
              <w:right w:val="single" w:sz="4" w:space="0" w:color="auto"/>
            </w:tcBorders>
            <w:shd w:val="clear" w:color="auto" w:fill="auto"/>
            <w:noWrap/>
            <w:vAlign w:val="center"/>
            <w:hideMark/>
          </w:tcPr>
          <w:p w14:paraId="6DDBA4E1"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7.778</w:t>
            </w:r>
          </w:p>
        </w:tc>
      </w:tr>
      <w:tr w:rsidR="00124DC5" w:rsidRPr="00E324E6" w14:paraId="444AA710" w14:textId="77777777" w:rsidTr="00004F6E">
        <w:trPr>
          <w:trHeight w:val="465"/>
          <w:jc w:val="center"/>
        </w:trPr>
        <w:tc>
          <w:tcPr>
            <w:tcW w:w="446" w:type="dxa"/>
            <w:vMerge/>
            <w:tcBorders>
              <w:top w:val="nil"/>
              <w:left w:val="single" w:sz="4" w:space="0" w:color="auto"/>
              <w:bottom w:val="single" w:sz="4" w:space="0" w:color="auto"/>
              <w:right w:val="single" w:sz="4" w:space="0" w:color="auto"/>
            </w:tcBorders>
            <w:vAlign w:val="center"/>
            <w:hideMark/>
          </w:tcPr>
          <w:p w14:paraId="2D6FBA22" w14:textId="77777777" w:rsidR="00124DC5" w:rsidRPr="00E324E6" w:rsidRDefault="00124DC5" w:rsidP="00004F6E">
            <w:pPr>
              <w:widowControl/>
              <w:rPr>
                <w:rFonts w:ascii="標楷體" w:eastAsia="標楷體" w:hAnsi="標楷體" w:cs="新細明體"/>
                <w:color w:val="000000"/>
                <w:kern w:val="0"/>
              </w:rPr>
            </w:pPr>
          </w:p>
        </w:tc>
        <w:tc>
          <w:tcPr>
            <w:tcW w:w="2244" w:type="dxa"/>
            <w:tcBorders>
              <w:top w:val="nil"/>
              <w:left w:val="nil"/>
              <w:bottom w:val="single" w:sz="4" w:space="0" w:color="auto"/>
              <w:right w:val="single" w:sz="4" w:space="0" w:color="auto"/>
            </w:tcBorders>
            <w:shd w:val="clear" w:color="auto" w:fill="auto"/>
            <w:noWrap/>
            <w:vAlign w:val="center"/>
            <w:hideMark/>
          </w:tcPr>
          <w:p w14:paraId="32446698"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數位工具應用與管理</w:t>
            </w:r>
          </w:p>
        </w:tc>
        <w:tc>
          <w:tcPr>
            <w:tcW w:w="854" w:type="dxa"/>
            <w:tcBorders>
              <w:top w:val="nil"/>
              <w:left w:val="nil"/>
              <w:bottom w:val="single" w:sz="4" w:space="0" w:color="auto"/>
              <w:right w:val="single" w:sz="4" w:space="0" w:color="auto"/>
            </w:tcBorders>
            <w:shd w:val="clear" w:color="auto" w:fill="auto"/>
            <w:noWrap/>
            <w:vAlign w:val="center"/>
            <w:hideMark/>
          </w:tcPr>
          <w:p w14:paraId="0520B08F"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-1.223</w:t>
            </w:r>
          </w:p>
        </w:tc>
        <w:tc>
          <w:tcPr>
            <w:tcW w:w="850" w:type="dxa"/>
            <w:tcBorders>
              <w:top w:val="nil"/>
              <w:left w:val="nil"/>
              <w:bottom w:val="single" w:sz="4" w:space="0" w:color="auto"/>
              <w:right w:val="single" w:sz="4" w:space="0" w:color="auto"/>
            </w:tcBorders>
            <w:shd w:val="clear" w:color="auto" w:fill="auto"/>
            <w:noWrap/>
            <w:vAlign w:val="center"/>
            <w:hideMark/>
          </w:tcPr>
          <w:p w14:paraId="52222189"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0.221</w:t>
            </w:r>
          </w:p>
        </w:tc>
        <w:tc>
          <w:tcPr>
            <w:tcW w:w="851" w:type="dxa"/>
            <w:tcBorders>
              <w:top w:val="nil"/>
              <w:left w:val="nil"/>
              <w:bottom w:val="single" w:sz="4" w:space="0" w:color="auto"/>
              <w:right w:val="single" w:sz="4" w:space="0" w:color="auto"/>
            </w:tcBorders>
            <w:shd w:val="clear" w:color="auto" w:fill="auto"/>
            <w:noWrap/>
            <w:vAlign w:val="center"/>
            <w:hideMark/>
          </w:tcPr>
          <w:p w14:paraId="026D5878"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-0.124</w:t>
            </w:r>
          </w:p>
        </w:tc>
        <w:tc>
          <w:tcPr>
            <w:tcW w:w="850" w:type="dxa"/>
            <w:tcBorders>
              <w:top w:val="nil"/>
              <w:left w:val="nil"/>
              <w:bottom w:val="single" w:sz="4" w:space="0" w:color="auto"/>
              <w:right w:val="single" w:sz="4" w:space="0" w:color="auto"/>
            </w:tcBorders>
            <w:shd w:val="clear" w:color="auto" w:fill="auto"/>
            <w:noWrap/>
            <w:vAlign w:val="center"/>
            <w:hideMark/>
          </w:tcPr>
          <w:p w14:paraId="37E7A2F3"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-2.074</w:t>
            </w:r>
          </w:p>
        </w:tc>
        <w:tc>
          <w:tcPr>
            <w:tcW w:w="851" w:type="dxa"/>
            <w:tcBorders>
              <w:top w:val="nil"/>
              <w:left w:val="nil"/>
              <w:bottom w:val="single" w:sz="4" w:space="0" w:color="auto"/>
              <w:right w:val="single" w:sz="4" w:space="0" w:color="auto"/>
            </w:tcBorders>
            <w:shd w:val="clear" w:color="auto" w:fill="auto"/>
            <w:noWrap/>
            <w:vAlign w:val="center"/>
            <w:hideMark/>
          </w:tcPr>
          <w:p w14:paraId="4C631653" w14:textId="77777777" w:rsidR="00124DC5" w:rsidRPr="00E324E6" w:rsidRDefault="00124DC5" w:rsidP="00004F6E">
            <w:pPr>
              <w:widowControl/>
              <w:jc w:val="center"/>
              <w:rPr>
                <w:rFonts w:ascii="標楷體" w:eastAsia="標楷體" w:hAnsi="標楷體" w:cs="新細明體"/>
                <w:color w:val="0070C0"/>
                <w:kern w:val="0"/>
              </w:rPr>
            </w:pPr>
            <w:r w:rsidRPr="00E324E6">
              <w:rPr>
                <w:rFonts w:ascii="標楷體" w:eastAsia="標楷體" w:hAnsi="標楷體" w:cs="新細明體" w:hint="eastAsia"/>
                <w:color w:val="0070C0"/>
                <w:kern w:val="0"/>
              </w:rPr>
              <w:t>0.038</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auto" w:fill="auto"/>
            <w:noWrap/>
            <w:vAlign w:val="center"/>
            <w:hideMark/>
          </w:tcPr>
          <w:p w14:paraId="105C5B07"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-0.175</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421CCC19"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7.450</w:t>
            </w:r>
          </w:p>
        </w:tc>
        <w:tc>
          <w:tcPr>
            <w:tcW w:w="1256" w:type="dxa"/>
            <w:tcBorders>
              <w:top w:val="nil"/>
              <w:left w:val="nil"/>
              <w:bottom w:val="single" w:sz="4" w:space="0" w:color="auto"/>
              <w:right w:val="single" w:sz="4" w:space="0" w:color="auto"/>
            </w:tcBorders>
            <w:shd w:val="clear" w:color="auto" w:fill="auto"/>
            <w:noWrap/>
            <w:vAlign w:val="center"/>
            <w:hideMark/>
          </w:tcPr>
          <w:p w14:paraId="65CEA988" w14:textId="77777777" w:rsidR="00124DC5" w:rsidRPr="00E324E6" w:rsidRDefault="00124DC5" w:rsidP="00004F6E">
            <w:pPr>
              <w:widowControl/>
              <w:jc w:val="center"/>
              <w:rPr>
                <w:rFonts w:ascii="標楷體" w:eastAsia="標楷體" w:hAnsi="標楷體" w:cs="新細明體"/>
                <w:color w:val="000000"/>
                <w:kern w:val="0"/>
              </w:rPr>
            </w:pPr>
            <w:r w:rsidRPr="00E324E6">
              <w:rPr>
                <w:rFonts w:ascii="標楷體" w:eastAsia="標楷體" w:hAnsi="標楷體" w:cs="新細明體" w:hint="eastAsia"/>
                <w:color w:val="000000"/>
                <w:kern w:val="0"/>
              </w:rPr>
              <w:t>7.825</w:t>
            </w:r>
          </w:p>
        </w:tc>
      </w:tr>
    </w:tbl>
    <w:p w14:paraId="7EF7F6C9" w14:textId="77777777" w:rsidR="00124DC5" w:rsidRPr="00FC0523" w:rsidRDefault="00124DC5" w:rsidP="00124DC5">
      <w:pPr>
        <w:widowControl/>
        <w:rPr>
          <w:rFonts w:eastAsia="標楷體"/>
        </w:rPr>
      </w:pPr>
      <w:r w:rsidRPr="004256B1">
        <w:rPr>
          <w:rFonts w:eastAsia="標楷體" w:hint="eastAsia"/>
        </w:rPr>
        <w:t>備註</w:t>
      </w:r>
      <w:r>
        <w:rPr>
          <w:rFonts w:eastAsia="標楷體" w:hint="eastAsia"/>
        </w:rPr>
        <w:t>：</w:t>
      </w:r>
    </w:p>
    <w:p w14:paraId="09C38565" w14:textId="77777777" w:rsidR="00124DC5" w:rsidRDefault="00124DC5" w:rsidP="00124DC5">
      <w:pPr>
        <w:pStyle w:val="a7"/>
        <w:widowControl/>
        <w:numPr>
          <w:ilvl w:val="0"/>
          <w:numId w:val="62"/>
        </w:numPr>
        <w:ind w:leftChars="0" w:left="567" w:right="-426"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本表為綜整待訓人員版及主管版資料進行統計分析。</w:t>
      </w:r>
    </w:p>
    <w:p w14:paraId="2CE11749" w14:textId="77777777" w:rsidR="00124DC5" w:rsidRPr="00A2450E" w:rsidRDefault="00124DC5" w:rsidP="00124DC5">
      <w:pPr>
        <w:pStyle w:val="a7"/>
        <w:widowControl/>
        <w:numPr>
          <w:ilvl w:val="0"/>
          <w:numId w:val="62"/>
        </w:numPr>
        <w:ind w:leftChars="0" w:left="567" w:right="-426" w:hanging="425"/>
        <w:jc w:val="both"/>
        <w:rPr>
          <w:rFonts w:ascii="標楷體" w:eastAsia="標楷體" w:hAnsi="標楷體" w:cs="新細明體"/>
          <w:color w:val="000000"/>
          <w:kern w:val="0"/>
          <w:szCs w:val="24"/>
        </w:rPr>
      </w:pPr>
      <w:r w:rsidRPr="00A2450E">
        <w:rPr>
          <w:rFonts w:ascii="標楷體" w:eastAsia="標楷體" w:hAnsi="標楷體" w:cs="新細明體" w:hint="eastAsia"/>
          <w:color w:val="000000"/>
          <w:kern w:val="0"/>
          <w:szCs w:val="24"/>
        </w:rPr>
        <w:t>具備程度及重要性程度：採獨立樣本t檢定分析</w:t>
      </w:r>
      <w:r w:rsidRPr="00A2450E">
        <w:rPr>
          <w:rFonts w:ascii="標楷體" w:eastAsia="標楷體" w:hAnsi="標楷體" w:cs="新細明體" w:hint="eastAsia"/>
          <w:b/>
          <w:bCs/>
          <w:color w:val="000000"/>
          <w:kern w:val="0"/>
          <w:szCs w:val="24"/>
        </w:rPr>
        <w:t>不同機關屬性間</w:t>
      </w:r>
      <w:r w:rsidRPr="00A2450E">
        <w:rPr>
          <w:rFonts w:ascii="標楷體" w:eastAsia="標楷體" w:hAnsi="標楷體" w:cs="新細明體" w:hint="eastAsia"/>
          <w:color w:val="000000"/>
          <w:kern w:val="0"/>
          <w:szCs w:val="24"/>
        </w:rPr>
        <w:t>是否具有差異，顯著性值＜0.05（有*之欄位）者，具顯著差異，有底色者為差異最大項目。差異值為（中央機關值－地方機關值），正數者為中央機關程度較高，負數者反之。</w:t>
      </w:r>
    </w:p>
    <w:p w14:paraId="524709B6" w14:textId="77777777" w:rsidR="00124DC5" w:rsidRPr="00A2450E" w:rsidRDefault="00124DC5" w:rsidP="00124DC5">
      <w:pPr>
        <w:pStyle w:val="a7"/>
        <w:widowControl/>
        <w:numPr>
          <w:ilvl w:val="0"/>
          <w:numId w:val="62"/>
        </w:numPr>
        <w:ind w:leftChars="0" w:left="567" w:right="-426" w:hanging="425"/>
        <w:jc w:val="both"/>
        <w:rPr>
          <w:rFonts w:ascii="標楷體" w:eastAsia="標楷體" w:hAnsi="標楷體" w:cs="新細明體"/>
          <w:color w:val="000000"/>
          <w:kern w:val="0"/>
          <w:szCs w:val="24"/>
        </w:rPr>
      </w:pPr>
      <w:r w:rsidRPr="00A2450E">
        <w:rPr>
          <w:rFonts w:ascii="標楷體" w:eastAsia="標楷體" w:hAnsi="標楷體" w:cs="新細明體" w:hint="eastAsia"/>
          <w:color w:val="000000"/>
          <w:kern w:val="0"/>
          <w:szCs w:val="24"/>
        </w:rPr>
        <w:t>缺口值：各填答者針對其個人所填答各職能項目之「重要性程度」與「具備程度」之差距，乘上各該職能項目「重要性程度」數值進行加權，即（重要性程度值–具備程度值）×重要性程度值＝缺口值，再行計算各職能項目所有填答者之平均，數值愈大代表缺口愈大</w:t>
      </w:r>
      <w:r>
        <w:rPr>
          <w:rFonts w:ascii="標楷體" w:eastAsia="標楷體" w:hAnsi="標楷體" w:cs="新細明體" w:hint="eastAsia"/>
          <w:color w:val="000000"/>
          <w:kern w:val="0"/>
          <w:szCs w:val="24"/>
        </w:rPr>
        <w:t>，</w:t>
      </w:r>
      <w:r w:rsidRPr="00A2450E">
        <w:rPr>
          <w:rFonts w:ascii="標楷體" w:eastAsia="標楷體" w:hAnsi="標楷體" w:cs="新細明體" w:hint="eastAsia"/>
          <w:color w:val="000000"/>
          <w:kern w:val="0"/>
          <w:szCs w:val="24"/>
        </w:rPr>
        <w:t>有底色者，為數值最高前5名之職能項目。</w:t>
      </w:r>
    </w:p>
    <w:p w14:paraId="0A4C5BD2" w14:textId="77777777" w:rsidR="00124DC5" w:rsidRPr="009403F7" w:rsidRDefault="00124DC5" w:rsidP="00124DC5">
      <w:pPr>
        <w:rPr>
          <w:rFonts w:eastAsia="標楷體"/>
          <w:b/>
          <w:sz w:val="40"/>
          <w:bdr w:val="single" w:sz="4" w:space="0" w:color="auto"/>
        </w:rPr>
      </w:pPr>
    </w:p>
    <w:p w14:paraId="2E6B2C74" w14:textId="77777777" w:rsidR="00124DC5" w:rsidRDefault="00124DC5" w:rsidP="00124DC5">
      <w:pPr>
        <w:widowControl/>
        <w:rPr>
          <w:rFonts w:eastAsia="標楷體"/>
          <w:b/>
          <w:sz w:val="40"/>
          <w:bdr w:val="single" w:sz="4" w:space="0" w:color="auto"/>
        </w:rPr>
      </w:pPr>
      <w:r>
        <w:rPr>
          <w:rFonts w:eastAsia="標楷體"/>
          <w:b/>
          <w:sz w:val="40"/>
          <w:bdr w:val="single" w:sz="4" w:space="0" w:color="auto"/>
        </w:rPr>
        <w:br w:type="page"/>
      </w:r>
    </w:p>
    <w:p w14:paraId="60953B93" w14:textId="77777777" w:rsidR="00124DC5" w:rsidRDefault="00124DC5" w:rsidP="00124DC5">
      <w:pPr>
        <w:rPr>
          <w:rFonts w:eastAsia="標楷體"/>
          <w:sz w:val="32"/>
          <w:szCs w:val="32"/>
          <w:bdr w:val="single" w:sz="4" w:space="0" w:color="auto"/>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17</w:t>
      </w:r>
    </w:p>
    <w:tbl>
      <w:tblPr>
        <w:tblW w:w="10206" w:type="dxa"/>
        <w:jc w:val="center"/>
        <w:tblCellMar>
          <w:left w:w="28" w:type="dxa"/>
          <w:right w:w="28" w:type="dxa"/>
        </w:tblCellMar>
        <w:tblLook w:val="04A0" w:firstRow="1" w:lastRow="0" w:firstColumn="1" w:lastColumn="0" w:noHBand="0" w:noVBand="1"/>
      </w:tblPr>
      <w:tblGrid>
        <w:gridCol w:w="341"/>
        <w:gridCol w:w="2370"/>
        <w:gridCol w:w="851"/>
        <w:gridCol w:w="850"/>
        <w:gridCol w:w="851"/>
        <w:gridCol w:w="850"/>
        <w:gridCol w:w="851"/>
        <w:gridCol w:w="850"/>
        <w:gridCol w:w="1256"/>
        <w:gridCol w:w="1136"/>
      </w:tblGrid>
      <w:tr w:rsidR="00124DC5" w:rsidRPr="0029557B" w14:paraId="2DCAAAB4" w14:textId="77777777" w:rsidTr="00004F6E">
        <w:trPr>
          <w:trHeight w:val="465"/>
          <w:jc w:val="center"/>
        </w:trPr>
        <w:tc>
          <w:tcPr>
            <w:tcW w:w="10206" w:type="dxa"/>
            <w:gridSpan w:val="10"/>
            <w:tcBorders>
              <w:top w:val="nil"/>
              <w:left w:val="nil"/>
              <w:bottom w:val="nil"/>
              <w:right w:val="nil"/>
            </w:tcBorders>
            <w:shd w:val="clear" w:color="auto" w:fill="auto"/>
            <w:vAlign w:val="center"/>
            <w:hideMark/>
          </w:tcPr>
          <w:p w14:paraId="581B63A6" w14:textId="77777777" w:rsidR="00124DC5" w:rsidRPr="0029557B" w:rsidRDefault="00124DC5" w:rsidP="00004F6E">
            <w:pPr>
              <w:widowControl/>
              <w:ind w:leftChars="105" w:left="252"/>
              <w:jc w:val="center"/>
              <w:rPr>
                <w:rFonts w:ascii="標楷體" w:eastAsia="標楷體" w:hAnsi="標楷體" w:cs="新細明體"/>
                <w:color w:val="000000"/>
                <w:kern w:val="0"/>
                <w:sz w:val="28"/>
                <w:szCs w:val="28"/>
              </w:rPr>
            </w:pPr>
            <w:r w:rsidRPr="0029557B">
              <w:rPr>
                <w:rFonts w:ascii="標楷體" w:eastAsia="標楷體" w:hAnsi="標楷體" w:cs="新細明體" w:hint="eastAsia"/>
                <w:color w:val="000000"/>
                <w:kern w:val="0"/>
                <w:sz w:val="28"/>
                <w:szCs w:val="28"/>
              </w:rPr>
              <w:t>警佐警察人員晉升警正官等訓練需求調查問卷缺口分析</w:t>
            </w:r>
          </w:p>
        </w:tc>
      </w:tr>
      <w:tr w:rsidR="00124DC5" w:rsidRPr="0029557B" w14:paraId="46B56154" w14:textId="77777777" w:rsidTr="00004F6E">
        <w:trPr>
          <w:trHeight w:val="450"/>
          <w:jc w:val="center"/>
        </w:trPr>
        <w:tc>
          <w:tcPr>
            <w:tcW w:w="10206" w:type="dxa"/>
            <w:gridSpan w:val="10"/>
            <w:tcBorders>
              <w:top w:val="nil"/>
              <w:left w:val="nil"/>
              <w:bottom w:val="single" w:sz="4" w:space="0" w:color="auto"/>
              <w:right w:val="nil"/>
            </w:tcBorders>
            <w:shd w:val="clear" w:color="auto" w:fill="auto"/>
            <w:vAlign w:val="center"/>
            <w:hideMark/>
          </w:tcPr>
          <w:p w14:paraId="5303753C" w14:textId="77777777" w:rsidR="00124DC5" w:rsidRPr="0029557B" w:rsidRDefault="00124DC5" w:rsidP="00004F6E">
            <w:pPr>
              <w:widowControl/>
              <w:jc w:val="center"/>
              <w:rPr>
                <w:rFonts w:ascii="標楷體" w:eastAsia="標楷體" w:hAnsi="標楷體" w:cs="新細明體"/>
                <w:color w:val="000000"/>
                <w:kern w:val="0"/>
                <w:sz w:val="28"/>
                <w:szCs w:val="28"/>
              </w:rPr>
            </w:pPr>
            <w:r w:rsidRPr="0029557B">
              <w:rPr>
                <w:rFonts w:ascii="標楷體" w:eastAsia="標楷體" w:hAnsi="標楷體" w:cs="新細明體" w:hint="eastAsia"/>
                <w:color w:val="000000"/>
                <w:kern w:val="0"/>
                <w:sz w:val="28"/>
                <w:szCs w:val="28"/>
              </w:rPr>
              <w:t>（獨立樣本t檢定及缺口值—依性別—男性V.S女性）</w:t>
            </w:r>
          </w:p>
        </w:tc>
      </w:tr>
      <w:tr w:rsidR="00124DC5" w:rsidRPr="0029557B" w14:paraId="2A0415B6" w14:textId="77777777" w:rsidTr="00004F6E">
        <w:trPr>
          <w:trHeight w:val="765"/>
          <w:jc w:val="center"/>
        </w:trPr>
        <w:tc>
          <w:tcPr>
            <w:tcW w:w="341" w:type="dxa"/>
            <w:vMerge w:val="restart"/>
            <w:tcBorders>
              <w:top w:val="nil"/>
              <w:left w:val="single" w:sz="4" w:space="0" w:color="auto"/>
              <w:bottom w:val="single" w:sz="4" w:space="0" w:color="000000"/>
              <w:right w:val="single" w:sz="4" w:space="0" w:color="auto"/>
            </w:tcBorders>
            <w:shd w:val="clear" w:color="auto" w:fill="auto"/>
            <w:vAlign w:val="center"/>
            <w:hideMark/>
          </w:tcPr>
          <w:p w14:paraId="3763A7E3"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職能面向</w:t>
            </w:r>
          </w:p>
        </w:tc>
        <w:tc>
          <w:tcPr>
            <w:tcW w:w="2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2C772D" w14:textId="77777777" w:rsidR="00124DC5" w:rsidRPr="0029557B" w:rsidRDefault="00124DC5" w:rsidP="00004F6E">
            <w:pPr>
              <w:widowControl/>
              <w:ind w:leftChars="-143" w:left="-343"/>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職能項目</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14:paraId="15E4A64F"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具備程度</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14:paraId="7FCCD792"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重要性程度</w:t>
            </w:r>
          </w:p>
        </w:tc>
        <w:tc>
          <w:tcPr>
            <w:tcW w:w="1256" w:type="dxa"/>
            <w:vMerge w:val="restart"/>
            <w:tcBorders>
              <w:top w:val="nil"/>
              <w:left w:val="double" w:sz="6" w:space="0" w:color="auto"/>
              <w:bottom w:val="single" w:sz="4" w:space="0" w:color="auto"/>
              <w:right w:val="single" w:sz="4" w:space="0" w:color="auto"/>
            </w:tcBorders>
            <w:shd w:val="clear" w:color="auto" w:fill="auto"/>
            <w:vAlign w:val="center"/>
            <w:hideMark/>
          </w:tcPr>
          <w:p w14:paraId="7077090D" w14:textId="77777777" w:rsidR="00124DC5"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男性</w:t>
            </w:r>
          </w:p>
          <w:p w14:paraId="21A3323C" w14:textId="77777777" w:rsidR="00124DC5" w:rsidRPr="0029557B" w:rsidRDefault="00124DC5" w:rsidP="00004F6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（N</w:t>
            </w:r>
            <w:r>
              <w:rPr>
                <w:rFonts w:ascii="標楷體" w:eastAsia="標楷體" w:hAnsi="標楷體" w:cs="新細明體"/>
                <w:color w:val="000000"/>
                <w:kern w:val="0"/>
              </w:rPr>
              <w:t>=</w:t>
            </w:r>
            <w:r>
              <w:rPr>
                <w:rFonts w:ascii="標楷體" w:eastAsia="標楷體" w:hAnsi="標楷體" w:cs="新細明體" w:hint="eastAsia"/>
                <w:color w:val="000000"/>
                <w:kern w:val="0"/>
              </w:rPr>
              <w:t>1994）</w:t>
            </w:r>
            <w:r w:rsidRPr="0029557B">
              <w:rPr>
                <w:rFonts w:ascii="標楷體" w:eastAsia="標楷體" w:hAnsi="標楷體" w:cs="新細明體" w:hint="eastAsia"/>
                <w:color w:val="000000"/>
                <w:kern w:val="0"/>
              </w:rPr>
              <w:br/>
              <w:t>加權平均</w:t>
            </w:r>
            <w:r w:rsidRPr="0029557B">
              <w:rPr>
                <w:rFonts w:ascii="標楷體" w:eastAsia="標楷體" w:hAnsi="標楷體" w:cs="新細明體" w:hint="eastAsia"/>
                <w:color w:val="000000"/>
                <w:kern w:val="0"/>
              </w:rPr>
              <w:br/>
              <w:t>缺口值</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14:paraId="0CCADAAD" w14:textId="77777777" w:rsidR="00124DC5"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女性</w:t>
            </w:r>
          </w:p>
          <w:p w14:paraId="5D33DF22" w14:textId="77777777" w:rsidR="00124DC5" w:rsidRPr="0029557B" w:rsidRDefault="00124DC5" w:rsidP="00004F6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（N</w:t>
            </w:r>
            <w:r>
              <w:rPr>
                <w:rFonts w:ascii="標楷體" w:eastAsia="標楷體" w:hAnsi="標楷體" w:cs="新細明體"/>
                <w:color w:val="000000"/>
                <w:kern w:val="0"/>
              </w:rPr>
              <w:t>=</w:t>
            </w:r>
            <w:r>
              <w:rPr>
                <w:rFonts w:ascii="標楷體" w:eastAsia="標楷體" w:hAnsi="標楷體" w:cs="新細明體" w:hint="eastAsia"/>
                <w:color w:val="000000"/>
                <w:kern w:val="0"/>
              </w:rPr>
              <w:t>197）</w:t>
            </w:r>
            <w:r w:rsidRPr="0029557B">
              <w:rPr>
                <w:rFonts w:ascii="標楷體" w:eastAsia="標楷體" w:hAnsi="標楷體" w:cs="新細明體" w:hint="eastAsia"/>
                <w:color w:val="000000"/>
                <w:kern w:val="0"/>
              </w:rPr>
              <w:br/>
              <w:t>加權平均</w:t>
            </w:r>
            <w:r w:rsidRPr="0029557B">
              <w:rPr>
                <w:rFonts w:ascii="標楷體" w:eastAsia="標楷體" w:hAnsi="標楷體" w:cs="新細明體" w:hint="eastAsia"/>
                <w:color w:val="000000"/>
                <w:kern w:val="0"/>
              </w:rPr>
              <w:br/>
              <w:t>缺口值</w:t>
            </w:r>
          </w:p>
        </w:tc>
      </w:tr>
      <w:tr w:rsidR="00124DC5" w:rsidRPr="0029557B" w14:paraId="27FEF7CC" w14:textId="77777777" w:rsidTr="00004F6E">
        <w:trPr>
          <w:trHeight w:val="765"/>
          <w:jc w:val="center"/>
        </w:trPr>
        <w:tc>
          <w:tcPr>
            <w:tcW w:w="341" w:type="dxa"/>
            <w:vMerge/>
            <w:tcBorders>
              <w:top w:val="nil"/>
              <w:left w:val="single" w:sz="4" w:space="0" w:color="auto"/>
              <w:bottom w:val="single" w:sz="4" w:space="0" w:color="000000"/>
              <w:right w:val="single" w:sz="4" w:space="0" w:color="auto"/>
            </w:tcBorders>
            <w:vAlign w:val="center"/>
            <w:hideMark/>
          </w:tcPr>
          <w:p w14:paraId="79C1B258" w14:textId="77777777" w:rsidR="00124DC5" w:rsidRPr="0029557B" w:rsidRDefault="00124DC5" w:rsidP="00004F6E">
            <w:pPr>
              <w:widowControl/>
              <w:rPr>
                <w:rFonts w:ascii="標楷體" w:eastAsia="標楷體" w:hAnsi="標楷體" w:cs="新細明體"/>
                <w:color w:val="000000"/>
                <w:kern w:val="0"/>
              </w:rPr>
            </w:pPr>
          </w:p>
        </w:tc>
        <w:tc>
          <w:tcPr>
            <w:tcW w:w="2370" w:type="dxa"/>
            <w:vMerge/>
            <w:tcBorders>
              <w:top w:val="nil"/>
              <w:left w:val="single" w:sz="4" w:space="0" w:color="auto"/>
              <w:bottom w:val="single" w:sz="4" w:space="0" w:color="000000"/>
              <w:right w:val="single" w:sz="4" w:space="0" w:color="auto"/>
            </w:tcBorders>
            <w:vAlign w:val="center"/>
            <w:hideMark/>
          </w:tcPr>
          <w:p w14:paraId="16E3C1E6" w14:textId="77777777" w:rsidR="00124DC5" w:rsidRPr="0029557B" w:rsidRDefault="00124DC5" w:rsidP="00004F6E">
            <w:pPr>
              <w:widowControl/>
              <w:rPr>
                <w:rFonts w:ascii="標楷體" w:eastAsia="標楷體" w:hAnsi="標楷體" w:cs="新細明體"/>
                <w:color w:val="000000"/>
                <w:kern w:val="0"/>
              </w:rPr>
            </w:pPr>
          </w:p>
        </w:tc>
        <w:tc>
          <w:tcPr>
            <w:tcW w:w="851" w:type="dxa"/>
            <w:tcBorders>
              <w:top w:val="nil"/>
              <w:left w:val="nil"/>
              <w:bottom w:val="single" w:sz="4" w:space="0" w:color="auto"/>
              <w:right w:val="single" w:sz="4" w:space="0" w:color="auto"/>
            </w:tcBorders>
            <w:shd w:val="clear" w:color="auto" w:fill="auto"/>
            <w:vAlign w:val="center"/>
            <w:hideMark/>
          </w:tcPr>
          <w:p w14:paraId="3A9245A2"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t值</w:t>
            </w:r>
          </w:p>
        </w:tc>
        <w:tc>
          <w:tcPr>
            <w:tcW w:w="850" w:type="dxa"/>
            <w:tcBorders>
              <w:top w:val="nil"/>
              <w:left w:val="nil"/>
              <w:bottom w:val="single" w:sz="4" w:space="0" w:color="auto"/>
              <w:right w:val="single" w:sz="4" w:space="0" w:color="auto"/>
            </w:tcBorders>
            <w:shd w:val="clear" w:color="auto" w:fill="auto"/>
            <w:vAlign w:val="center"/>
            <w:hideMark/>
          </w:tcPr>
          <w:p w14:paraId="188630B8"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顯著性</w:t>
            </w:r>
          </w:p>
        </w:tc>
        <w:tc>
          <w:tcPr>
            <w:tcW w:w="851" w:type="dxa"/>
            <w:tcBorders>
              <w:top w:val="nil"/>
              <w:left w:val="nil"/>
              <w:bottom w:val="single" w:sz="4" w:space="0" w:color="auto"/>
              <w:right w:val="single" w:sz="4" w:space="0" w:color="auto"/>
            </w:tcBorders>
            <w:shd w:val="clear" w:color="auto" w:fill="auto"/>
            <w:noWrap/>
            <w:vAlign w:val="center"/>
            <w:hideMark/>
          </w:tcPr>
          <w:p w14:paraId="6F07C6A7"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差異值</w:t>
            </w:r>
          </w:p>
        </w:tc>
        <w:tc>
          <w:tcPr>
            <w:tcW w:w="850" w:type="dxa"/>
            <w:tcBorders>
              <w:top w:val="nil"/>
              <w:left w:val="nil"/>
              <w:bottom w:val="single" w:sz="4" w:space="0" w:color="auto"/>
              <w:right w:val="single" w:sz="4" w:space="0" w:color="auto"/>
            </w:tcBorders>
            <w:shd w:val="clear" w:color="auto" w:fill="auto"/>
            <w:vAlign w:val="center"/>
            <w:hideMark/>
          </w:tcPr>
          <w:p w14:paraId="185CDD45"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t值</w:t>
            </w:r>
          </w:p>
        </w:tc>
        <w:tc>
          <w:tcPr>
            <w:tcW w:w="851" w:type="dxa"/>
            <w:tcBorders>
              <w:top w:val="nil"/>
              <w:left w:val="nil"/>
              <w:bottom w:val="single" w:sz="4" w:space="0" w:color="auto"/>
              <w:right w:val="single" w:sz="4" w:space="0" w:color="auto"/>
            </w:tcBorders>
            <w:shd w:val="clear" w:color="auto" w:fill="auto"/>
            <w:vAlign w:val="center"/>
            <w:hideMark/>
          </w:tcPr>
          <w:p w14:paraId="3DA1696C"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顯著性</w:t>
            </w:r>
          </w:p>
        </w:tc>
        <w:tc>
          <w:tcPr>
            <w:tcW w:w="850" w:type="dxa"/>
            <w:tcBorders>
              <w:top w:val="nil"/>
              <w:left w:val="nil"/>
              <w:bottom w:val="single" w:sz="4" w:space="0" w:color="auto"/>
              <w:right w:val="nil"/>
            </w:tcBorders>
            <w:shd w:val="clear" w:color="auto" w:fill="auto"/>
            <w:noWrap/>
            <w:vAlign w:val="center"/>
            <w:hideMark/>
          </w:tcPr>
          <w:p w14:paraId="74562767"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差異值</w:t>
            </w:r>
          </w:p>
        </w:tc>
        <w:tc>
          <w:tcPr>
            <w:tcW w:w="1256" w:type="dxa"/>
            <w:vMerge/>
            <w:tcBorders>
              <w:top w:val="nil"/>
              <w:left w:val="double" w:sz="6" w:space="0" w:color="auto"/>
              <w:bottom w:val="single" w:sz="4" w:space="0" w:color="auto"/>
              <w:right w:val="single" w:sz="4" w:space="0" w:color="auto"/>
            </w:tcBorders>
            <w:vAlign w:val="center"/>
            <w:hideMark/>
          </w:tcPr>
          <w:p w14:paraId="28328C16" w14:textId="77777777" w:rsidR="00124DC5" w:rsidRPr="0029557B" w:rsidRDefault="00124DC5" w:rsidP="00004F6E">
            <w:pPr>
              <w:widowControl/>
              <w:rPr>
                <w:rFonts w:ascii="標楷體" w:eastAsia="標楷體" w:hAnsi="標楷體" w:cs="新細明體"/>
                <w:color w:val="000000"/>
                <w:kern w:val="0"/>
              </w:rPr>
            </w:pPr>
          </w:p>
        </w:tc>
        <w:tc>
          <w:tcPr>
            <w:tcW w:w="1136" w:type="dxa"/>
            <w:vMerge/>
            <w:tcBorders>
              <w:top w:val="nil"/>
              <w:left w:val="single" w:sz="4" w:space="0" w:color="auto"/>
              <w:bottom w:val="single" w:sz="4" w:space="0" w:color="auto"/>
              <w:right w:val="single" w:sz="4" w:space="0" w:color="auto"/>
            </w:tcBorders>
            <w:vAlign w:val="center"/>
            <w:hideMark/>
          </w:tcPr>
          <w:p w14:paraId="3634F099" w14:textId="77777777" w:rsidR="00124DC5" w:rsidRPr="0029557B" w:rsidRDefault="00124DC5" w:rsidP="00004F6E">
            <w:pPr>
              <w:widowControl/>
              <w:rPr>
                <w:rFonts w:ascii="標楷體" w:eastAsia="標楷體" w:hAnsi="標楷體" w:cs="新細明體"/>
                <w:color w:val="000000"/>
                <w:kern w:val="0"/>
              </w:rPr>
            </w:pPr>
          </w:p>
        </w:tc>
      </w:tr>
      <w:tr w:rsidR="00124DC5" w:rsidRPr="0029557B" w14:paraId="2EA1810D" w14:textId="77777777" w:rsidTr="00004F6E">
        <w:trPr>
          <w:trHeight w:val="465"/>
          <w:jc w:val="center"/>
        </w:trPr>
        <w:tc>
          <w:tcPr>
            <w:tcW w:w="341" w:type="dxa"/>
            <w:vMerge w:val="restart"/>
            <w:tcBorders>
              <w:top w:val="nil"/>
              <w:left w:val="single" w:sz="4" w:space="0" w:color="auto"/>
              <w:bottom w:val="single" w:sz="4" w:space="0" w:color="000000"/>
              <w:right w:val="single" w:sz="4" w:space="0" w:color="auto"/>
            </w:tcBorders>
            <w:shd w:val="clear" w:color="auto" w:fill="auto"/>
            <w:vAlign w:val="center"/>
            <w:hideMark/>
          </w:tcPr>
          <w:p w14:paraId="7B751B42"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危機管理</w:t>
            </w:r>
          </w:p>
        </w:tc>
        <w:tc>
          <w:tcPr>
            <w:tcW w:w="2370" w:type="dxa"/>
            <w:tcBorders>
              <w:top w:val="nil"/>
              <w:left w:val="nil"/>
              <w:bottom w:val="single" w:sz="4" w:space="0" w:color="auto"/>
              <w:right w:val="single" w:sz="4" w:space="0" w:color="auto"/>
            </w:tcBorders>
            <w:shd w:val="clear" w:color="auto" w:fill="FFFF00"/>
            <w:noWrap/>
            <w:vAlign w:val="center"/>
            <w:hideMark/>
          </w:tcPr>
          <w:p w14:paraId="56A39E1F" w14:textId="77777777" w:rsidR="00124DC5" w:rsidRPr="0029557B" w:rsidRDefault="00124DC5" w:rsidP="00004F6E">
            <w:pPr>
              <w:widowControl/>
              <w:jc w:val="center"/>
              <w:rPr>
                <w:rFonts w:ascii="標楷體" w:eastAsia="標楷體" w:hAnsi="標楷體" w:cs="新細明體"/>
                <w:color w:val="0070C0"/>
                <w:kern w:val="0"/>
              </w:rPr>
            </w:pPr>
            <w:r w:rsidRPr="00FF197B">
              <w:rPr>
                <w:rFonts w:ascii="標楷體" w:eastAsia="標楷體" w:hAnsi="標楷體" w:cs="新細明體" w:hint="eastAsia"/>
                <w:color w:val="0070C0"/>
                <w:kern w:val="0"/>
              </w:rPr>
              <w:t>問題覺察</w:t>
            </w:r>
          </w:p>
        </w:tc>
        <w:tc>
          <w:tcPr>
            <w:tcW w:w="851" w:type="dxa"/>
            <w:tcBorders>
              <w:top w:val="nil"/>
              <w:left w:val="nil"/>
              <w:bottom w:val="single" w:sz="4" w:space="0" w:color="auto"/>
              <w:right w:val="single" w:sz="4" w:space="0" w:color="auto"/>
            </w:tcBorders>
            <w:shd w:val="clear" w:color="000000" w:fill="FFFF00"/>
            <w:noWrap/>
            <w:vAlign w:val="center"/>
            <w:hideMark/>
          </w:tcPr>
          <w:p w14:paraId="5DF601DF"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3.853</w:t>
            </w:r>
          </w:p>
        </w:tc>
        <w:tc>
          <w:tcPr>
            <w:tcW w:w="850" w:type="dxa"/>
            <w:tcBorders>
              <w:top w:val="nil"/>
              <w:left w:val="nil"/>
              <w:bottom w:val="single" w:sz="4" w:space="0" w:color="auto"/>
              <w:right w:val="single" w:sz="4" w:space="0" w:color="auto"/>
            </w:tcBorders>
            <w:shd w:val="clear" w:color="000000" w:fill="FFFF00"/>
            <w:noWrap/>
            <w:vAlign w:val="center"/>
            <w:hideMark/>
          </w:tcPr>
          <w:p w14:paraId="41B2B675"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0.000</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000000" w:fill="FFFF00"/>
            <w:noWrap/>
            <w:vAlign w:val="center"/>
            <w:hideMark/>
          </w:tcPr>
          <w:p w14:paraId="000E764F"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0.377</w:t>
            </w:r>
          </w:p>
        </w:tc>
        <w:tc>
          <w:tcPr>
            <w:tcW w:w="850" w:type="dxa"/>
            <w:tcBorders>
              <w:top w:val="nil"/>
              <w:left w:val="nil"/>
              <w:bottom w:val="single" w:sz="4" w:space="0" w:color="auto"/>
              <w:right w:val="single" w:sz="4" w:space="0" w:color="auto"/>
            </w:tcBorders>
            <w:shd w:val="clear" w:color="auto" w:fill="auto"/>
            <w:noWrap/>
            <w:vAlign w:val="center"/>
            <w:hideMark/>
          </w:tcPr>
          <w:p w14:paraId="45DD52F8"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-0.253</w:t>
            </w:r>
          </w:p>
        </w:tc>
        <w:tc>
          <w:tcPr>
            <w:tcW w:w="851" w:type="dxa"/>
            <w:tcBorders>
              <w:top w:val="nil"/>
              <w:left w:val="nil"/>
              <w:bottom w:val="single" w:sz="4" w:space="0" w:color="auto"/>
              <w:right w:val="single" w:sz="4" w:space="0" w:color="auto"/>
            </w:tcBorders>
            <w:shd w:val="clear" w:color="auto" w:fill="auto"/>
            <w:noWrap/>
            <w:vAlign w:val="center"/>
            <w:hideMark/>
          </w:tcPr>
          <w:p w14:paraId="56C4DC9E"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0.800</w:t>
            </w:r>
          </w:p>
        </w:tc>
        <w:tc>
          <w:tcPr>
            <w:tcW w:w="850" w:type="dxa"/>
            <w:tcBorders>
              <w:top w:val="nil"/>
              <w:left w:val="nil"/>
              <w:bottom w:val="single" w:sz="4" w:space="0" w:color="auto"/>
              <w:right w:val="nil"/>
            </w:tcBorders>
            <w:shd w:val="clear" w:color="auto" w:fill="auto"/>
            <w:noWrap/>
            <w:vAlign w:val="center"/>
            <w:hideMark/>
          </w:tcPr>
          <w:p w14:paraId="59508FC9"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-0.023</w:t>
            </w:r>
          </w:p>
        </w:tc>
        <w:tc>
          <w:tcPr>
            <w:tcW w:w="1256" w:type="dxa"/>
            <w:tcBorders>
              <w:top w:val="nil"/>
              <w:left w:val="double" w:sz="6" w:space="0" w:color="auto"/>
              <w:bottom w:val="single" w:sz="4" w:space="0" w:color="auto"/>
              <w:right w:val="single" w:sz="4" w:space="0" w:color="auto"/>
            </w:tcBorders>
            <w:shd w:val="clear" w:color="auto" w:fill="FFFF00"/>
            <w:noWrap/>
            <w:vAlign w:val="center"/>
            <w:hideMark/>
          </w:tcPr>
          <w:p w14:paraId="02A8EB90" w14:textId="77777777" w:rsidR="00124DC5" w:rsidRPr="0029557B" w:rsidRDefault="00124DC5" w:rsidP="00004F6E">
            <w:pPr>
              <w:widowControl/>
              <w:jc w:val="center"/>
              <w:rPr>
                <w:rFonts w:ascii="標楷體" w:eastAsia="標楷體" w:hAnsi="標楷體" w:cs="新細明體"/>
                <w:kern w:val="0"/>
              </w:rPr>
            </w:pPr>
            <w:r w:rsidRPr="00FF197B">
              <w:rPr>
                <w:rFonts w:ascii="標楷體" w:eastAsia="標楷體" w:hAnsi="標楷體" w:cs="新細明體" w:hint="eastAsia"/>
                <w:color w:val="0070C0"/>
                <w:kern w:val="0"/>
              </w:rPr>
              <w:t>9.557</w:t>
            </w:r>
          </w:p>
        </w:tc>
        <w:tc>
          <w:tcPr>
            <w:tcW w:w="1136" w:type="dxa"/>
            <w:tcBorders>
              <w:top w:val="nil"/>
              <w:left w:val="nil"/>
              <w:bottom w:val="single" w:sz="4" w:space="0" w:color="auto"/>
              <w:right w:val="single" w:sz="4" w:space="0" w:color="auto"/>
            </w:tcBorders>
            <w:shd w:val="clear" w:color="auto" w:fill="auto"/>
            <w:noWrap/>
            <w:vAlign w:val="center"/>
            <w:hideMark/>
          </w:tcPr>
          <w:p w14:paraId="2561A91D"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12.807</w:t>
            </w:r>
          </w:p>
        </w:tc>
      </w:tr>
      <w:tr w:rsidR="00124DC5" w:rsidRPr="0029557B" w14:paraId="0B047408" w14:textId="77777777" w:rsidTr="00004F6E">
        <w:trPr>
          <w:trHeight w:val="465"/>
          <w:jc w:val="center"/>
        </w:trPr>
        <w:tc>
          <w:tcPr>
            <w:tcW w:w="341" w:type="dxa"/>
            <w:vMerge/>
            <w:tcBorders>
              <w:top w:val="nil"/>
              <w:left w:val="single" w:sz="4" w:space="0" w:color="auto"/>
              <w:bottom w:val="single" w:sz="4" w:space="0" w:color="000000"/>
              <w:right w:val="single" w:sz="4" w:space="0" w:color="auto"/>
            </w:tcBorders>
            <w:vAlign w:val="center"/>
            <w:hideMark/>
          </w:tcPr>
          <w:p w14:paraId="04E08D18" w14:textId="77777777" w:rsidR="00124DC5" w:rsidRPr="0029557B" w:rsidRDefault="00124DC5" w:rsidP="00004F6E">
            <w:pPr>
              <w:widowControl/>
              <w:rPr>
                <w:rFonts w:ascii="標楷體" w:eastAsia="標楷體" w:hAnsi="標楷體" w:cs="新細明體"/>
                <w:color w:val="000000"/>
                <w:kern w:val="0"/>
              </w:rPr>
            </w:pPr>
          </w:p>
        </w:tc>
        <w:tc>
          <w:tcPr>
            <w:tcW w:w="2370" w:type="dxa"/>
            <w:tcBorders>
              <w:top w:val="nil"/>
              <w:left w:val="nil"/>
              <w:bottom w:val="single" w:sz="4" w:space="0" w:color="auto"/>
              <w:right w:val="single" w:sz="4" w:space="0" w:color="auto"/>
            </w:tcBorders>
            <w:shd w:val="clear" w:color="000000" w:fill="FFFF00"/>
            <w:noWrap/>
            <w:vAlign w:val="center"/>
            <w:hideMark/>
          </w:tcPr>
          <w:p w14:paraId="35917C21"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風險管理</w:t>
            </w:r>
          </w:p>
        </w:tc>
        <w:tc>
          <w:tcPr>
            <w:tcW w:w="851" w:type="dxa"/>
            <w:tcBorders>
              <w:top w:val="nil"/>
              <w:left w:val="nil"/>
              <w:bottom w:val="single" w:sz="4" w:space="0" w:color="auto"/>
              <w:right w:val="single" w:sz="4" w:space="0" w:color="auto"/>
            </w:tcBorders>
            <w:shd w:val="clear" w:color="000000" w:fill="FFFF00"/>
            <w:noWrap/>
            <w:vAlign w:val="center"/>
            <w:hideMark/>
          </w:tcPr>
          <w:p w14:paraId="2953D07C"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4.502</w:t>
            </w:r>
          </w:p>
        </w:tc>
        <w:tc>
          <w:tcPr>
            <w:tcW w:w="850" w:type="dxa"/>
            <w:tcBorders>
              <w:top w:val="nil"/>
              <w:left w:val="nil"/>
              <w:bottom w:val="single" w:sz="4" w:space="0" w:color="auto"/>
              <w:right w:val="single" w:sz="4" w:space="0" w:color="auto"/>
            </w:tcBorders>
            <w:shd w:val="clear" w:color="000000" w:fill="FFFF00"/>
            <w:noWrap/>
            <w:vAlign w:val="center"/>
            <w:hideMark/>
          </w:tcPr>
          <w:p w14:paraId="0F71FE5D"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0.000</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000000" w:fill="FFFF00"/>
            <w:noWrap/>
            <w:vAlign w:val="center"/>
            <w:hideMark/>
          </w:tcPr>
          <w:p w14:paraId="2337FD0B"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0.449</w:t>
            </w:r>
          </w:p>
        </w:tc>
        <w:tc>
          <w:tcPr>
            <w:tcW w:w="850" w:type="dxa"/>
            <w:tcBorders>
              <w:top w:val="nil"/>
              <w:left w:val="nil"/>
              <w:bottom w:val="single" w:sz="4" w:space="0" w:color="auto"/>
              <w:right w:val="single" w:sz="4" w:space="0" w:color="auto"/>
            </w:tcBorders>
            <w:shd w:val="clear" w:color="auto" w:fill="auto"/>
            <w:noWrap/>
            <w:vAlign w:val="center"/>
            <w:hideMark/>
          </w:tcPr>
          <w:p w14:paraId="35F35EDF"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0.035</w:t>
            </w:r>
          </w:p>
        </w:tc>
        <w:tc>
          <w:tcPr>
            <w:tcW w:w="851" w:type="dxa"/>
            <w:tcBorders>
              <w:top w:val="nil"/>
              <w:left w:val="nil"/>
              <w:bottom w:val="single" w:sz="4" w:space="0" w:color="auto"/>
              <w:right w:val="single" w:sz="4" w:space="0" w:color="auto"/>
            </w:tcBorders>
            <w:shd w:val="clear" w:color="auto" w:fill="auto"/>
            <w:noWrap/>
            <w:vAlign w:val="center"/>
            <w:hideMark/>
          </w:tcPr>
          <w:p w14:paraId="548B5C9D"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0.972</w:t>
            </w:r>
          </w:p>
        </w:tc>
        <w:tc>
          <w:tcPr>
            <w:tcW w:w="850" w:type="dxa"/>
            <w:tcBorders>
              <w:top w:val="nil"/>
              <w:left w:val="nil"/>
              <w:bottom w:val="single" w:sz="4" w:space="0" w:color="auto"/>
              <w:right w:val="nil"/>
            </w:tcBorders>
            <w:shd w:val="clear" w:color="auto" w:fill="auto"/>
            <w:noWrap/>
            <w:vAlign w:val="center"/>
            <w:hideMark/>
          </w:tcPr>
          <w:p w14:paraId="016CD771"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0.003</w:t>
            </w:r>
          </w:p>
        </w:tc>
        <w:tc>
          <w:tcPr>
            <w:tcW w:w="1256" w:type="dxa"/>
            <w:tcBorders>
              <w:top w:val="nil"/>
              <w:left w:val="double" w:sz="6" w:space="0" w:color="auto"/>
              <w:bottom w:val="single" w:sz="4" w:space="0" w:color="auto"/>
              <w:right w:val="single" w:sz="4" w:space="0" w:color="auto"/>
            </w:tcBorders>
            <w:shd w:val="clear" w:color="000000" w:fill="FFFF00"/>
            <w:noWrap/>
            <w:vAlign w:val="center"/>
            <w:hideMark/>
          </w:tcPr>
          <w:p w14:paraId="4791CCD0"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10.522</w:t>
            </w:r>
          </w:p>
        </w:tc>
        <w:tc>
          <w:tcPr>
            <w:tcW w:w="1136" w:type="dxa"/>
            <w:tcBorders>
              <w:top w:val="nil"/>
              <w:left w:val="nil"/>
              <w:bottom w:val="single" w:sz="4" w:space="0" w:color="auto"/>
              <w:right w:val="single" w:sz="4" w:space="0" w:color="auto"/>
            </w:tcBorders>
            <w:shd w:val="clear" w:color="auto" w:fill="FFFF00"/>
            <w:noWrap/>
            <w:vAlign w:val="center"/>
            <w:hideMark/>
          </w:tcPr>
          <w:p w14:paraId="3F6B1B55" w14:textId="77777777" w:rsidR="00124DC5" w:rsidRPr="0029557B" w:rsidRDefault="00124DC5" w:rsidP="00004F6E">
            <w:pPr>
              <w:widowControl/>
              <w:jc w:val="center"/>
              <w:rPr>
                <w:rFonts w:ascii="標楷體" w:eastAsia="標楷體" w:hAnsi="標楷體" w:cs="新細明體"/>
                <w:color w:val="000000"/>
                <w:kern w:val="0"/>
              </w:rPr>
            </w:pPr>
            <w:r w:rsidRPr="00FF197B">
              <w:rPr>
                <w:rFonts w:ascii="標楷體" w:eastAsia="標楷體" w:hAnsi="標楷體" w:cs="新細明體" w:hint="eastAsia"/>
                <w:color w:val="0070C0"/>
                <w:kern w:val="0"/>
              </w:rPr>
              <w:t>14.223</w:t>
            </w:r>
          </w:p>
        </w:tc>
      </w:tr>
      <w:tr w:rsidR="00124DC5" w:rsidRPr="0029557B" w14:paraId="30E4315C" w14:textId="77777777" w:rsidTr="00004F6E">
        <w:trPr>
          <w:trHeight w:val="465"/>
          <w:jc w:val="center"/>
        </w:trPr>
        <w:tc>
          <w:tcPr>
            <w:tcW w:w="341" w:type="dxa"/>
            <w:vMerge/>
            <w:tcBorders>
              <w:top w:val="nil"/>
              <w:left w:val="single" w:sz="4" w:space="0" w:color="auto"/>
              <w:bottom w:val="single" w:sz="4" w:space="0" w:color="000000"/>
              <w:right w:val="single" w:sz="4" w:space="0" w:color="auto"/>
            </w:tcBorders>
            <w:vAlign w:val="center"/>
            <w:hideMark/>
          </w:tcPr>
          <w:p w14:paraId="44E41CD0" w14:textId="77777777" w:rsidR="00124DC5" w:rsidRPr="0029557B" w:rsidRDefault="00124DC5" w:rsidP="00004F6E">
            <w:pPr>
              <w:widowControl/>
              <w:rPr>
                <w:rFonts w:ascii="標楷體" w:eastAsia="標楷體" w:hAnsi="標楷體" w:cs="新細明體"/>
                <w:color w:val="000000"/>
                <w:kern w:val="0"/>
              </w:rPr>
            </w:pPr>
          </w:p>
        </w:tc>
        <w:tc>
          <w:tcPr>
            <w:tcW w:w="2370" w:type="dxa"/>
            <w:tcBorders>
              <w:top w:val="nil"/>
              <w:left w:val="nil"/>
              <w:bottom w:val="single" w:sz="4" w:space="0" w:color="auto"/>
              <w:right w:val="single" w:sz="4" w:space="0" w:color="auto"/>
            </w:tcBorders>
            <w:shd w:val="clear" w:color="000000" w:fill="FFFF00"/>
            <w:noWrap/>
            <w:vAlign w:val="center"/>
            <w:hideMark/>
          </w:tcPr>
          <w:p w14:paraId="7E324375"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危機處理</w:t>
            </w:r>
          </w:p>
        </w:tc>
        <w:tc>
          <w:tcPr>
            <w:tcW w:w="851" w:type="dxa"/>
            <w:tcBorders>
              <w:top w:val="nil"/>
              <w:left w:val="nil"/>
              <w:bottom w:val="single" w:sz="4" w:space="0" w:color="auto"/>
              <w:right w:val="single" w:sz="4" w:space="0" w:color="auto"/>
            </w:tcBorders>
            <w:shd w:val="clear" w:color="000000" w:fill="FFFF00"/>
            <w:noWrap/>
            <w:vAlign w:val="center"/>
            <w:hideMark/>
          </w:tcPr>
          <w:p w14:paraId="6952CEEC"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4.784</w:t>
            </w:r>
          </w:p>
        </w:tc>
        <w:tc>
          <w:tcPr>
            <w:tcW w:w="850" w:type="dxa"/>
            <w:tcBorders>
              <w:top w:val="nil"/>
              <w:left w:val="nil"/>
              <w:bottom w:val="single" w:sz="4" w:space="0" w:color="auto"/>
              <w:right w:val="single" w:sz="4" w:space="0" w:color="auto"/>
            </w:tcBorders>
            <w:shd w:val="clear" w:color="000000" w:fill="FFFF00"/>
            <w:noWrap/>
            <w:vAlign w:val="center"/>
            <w:hideMark/>
          </w:tcPr>
          <w:p w14:paraId="28D91179"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0.000</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000000" w:fill="FFFF00"/>
            <w:noWrap/>
            <w:vAlign w:val="center"/>
            <w:hideMark/>
          </w:tcPr>
          <w:p w14:paraId="2A800B5A"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0.489</w:t>
            </w:r>
          </w:p>
        </w:tc>
        <w:tc>
          <w:tcPr>
            <w:tcW w:w="850" w:type="dxa"/>
            <w:tcBorders>
              <w:top w:val="nil"/>
              <w:left w:val="nil"/>
              <w:bottom w:val="single" w:sz="4" w:space="0" w:color="auto"/>
              <w:right w:val="single" w:sz="4" w:space="0" w:color="auto"/>
            </w:tcBorders>
            <w:shd w:val="clear" w:color="auto" w:fill="auto"/>
            <w:noWrap/>
            <w:vAlign w:val="center"/>
            <w:hideMark/>
          </w:tcPr>
          <w:p w14:paraId="0D403E9C"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0.846</w:t>
            </w:r>
          </w:p>
        </w:tc>
        <w:tc>
          <w:tcPr>
            <w:tcW w:w="851" w:type="dxa"/>
            <w:tcBorders>
              <w:top w:val="nil"/>
              <w:left w:val="nil"/>
              <w:bottom w:val="single" w:sz="4" w:space="0" w:color="auto"/>
              <w:right w:val="single" w:sz="4" w:space="0" w:color="auto"/>
            </w:tcBorders>
            <w:shd w:val="clear" w:color="auto" w:fill="auto"/>
            <w:noWrap/>
            <w:vAlign w:val="center"/>
            <w:hideMark/>
          </w:tcPr>
          <w:p w14:paraId="74AEA203"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0.398</w:t>
            </w:r>
          </w:p>
        </w:tc>
        <w:tc>
          <w:tcPr>
            <w:tcW w:w="850" w:type="dxa"/>
            <w:tcBorders>
              <w:top w:val="nil"/>
              <w:left w:val="nil"/>
              <w:bottom w:val="single" w:sz="4" w:space="0" w:color="auto"/>
              <w:right w:val="nil"/>
            </w:tcBorders>
            <w:shd w:val="clear" w:color="auto" w:fill="auto"/>
            <w:noWrap/>
            <w:vAlign w:val="center"/>
            <w:hideMark/>
          </w:tcPr>
          <w:p w14:paraId="6A8A47E5"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0.077</w:t>
            </w:r>
          </w:p>
        </w:tc>
        <w:tc>
          <w:tcPr>
            <w:tcW w:w="1256" w:type="dxa"/>
            <w:tcBorders>
              <w:top w:val="nil"/>
              <w:left w:val="double" w:sz="6" w:space="0" w:color="auto"/>
              <w:bottom w:val="single" w:sz="4" w:space="0" w:color="auto"/>
              <w:right w:val="single" w:sz="4" w:space="0" w:color="auto"/>
            </w:tcBorders>
            <w:shd w:val="clear" w:color="000000" w:fill="FFFF00"/>
            <w:noWrap/>
            <w:vAlign w:val="center"/>
            <w:hideMark/>
          </w:tcPr>
          <w:p w14:paraId="55F5114E"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12.493</w:t>
            </w:r>
          </w:p>
        </w:tc>
        <w:tc>
          <w:tcPr>
            <w:tcW w:w="1136" w:type="dxa"/>
            <w:tcBorders>
              <w:top w:val="nil"/>
              <w:left w:val="nil"/>
              <w:bottom w:val="single" w:sz="4" w:space="0" w:color="auto"/>
              <w:right w:val="single" w:sz="4" w:space="0" w:color="auto"/>
            </w:tcBorders>
            <w:shd w:val="clear" w:color="000000" w:fill="FFFF00"/>
            <w:noWrap/>
            <w:vAlign w:val="center"/>
            <w:hideMark/>
          </w:tcPr>
          <w:p w14:paraId="35A5B381"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16.173</w:t>
            </w:r>
          </w:p>
        </w:tc>
      </w:tr>
      <w:tr w:rsidR="00124DC5" w:rsidRPr="0029557B" w14:paraId="30532FDB" w14:textId="77777777" w:rsidTr="00004F6E">
        <w:trPr>
          <w:trHeight w:val="465"/>
          <w:jc w:val="center"/>
        </w:trPr>
        <w:tc>
          <w:tcPr>
            <w:tcW w:w="341" w:type="dxa"/>
            <w:vMerge w:val="restart"/>
            <w:tcBorders>
              <w:top w:val="nil"/>
              <w:left w:val="single" w:sz="4" w:space="0" w:color="auto"/>
              <w:bottom w:val="single" w:sz="4" w:space="0" w:color="000000"/>
              <w:right w:val="single" w:sz="4" w:space="0" w:color="auto"/>
            </w:tcBorders>
            <w:shd w:val="clear" w:color="auto" w:fill="auto"/>
            <w:vAlign w:val="center"/>
            <w:hideMark/>
          </w:tcPr>
          <w:p w14:paraId="3D465390"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績效發展</w:t>
            </w:r>
          </w:p>
        </w:tc>
        <w:tc>
          <w:tcPr>
            <w:tcW w:w="2370" w:type="dxa"/>
            <w:tcBorders>
              <w:top w:val="nil"/>
              <w:left w:val="nil"/>
              <w:bottom w:val="single" w:sz="4" w:space="0" w:color="auto"/>
              <w:right w:val="single" w:sz="4" w:space="0" w:color="auto"/>
            </w:tcBorders>
            <w:shd w:val="clear" w:color="auto" w:fill="auto"/>
            <w:noWrap/>
            <w:vAlign w:val="center"/>
            <w:hideMark/>
          </w:tcPr>
          <w:p w14:paraId="4E009D8B" w14:textId="77777777" w:rsidR="00124DC5" w:rsidRPr="003144BB" w:rsidRDefault="00124DC5" w:rsidP="00004F6E">
            <w:pPr>
              <w:widowControl/>
              <w:jc w:val="center"/>
              <w:rPr>
                <w:rFonts w:ascii="標楷體" w:eastAsia="標楷體" w:hAnsi="標楷體" w:cs="新細明體"/>
                <w:kern w:val="0"/>
              </w:rPr>
            </w:pPr>
            <w:r w:rsidRPr="003144BB">
              <w:rPr>
                <w:rFonts w:ascii="標楷體" w:eastAsia="標楷體" w:hAnsi="標楷體" w:cs="新細明體" w:hint="eastAsia"/>
                <w:kern w:val="0"/>
              </w:rPr>
              <w:t>執勤技巧與安全</w:t>
            </w:r>
          </w:p>
        </w:tc>
        <w:tc>
          <w:tcPr>
            <w:tcW w:w="851" w:type="dxa"/>
            <w:tcBorders>
              <w:top w:val="nil"/>
              <w:left w:val="nil"/>
              <w:bottom w:val="single" w:sz="4" w:space="0" w:color="auto"/>
              <w:right w:val="single" w:sz="4" w:space="0" w:color="auto"/>
            </w:tcBorders>
            <w:shd w:val="clear" w:color="000000" w:fill="FFFF00"/>
            <w:noWrap/>
            <w:vAlign w:val="center"/>
            <w:hideMark/>
          </w:tcPr>
          <w:p w14:paraId="08A8BC5C"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4.581</w:t>
            </w:r>
          </w:p>
        </w:tc>
        <w:tc>
          <w:tcPr>
            <w:tcW w:w="850" w:type="dxa"/>
            <w:tcBorders>
              <w:top w:val="nil"/>
              <w:left w:val="nil"/>
              <w:bottom w:val="single" w:sz="4" w:space="0" w:color="auto"/>
              <w:right w:val="single" w:sz="4" w:space="0" w:color="auto"/>
            </w:tcBorders>
            <w:shd w:val="clear" w:color="000000" w:fill="FFFF00"/>
            <w:noWrap/>
            <w:vAlign w:val="center"/>
            <w:hideMark/>
          </w:tcPr>
          <w:p w14:paraId="4C4EC740"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0.000</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000000" w:fill="FFFF00"/>
            <w:noWrap/>
            <w:vAlign w:val="center"/>
            <w:hideMark/>
          </w:tcPr>
          <w:p w14:paraId="053EB413"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0.456</w:t>
            </w:r>
          </w:p>
        </w:tc>
        <w:tc>
          <w:tcPr>
            <w:tcW w:w="850" w:type="dxa"/>
            <w:tcBorders>
              <w:top w:val="nil"/>
              <w:left w:val="nil"/>
              <w:bottom w:val="single" w:sz="4" w:space="0" w:color="auto"/>
              <w:right w:val="single" w:sz="4" w:space="0" w:color="auto"/>
            </w:tcBorders>
            <w:shd w:val="clear" w:color="auto" w:fill="auto"/>
            <w:noWrap/>
            <w:vAlign w:val="center"/>
            <w:hideMark/>
          </w:tcPr>
          <w:p w14:paraId="518EFDDD"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-0.355</w:t>
            </w:r>
          </w:p>
        </w:tc>
        <w:tc>
          <w:tcPr>
            <w:tcW w:w="851" w:type="dxa"/>
            <w:tcBorders>
              <w:top w:val="nil"/>
              <w:left w:val="nil"/>
              <w:bottom w:val="single" w:sz="4" w:space="0" w:color="auto"/>
              <w:right w:val="single" w:sz="4" w:space="0" w:color="auto"/>
            </w:tcBorders>
            <w:shd w:val="clear" w:color="auto" w:fill="auto"/>
            <w:noWrap/>
            <w:vAlign w:val="center"/>
            <w:hideMark/>
          </w:tcPr>
          <w:p w14:paraId="75ADF3A1"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0.723</w:t>
            </w:r>
          </w:p>
        </w:tc>
        <w:tc>
          <w:tcPr>
            <w:tcW w:w="850" w:type="dxa"/>
            <w:tcBorders>
              <w:top w:val="nil"/>
              <w:left w:val="nil"/>
              <w:bottom w:val="single" w:sz="4" w:space="0" w:color="auto"/>
              <w:right w:val="nil"/>
            </w:tcBorders>
            <w:shd w:val="clear" w:color="auto" w:fill="auto"/>
            <w:noWrap/>
            <w:vAlign w:val="center"/>
            <w:hideMark/>
          </w:tcPr>
          <w:p w14:paraId="2D685A5B"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-0.032</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175F1A12"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8.742</w:t>
            </w:r>
          </w:p>
        </w:tc>
        <w:tc>
          <w:tcPr>
            <w:tcW w:w="1136" w:type="dxa"/>
            <w:tcBorders>
              <w:top w:val="nil"/>
              <w:left w:val="nil"/>
              <w:bottom w:val="single" w:sz="4" w:space="0" w:color="auto"/>
              <w:right w:val="single" w:sz="4" w:space="0" w:color="auto"/>
            </w:tcBorders>
            <w:shd w:val="clear" w:color="auto" w:fill="auto"/>
            <w:noWrap/>
            <w:vAlign w:val="center"/>
            <w:hideMark/>
          </w:tcPr>
          <w:p w14:paraId="3677E32E"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13.157</w:t>
            </w:r>
          </w:p>
        </w:tc>
      </w:tr>
      <w:tr w:rsidR="00124DC5" w:rsidRPr="0029557B" w14:paraId="513452E1" w14:textId="77777777" w:rsidTr="00004F6E">
        <w:trPr>
          <w:trHeight w:val="465"/>
          <w:jc w:val="center"/>
        </w:trPr>
        <w:tc>
          <w:tcPr>
            <w:tcW w:w="341" w:type="dxa"/>
            <w:vMerge/>
            <w:tcBorders>
              <w:top w:val="nil"/>
              <w:left w:val="single" w:sz="4" w:space="0" w:color="auto"/>
              <w:bottom w:val="single" w:sz="4" w:space="0" w:color="000000"/>
              <w:right w:val="single" w:sz="4" w:space="0" w:color="auto"/>
            </w:tcBorders>
            <w:vAlign w:val="center"/>
            <w:hideMark/>
          </w:tcPr>
          <w:p w14:paraId="025FBDBA" w14:textId="77777777" w:rsidR="00124DC5" w:rsidRPr="0029557B" w:rsidRDefault="00124DC5" w:rsidP="00004F6E">
            <w:pPr>
              <w:widowControl/>
              <w:rPr>
                <w:rFonts w:ascii="標楷體" w:eastAsia="標楷體" w:hAnsi="標楷體" w:cs="新細明體"/>
                <w:color w:val="000000"/>
                <w:kern w:val="0"/>
              </w:rPr>
            </w:pPr>
          </w:p>
        </w:tc>
        <w:tc>
          <w:tcPr>
            <w:tcW w:w="2370" w:type="dxa"/>
            <w:tcBorders>
              <w:top w:val="nil"/>
              <w:left w:val="nil"/>
              <w:bottom w:val="single" w:sz="4" w:space="0" w:color="auto"/>
              <w:right w:val="single" w:sz="4" w:space="0" w:color="auto"/>
            </w:tcBorders>
            <w:shd w:val="clear" w:color="auto" w:fill="auto"/>
            <w:noWrap/>
            <w:vAlign w:val="center"/>
            <w:hideMark/>
          </w:tcPr>
          <w:p w14:paraId="2DFE41E4" w14:textId="77777777" w:rsidR="00124DC5" w:rsidRPr="003144BB" w:rsidRDefault="00124DC5" w:rsidP="00004F6E">
            <w:pPr>
              <w:widowControl/>
              <w:jc w:val="center"/>
              <w:rPr>
                <w:rFonts w:ascii="標楷體" w:eastAsia="標楷體" w:hAnsi="標楷體" w:cs="新細明體"/>
                <w:kern w:val="0"/>
              </w:rPr>
            </w:pPr>
            <w:r w:rsidRPr="003144BB">
              <w:rPr>
                <w:rFonts w:ascii="標楷體" w:eastAsia="標楷體" w:hAnsi="標楷體" w:cs="新細明體" w:hint="eastAsia"/>
                <w:kern w:val="0"/>
              </w:rPr>
              <w:t>問題解決</w:t>
            </w:r>
          </w:p>
        </w:tc>
        <w:tc>
          <w:tcPr>
            <w:tcW w:w="851" w:type="dxa"/>
            <w:tcBorders>
              <w:top w:val="nil"/>
              <w:left w:val="nil"/>
              <w:bottom w:val="single" w:sz="4" w:space="0" w:color="auto"/>
              <w:right w:val="single" w:sz="4" w:space="0" w:color="auto"/>
            </w:tcBorders>
            <w:shd w:val="clear" w:color="000000" w:fill="FFFF00"/>
            <w:noWrap/>
            <w:vAlign w:val="center"/>
            <w:hideMark/>
          </w:tcPr>
          <w:p w14:paraId="0E329FF3"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4.414</w:t>
            </w:r>
          </w:p>
        </w:tc>
        <w:tc>
          <w:tcPr>
            <w:tcW w:w="850" w:type="dxa"/>
            <w:tcBorders>
              <w:top w:val="nil"/>
              <w:left w:val="nil"/>
              <w:bottom w:val="single" w:sz="4" w:space="0" w:color="auto"/>
              <w:right w:val="single" w:sz="4" w:space="0" w:color="auto"/>
            </w:tcBorders>
            <w:shd w:val="clear" w:color="000000" w:fill="FFFF00"/>
            <w:noWrap/>
            <w:vAlign w:val="center"/>
            <w:hideMark/>
          </w:tcPr>
          <w:p w14:paraId="472EE8C5"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0.000</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000000" w:fill="FFFF00"/>
            <w:noWrap/>
            <w:vAlign w:val="center"/>
            <w:hideMark/>
          </w:tcPr>
          <w:p w14:paraId="6DA4AFF2"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0.417</w:t>
            </w:r>
          </w:p>
        </w:tc>
        <w:tc>
          <w:tcPr>
            <w:tcW w:w="850" w:type="dxa"/>
            <w:tcBorders>
              <w:top w:val="nil"/>
              <w:left w:val="nil"/>
              <w:bottom w:val="single" w:sz="4" w:space="0" w:color="auto"/>
              <w:right w:val="single" w:sz="4" w:space="0" w:color="auto"/>
            </w:tcBorders>
            <w:shd w:val="clear" w:color="auto" w:fill="auto"/>
            <w:noWrap/>
            <w:vAlign w:val="center"/>
            <w:hideMark/>
          </w:tcPr>
          <w:p w14:paraId="61FEC3B5"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0.025</w:t>
            </w:r>
          </w:p>
        </w:tc>
        <w:tc>
          <w:tcPr>
            <w:tcW w:w="851" w:type="dxa"/>
            <w:tcBorders>
              <w:top w:val="nil"/>
              <w:left w:val="nil"/>
              <w:bottom w:val="single" w:sz="4" w:space="0" w:color="auto"/>
              <w:right w:val="single" w:sz="4" w:space="0" w:color="auto"/>
            </w:tcBorders>
            <w:shd w:val="clear" w:color="auto" w:fill="auto"/>
            <w:noWrap/>
            <w:vAlign w:val="center"/>
            <w:hideMark/>
          </w:tcPr>
          <w:p w14:paraId="05A6ED12"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0.980</w:t>
            </w:r>
          </w:p>
        </w:tc>
        <w:tc>
          <w:tcPr>
            <w:tcW w:w="850" w:type="dxa"/>
            <w:tcBorders>
              <w:top w:val="nil"/>
              <w:left w:val="nil"/>
              <w:bottom w:val="single" w:sz="4" w:space="0" w:color="auto"/>
              <w:right w:val="nil"/>
            </w:tcBorders>
            <w:shd w:val="clear" w:color="auto" w:fill="auto"/>
            <w:noWrap/>
            <w:vAlign w:val="center"/>
            <w:hideMark/>
          </w:tcPr>
          <w:p w14:paraId="6FE177BF"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0.002</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37BBBAAC"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9.081</w:t>
            </w:r>
          </w:p>
        </w:tc>
        <w:tc>
          <w:tcPr>
            <w:tcW w:w="1136" w:type="dxa"/>
            <w:tcBorders>
              <w:top w:val="nil"/>
              <w:left w:val="nil"/>
              <w:bottom w:val="single" w:sz="4" w:space="0" w:color="auto"/>
              <w:right w:val="single" w:sz="4" w:space="0" w:color="auto"/>
            </w:tcBorders>
            <w:shd w:val="clear" w:color="auto" w:fill="auto"/>
            <w:noWrap/>
            <w:vAlign w:val="center"/>
            <w:hideMark/>
          </w:tcPr>
          <w:p w14:paraId="37F51BB2"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12.736</w:t>
            </w:r>
          </w:p>
        </w:tc>
      </w:tr>
      <w:tr w:rsidR="00124DC5" w:rsidRPr="0029557B" w14:paraId="556FA862" w14:textId="77777777" w:rsidTr="00004F6E">
        <w:trPr>
          <w:trHeight w:val="465"/>
          <w:jc w:val="center"/>
        </w:trPr>
        <w:tc>
          <w:tcPr>
            <w:tcW w:w="341" w:type="dxa"/>
            <w:vMerge/>
            <w:tcBorders>
              <w:top w:val="nil"/>
              <w:left w:val="single" w:sz="4" w:space="0" w:color="auto"/>
              <w:bottom w:val="single" w:sz="4" w:space="0" w:color="000000"/>
              <w:right w:val="single" w:sz="4" w:space="0" w:color="auto"/>
            </w:tcBorders>
            <w:vAlign w:val="center"/>
            <w:hideMark/>
          </w:tcPr>
          <w:p w14:paraId="5F5C6C0F" w14:textId="77777777" w:rsidR="00124DC5" w:rsidRPr="0029557B" w:rsidRDefault="00124DC5" w:rsidP="00004F6E">
            <w:pPr>
              <w:widowControl/>
              <w:rPr>
                <w:rFonts w:ascii="標楷體" w:eastAsia="標楷體" w:hAnsi="標楷體" w:cs="新細明體"/>
                <w:color w:val="000000"/>
                <w:kern w:val="0"/>
              </w:rPr>
            </w:pPr>
          </w:p>
        </w:tc>
        <w:tc>
          <w:tcPr>
            <w:tcW w:w="2370" w:type="dxa"/>
            <w:tcBorders>
              <w:top w:val="nil"/>
              <w:left w:val="nil"/>
              <w:bottom w:val="single" w:sz="4" w:space="0" w:color="auto"/>
              <w:right w:val="single" w:sz="4" w:space="0" w:color="auto"/>
            </w:tcBorders>
            <w:shd w:val="clear" w:color="auto" w:fill="auto"/>
            <w:noWrap/>
            <w:vAlign w:val="center"/>
            <w:hideMark/>
          </w:tcPr>
          <w:p w14:paraId="77AA71FC" w14:textId="77777777" w:rsidR="00124DC5" w:rsidRPr="003144BB" w:rsidRDefault="00124DC5" w:rsidP="00004F6E">
            <w:pPr>
              <w:widowControl/>
              <w:jc w:val="center"/>
              <w:rPr>
                <w:rFonts w:ascii="標楷體" w:eastAsia="標楷體" w:hAnsi="標楷體" w:cs="新細明體"/>
                <w:kern w:val="0"/>
              </w:rPr>
            </w:pPr>
            <w:r w:rsidRPr="003144BB">
              <w:rPr>
                <w:rFonts w:ascii="標楷體" w:eastAsia="標楷體" w:hAnsi="標楷體" w:cs="新細明體" w:hint="eastAsia"/>
                <w:kern w:val="0"/>
              </w:rPr>
              <w:t>執法倫理</w:t>
            </w:r>
          </w:p>
        </w:tc>
        <w:tc>
          <w:tcPr>
            <w:tcW w:w="851" w:type="dxa"/>
            <w:tcBorders>
              <w:top w:val="nil"/>
              <w:left w:val="nil"/>
              <w:bottom w:val="single" w:sz="4" w:space="0" w:color="auto"/>
              <w:right w:val="single" w:sz="4" w:space="0" w:color="auto"/>
            </w:tcBorders>
            <w:shd w:val="clear" w:color="auto" w:fill="auto"/>
            <w:noWrap/>
            <w:vAlign w:val="center"/>
            <w:hideMark/>
          </w:tcPr>
          <w:p w14:paraId="60E3B805"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1.182</w:t>
            </w:r>
          </w:p>
        </w:tc>
        <w:tc>
          <w:tcPr>
            <w:tcW w:w="850" w:type="dxa"/>
            <w:tcBorders>
              <w:top w:val="nil"/>
              <w:left w:val="nil"/>
              <w:bottom w:val="single" w:sz="4" w:space="0" w:color="auto"/>
              <w:right w:val="single" w:sz="4" w:space="0" w:color="auto"/>
            </w:tcBorders>
            <w:shd w:val="clear" w:color="auto" w:fill="auto"/>
            <w:noWrap/>
            <w:vAlign w:val="center"/>
            <w:hideMark/>
          </w:tcPr>
          <w:p w14:paraId="1B17922D"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0.237</w:t>
            </w:r>
          </w:p>
        </w:tc>
        <w:tc>
          <w:tcPr>
            <w:tcW w:w="851" w:type="dxa"/>
            <w:tcBorders>
              <w:top w:val="nil"/>
              <w:left w:val="nil"/>
              <w:bottom w:val="single" w:sz="4" w:space="0" w:color="auto"/>
              <w:right w:val="single" w:sz="4" w:space="0" w:color="auto"/>
            </w:tcBorders>
            <w:shd w:val="clear" w:color="auto" w:fill="auto"/>
            <w:noWrap/>
            <w:vAlign w:val="center"/>
            <w:hideMark/>
          </w:tcPr>
          <w:p w14:paraId="724F9393"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0.118</w:t>
            </w:r>
          </w:p>
        </w:tc>
        <w:tc>
          <w:tcPr>
            <w:tcW w:w="850" w:type="dxa"/>
            <w:tcBorders>
              <w:top w:val="nil"/>
              <w:left w:val="nil"/>
              <w:bottom w:val="single" w:sz="4" w:space="0" w:color="auto"/>
              <w:right w:val="single" w:sz="4" w:space="0" w:color="auto"/>
            </w:tcBorders>
            <w:shd w:val="clear" w:color="auto" w:fill="auto"/>
            <w:noWrap/>
            <w:vAlign w:val="center"/>
            <w:hideMark/>
          </w:tcPr>
          <w:p w14:paraId="71DD5653"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-2.112</w:t>
            </w:r>
          </w:p>
        </w:tc>
        <w:tc>
          <w:tcPr>
            <w:tcW w:w="851" w:type="dxa"/>
            <w:tcBorders>
              <w:top w:val="nil"/>
              <w:left w:val="nil"/>
              <w:bottom w:val="single" w:sz="4" w:space="0" w:color="auto"/>
              <w:right w:val="single" w:sz="4" w:space="0" w:color="auto"/>
            </w:tcBorders>
            <w:shd w:val="clear" w:color="auto" w:fill="auto"/>
            <w:noWrap/>
            <w:vAlign w:val="center"/>
            <w:hideMark/>
          </w:tcPr>
          <w:p w14:paraId="5345ABF5"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0.035</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auto" w:fill="auto"/>
            <w:noWrap/>
            <w:vAlign w:val="center"/>
            <w:hideMark/>
          </w:tcPr>
          <w:p w14:paraId="32E2AEF2"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-0.191</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3D5E44B1"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6.816</w:t>
            </w:r>
          </w:p>
        </w:tc>
        <w:tc>
          <w:tcPr>
            <w:tcW w:w="1136" w:type="dxa"/>
            <w:tcBorders>
              <w:top w:val="nil"/>
              <w:left w:val="nil"/>
              <w:bottom w:val="single" w:sz="4" w:space="0" w:color="auto"/>
              <w:right w:val="single" w:sz="4" w:space="0" w:color="auto"/>
            </w:tcBorders>
            <w:shd w:val="clear" w:color="auto" w:fill="auto"/>
            <w:noWrap/>
            <w:vAlign w:val="center"/>
            <w:hideMark/>
          </w:tcPr>
          <w:p w14:paraId="647E1EC7"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9.914</w:t>
            </w:r>
          </w:p>
        </w:tc>
      </w:tr>
      <w:tr w:rsidR="00124DC5" w:rsidRPr="0029557B" w14:paraId="5B01D2CE" w14:textId="77777777" w:rsidTr="00004F6E">
        <w:trPr>
          <w:trHeight w:val="465"/>
          <w:jc w:val="center"/>
        </w:trPr>
        <w:tc>
          <w:tcPr>
            <w:tcW w:w="341" w:type="dxa"/>
            <w:vMerge/>
            <w:tcBorders>
              <w:top w:val="nil"/>
              <w:left w:val="single" w:sz="4" w:space="0" w:color="auto"/>
              <w:bottom w:val="single" w:sz="4" w:space="0" w:color="000000"/>
              <w:right w:val="single" w:sz="4" w:space="0" w:color="auto"/>
            </w:tcBorders>
            <w:vAlign w:val="center"/>
            <w:hideMark/>
          </w:tcPr>
          <w:p w14:paraId="379BAD9D" w14:textId="77777777" w:rsidR="00124DC5" w:rsidRPr="0029557B" w:rsidRDefault="00124DC5" w:rsidP="00004F6E">
            <w:pPr>
              <w:widowControl/>
              <w:rPr>
                <w:rFonts w:ascii="標楷體" w:eastAsia="標楷體" w:hAnsi="標楷體" w:cs="新細明體"/>
                <w:color w:val="000000"/>
                <w:kern w:val="0"/>
              </w:rPr>
            </w:pPr>
          </w:p>
        </w:tc>
        <w:tc>
          <w:tcPr>
            <w:tcW w:w="2370" w:type="dxa"/>
            <w:tcBorders>
              <w:top w:val="nil"/>
              <w:left w:val="nil"/>
              <w:bottom w:val="single" w:sz="4" w:space="0" w:color="auto"/>
              <w:right w:val="single" w:sz="4" w:space="0" w:color="auto"/>
            </w:tcBorders>
            <w:shd w:val="clear" w:color="000000" w:fill="FFFF00"/>
            <w:noWrap/>
            <w:vAlign w:val="center"/>
            <w:hideMark/>
          </w:tcPr>
          <w:p w14:paraId="6A603D18"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法規詮釋與應用</w:t>
            </w:r>
          </w:p>
        </w:tc>
        <w:tc>
          <w:tcPr>
            <w:tcW w:w="851" w:type="dxa"/>
            <w:tcBorders>
              <w:top w:val="nil"/>
              <w:left w:val="nil"/>
              <w:bottom w:val="single" w:sz="4" w:space="0" w:color="auto"/>
              <w:right w:val="single" w:sz="4" w:space="0" w:color="auto"/>
            </w:tcBorders>
            <w:shd w:val="clear" w:color="auto" w:fill="auto"/>
            <w:noWrap/>
            <w:vAlign w:val="center"/>
            <w:hideMark/>
          </w:tcPr>
          <w:p w14:paraId="0914B27D"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2.265</w:t>
            </w:r>
          </w:p>
        </w:tc>
        <w:tc>
          <w:tcPr>
            <w:tcW w:w="850" w:type="dxa"/>
            <w:tcBorders>
              <w:top w:val="nil"/>
              <w:left w:val="nil"/>
              <w:bottom w:val="single" w:sz="4" w:space="0" w:color="auto"/>
              <w:right w:val="single" w:sz="4" w:space="0" w:color="auto"/>
            </w:tcBorders>
            <w:shd w:val="clear" w:color="auto" w:fill="auto"/>
            <w:noWrap/>
            <w:vAlign w:val="center"/>
            <w:hideMark/>
          </w:tcPr>
          <w:p w14:paraId="7A10270B"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0.024</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auto" w:fill="auto"/>
            <w:noWrap/>
            <w:vAlign w:val="center"/>
            <w:hideMark/>
          </w:tcPr>
          <w:p w14:paraId="58B6D5B1"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0.228</w:t>
            </w:r>
          </w:p>
        </w:tc>
        <w:tc>
          <w:tcPr>
            <w:tcW w:w="850" w:type="dxa"/>
            <w:tcBorders>
              <w:top w:val="nil"/>
              <w:left w:val="nil"/>
              <w:bottom w:val="single" w:sz="4" w:space="0" w:color="auto"/>
              <w:right w:val="single" w:sz="4" w:space="0" w:color="auto"/>
            </w:tcBorders>
            <w:shd w:val="clear" w:color="auto" w:fill="auto"/>
            <w:noWrap/>
            <w:vAlign w:val="center"/>
            <w:hideMark/>
          </w:tcPr>
          <w:p w14:paraId="7930DB83"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-0.469</w:t>
            </w:r>
          </w:p>
        </w:tc>
        <w:tc>
          <w:tcPr>
            <w:tcW w:w="851" w:type="dxa"/>
            <w:tcBorders>
              <w:top w:val="nil"/>
              <w:left w:val="nil"/>
              <w:bottom w:val="single" w:sz="4" w:space="0" w:color="auto"/>
              <w:right w:val="single" w:sz="4" w:space="0" w:color="auto"/>
            </w:tcBorders>
            <w:shd w:val="clear" w:color="auto" w:fill="auto"/>
            <w:noWrap/>
            <w:vAlign w:val="center"/>
            <w:hideMark/>
          </w:tcPr>
          <w:p w14:paraId="6262263A"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0.639</w:t>
            </w:r>
          </w:p>
        </w:tc>
        <w:tc>
          <w:tcPr>
            <w:tcW w:w="850" w:type="dxa"/>
            <w:tcBorders>
              <w:top w:val="nil"/>
              <w:left w:val="nil"/>
              <w:bottom w:val="single" w:sz="4" w:space="0" w:color="auto"/>
              <w:right w:val="nil"/>
            </w:tcBorders>
            <w:shd w:val="clear" w:color="auto" w:fill="auto"/>
            <w:noWrap/>
            <w:vAlign w:val="center"/>
            <w:hideMark/>
          </w:tcPr>
          <w:p w14:paraId="6A615FCD"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-0.042</w:t>
            </w:r>
          </w:p>
        </w:tc>
        <w:tc>
          <w:tcPr>
            <w:tcW w:w="1256" w:type="dxa"/>
            <w:tcBorders>
              <w:top w:val="nil"/>
              <w:left w:val="double" w:sz="6" w:space="0" w:color="auto"/>
              <w:bottom w:val="single" w:sz="4" w:space="0" w:color="auto"/>
              <w:right w:val="single" w:sz="4" w:space="0" w:color="auto"/>
            </w:tcBorders>
            <w:shd w:val="clear" w:color="000000" w:fill="FFFF00"/>
            <w:noWrap/>
            <w:vAlign w:val="center"/>
            <w:hideMark/>
          </w:tcPr>
          <w:p w14:paraId="34A5286B"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11.443</w:t>
            </w:r>
          </w:p>
        </w:tc>
        <w:tc>
          <w:tcPr>
            <w:tcW w:w="1136" w:type="dxa"/>
            <w:tcBorders>
              <w:top w:val="nil"/>
              <w:left w:val="nil"/>
              <w:bottom w:val="single" w:sz="4" w:space="0" w:color="auto"/>
              <w:right w:val="single" w:sz="4" w:space="0" w:color="auto"/>
            </w:tcBorders>
            <w:shd w:val="clear" w:color="auto" w:fill="FFFF00"/>
            <w:noWrap/>
            <w:vAlign w:val="center"/>
            <w:hideMark/>
          </w:tcPr>
          <w:p w14:paraId="3F0C6EC2" w14:textId="77777777" w:rsidR="00124DC5" w:rsidRPr="0029557B" w:rsidRDefault="00124DC5" w:rsidP="00004F6E">
            <w:pPr>
              <w:widowControl/>
              <w:jc w:val="center"/>
              <w:rPr>
                <w:rFonts w:ascii="標楷體" w:eastAsia="標楷體" w:hAnsi="標楷體" w:cs="新細明體"/>
                <w:color w:val="000000"/>
                <w:kern w:val="0"/>
              </w:rPr>
            </w:pPr>
            <w:r w:rsidRPr="00FF197B">
              <w:rPr>
                <w:rFonts w:ascii="標楷體" w:eastAsia="標楷體" w:hAnsi="標楷體" w:cs="新細明體" w:hint="eastAsia"/>
                <w:color w:val="0070C0"/>
                <w:kern w:val="0"/>
              </w:rPr>
              <w:t>13.843</w:t>
            </w:r>
          </w:p>
        </w:tc>
      </w:tr>
      <w:tr w:rsidR="00124DC5" w:rsidRPr="0029557B" w14:paraId="335A73FA" w14:textId="77777777" w:rsidTr="00004F6E">
        <w:trPr>
          <w:trHeight w:val="465"/>
          <w:jc w:val="center"/>
        </w:trPr>
        <w:tc>
          <w:tcPr>
            <w:tcW w:w="341" w:type="dxa"/>
            <w:vMerge w:val="restart"/>
            <w:tcBorders>
              <w:top w:val="nil"/>
              <w:left w:val="single" w:sz="4" w:space="0" w:color="auto"/>
              <w:bottom w:val="single" w:sz="4" w:space="0" w:color="000000"/>
              <w:right w:val="single" w:sz="4" w:space="0" w:color="auto"/>
            </w:tcBorders>
            <w:shd w:val="clear" w:color="auto" w:fill="auto"/>
            <w:vAlign w:val="center"/>
            <w:hideMark/>
          </w:tcPr>
          <w:p w14:paraId="700109DE"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溝通協力</w:t>
            </w:r>
          </w:p>
        </w:tc>
        <w:tc>
          <w:tcPr>
            <w:tcW w:w="2370" w:type="dxa"/>
            <w:tcBorders>
              <w:top w:val="nil"/>
              <w:left w:val="nil"/>
              <w:bottom w:val="single" w:sz="4" w:space="0" w:color="auto"/>
              <w:right w:val="single" w:sz="4" w:space="0" w:color="auto"/>
            </w:tcBorders>
            <w:shd w:val="clear" w:color="auto" w:fill="auto"/>
            <w:noWrap/>
            <w:vAlign w:val="center"/>
            <w:hideMark/>
          </w:tcPr>
          <w:p w14:paraId="72E46C1A" w14:textId="77777777" w:rsidR="00124DC5" w:rsidRPr="003144BB" w:rsidRDefault="00124DC5" w:rsidP="00004F6E">
            <w:pPr>
              <w:widowControl/>
              <w:jc w:val="center"/>
              <w:rPr>
                <w:rFonts w:ascii="標楷體" w:eastAsia="標楷體" w:hAnsi="標楷體" w:cs="新細明體"/>
                <w:kern w:val="0"/>
              </w:rPr>
            </w:pPr>
            <w:r w:rsidRPr="003144BB">
              <w:rPr>
                <w:rFonts w:ascii="標楷體" w:eastAsia="標楷體" w:hAnsi="標楷體" w:cs="新細明體" w:hint="eastAsia"/>
                <w:kern w:val="0"/>
              </w:rPr>
              <w:t>人群關係</w:t>
            </w:r>
          </w:p>
        </w:tc>
        <w:tc>
          <w:tcPr>
            <w:tcW w:w="851" w:type="dxa"/>
            <w:tcBorders>
              <w:top w:val="nil"/>
              <w:left w:val="nil"/>
              <w:bottom w:val="single" w:sz="4" w:space="0" w:color="auto"/>
              <w:right w:val="single" w:sz="4" w:space="0" w:color="auto"/>
            </w:tcBorders>
            <w:shd w:val="clear" w:color="auto" w:fill="auto"/>
            <w:noWrap/>
            <w:vAlign w:val="center"/>
            <w:hideMark/>
          </w:tcPr>
          <w:p w14:paraId="4014155C"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2.368</w:t>
            </w:r>
          </w:p>
        </w:tc>
        <w:tc>
          <w:tcPr>
            <w:tcW w:w="850" w:type="dxa"/>
            <w:tcBorders>
              <w:top w:val="nil"/>
              <w:left w:val="nil"/>
              <w:bottom w:val="single" w:sz="4" w:space="0" w:color="auto"/>
              <w:right w:val="single" w:sz="4" w:space="0" w:color="auto"/>
            </w:tcBorders>
            <w:shd w:val="clear" w:color="auto" w:fill="auto"/>
            <w:noWrap/>
            <w:vAlign w:val="center"/>
            <w:hideMark/>
          </w:tcPr>
          <w:p w14:paraId="5D844442"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0.019</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auto" w:fill="auto"/>
            <w:noWrap/>
            <w:vAlign w:val="center"/>
            <w:hideMark/>
          </w:tcPr>
          <w:p w14:paraId="363B9003"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0.243</w:t>
            </w:r>
          </w:p>
        </w:tc>
        <w:tc>
          <w:tcPr>
            <w:tcW w:w="850" w:type="dxa"/>
            <w:tcBorders>
              <w:top w:val="nil"/>
              <w:left w:val="nil"/>
              <w:bottom w:val="single" w:sz="4" w:space="0" w:color="auto"/>
              <w:right w:val="single" w:sz="4" w:space="0" w:color="auto"/>
            </w:tcBorders>
            <w:shd w:val="clear" w:color="auto" w:fill="auto"/>
            <w:noWrap/>
            <w:vAlign w:val="center"/>
            <w:hideMark/>
          </w:tcPr>
          <w:p w14:paraId="26109C7B"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-0.053</w:t>
            </w:r>
          </w:p>
        </w:tc>
        <w:tc>
          <w:tcPr>
            <w:tcW w:w="851" w:type="dxa"/>
            <w:tcBorders>
              <w:top w:val="nil"/>
              <w:left w:val="nil"/>
              <w:bottom w:val="single" w:sz="4" w:space="0" w:color="auto"/>
              <w:right w:val="single" w:sz="4" w:space="0" w:color="auto"/>
            </w:tcBorders>
            <w:shd w:val="clear" w:color="auto" w:fill="auto"/>
            <w:noWrap/>
            <w:vAlign w:val="center"/>
            <w:hideMark/>
          </w:tcPr>
          <w:p w14:paraId="664FE8E8"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0.957</w:t>
            </w:r>
          </w:p>
        </w:tc>
        <w:tc>
          <w:tcPr>
            <w:tcW w:w="850" w:type="dxa"/>
            <w:tcBorders>
              <w:top w:val="nil"/>
              <w:left w:val="nil"/>
              <w:bottom w:val="single" w:sz="4" w:space="0" w:color="auto"/>
              <w:right w:val="nil"/>
            </w:tcBorders>
            <w:shd w:val="clear" w:color="auto" w:fill="auto"/>
            <w:noWrap/>
            <w:vAlign w:val="center"/>
            <w:hideMark/>
          </w:tcPr>
          <w:p w14:paraId="22A6FE66"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-0.005</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7B7A5B07"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5.957</w:t>
            </w:r>
          </w:p>
        </w:tc>
        <w:tc>
          <w:tcPr>
            <w:tcW w:w="1136" w:type="dxa"/>
            <w:tcBorders>
              <w:top w:val="nil"/>
              <w:left w:val="nil"/>
              <w:bottom w:val="single" w:sz="4" w:space="0" w:color="auto"/>
              <w:right w:val="single" w:sz="4" w:space="0" w:color="auto"/>
            </w:tcBorders>
            <w:shd w:val="clear" w:color="auto" w:fill="auto"/>
            <w:noWrap/>
            <w:vAlign w:val="center"/>
            <w:hideMark/>
          </w:tcPr>
          <w:p w14:paraId="200322CA"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8.030</w:t>
            </w:r>
          </w:p>
        </w:tc>
      </w:tr>
      <w:tr w:rsidR="00124DC5" w:rsidRPr="0029557B" w14:paraId="1FF92EB2" w14:textId="77777777" w:rsidTr="00004F6E">
        <w:trPr>
          <w:trHeight w:val="465"/>
          <w:jc w:val="center"/>
        </w:trPr>
        <w:tc>
          <w:tcPr>
            <w:tcW w:w="341" w:type="dxa"/>
            <w:vMerge/>
            <w:tcBorders>
              <w:top w:val="nil"/>
              <w:left w:val="single" w:sz="4" w:space="0" w:color="auto"/>
              <w:bottom w:val="single" w:sz="4" w:space="0" w:color="000000"/>
              <w:right w:val="single" w:sz="4" w:space="0" w:color="auto"/>
            </w:tcBorders>
            <w:vAlign w:val="center"/>
            <w:hideMark/>
          </w:tcPr>
          <w:p w14:paraId="30201A6F" w14:textId="77777777" w:rsidR="00124DC5" w:rsidRPr="0029557B" w:rsidRDefault="00124DC5" w:rsidP="00004F6E">
            <w:pPr>
              <w:widowControl/>
              <w:rPr>
                <w:rFonts w:ascii="標楷體" w:eastAsia="標楷體" w:hAnsi="標楷體" w:cs="新細明體"/>
                <w:color w:val="000000"/>
                <w:kern w:val="0"/>
              </w:rPr>
            </w:pPr>
          </w:p>
        </w:tc>
        <w:tc>
          <w:tcPr>
            <w:tcW w:w="2370" w:type="dxa"/>
            <w:tcBorders>
              <w:top w:val="nil"/>
              <w:left w:val="nil"/>
              <w:bottom w:val="single" w:sz="4" w:space="0" w:color="auto"/>
              <w:right w:val="single" w:sz="4" w:space="0" w:color="auto"/>
            </w:tcBorders>
            <w:shd w:val="clear" w:color="auto" w:fill="auto"/>
            <w:noWrap/>
            <w:vAlign w:val="center"/>
            <w:hideMark/>
          </w:tcPr>
          <w:p w14:paraId="5AA2DB48" w14:textId="77777777" w:rsidR="00124DC5" w:rsidRPr="003144BB" w:rsidRDefault="00124DC5" w:rsidP="00004F6E">
            <w:pPr>
              <w:widowControl/>
              <w:jc w:val="center"/>
              <w:rPr>
                <w:rFonts w:ascii="標楷體" w:eastAsia="標楷體" w:hAnsi="標楷體" w:cs="新細明體"/>
                <w:kern w:val="0"/>
              </w:rPr>
            </w:pPr>
            <w:r w:rsidRPr="003144BB">
              <w:rPr>
                <w:rFonts w:ascii="標楷體" w:eastAsia="標楷體" w:hAnsi="標楷體" w:cs="新細明體" w:hint="eastAsia"/>
                <w:kern w:val="0"/>
              </w:rPr>
              <w:t>團隊合作</w:t>
            </w:r>
          </w:p>
        </w:tc>
        <w:tc>
          <w:tcPr>
            <w:tcW w:w="851" w:type="dxa"/>
            <w:tcBorders>
              <w:top w:val="nil"/>
              <w:left w:val="nil"/>
              <w:bottom w:val="single" w:sz="4" w:space="0" w:color="auto"/>
              <w:right w:val="single" w:sz="4" w:space="0" w:color="auto"/>
            </w:tcBorders>
            <w:shd w:val="clear" w:color="auto" w:fill="auto"/>
            <w:noWrap/>
            <w:vAlign w:val="center"/>
            <w:hideMark/>
          </w:tcPr>
          <w:p w14:paraId="34C33385"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1.314</w:t>
            </w:r>
          </w:p>
        </w:tc>
        <w:tc>
          <w:tcPr>
            <w:tcW w:w="850" w:type="dxa"/>
            <w:tcBorders>
              <w:top w:val="nil"/>
              <w:left w:val="nil"/>
              <w:bottom w:val="single" w:sz="4" w:space="0" w:color="auto"/>
              <w:right w:val="single" w:sz="4" w:space="0" w:color="auto"/>
            </w:tcBorders>
            <w:shd w:val="clear" w:color="auto" w:fill="auto"/>
            <w:noWrap/>
            <w:vAlign w:val="center"/>
            <w:hideMark/>
          </w:tcPr>
          <w:p w14:paraId="3F9C5167"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0.189</w:t>
            </w:r>
          </w:p>
        </w:tc>
        <w:tc>
          <w:tcPr>
            <w:tcW w:w="851" w:type="dxa"/>
            <w:tcBorders>
              <w:top w:val="nil"/>
              <w:left w:val="nil"/>
              <w:bottom w:val="single" w:sz="4" w:space="0" w:color="auto"/>
              <w:right w:val="single" w:sz="4" w:space="0" w:color="auto"/>
            </w:tcBorders>
            <w:shd w:val="clear" w:color="auto" w:fill="auto"/>
            <w:noWrap/>
            <w:vAlign w:val="center"/>
            <w:hideMark/>
          </w:tcPr>
          <w:p w14:paraId="6AEBBF52"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0.126</w:t>
            </w:r>
          </w:p>
        </w:tc>
        <w:tc>
          <w:tcPr>
            <w:tcW w:w="850" w:type="dxa"/>
            <w:tcBorders>
              <w:top w:val="nil"/>
              <w:left w:val="nil"/>
              <w:bottom w:val="single" w:sz="4" w:space="0" w:color="auto"/>
              <w:right w:val="single" w:sz="4" w:space="0" w:color="auto"/>
            </w:tcBorders>
            <w:shd w:val="clear" w:color="auto" w:fill="auto"/>
            <w:noWrap/>
            <w:vAlign w:val="center"/>
            <w:hideMark/>
          </w:tcPr>
          <w:p w14:paraId="7117A3FF"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-0.062</w:t>
            </w:r>
          </w:p>
        </w:tc>
        <w:tc>
          <w:tcPr>
            <w:tcW w:w="851" w:type="dxa"/>
            <w:tcBorders>
              <w:top w:val="nil"/>
              <w:left w:val="nil"/>
              <w:bottom w:val="single" w:sz="4" w:space="0" w:color="auto"/>
              <w:right w:val="single" w:sz="4" w:space="0" w:color="auto"/>
            </w:tcBorders>
            <w:shd w:val="clear" w:color="auto" w:fill="auto"/>
            <w:noWrap/>
            <w:vAlign w:val="center"/>
            <w:hideMark/>
          </w:tcPr>
          <w:p w14:paraId="32FB6D8A"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0.951</w:t>
            </w:r>
          </w:p>
        </w:tc>
        <w:tc>
          <w:tcPr>
            <w:tcW w:w="850" w:type="dxa"/>
            <w:tcBorders>
              <w:top w:val="nil"/>
              <w:left w:val="nil"/>
              <w:bottom w:val="single" w:sz="4" w:space="0" w:color="auto"/>
              <w:right w:val="nil"/>
            </w:tcBorders>
            <w:shd w:val="clear" w:color="auto" w:fill="auto"/>
            <w:noWrap/>
            <w:vAlign w:val="center"/>
            <w:hideMark/>
          </w:tcPr>
          <w:p w14:paraId="72A6235E"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-0.006</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6AA7BDFD"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7.199</w:t>
            </w:r>
          </w:p>
        </w:tc>
        <w:tc>
          <w:tcPr>
            <w:tcW w:w="1136" w:type="dxa"/>
            <w:tcBorders>
              <w:top w:val="nil"/>
              <w:left w:val="nil"/>
              <w:bottom w:val="single" w:sz="4" w:space="0" w:color="auto"/>
              <w:right w:val="single" w:sz="4" w:space="0" w:color="auto"/>
            </w:tcBorders>
            <w:shd w:val="clear" w:color="auto" w:fill="auto"/>
            <w:noWrap/>
            <w:vAlign w:val="center"/>
            <w:hideMark/>
          </w:tcPr>
          <w:p w14:paraId="40308207"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8.289</w:t>
            </w:r>
          </w:p>
        </w:tc>
      </w:tr>
      <w:tr w:rsidR="00124DC5" w:rsidRPr="0029557B" w14:paraId="669D6364" w14:textId="77777777" w:rsidTr="00004F6E">
        <w:trPr>
          <w:trHeight w:val="465"/>
          <w:jc w:val="center"/>
        </w:trPr>
        <w:tc>
          <w:tcPr>
            <w:tcW w:w="341" w:type="dxa"/>
            <w:vMerge/>
            <w:tcBorders>
              <w:top w:val="nil"/>
              <w:left w:val="single" w:sz="4" w:space="0" w:color="auto"/>
              <w:bottom w:val="single" w:sz="4" w:space="0" w:color="000000"/>
              <w:right w:val="single" w:sz="4" w:space="0" w:color="auto"/>
            </w:tcBorders>
            <w:vAlign w:val="center"/>
            <w:hideMark/>
          </w:tcPr>
          <w:p w14:paraId="35812893" w14:textId="77777777" w:rsidR="00124DC5" w:rsidRPr="0029557B" w:rsidRDefault="00124DC5" w:rsidP="00004F6E">
            <w:pPr>
              <w:widowControl/>
              <w:rPr>
                <w:rFonts w:ascii="標楷體" w:eastAsia="標楷體" w:hAnsi="標楷體" w:cs="新細明體"/>
                <w:color w:val="000000"/>
                <w:kern w:val="0"/>
              </w:rPr>
            </w:pPr>
          </w:p>
        </w:tc>
        <w:tc>
          <w:tcPr>
            <w:tcW w:w="2370" w:type="dxa"/>
            <w:tcBorders>
              <w:top w:val="nil"/>
              <w:left w:val="nil"/>
              <w:bottom w:val="single" w:sz="4" w:space="0" w:color="auto"/>
              <w:right w:val="single" w:sz="4" w:space="0" w:color="auto"/>
            </w:tcBorders>
            <w:shd w:val="clear" w:color="auto" w:fill="auto"/>
            <w:noWrap/>
            <w:vAlign w:val="center"/>
            <w:hideMark/>
          </w:tcPr>
          <w:p w14:paraId="36FE54F0" w14:textId="77777777" w:rsidR="00124DC5" w:rsidRPr="003144BB" w:rsidRDefault="00124DC5" w:rsidP="00004F6E">
            <w:pPr>
              <w:widowControl/>
              <w:jc w:val="center"/>
              <w:rPr>
                <w:rFonts w:ascii="標楷體" w:eastAsia="標楷體" w:hAnsi="標楷體" w:cs="新細明體"/>
                <w:kern w:val="0"/>
              </w:rPr>
            </w:pPr>
            <w:r w:rsidRPr="003144BB">
              <w:rPr>
                <w:rFonts w:ascii="標楷體" w:eastAsia="標楷體" w:hAnsi="標楷體" w:cs="新細明體" w:hint="eastAsia"/>
                <w:kern w:val="0"/>
              </w:rPr>
              <w:t>談判技巧</w:t>
            </w:r>
          </w:p>
        </w:tc>
        <w:tc>
          <w:tcPr>
            <w:tcW w:w="851" w:type="dxa"/>
            <w:tcBorders>
              <w:top w:val="nil"/>
              <w:left w:val="nil"/>
              <w:bottom w:val="single" w:sz="4" w:space="0" w:color="auto"/>
              <w:right w:val="single" w:sz="4" w:space="0" w:color="auto"/>
            </w:tcBorders>
            <w:shd w:val="clear" w:color="000000" w:fill="FFFF00"/>
            <w:noWrap/>
            <w:vAlign w:val="center"/>
            <w:hideMark/>
          </w:tcPr>
          <w:p w14:paraId="560D443E"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4.179</w:t>
            </w:r>
          </w:p>
        </w:tc>
        <w:tc>
          <w:tcPr>
            <w:tcW w:w="850" w:type="dxa"/>
            <w:tcBorders>
              <w:top w:val="nil"/>
              <w:left w:val="nil"/>
              <w:bottom w:val="single" w:sz="4" w:space="0" w:color="auto"/>
              <w:right w:val="single" w:sz="4" w:space="0" w:color="auto"/>
            </w:tcBorders>
            <w:shd w:val="clear" w:color="000000" w:fill="FFFF00"/>
            <w:noWrap/>
            <w:vAlign w:val="center"/>
            <w:hideMark/>
          </w:tcPr>
          <w:p w14:paraId="55FFDC2F"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0.000</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000000" w:fill="FFFF00"/>
            <w:noWrap/>
            <w:vAlign w:val="center"/>
            <w:hideMark/>
          </w:tcPr>
          <w:p w14:paraId="53AED2DC"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0.417</w:t>
            </w:r>
          </w:p>
        </w:tc>
        <w:tc>
          <w:tcPr>
            <w:tcW w:w="850" w:type="dxa"/>
            <w:tcBorders>
              <w:top w:val="nil"/>
              <w:left w:val="nil"/>
              <w:bottom w:val="single" w:sz="4" w:space="0" w:color="auto"/>
              <w:right w:val="single" w:sz="4" w:space="0" w:color="auto"/>
            </w:tcBorders>
            <w:shd w:val="clear" w:color="auto" w:fill="auto"/>
            <w:noWrap/>
            <w:vAlign w:val="center"/>
            <w:hideMark/>
          </w:tcPr>
          <w:p w14:paraId="74DC2F50"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-1.738</w:t>
            </w:r>
          </w:p>
        </w:tc>
        <w:tc>
          <w:tcPr>
            <w:tcW w:w="851" w:type="dxa"/>
            <w:tcBorders>
              <w:top w:val="nil"/>
              <w:left w:val="nil"/>
              <w:bottom w:val="single" w:sz="4" w:space="0" w:color="auto"/>
              <w:right w:val="single" w:sz="4" w:space="0" w:color="auto"/>
            </w:tcBorders>
            <w:shd w:val="clear" w:color="auto" w:fill="auto"/>
            <w:noWrap/>
            <w:vAlign w:val="center"/>
            <w:hideMark/>
          </w:tcPr>
          <w:p w14:paraId="3E1017C2"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0.082</w:t>
            </w:r>
          </w:p>
        </w:tc>
        <w:tc>
          <w:tcPr>
            <w:tcW w:w="850" w:type="dxa"/>
            <w:tcBorders>
              <w:top w:val="nil"/>
              <w:left w:val="nil"/>
              <w:bottom w:val="single" w:sz="4" w:space="0" w:color="auto"/>
              <w:right w:val="nil"/>
            </w:tcBorders>
            <w:shd w:val="clear" w:color="auto" w:fill="auto"/>
            <w:noWrap/>
            <w:vAlign w:val="center"/>
            <w:hideMark/>
          </w:tcPr>
          <w:p w14:paraId="0A6C4585"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-0.161</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76B3C333"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7.742</w:t>
            </w:r>
          </w:p>
        </w:tc>
        <w:tc>
          <w:tcPr>
            <w:tcW w:w="1136" w:type="dxa"/>
            <w:tcBorders>
              <w:top w:val="nil"/>
              <w:left w:val="nil"/>
              <w:bottom w:val="single" w:sz="4" w:space="0" w:color="auto"/>
              <w:right w:val="single" w:sz="4" w:space="0" w:color="auto"/>
            </w:tcBorders>
            <w:shd w:val="clear" w:color="auto" w:fill="auto"/>
            <w:noWrap/>
            <w:vAlign w:val="center"/>
            <w:hideMark/>
          </w:tcPr>
          <w:p w14:paraId="69546B18"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13.350</w:t>
            </w:r>
          </w:p>
        </w:tc>
      </w:tr>
      <w:tr w:rsidR="00124DC5" w:rsidRPr="0029557B" w14:paraId="38383AE6" w14:textId="77777777" w:rsidTr="00004F6E">
        <w:trPr>
          <w:trHeight w:val="465"/>
          <w:jc w:val="center"/>
        </w:trPr>
        <w:tc>
          <w:tcPr>
            <w:tcW w:w="341" w:type="dxa"/>
            <w:vMerge/>
            <w:tcBorders>
              <w:top w:val="nil"/>
              <w:left w:val="single" w:sz="4" w:space="0" w:color="auto"/>
              <w:bottom w:val="single" w:sz="4" w:space="0" w:color="000000"/>
              <w:right w:val="single" w:sz="4" w:space="0" w:color="auto"/>
            </w:tcBorders>
            <w:vAlign w:val="center"/>
            <w:hideMark/>
          </w:tcPr>
          <w:p w14:paraId="3EFACDD8" w14:textId="77777777" w:rsidR="00124DC5" w:rsidRPr="0029557B" w:rsidRDefault="00124DC5" w:rsidP="00004F6E">
            <w:pPr>
              <w:widowControl/>
              <w:rPr>
                <w:rFonts w:ascii="標楷體" w:eastAsia="標楷體" w:hAnsi="標楷體" w:cs="新細明體"/>
                <w:color w:val="000000"/>
                <w:kern w:val="0"/>
              </w:rPr>
            </w:pPr>
          </w:p>
        </w:tc>
        <w:tc>
          <w:tcPr>
            <w:tcW w:w="2370" w:type="dxa"/>
            <w:tcBorders>
              <w:top w:val="nil"/>
              <w:left w:val="nil"/>
              <w:bottom w:val="single" w:sz="4" w:space="0" w:color="auto"/>
              <w:right w:val="single" w:sz="4" w:space="0" w:color="auto"/>
            </w:tcBorders>
            <w:shd w:val="clear" w:color="000000" w:fill="FFFF00"/>
            <w:noWrap/>
            <w:vAlign w:val="center"/>
            <w:hideMark/>
          </w:tcPr>
          <w:p w14:paraId="36B79B21"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公眾表達與溝通</w:t>
            </w:r>
          </w:p>
        </w:tc>
        <w:tc>
          <w:tcPr>
            <w:tcW w:w="851" w:type="dxa"/>
            <w:tcBorders>
              <w:top w:val="nil"/>
              <w:left w:val="nil"/>
              <w:bottom w:val="single" w:sz="4" w:space="0" w:color="auto"/>
              <w:right w:val="single" w:sz="4" w:space="0" w:color="auto"/>
            </w:tcBorders>
            <w:shd w:val="clear" w:color="000000" w:fill="FFFF00"/>
            <w:noWrap/>
            <w:vAlign w:val="center"/>
            <w:hideMark/>
          </w:tcPr>
          <w:p w14:paraId="3CC71BA7"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3.904</w:t>
            </w:r>
          </w:p>
        </w:tc>
        <w:tc>
          <w:tcPr>
            <w:tcW w:w="850" w:type="dxa"/>
            <w:tcBorders>
              <w:top w:val="nil"/>
              <w:left w:val="nil"/>
              <w:bottom w:val="single" w:sz="4" w:space="0" w:color="auto"/>
              <w:right w:val="single" w:sz="4" w:space="0" w:color="auto"/>
            </w:tcBorders>
            <w:shd w:val="clear" w:color="000000" w:fill="FFFF00"/>
            <w:noWrap/>
            <w:vAlign w:val="center"/>
            <w:hideMark/>
          </w:tcPr>
          <w:p w14:paraId="3D7CA744"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0.000</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000000" w:fill="FFFF00"/>
            <w:noWrap/>
            <w:vAlign w:val="center"/>
            <w:hideMark/>
          </w:tcPr>
          <w:p w14:paraId="7229AE1F"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0.400</w:t>
            </w:r>
          </w:p>
        </w:tc>
        <w:tc>
          <w:tcPr>
            <w:tcW w:w="850" w:type="dxa"/>
            <w:tcBorders>
              <w:top w:val="nil"/>
              <w:left w:val="nil"/>
              <w:bottom w:val="single" w:sz="4" w:space="0" w:color="auto"/>
              <w:right w:val="single" w:sz="4" w:space="0" w:color="auto"/>
            </w:tcBorders>
            <w:shd w:val="clear" w:color="auto" w:fill="auto"/>
            <w:noWrap/>
            <w:vAlign w:val="center"/>
            <w:hideMark/>
          </w:tcPr>
          <w:p w14:paraId="4409D3F9"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-1.804</w:t>
            </w:r>
          </w:p>
        </w:tc>
        <w:tc>
          <w:tcPr>
            <w:tcW w:w="851" w:type="dxa"/>
            <w:tcBorders>
              <w:top w:val="nil"/>
              <w:left w:val="nil"/>
              <w:bottom w:val="single" w:sz="4" w:space="0" w:color="auto"/>
              <w:right w:val="single" w:sz="4" w:space="0" w:color="auto"/>
            </w:tcBorders>
            <w:shd w:val="clear" w:color="auto" w:fill="auto"/>
            <w:noWrap/>
            <w:vAlign w:val="center"/>
            <w:hideMark/>
          </w:tcPr>
          <w:p w14:paraId="4815C2E9"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0.071</w:t>
            </w:r>
          </w:p>
        </w:tc>
        <w:tc>
          <w:tcPr>
            <w:tcW w:w="850" w:type="dxa"/>
            <w:tcBorders>
              <w:top w:val="nil"/>
              <w:left w:val="nil"/>
              <w:bottom w:val="single" w:sz="4" w:space="0" w:color="auto"/>
              <w:right w:val="nil"/>
            </w:tcBorders>
            <w:shd w:val="clear" w:color="auto" w:fill="auto"/>
            <w:noWrap/>
            <w:vAlign w:val="center"/>
            <w:hideMark/>
          </w:tcPr>
          <w:p w14:paraId="05E33B1E"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-0.168</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795F9289"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9.248</w:t>
            </w:r>
          </w:p>
        </w:tc>
        <w:tc>
          <w:tcPr>
            <w:tcW w:w="1136" w:type="dxa"/>
            <w:tcBorders>
              <w:top w:val="nil"/>
              <w:left w:val="nil"/>
              <w:bottom w:val="single" w:sz="4" w:space="0" w:color="auto"/>
              <w:right w:val="single" w:sz="4" w:space="0" w:color="auto"/>
            </w:tcBorders>
            <w:shd w:val="clear" w:color="000000" w:fill="FFFF00"/>
            <w:noWrap/>
            <w:vAlign w:val="center"/>
            <w:hideMark/>
          </w:tcPr>
          <w:p w14:paraId="62858B27"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14.538</w:t>
            </w:r>
          </w:p>
        </w:tc>
      </w:tr>
      <w:tr w:rsidR="00124DC5" w:rsidRPr="0029557B" w14:paraId="09CFDC86" w14:textId="77777777" w:rsidTr="00004F6E">
        <w:trPr>
          <w:trHeight w:val="465"/>
          <w:jc w:val="center"/>
        </w:trPr>
        <w:tc>
          <w:tcPr>
            <w:tcW w:w="341" w:type="dxa"/>
            <w:vMerge/>
            <w:tcBorders>
              <w:top w:val="nil"/>
              <w:left w:val="single" w:sz="4" w:space="0" w:color="auto"/>
              <w:bottom w:val="single" w:sz="4" w:space="0" w:color="000000"/>
              <w:right w:val="single" w:sz="4" w:space="0" w:color="auto"/>
            </w:tcBorders>
            <w:vAlign w:val="center"/>
            <w:hideMark/>
          </w:tcPr>
          <w:p w14:paraId="60385A53" w14:textId="77777777" w:rsidR="00124DC5" w:rsidRPr="0029557B" w:rsidRDefault="00124DC5" w:rsidP="00004F6E">
            <w:pPr>
              <w:widowControl/>
              <w:rPr>
                <w:rFonts w:ascii="標楷體" w:eastAsia="標楷體" w:hAnsi="標楷體" w:cs="新細明體"/>
                <w:color w:val="000000"/>
                <w:kern w:val="0"/>
              </w:rPr>
            </w:pPr>
          </w:p>
        </w:tc>
        <w:tc>
          <w:tcPr>
            <w:tcW w:w="2370" w:type="dxa"/>
            <w:tcBorders>
              <w:top w:val="nil"/>
              <w:left w:val="nil"/>
              <w:bottom w:val="single" w:sz="4" w:space="0" w:color="auto"/>
              <w:right w:val="single" w:sz="4" w:space="0" w:color="auto"/>
            </w:tcBorders>
            <w:shd w:val="clear" w:color="000000" w:fill="FFFF00"/>
            <w:noWrap/>
            <w:vAlign w:val="center"/>
            <w:hideMark/>
          </w:tcPr>
          <w:p w14:paraId="6CEE1B02"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衝突處理</w:t>
            </w:r>
          </w:p>
        </w:tc>
        <w:tc>
          <w:tcPr>
            <w:tcW w:w="851" w:type="dxa"/>
            <w:tcBorders>
              <w:top w:val="nil"/>
              <w:left w:val="nil"/>
              <w:bottom w:val="single" w:sz="4" w:space="0" w:color="auto"/>
              <w:right w:val="single" w:sz="4" w:space="0" w:color="auto"/>
            </w:tcBorders>
            <w:shd w:val="clear" w:color="000000" w:fill="FFFF00"/>
            <w:noWrap/>
            <w:vAlign w:val="center"/>
            <w:hideMark/>
          </w:tcPr>
          <w:p w14:paraId="058F1B69"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4.866</w:t>
            </w:r>
          </w:p>
        </w:tc>
        <w:tc>
          <w:tcPr>
            <w:tcW w:w="850" w:type="dxa"/>
            <w:tcBorders>
              <w:top w:val="nil"/>
              <w:left w:val="nil"/>
              <w:bottom w:val="single" w:sz="4" w:space="0" w:color="auto"/>
              <w:right w:val="single" w:sz="4" w:space="0" w:color="auto"/>
            </w:tcBorders>
            <w:shd w:val="clear" w:color="000000" w:fill="FFFF00"/>
            <w:noWrap/>
            <w:vAlign w:val="center"/>
            <w:hideMark/>
          </w:tcPr>
          <w:p w14:paraId="5E1B2C09"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0.000</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000000" w:fill="FFFF00"/>
            <w:noWrap/>
            <w:vAlign w:val="center"/>
            <w:hideMark/>
          </w:tcPr>
          <w:p w14:paraId="53754B81"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0.486</w:t>
            </w:r>
          </w:p>
        </w:tc>
        <w:tc>
          <w:tcPr>
            <w:tcW w:w="850" w:type="dxa"/>
            <w:tcBorders>
              <w:top w:val="nil"/>
              <w:left w:val="nil"/>
              <w:bottom w:val="single" w:sz="4" w:space="0" w:color="auto"/>
              <w:right w:val="single" w:sz="4" w:space="0" w:color="auto"/>
            </w:tcBorders>
            <w:shd w:val="clear" w:color="auto" w:fill="auto"/>
            <w:noWrap/>
            <w:vAlign w:val="center"/>
            <w:hideMark/>
          </w:tcPr>
          <w:p w14:paraId="55DE85D4"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-1.098</w:t>
            </w:r>
          </w:p>
        </w:tc>
        <w:tc>
          <w:tcPr>
            <w:tcW w:w="851" w:type="dxa"/>
            <w:tcBorders>
              <w:top w:val="nil"/>
              <w:left w:val="nil"/>
              <w:bottom w:val="single" w:sz="4" w:space="0" w:color="auto"/>
              <w:right w:val="single" w:sz="4" w:space="0" w:color="auto"/>
            </w:tcBorders>
            <w:shd w:val="clear" w:color="auto" w:fill="auto"/>
            <w:noWrap/>
            <w:vAlign w:val="center"/>
            <w:hideMark/>
          </w:tcPr>
          <w:p w14:paraId="54C0FA6B"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0.272</w:t>
            </w:r>
          </w:p>
        </w:tc>
        <w:tc>
          <w:tcPr>
            <w:tcW w:w="850" w:type="dxa"/>
            <w:tcBorders>
              <w:top w:val="nil"/>
              <w:left w:val="nil"/>
              <w:bottom w:val="single" w:sz="4" w:space="0" w:color="auto"/>
              <w:right w:val="nil"/>
            </w:tcBorders>
            <w:shd w:val="clear" w:color="auto" w:fill="auto"/>
            <w:noWrap/>
            <w:vAlign w:val="center"/>
            <w:hideMark/>
          </w:tcPr>
          <w:p w14:paraId="0A53C400"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-0.100</w:t>
            </w:r>
          </w:p>
        </w:tc>
        <w:tc>
          <w:tcPr>
            <w:tcW w:w="1256" w:type="dxa"/>
            <w:tcBorders>
              <w:top w:val="nil"/>
              <w:left w:val="double" w:sz="6" w:space="0" w:color="auto"/>
              <w:bottom w:val="single" w:sz="4" w:space="0" w:color="auto"/>
              <w:right w:val="single" w:sz="4" w:space="0" w:color="auto"/>
            </w:tcBorders>
            <w:shd w:val="clear" w:color="auto" w:fill="FFFF00"/>
            <w:noWrap/>
            <w:vAlign w:val="center"/>
            <w:hideMark/>
          </w:tcPr>
          <w:p w14:paraId="4A92E168" w14:textId="77777777" w:rsidR="00124DC5" w:rsidRPr="0029557B" w:rsidRDefault="00124DC5" w:rsidP="00004F6E">
            <w:pPr>
              <w:widowControl/>
              <w:jc w:val="center"/>
              <w:rPr>
                <w:rFonts w:ascii="標楷體" w:eastAsia="標楷體" w:hAnsi="標楷體" w:cs="新細明體"/>
                <w:kern w:val="0"/>
              </w:rPr>
            </w:pPr>
            <w:r w:rsidRPr="00FF197B">
              <w:rPr>
                <w:rFonts w:ascii="標楷體" w:eastAsia="標楷體" w:hAnsi="標楷體" w:cs="新細明體" w:hint="eastAsia"/>
                <w:color w:val="0070C0"/>
                <w:kern w:val="0"/>
              </w:rPr>
              <w:t>10.050</w:t>
            </w:r>
          </w:p>
        </w:tc>
        <w:tc>
          <w:tcPr>
            <w:tcW w:w="1136" w:type="dxa"/>
            <w:tcBorders>
              <w:top w:val="nil"/>
              <w:left w:val="nil"/>
              <w:bottom w:val="single" w:sz="4" w:space="0" w:color="auto"/>
              <w:right w:val="single" w:sz="4" w:space="0" w:color="auto"/>
            </w:tcBorders>
            <w:shd w:val="clear" w:color="000000" w:fill="FFFF00"/>
            <w:noWrap/>
            <w:vAlign w:val="center"/>
            <w:hideMark/>
          </w:tcPr>
          <w:p w14:paraId="7FDE2F77"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15.624</w:t>
            </w:r>
          </w:p>
        </w:tc>
      </w:tr>
      <w:tr w:rsidR="00124DC5" w:rsidRPr="0029557B" w14:paraId="03D176F4" w14:textId="77777777" w:rsidTr="00004F6E">
        <w:trPr>
          <w:trHeight w:val="465"/>
          <w:jc w:val="center"/>
        </w:trPr>
        <w:tc>
          <w:tcPr>
            <w:tcW w:w="341" w:type="dxa"/>
            <w:vMerge w:val="restart"/>
            <w:tcBorders>
              <w:top w:val="nil"/>
              <w:left w:val="single" w:sz="4" w:space="0" w:color="auto"/>
              <w:bottom w:val="single" w:sz="4" w:space="0" w:color="000000"/>
              <w:right w:val="single" w:sz="4" w:space="0" w:color="auto"/>
            </w:tcBorders>
            <w:shd w:val="clear" w:color="auto" w:fill="auto"/>
            <w:vAlign w:val="center"/>
            <w:hideMark/>
          </w:tcPr>
          <w:p w14:paraId="064BB090"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數位治理</w:t>
            </w:r>
          </w:p>
        </w:tc>
        <w:tc>
          <w:tcPr>
            <w:tcW w:w="2370" w:type="dxa"/>
            <w:tcBorders>
              <w:top w:val="nil"/>
              <w:left w:val="nil"/>
              <w:bottom w:val="single" w:sz="4" w:space="0" w:color="auto"/>
              <w:right w:val="single" w:sz="4" w:space="0" w:color="auto"/>
            </w:tcBorders>
            <w:shd w:val="clear" w:color="auto" w:fill="auto"/>
            <w:noWrap/>
            <w:vAlign w:val="center"/>
            <w:hideMark/>
          </w:tcPr>
          <w:p w14:paraId="20C13A6A" w14:textId="77777777" w:rsidR="00124DC5" w:rsidRPr="003144BB" w:rsidRDefault="00124DC5" w:rsidP="00004F6E">
            <w:pPr>
              <w:widowControl/>
              <w:jc w:val="center"/>
              <w:rPr>
                <w:rFonts w:ascii="標楷體" w:eastAsia="標楷體" w:hAnsi="標楷體" w:cs="新細明體"/>
                <w:kern w:val="0"/>
              </w:rPr>
            </w:pPr>
            <w:r w:rsidRPr="003144BB">
              <w:rPr>
                <w:rFonts w:ascii="標楷體" w:eastAsia="標楷體" w:hAnsi="標楷體" w:cs="新細明體" w:hint="eastAsia"/>
                <w:kern w:val="0"/>
              </w:rPr>
              <w:t>資料解讀與呈現</w:t>
            </w:r>
          </w:p>
        </w:tc>
        <w:tc>
          <w:tcPr>
            <w:tcW w:w="851" w:type="dxa"/>
            <w:tcBorders>
              <w:top w:val="nil"/>
              <w:left w:val="nil"/>
              <w:bottom w:val="single" w:sz="4" w:space="0" w:color="auto"/>
              <w:right w:val="single" w:sz="4" w:space="0" w:color="auto"/>
            </w:tcBorders>
            <w:shd w:val="clear" w:color="auto" w:fill="auto"/>
            <w:noWrap/>
            <w:vAlign w:val="center"/>
            <w:hideMark/>
          </w:tcPr>
          <w:p w14:paraId="2FEAAD88"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1.361</w:t>
            </w:r>
          </w:p>
        </w:tc>
        <w:tc>
          <w:tcPr>
            <w:tcW w:w="850" w:type="dxa"/>
            <w:tcBorders>
              <w:top w:val="nil"/>
              <w:left w:val="nil"/>
              <w:bottom w:val="single" w:sz="4" w:space="0" w:color="auto"/>
              <w:right w:val="single" w:sz="4" w:space="0" w:color="auto"/>
            </w:tcBorders>
            <w:shd w:val="clear" w:color="auto" w:fill="auto"/>
            <w:noWrap/>
            <w:vAlign w:val="center"/>
            <w:hideMark/>
          </w:tcPr>
          <w:p w14:paraId="590FF6A6"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0.174</w:t>
            </w:r>
          </w:p>
        </w:tc>
        <w:tc>
          <w:tcPr>
            <w:tcW w:w="851" w:type="dxa"/>
            <w:tcBorders>
              <w:top w:val="nil"/>
              <w:left w:val="nil"/>
              <w:bottom w:val="single" w:sz="4" w:space="0" w:color="auto"/>
              <w:right w:val="single" w:sz="4" w:space="0" w:color="auto"/>
            </w:tcBorders>
            <w:shd w:val="clear" w:color="auto" w:fill="auto"/>
            <w:noWrap/>
            <w:vAlign w:val="center"/>
            <w:hideMark/>
          </w:tcPr>
          <w:p w14:paraId="547619A4"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0.143</w:t>
            </w:r>
          </w:p>
        </w:tc>
        <w:tc>
          <w:tcPr>
            <w:tcW w:w="850" w:type="dxa"/>
            <w:tcBorders>
              <w:top w:val="nil"/>
              <w:left w:val="nil"/>
              <w:bottom w:val="single" w:sz="4" w:space="0" w:color="auto"/>
              <w:right w:val="single" w:sz="4" w:space="0" w:color="auto"/>
            </w:tcBorders>
            <w:shd w:val="clear" w:color="auto" w:fill="auto"/>
            <w:noWrap/>
            <w:vAlign w:val="center"/>
            <w:hideMark/>
          </w:tcPr>
          <w:p w14:paraId="51C29287"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-2.021</w:t>
            </w:r>
          </w:p>
        </w:tc>
        <w:tc>
          <w:tcPr>
            <w:tcW w:w="851" w:type="dxa"/>
            <w:tcBorders>
              <w:top w:val="nil"/>
              <w:left w:val="nil"/>
              <w:bottom w:val="single" w:sz="4" w:space="0" w:color="auto"/>
              <w:right w:val="single" w:sz="4" w:space="0" w:color="auto"/>
            </w:tcBorders>
            <w:shd w:val="clear" w:color="auto" w:fill="auto"/>
            <w:noWrap/>
            <w:vAlign w:val="center"/>
            <w:hideMark/>
          </w:tcPr>
          <w:p w14:paraId="307C18BD"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0.043</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auto" w:fill="auto"/>
            <w:noWrap/>
            <w:vAlign w:val="center"/>
            <w:hideMark/>
          </w:tcPr>
          <w:p w14:paraId="23CDE061"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-0.186</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2C25BB49"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7.225</w:t>
            </w:r>
          </w:p>
        </w:tc>
        <w:tc>
          <w:tcPr>
            <w:tcW w:w="1136" w:type="dxa"/>
            <w:tcBorders>
              <w:top w:val="nil"/>
              <w:left w:val="nil"/>
              <w:bottom w:val="single" w:sz="4" w:space="0" w:color="auto"/>
              <w:right w:val="single" w:sz="4" w:space="0" w:color="auto"/>
            </w:tcBorders>
            <w:shd w:val="clear" w:color="auto" w:fill="auto"/>
            <w:noWrap/>
            <w:vAlign w:val="center"/>
            <w:hideMark/>
          </w:tcPr>
          <w:p w14:paraId="3E8EB563"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10.168</w:t>
            </w:r>
          </w:p>
        </w:tc>
      </w:tr>
      <w:tr w:rsidR="00124DC5" w:rsidRPr="0029557B" w14:paraId="6A32F6CC" w14:textId="77777777" w:rsidTr="00004F6E">
        <w:trPr>
          <w:trHeight w:val="465"/>
          <w:jc w:val="center"/>
        </w:trPr>
        <w:tc>
          <w:tcPr>
            <w:tcW w:w="341" w:type="dxa"/>
            <w:vMerge/>
            <w:tcBorders>
              <w:top w:val="nil"/>
              <w:left w:val="single" w:sz="4" w:space="0" w:color="auto"/>
              <w:bottom w:val="single" w:sz="4" w:space="0" w:color="000000"/>
              <w:right w:val="single" w:sz="4" w:space="0" w:color="auto"/>
            </w:tcBorders>
            <w:vAlign w:val="center"/>
            <w:hideMark/>
          </w:tcPr>
          <w:p w14:paraId="15CD15E8" w14:textId="77777777" w:rsidR="00124DC5" w:rsidRPr="0029557B" w:rsidRDefault="00124DC5" w:rsidP="00004F6E">
            <w:pPr>
              <w:widowControl/>
              <w:rPr>
                <w:rFonts w:ascii="標楷體" w:eastAsia="標楷體" w:hAnsi="標楷體" w:cs="新細明體"/>
                <w:color w:val="000000"/>
                <w:kern w:val="0"/>
              </w:rPr>
            </w:pPr>
          </w:p>
        </w:tc>
        <w:tc>
          <w:tcPr>
            <w:tcW w:w="2370" w:type="dxa"/>
            <w:tcBorders>
              <w:top w:val="nil"/>
              <w:left w:val="nil"/>
              <w:bottom w:val="single" w:sz="4" w:space="0" w:color="auto"/>
              <w:right w:val="single" w:sz="4" w:space="0" w:color="auto"/>
            </w:tcBorders>
            <w:shd w:val="clear" w:color="auto" w:fill="auto"/>
            <w:noWrap/>
            <w:vAlign w:val="center"/>
            <w:hideMark/>
          </w:tcPr>
          <w:p w14:paraId="77CE1FA6" w14:textId="77777777" w:rsidR="00124DC5" w:rsidRPr="003144BB" w:rsidRDefault="00124DC5" w:rsidP="00004F6E">
            <w:pPr>
              <w:widowControl/>
              <w:jc w:val="center"/>
              <w:rPr>
                <w:rFonts w:ascii="標楷體" w:eastAsia="標楷體" w:hAnsi="標楷體" w:cs="新細明體"/>
                <w:kern w:val="0"/>
              </w:rPr>
            </w:pPr>
            <w:r w:rsidRPr="003144BB">
              <w:rPr>
                <w:rFonts w:ascii="標楷體" w:eastAsia="標楷體" w:hAnsi="標楷體" w:cs="新細明體" w:hint="eastAsia"/>
                <w:kern w:val="0"/>
              </w:rPr>
              <w:t>數據蒐集與分析</w:t>
            </w:r>
          </w:p>
        </w:tc>
        <w:tc>
          <w:tcPr>
            <w:tcW w:w="851" w:type="dxa"/>
            <w:tcBorders>
              <w:top w:val="nil"/>
              <w:left w:val="nil"/>
              <w:bottom w:val="single" w:sz="4" w:space="0" w:color="auto"/>
              <w:right w:val="single" w:sz="4" w:space="0" w:color="auto"/>
            </w:tcBorders>
            <w:shd w:val="clear" w:color="auto" w:fill="auto"/>
            <w:noWrap/>
            <w:vAlign w:val="center"/>
            <w:hideMark/>
          </w:tcPr>
          <w:p w14:paraId="39A11040"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1.143</w:t>
            </w:r>
          </w:p>
        </w:tc>
        <w:tc>
          <w:tcPr>
            <w:tcW w:w="850" w:type="dxa"/>
            <w:tcBorders>
              <w:top w:val="nil"/>
              <w:left w:val="nil"/>
              <w:bottom w:val="single" w:sz="4" w:space="0" w:color="auto"/>
              <w:right w:val="single" w:sz="4" w:space="0" w:color="auto"/>
            </w:tcBorders>
            <w:shd w:val="clear" w:color="auto" w:fill="auto"/>
            <w:noWrap/>
            <w:vAlign w:val="center"/>
            <w:hideMark/>
          </w:tcPr>
          <w:p w14:paraId="72F94548"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0.253</w:t>
            </w:r>
          </w:p>
        </w:tc>
        <w:tc>
          <w:tcPr>
            <w:tcW w:w="851" w:type="dxa"/>
            <w:tcBorders>
              <w:top w:val="nil"/>
              <w:left w:val="nil"/>
              <w:bottom w:val="single" w:sz="4" w:space="0" w:color="auto"/>
              <w:right w:val="single" w:sz="4" w:space="0" w:color="auto"/>
            </w:tcBorders>
            <w:shd w:val="clear" w:color="auto" w:fill="auto"/>
            <w:noWrap/>
            <w:vAlign w:val="center"/>
            <w:hideMark/>
          </w:tcPr>
          <w:p w14:paraId="5FE3D9C9"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0.125</w:t>
            </w:r>
          </w:p>
        </w:tc>
        <w:tc>
          <w:tcPr>
            <w:tcW w:w="850" w:type="dxa"/>
            <w:tcBorders>
              <w:top w:val="nil"/>
              <w:left w:val="nil"/>
              <w:bottom w:val="single" w:sz="4" w:space="0" w:color="auto"/>
              <w:right w:val="single" w:sz="4" w:space="0" w:color="auto"/>
            </w:tcBorders>
            <w:shd w:val="clear" w:color="auto" w:fill="auto"/>
            <w:noWrap/>
            <w:vAlign w:val="center"/>
            <w:hideMark/>
          </w:tcPr>
          <w:p w14:paraId="4326CCF6"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-2.262</w:t>
            </w:r>
          </w:p>
        </w:tc>
        <w:tc>
          <w:tcPr>
            <w:tcW w:w="851" w:type="dxa"/>
            <w:tcBorders>
              <w:top w:val="nil"/>
              <w:left w:val="nil"/>
              <w:bottom w:val="single" w:sz="4" w:space="0" w:color="auto"/>
              <w:right w:val="single" w:sz="4" w:space="0" w:color="auto"/>
            </w:tcBorders>
            <w:shd w:val="clear" w:color="auto" w:fill="auto"/>
            <w:noWrap/>
            <w:vAlign w:val="center"/>
            <w:hideMark/>
          </w:tcPr>
          <w:p w14:paraId="4291C425"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0.024</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auto" w:fill="auto"/>
            <w:noWrap/>
            <w:vAlign w:val="center"/>
            <w:hideMark/>
          </w:tcPr>
          <w:p w14:paraId="6D1EA3EB"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-0.212</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4B835E77"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7.372</w:t>
            </w:r>
          </w:p>
        </w:tc>
        <w:tc>
          <w:tcPr>
            <w:tcW w:w="1136" w:type="dxa"/>
            <w:tcBorders>
              <w:top w:val="nil"/>
              <w:left w:val="nil"/>
              <w:bottom w:val="single" w:sz="4" w:space="0" w:color="auto"/>
              <w:right w:val="single" w:sz="4" w:space="0" w:color="auto"/>
            </w:tcBorders>
            <w:shd w:val="clear" w:color="auto" w:fill="auto"/>
            <w:noWrap/>
            <w:vAlign w:val="center"/>
            <w:hideMark/>
          </w:tcPr>
          <w:p w14:paraId="09CBCAE2"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10.365</w:t>
            </w:r>
          </w:p>
        </w:tc>
      </w:tr>
      <w:tr w:rsidR="00124DC5" w:rsidRPr="0029557B" w14:paraId="25F97956" w14:textId="77777777" w:rsidTr="00004F6E">
        <w:trPr>
          <w:trHeight w:val="465"/>
          <w:jc w:val="center"/>
        </w:trPr>
        <w:tc>
          <w:tcPr>
            <w:tcW w:w="341" w:type="dxa"/>
            <w:vMerge/>
            <w:tcBorders>
              <w:top w:val="nil"/>
              <w:left w:val="single" w:sz="4" w:space="0" w:color="auto"/>
              <w:bottom w:val="single" w:sz="4" w:space="0" w:color="000000"/>
              <w:right w:val="single" w:sz="4" w:space="0" w:color="auto"/>
            </w:tcBorders>
            <w:vAlign w:val="center"/>
            <w:hideMark/>
          </w:tcPr>
          <w:p w14:paraId="4032E0E0" w14:textId="77777777" w:rsidR="00124DC5" w:rsidRPr="0029557B" w:rsidRDefault="00124DC5" w:rsidP="00004F6E">
            <w:pPr>
              <w:widowControl/>
              <w:rPr>
                <w:rFonts w:ascii="標楷體" w:eastAsia="標楷體" w:hAnsi="標楷體" w:cs="新細明體"/>
                <w:color w:val="000000"/>
                <w:kern w:val="0"/>
              </w:rPr>
            </w:pPr>
          </w:p>
        </w:tc>
        <w:tc>
          <w:tcPr>
            <w:tcW w:w="2370" w:type="dxa"/>
            <w:tcBorders>
              <w:top w:val="nil"/>
              <w:left w:val="nil"/>
              <w:bottom w:val="single" w:sz="4" w:space="0" w:color="auto"/>
              <w:right w:val="single" w:sz="4" w:space="0" w:color="auto"/>
            </w:tcBorders>
            <w:shd w:val="clear" w:color="auto" w:fill="auto"/>
            <w:noWrap/>
            <w:vAlign w:val="center"/>
            <w:hideMark/>
          </w:tcPr>
          <w:p w14:paraId="7AE9D95F" w14:textId="77777777" w:rsidR="00124DC5" w:rsidRPr="003144BB" w:rsidRDefault="00124DC5" w:rsidP="00004F6E">
            <w:pPr>
              <w:widowControl/>
              <w:jc w:val="center"/>
              <w:rPr>
                <w:rFonts w:ascii="標楷體" w:eastAsia="標楷體" w:hAnsi="標楷體" w:cs="新細明體"/>
                <w:kern w:val="0"/>
              </w:rPr>
            </w:pPr>
            <w:r w:rsidRPr="003144BB">
              <w:rPr>
                <w:rFonts w:ascii="標楷體" w:eastAsia="標楷體" w:hAnsi="標楷體" w:cs="新細明體" w:hint="eastAsia"/>
                <w:kern w:val="0"/>
              </w:rPr>
              <w:t>數位工具應用與管理</w:t>
            </w:r>
          </w:p>
        </w:tc>
        <w:tc>
          <w:tcPr>
            <w:tcW w:w="851" w:type="dxa"/>
            <w:tcBorders>
              <w:top w:val="nil"/>
              <w:left w:val="nil"/>
              <w:bottom w:val="single" w:sz="4" w:space="0" w:color="auto"/>
              <w:right w:val="single" w:sz="4" w:space="0" w:color="auto"/>
            </w:tcBorders>
            <w:shd w:val="clear" w:color="auto" w:fill="auto"/>
            <w:noWrap/>
            <w:vAlign w:val="center"/>
            <w:hideMark/>
          </w:tcPr>
          <w:p w14:paraId="78451635"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1.579</w:t>
            </w:r>
          </w:p>
        </w:tc>
        <w:tc>
          <w:tcPr>
            <w:tcW w:w="850" w:type="dxa"/>
            <w:tcBorders>
              <w:top w:val="nil"/>
              <w:left w:val="nil"/>
              <w:bottom w:val="single" w:sz="4" w:space="0" w:color="auto"/>
              <w:right w:val="single" w:sz="4" w:space="0" w:color="auto"/>
            </w:tcBorders>
            <w:shd w:val="clear" w:color="auto" w:fill="auto"/>
            <w:noWrap/>
            <w:vAlign w:val="center"/>
            <w:hideMark/>
          </w:tcPr>
          <w:p w14:paraId="0D71E379"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0.114</w:t>
            </w:r>
          </w:p>
        </w:tc>
        <w:tc>
          <w:tcPr>
            <w:tcW w:w="851" w:type="dxa"/>
            <w:tcBorders>
              <w:top w:val="nil"/>
              <w:left w:val="nil"/>
              <w:bottom w:val="single" w:sz="4" w:space="0" w:color="auto"/>
              <w:right w:val="single" w:sz="4" w:space="0" w:color="auto"/>
            </w:tcBorders>
            <w:shd w:val="clear" w:color="auto" w:fill="auto"/>
            <w:noWrap/>
            <w:vAlign w:val="center"/>
            <w:hideMark/>
          </w:tcPr>
          <w:p w14:paraId="653041F1"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0.181</w:t>
            </w:r>
          </w:p>
        </w:tc>
        <w:tc>
          <w:tcPr>
            <w:tcW w:w="850" w:type="dxa"/>
            <w:tcBorders>
              <w:top w:val="nil"/>
              <w:left w:val="nil"/>
              <w:bottom w:val="single" w:sz="4" w:space="0" w:color="auto"/>
              <w:right w:val="single" w:sz="4" w:space="0" w:color="auto"/>
            </w:tcBorders>
            <w:shd w:val="clear" w:color="000000" w:fill="FFFF00"/>
            <w:noWrap/>
            <w:vAlign w:val="center"/>
            <w:hideMark/>
          </w:tcPr>
          <w:p w14:paraId="075EA21B"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-2.489</w:t>
            </w:r>
          </w:p>
        </w:tc>
        <w:tc>
          <w:tcPr>
            <w:tcW w:w="851" w:type="dxa"/>
            <w:tcBorders>
              <w:top w:val="nil"/>
              <w:left w:val="nil"/>
              <w:bottom w:val="single" w:sz="4" w:space="0" w:color="auto"/>
              <w:right w:val="single" w:sz="4" w:space="0" w:color="auto"/>
            </w:tcBorders>
            <w:shd w:val="clear" w:color="000000" w:fill="FFFF00"/>
            <w:noWrap/>
            <w:vAlign w:val="center"/>
            <w:hideMark/>
          </w:tcPr>
          <w:p w14:paraId="547D9A55"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0.013</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000000" w:fill="FFFF00"/>
            <w:noWrap/>
            <w:vAlign w:val="center"/>
            <w:hideMark/>
          </w:tcPr>
          <w:p w14:paraId="71969561"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-0.236</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38ED96A9"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7.447</w:t>
            </w:r>
          </w:p>
        </w:tc>
        <w:tc>
          <w:tcPr>
            <w:tcW w:w="1136" w:type="dxa"/>
            <w:tcBorders>
              <w:top w:val="nil"/>
              <w:left w:val="nil"/>
              <w:bottom w:val="single" w:sz="4" w:space="0" w:color="auto"/>
              <w:right w:val="single" w:sz="4" w:space="0" w:color="auto"/>
            </w:tcBorders>
            <w:shd w:val="clear" w:color="auto" w:fill="auto"/>
            <w:noWrap/>
            <w:vAlign w:val="center"/>
            <w:hideMark/>
          </w:tcPr>
          <w:p w14:paraId="0DB9A4F1"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11.157</w:t>
            </w:r>
          </w:p>
        </w:tc>
      </w:tr>
    </w:tbl>
    <w:p w14:paraId="6EB08C2A" w14:textId="77777777" w:rsidR="00124DC5" w:rsidRPr="00FC0523" w:rsidRDefault="00124DC5" w:rsidP="00124DC5">
      <w:pPr>
        <w:widowControl/>
        <w:ind w:rightChars="-177" w:right="-425"/>
        <w:rPr>
          <w:rFonts w:eastAsia="標楷體"/>
        </w:rPr>
      </w:pPr>
      <w:r w:rsidRPr="004256B1">
        <w:rPr>
          <w:rFonts w:eastAsia="標楷體" w:hint="eastAsia"/>
        </w:rPr>
        <w:t>備註</w:t>
      </w:r>
      <w:r>
        <w:rPr>
          <w:rFonts w:eastAsia="標楷體" w:hint="eastAsia"/>
        </w:rPr>
        <w:t>：</w:t>
      </w:r>
    </w:p>
    <w:p w14:paraId="05FE22BE" w14:textId="77777777" w:rsidR="00124DC5" w:rsidRDefault="00124DC5" w:rsidP="00124DC5">
      <w:pPr>
        <w:pStyle w:val="a7"/>
        <w:widowControl/>
        <w:numPr>
          <w:ilvl w:val="0"/>
          <w:numId w:val="63"/>
        </w:numPr>
        <w:ind w:leftChars="0" w:left="567" w:rightChars="-177" w:right="-425"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本表為綜整待訓人員版及主管版資料進行統計分析。</w:t>
      </w:r>
    </w:p>
    <w:p w14:paraId="018793B1" w14:textId="77777777" w:rsidR="00124DC5" w:rsidRPr="00A2450E" w:rsidRDefault="00124DC5" w:rsidP="00124DC5">
      <w:pPr>
        <w:pStyle w:val="a7"/>
        <w:widowControl/>
        <w:numPr>
          <w:ilvl w:val="0"/>
          <w:numId w:val="63"/>
        </w:numPr>
        <w:ind w:leftChars="0" w:left="567" w:rightChars="-177" w:right="-425" w:hanging="425"/>
        <w:jc w:val="both"/>
        <w:rPr>
          <w:rFonts w:ascii="標楷體" w:eastAsia="標楷體" w:hAnsi="標楷體" w:cs="新細明體"/>
          <w:color w:val="000000"/>
          <w:kern w:val="0"/>
          <w:szCs w:val="24"/>
        </w:rPr>
      </w:pPr>
      <w:r w:rsidRPr="00A2450E">
        <w:rPr>
          <w:rFonts w:ascii="標楷體" w:eastAsia="標楷體" w:hAnsi="標楷體" w:cs="新細明體" w:hint="eastAsia"/>
          <w:color w:val="000000"/>
          <w:kern w:val="0"/>
          <w:szCs w:val="24"/>
        </w:rPr>
        <w:t>具備程度及重要性程度：採獨立樣本t檢定分析</w:t>
      </w:r>
      <w:r w:rsidRPr="00A2450E">
        <w:rPr>
          <w:rFonts w:ascii="標楷體" w:eastAsia="標楷體" w:hAnsi="標楷體" w:cs="新細明體" w:hint="eastAsia"/>
          <w:b/>
          <w:bCs/>
          <w:color w:val="000000"/>
          <w:kern w:val="0"/>
          <w:szCs w:val="24"/>
        </w:rPr>
        <w:t>不同</w:t>
      </w:r>
      <w:r>
        <w:rPr>
          <w:rFonts w:ascii="標楷體" w:eastAsia="標楷體" w:hAnsi="標楷體" w:cs="新細明體" w:hint="eastAsia"/>
          <w:b/>
          <w:bCs/>
          <w:color w:val="000000"/>
          <w:kern w:val="0"/>
          <w:szCs w:val="24"/>
        </w:rPr>
        <w:t>性別</w:t>
      </w:r>
      <w:r w:rsidRPr="00A2450E">
        <w:rPr>
          <w:rFonts w:ascii="標楷體" w:eastAsia="標楷體" w:hAnsi="標楷體" w:cs="新細明體" w:hint="eastAsia"/>
          <w:b/>
          <w:bCs/>
          <w:color w:val="000000"/>
          <w:kern w:val="0"/>
          <w:szCs w:val="24"/>
        </w:rPr>
        <w:t>間</w:t>
      </w:r>
      <w:r w:rsidRPr="00A2450E">
        <w:rPr>
          <w:rFonts w:ascii="標楷體" w:eastAsia="標楷體" w:hAnsi="標楷體" w:cs="新細明體" w:hint="eastAsia"/>
          <w:color w:val="000000"/>
          <w:kern w:val="0"/>
          <w:szCs w:val="24"/>
        </w:rPr>
        <w:t>是否具有差異，顯著性值＜0.05（有*之欄位）者，具顯著差異，有底色者為差異最大項目。差異值為（</w:t>
      </w:r>
      <w:r w:rsidRPr="0029557B">
        <w:rPr>
          <w:rFonts w:ascii="標楷體" w:eastAsia="標楷體" w:hAnsi="標楷體" w:cs="新細明體" w:hint="eastAsia"/>
          <w:color w:val="000000"/>
          <w:kern w:val="0"/>
          <w:szCs w:val="24"/>
        </w:rPr>
        <w:t>男性值－女性值），正數者為男性程度較高，負數者反之</w:t>
      </w:r>
      <w:r w:rsidRPr="00A2450E">
        <w:rPr>
          <w:rFonts w:ascii="標楷體" w:eastAsia="標楷體" w:hAnsi="標楷體" w:cs="新細明體" w:hint="eastAsia"/>
          <w:color w:val="000000"/>
          <w:kern w:val="0"/>
          <w:szCs w:val="24"/>
        </w:rPr>
        <w:t>。</w:t>
      </w:r>
    </w:p>
    <w:p w14:paraId="49399769" w14:textId="77777777" w:rsidR="00124DC5" w:rsidRPr="00A2450E" w:rsidRDefault="00124DC5" w:rsidP="00124DC5">
      <w:pPr>
        <w:pStyle w:val="a7"/>
        <w:widowControl/>
        <w:numPr>
          <w:ilvl w:val="0"/>
          <w:numId w:val="63"/>
        </w:numPr>
        <w:ind w:leftChars="0" w:left="567" w:rightChars="-177" w:right="-425" w:hanging="395"/>
        <w:jc w:val="both"/>
        <w:rPr>
          <w:rFonts w:ascii="標楷體" w:eastAsia="標楷體" w:hAnsi="標楷體" w:cs="新細明體"/>
          <w:color w:val="000000"/>
          <w:kern w:val="0"/>
          <w:szCs w:val="24"/>
        </w:rPr>
      </w:pPr>
      <w:r w:rsidRPr="00A2450E">
        <w:rPr>
          <w:rFonts w:ascii="標楷體" w:eastAsia="標楷體" w:hAnsi="標楷體" w:cs="新細明體" w:hint="eastAsia"/>
          <w:color w:val="000000"/>
          <w:kern w:val="0"/>
          <w:szCs w:val="24"/>
        </w:rPr>
        <w:t>缺口值：各填答者針對其個人所填答各職能項目之「重要性程度」與「具備程度」之差距，乘上各該職能項目「重要性程度」數值進行加權，即（重要性程度值–具備程度值）×重要性程度值＝缺口值，再行計算各職能項目所有填答者之平均，數值愈大代表缺口愈大</w:t>
      </w:r>
      <w:r>
        <w:rPr>
          <w:rFonts w:ascii="標楷體" w:eastAsia="標楷體" w:hAnsi="標楷體" w:cs="新細明體" w:hint="eastAsia"/>
          <w:color w:val="000000"/>
          <w:kern w:val="0"/>
          <w:szCs w:val="24"/>
        </w:rPr>
        <w:t>，</w:t>
      </w:r>
      <w:r w:rsidRPr="00A2450E">
        <w:rPr>
          <w:rFonts w:ascii="標楷體" w:eastAsia="標楷體" w:hAnsi="標楷體" w:cs="新細明體" w:hint="eastAsia"/>
          <w:color w:val="000000"/>
          <w:kern w:val="0"/>
          <w:szCs w:val="24"/>
        </w:rPr>
        <w:t>有底色者，為數值最高前5名之職能項目。</w:t>
      </w:r>
    </w:p>
    <w:p w14:paraId="41727422" w14:textId="77777777" w:rsidR="00124DC5" w:rsidRPr="00A2450E" w:rsidRDefault="00124DC5" w:rsidP="00124DC5">
      <w:pPr>
        <w:rPr>
          <w:rFonts w:eastAsia="標楷體"/>
          <w:sz w:val="32"/>
          <w:szCs w:val="32"/>
          <w:bdr w:val="single" w:sz="4" w:space="0" w:color="auto"/>
        </w:rPr>
      </w:pPr>
    </w:p>
    <w:p w14:paraId="5EDE0B40" w14:textId="77777777" w:rsidR="00124DC5" w:rsidRDefault="00124DC5" w:rsidP="00124DC5">
      <w:pPr>
        <w:widowControl/>
        <w:rPr>
          <w:rFonts w:eastAsia="標楷體"/>
          <w:sz w:val="32"/>
          <w:szCs w:val="32"/>
          <w:bdr w:val="single" w:sz="4" w:space="0" w:color="auto"/>
        </w:rPr>
      </w:pPr>
      <w:r>
        <w:rPr>
          <w:rFonts w:eastAsia="標楷體"/>
          <w:sz w:val="32"/>
          <w:szCs w:val="32"/>
          <w:bdr w:val="single" w:sz="4" w:space="0" w:color="auto"/>
        </w:rPr>
        <w:br w:type="page"/>
      </w:r>
    </w:p>
    <w:p w14:paraId="07627A5C" w14:textId="77777777" w:rsidR="00124DC5" w:rsidRDefault="00124DC5" w:rsidP="00124DC5">
      <w:pPr>
        <w:rPr>
          <w:rFonts w:eastAsia="標楷體"/>
          <w:sz w:val="32"/>
          <w:szCs w:val="32"/>
          <w:bdr w:val="single" w:sz="4" w:space="0" w:color="auto"/>
        </w:rPr>
      </w:pPr>
      <w:r w:rsidRPr="00F23734">
        <w:rPr>
          <w:rFonts w:eastAsia="標楷體"/>
          <w:sz w:val="32"/>
          <w:szCs w:val="32"/>
          <w:bdr w:val="single" w:sz="4" w:space="0" w:color="auto"/>
        </w:rPr>
        <w:lastRenderedPageBreak/>
        <w:t>附件</w:t>
      </w:r>
      <w:r>
        <w:rPr>
          <w:rFonts w:eastAsia="標楷體"/>
          <w:sz w:val="32"/>
          <w:szCs w:val="32"/>
          <w:bdr w:val="single" w:sz="4" w:space="0" w:color="auto"/>
        </w:rPr>
        <w:t>1</w:t>
      </w:r>
      <w:r>
        <w:rPr>
          <w:rFonts w:eastAsia="標楷體" w:hint="eastAsia"/>
          <w:sz w:val="32"/>
          <w:szCs w:val="32"/>
          <w:bdr w:val="single" w:sz="4" w:space="0" w:color="auto"/>
        </w:rPr>
        <w:t>8</w:t>
      </w:r>
    </w:p>
    <w:tbl>
      <w:tblPr>
        <w:tblW w:w="10206" w:type="dxa"/>
        <w:jc w:val="center"/>
        <w:tblCellMar>
          <w:left w:w="28" w:type="dxa"/>
          <w:right w:w="28" w:type="dxa"/>
        </w:tblCellMar>
        <w:tblLook w:val="04A0" w:firstRow="1" w:lastRow="0" w:firstColumn="1" w:lastColumn="0" w:noHBand="0" w:noVBand="1"/>
      </w:tblPr>
      <w:tblGrid>
        <w:gridCol w:w="301"/>
        <w:gridCol w:w="2397"/>
        <w:gridCol w:w="864"/>
        <w:gridCol w:w="850"/>
        <w:gridCol w:w="851"/>
        <w:gridCol w:w="850"/>
        <w:gridCol w:w="851"/>
        <w:gridCol w:w="850"/>
        <w:gridCol w:w="1256"/>
        <w:gridCol w:w="1136"/>
      </w:tblGrid>
      <w:tr w:rsidR="00124DC5" w:rsidRPr="00984DA9" w14:paraId="66B734F4" w14:textId="77777777" w:rsidTr="00004F6E">
        <w:trPr>
          <w:trHeight w:val="465"/>
          <w:jc w:val="center"/>
        </w:trPr>
        <w:tc>
          <w:tcPr>
            <w:tcW w:w="10206" w:type="dxa"/>
            <w:gridSpan w:val="10"/>
            <w:tcBorders>
              <w:top w:val="nil"/>
              <w:left w:val="nil"/>
              <w:bottom w:val="nil"/>
              <w:right w:val="nil"/>
            </w:tcBorders>
            <w:shd w:val="clear" w:color="auto" w:fill="auto"/>
            <w:vAlign w:val="center"/>
            <w:hideMark/>
          </w:tcPr>
          <w:p w14:paraId="67FCC24F" w14:textId="77777777" w:rsidR="00124DC5" w:rsidRPr="00984DA9" w:rsidRDefault="00124DC5" w:rsidP="00004F6E">
            <w:pPr>
              <w:widowControl/>
              <w:jc w:val="center"/>
              <w:rPr>
                <w:rFonts w:ascii="標楷體" w:eastAsia="標楷體" w:hAnsi="標楷體" w:cs="新細明體"/>
                <w:color w:val="000000"/>
                <w:kern w:val="0"/>
                <w:sz w:val="28"/>
                <w:szCs w:val="28"/>
              </w:rPr>
            </w:pPr>
            <w:r w:rsidRPr="00984DA9">
              <w:rPr>
                <w:rFonts w:ascii="標楷體" w:eastAsia="標楷體" w:hAnsi="標楷體" w:cs="新細明體" w:hint="eastAsia"/>
                <w:color w:val="000000"/>
                <w:kern w:val="0"/>
                <w:sz w:val="28"/>
                <w:szCs w:val="28"/>
              </w:rPr>
              <w:t>警佐警察人員晉升警正官等訓練需求調查問卷缺口分析</w:t>
            </w:r>
          </w:p>
        </w:tc>
      </w:tr>
      <w:tr w:rsidR="00124DC5" w:rsidRPr="00984DA9" w14:paraId="053E5408" w14:textId="77777777" w:rsidTr="00004F6E">
        <w:trPr>
          <w:trHeight w:val="450"/>
          <w:jc w:val="center"/>
        </w:trPr>
        <w:tc>
          <w:tcPr>
            <w:tcW w:w="10206" w:type="dxa"/>
            <w:gridSpan w:val="10"/>
            <w:tcBorders>
              <w:top w:val="nil"/>
              <w:left w:val="nil"/>
              <w:bottom w:val="single" w:sz="4" w:space="0" w:color="auto"/>
              <w:right w:val="nil"/>
            </w:tcBorders>
            <w:shd w:val="clear" w:color="auto" w:fill="auto"/>
            <w:vAlign w:val="center"/>
            <w:hideMark/>
          </w:tcPr>
          <w:p w14:paraId="1D774FD5" w14:textId="77777777" w:rsidR="00124DC5" w:rsidRPr="00984DA9" w:rsidRDefault="00124DC5" w:rsidP="00004F6E">
            <w:pPr>
              <w:widowControl/>
              <w:jc w:val="center"/>
              <w:rPr>
                <w:rFonts w:ascii="標楷體" w:eastAsia="標楷體" w:hAnsi="標楷體" w:cs="新細明體"/>
                <w:color w:val="000000"/>
                <w:kern w:val="0"/>
                <w:sz w:val="28"/>
                <w:szCs w:val="28"/>
              </w:rPr>
            </w:pPr>
            <w:r w:rsidRPr="00984DA9">
              <w:rPr>
                <w:rFonts w:ascii="標楷體" w:eastAsia="標楷體" w:hAnsi="標楷體" w:cs="新細明體" w:hint="eastAsia"/>
                <w:color w:val="000000"/>
                <w:kern w:val="0"/>
                <w:sz w:val="28"/>
                <w:szCs w:val="28"/>
              </w:rPr>
              <w:t>（獨立樣本t檢定及缺口值—依職務身分—外勤人員V.S內勤人員）</w:t>
            </w:r>
          </w:p>
        </w:tc>
      </w:tr>
      <w:tr w:rsidR="00124DC5" w:rsidRPr="00984DA9" w14:paraId="6B48387D" w14:textId="77777777" w:rsidTr="00004F6E">
        <w:trPr>
          <w:trHeight w:val="570"/>
          <w:jc w:val="center"/>
        </w:trPr>
        <w:tc>
          <w:tcPr>
            <w:tcW w:w="301" w:type="dxa"/>
            <w:vMerge w:val="restart"/>
            <w:tcBorders>
              <w:top w:val="nil"/>
              <w:left w:val="single" w:sz="4" w:space="0" w:color="auto"/>
              <w:bottom w:val="single" w:sz="4" w:space="0" w:color="000000"/>
              <w:right w:val="single" w:sz="4" w:space="0" w:color="auto"/>
            </w:tcBorders>
            <w:shd w:val="clear" w:color="auto" w:fill="auto"/>
            <w:vAlign w:val="center"/>
            <w:hideMark/>
          </w:tcPr>
          <w:p w14:paraId="432A6C7B"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職能面向</w:t>
            </w:r>
          </w:p>
        </w:tc>
        <w:tc>
          <w:tcPr>
            <w:tcW w:w="239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907FA7"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職能項目</w:t>
            </w:r>
          </w:p>
        </w:tc>
        <w:tc>
          <w:tcPr>
            <w:tcW w:w="2565" w:type="dxa"/>
            <w:gridSpan w:val="3"/>
            <w:tcBorders>
              <w:top w:val="single" w:sz="4" w:space="0" w:color="auto"/>
              <w:left w:val="nil"/>
              <w:bottom w:val="single" w:sz="4" w:space="0" w:color="auto"/>
              <w:right w:val="single" w:sz="4" w:space="0" w:color="auto"/>
            </w:tcBorders>
            <w:shd w:val="clear" w:color="auto" w:fill="auto"/>
            <w:vAlign w:val="center"/>
            <w:hideMark/>
          </w:tcPr>
          <w:p w14:paraId="3B7E02C2"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具備程度</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14:paraId="6C3CA530"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重要性程度</w:t>
            </w:r>
          </w:p>
        </w:tc>
        <w:tc>
          <w:tcPr>
            <w:tcW w:w="1256" w:type="dxa"/>
            <w:vMerge w:val="restart"/>
            <w:tcBorders>
              <w:top w:val="nil"/>
              <w:left w:val="double" w:sz="6" w:space="0" w:color="auto"/>
              <w:bottom w:val="single" w:sz="4" w:space="0" w:color="auto"/>
              <w:right w:val="single" w:sz="4" w:space="0" w:color="auto"/>
            </w:tcBorders>
            <w:shd w:val="clear" w:color="auto" w:fill="auto"/>
            <w:vAlign w:val="center"/>
            <w:hideMark/>
          </w:tcPr>
          <w:p w14:paraId="6D9A2509" w14:textId="77777777" w:rsidR="00124DC5"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外勤人員</w:t>
            </w:r>
          </w:p>
          <w:p w14:paraId="4D8BBB30" w14:textId="77777777" w:rsidR="00124DC5" w:rsidRPr="00984DA9" w:rsidRDefault="00124DC5" w:rsidP="00004F6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（N</w:t>
            </w:r>
            <w:r>
              <w:rPr>
                <w:rFonts w:ascii="標楷體" w:eastAsia="標楷體" w:hAnsi="標楷體" w:cs="新細明體"/>
                <w:color w:val="000000"/>
                <w:kern w:val="0"/>
              </w:rPr>
              <w:t>=</w:t>
            </w:r>
            <w:r>
              <w:rPr>
                <w:rFonts w:ascii="標楷體" w:eastAsia="標楷體" w:hAnsi="標楷體" w:cs="新細明體" w:hint="eastAsia"/>
                <w:color w:val="000000"/>
                <w:kern w:val="0"/>
              </w:rPr>
              <w:t>1208）</w:t>
            </w:r>
            <w:r w:rsidRPr="00984DA9">
              <w:rPr>
                <w:rFonts w:ascii="標楷體" w:eastAsia="標楷體" w:hAnsi="標楷體" w:cs="新細明體" w:hint="eastAsia"/>
                <w:color w:val="000000"/>
                <w:kern w:val="0"/>
              </w:rPr>
              <w:br/>
              <w:t>加權平均</w:t>
            </w:r>
            <w:r w:rsidRPr="00984DA9">
              <w:rPr>
                <w:rFonts w:ascii="標楷體" w:eastAsia="標楷體" w:hAnsi="標楷體" w:cs="新細明體" w:hint="eastAsia"/>
                <w:color w:val="000000"/>
                <w:kern w:val="0"/>
              </w:rPr>
              <w:br/>
              <w:t>缺口值</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14:paraId="0498F017" w14:textId="77777777" w:rsidR="00124DC5"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內勤人員</w:t>
            </w:r>
          </w:p>
          <w:p w14:paraId="7A3F590D" w14:textId="77777777" w:rsidR="00124DC5" w:rsidRPr="00984DA9" w:rsidRDefault="00124DC5" w:rsidP="00004F6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（N</w:t>
            </w:r>
            <w:r>
              <w:rPr>
                <w:rFonts w:ascii="標楷體" w:eastAsia="標楷體" w:hAnsi="標楷體" w:cs="新細明體"/>
                <w:color w:val="000000"/>
                <w:kern w:val="0"/>
              </w:rPr>
              <w:t>=</w:t>
            </w:r>
            <w:r>
              <w:rPr>
                <w:rFonts w:ascii="標楷體" w:eastAsia="標楷體" w:hAnsi="標楷體" w:cs="新細明體" w:hint="eastAsia"/>
                <w:color w:val="000000"/>
                <w:kern w:val="0"/>
              </w:rPr>
              <w:t>171）</w:t>
            </w:r>
            <w:r w:rsidRPr="00984DA9">
              <w:rPr>
                <w:rFonts w:ascii="標楷體" w:eastAsia="標楷體" w:hAnsi="標楷體" w:cs="新細明體" w:hint="eastAsia"/>
                <w:color w:val="000000"/>
                <w:kern w:val="0"/>
              </w:rPr>
              <w:br/>
              <w:t>加權平均</w:t>
            </w:r>
            <w:r w:rsidRPr="00984DA9">
              <w:rPr>
                <w:rFonts w:ascii="標楷體" w:eastAsia="標楷體" w:hAnsi="標楷體" w:cs="新細明體" w:hint="eastAsia"/>
                <w:color w:val="000000"/>
                <w:kern w:val="0"/>
              </w:rPr>
              <w:br/>
              <w:t>缺口值</w:t>
            </w:r>
          </w:p>
        </w:tc>
      </w:tr>
      <w:tr w:rsidR="00124DC5" w:rsidRPr="00984DA9" w14:paraId="5B5335BA" w14:textId="77777777" w:rsidTr="00004F6E">
        <w:trPr>
          <w:trHeight w:val="570"/>
          <w:jc w:val="center"/>
        </w:trPr>
        <w:tc>
          <w:tcPr>
            <w:tcW w:w="301" w:type="dxa"/>
            <w:vMerge/>
            <w:tcBorders>
              <w:top w:val="nil"/>
              <w:left w:val="single" w:sz="4" w:space="0" w:color="auto"/>
              <w:bottom w:val="single" w:sz="4" w:space="0" w:color="000000"/>
              <w:right w:val="single" w:sz="4" w:space="0" w:color="auto"/>
            </w:tcBorders>
            <w:vAlign w:val="center"/>
            <w:hideMark/>
          </w:tcPr>
          <w:p w14:paraId="4CABFB7C" w14:textId="77777777" w:rsidR="00124DC5" w:rsidRPr="00984DA9" w:rsidRDefault="00124DC5" w:rsidP="00004F6E">
            <w:pPr>
              <w:widowControl/>
              <w:rPr>
                <w:rFonts w:ascii="標楷體" w:eastAsia="標楷體" w:hAnsi="標楷體" w:cs="新細明體"/>
                <w:color w:val="000000"/>
                <w:kern w:val="0"/>
              </w:rPr>
            </w:pPr>
          </w:p>
        </w:tc>
        <w:tc>
          <w:tcPr>
            <w:tcW w:w="2397" w:type="dxa"/>
            <w:vMerge/>
            <w:tcBorders>
              <w:top w:val="nil"/>
              <w:left w:val="single" w:sz="4" w:space="0" w:color="auto"/>
              <w:bottom w:val="single" w:sz="4" w:space="0" w:color="000000"/>
              <w:right w:val="single" w:sz="4" w:space="0" w:color="auto"/>
            </w:tcBorders>
            <w:vAlign w:val="center"/>
            <w:hideMark/>
          </w:tcPr>
          <w:p w14:paraId="7CDBA96C" w14:textId="77777777" w:rsidR="00124DC5" w:rsidRPr="00984DA9" w:rsidRDefault="00124DC5" w:rsidP="00004F6E">
            <w:pPr>
              <w:widowControl/>
              <w:rPr>
                <w:rFonts w:ascii="標楷體" w:eastAsia="標楷體" w:hAnsi="標楷體" w:cs="新細明體"/>
                <w:color w:val="000000"/>
                <w:kern w:val="0"/>
              </w:rPr>
            </w:pPr>
          </w:p>
        </w:tc>
        <w:tc>
          <w:tcPr>
            <w:tcW w:w="864" w:type="dxa"/>
            <w:tcBorders>
              <w:top w:val="nil"/>
              <w:left w:val="nil"/>
              <w:bottom w:val="single" w:sz="4" w:space="0" w:color="auto"/>
              <w:right w:val="single" w:sz="4" w:space="0" w:color="auto"/>
            </w:tcBorders>
            <w:shd w:val="clear" w:color="auto" w:fill="auto"/>
            <w:vAlign w:val="center"/>
            <w:hideMark/>
          </w:tcPr>
          <w:p w14:paraId="11FF8B39"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t值</w:t>
            </w:r>
          </w:p>
        </w:tc>
        <w:tc>
          <w:tcPr>
            <w:tcW w:w="850" w:type="dxa"/>
            <w:tcBorders>
              <w:top w:val="nil"/>
              <w:left w:val="nil"/>
              <w:bottom w:val="single" w:sz="4" w:space="0" w:color="auto"/>
              <w:right w:val="single" w:sz="4" w:space="0" w:color="auto"/>
            </w:tcBorders>
            <w:shd w:val="clear" w:color="auto" w:fill="auto"/>
            <w:vAlign w:val="center"/>
            <w:hideMark/>
          </w:tcPr>
          <w:p w14:paraId="138CCE45"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顯著性</w:t>
            </w:r>
          </w:p>
        </w:tc>
        <w:tc>
          <w:tcPr>
            <w:tcW w:w="851" w:type="dxa"/>
            <w:tcBorders>
              <w:top w:val="nil"/>
              <w:left w:val="nil"/>
              <w:bottom w:val="single" w:sz="4" w:space="0" w:color="auto"/>
              <w:right w:val="single" w:sz="4" w:space="0" w:color="auto"/>
            </w:tcBorders>
            <w:shd w:val="clear" w:color="auto" w:fill="auto"/>
            <w:noWrap/>
            <w:vAlign w:val="center"/>
            <w:hideMark/>
          </w:tcPr>
          <w:p w14:paraId="1BD1E843"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差異值</w:t>
            </w:r>
          </w:p>
        </w:tc>
        <w:tc>
          <w:tcPr>
            <w:tcW w:w="850" w:type="dxa"/>
            <w:tcBorders>
              <w:top w:val="nil"/>
              <w:left w:val="nil"/>
              <w:bottom w:val="single" w:sz="4" w:space="0" w:color="auto"/>
              <w:right w:val="single" w:sz="4" w:space="0" w:color="auto"/>
            </w:tcBorders>
            <w:shd w:val="clear" w:color="auto" w:fill="auto"/>
            <w:vAlign w:val="center"/>
            <w:hideMark/>
          </w:tcPr>
          <w:p w14:paraId="5EC818D9"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t值</w:t>
            </w:r>
          </w:p>
        </w:tc>
        <w:tc>
          <w:tcPr>
            <w:tcW w:w="851" w:type="dxa"/>
            <w:tcBorders>
              <w:top w:val="nil"/>
              <w:left w:val="nil"/>
              <w:bottom w:val="single" w:sz="4" w:space="0" w:color="auto"/>
              <w:right w:val="single" w:sz="4" w:space="0" w:color="auto"/>
            </w:tcBorders>
            <w:shd w:val="clear" w:color="auto" w:fill="auto"/>
            <w:vAlign w:val="center"/>
            <w:hideMark/>
          </w:tcPr>
          <w:p w14:paraId="3D6E13C0"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顯著性</w:t>
            </w:r>
          </w:p>
        </w:tc>
        <w:tc>
          <w:tcPr>
            <w:tcW w:w="850" w:type="dxa"/>
            <w:tcBorders>
              <w:top w:val="nil"/>
              <w:left w:val="nil"/>
              <w:bottom w:val="single" w:sz="4" w:space="0" w:color="auto"/>
              <w:right w:val="nil"/>
            </w:tcBorders>
            <w:shd w:val="clear" w:color="auto" w:fill="auto"/>
            <w:noWrap/>
            <w:vAlign w:val="center"/>
            <w:hideMark/>
          </w:tcPr>
          <w:p w14:paraId="42F87B33"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差異值</w:t>
            </w:r>
          </w:p>
        </w:tc>
        <w:tc>
          <w:tcPr>
            <w:tcW w:w="1256" w:type="dxa"/>
            <w:vMerge/>
            <w:tcBorders>
              <w:top w:val="nil"/>
              <w:left w:val="double" w:sz="6" w:space="0" w:color="auto"/>
              <w:bottom w:val="single" w:sz="4" w:space="0" w:color="auto"/>
              <w:right w:val="single" w:sz="4" w:space="0" w:color="auto"/>
            </w:tcBorders>
            <w:vAlign w:val="center"/>
            <w:hideMark/>
          </w:tcPr>
          <w:p w14:paraId="519B342F" w14:textId="77777777" w:rsidR="00124DC5" w:rsidRPr="00984DA9" w:rsidRDefault="00124DC5" w:rsidP="00004F6E">
            <w:pPr>
              <w:widowControl/>
              <w:rPr>
                <w:rFonts w:ascii="標楷體" w:eastAsia="標楷體" w:hAnsi="標楷體" w:cs="新細明體"/>
                <w:color w:val="000000"/>
                <w:kern w:val="0"/>
              </w:rPr>
            </w:pPr>
          </w:p>
        </w:tc>
        <w:tc>
          <w:tcPr>
            <w:tcW w:w="1136" w:type="dxa"/>
            <w:vMerge/>
            <w:tcBorders>
              <w:top w:val="nil"/>
              <w:left w:val="single" w:sz="4" w:space="0" w:color="auto"/>
              <w:bottom w:val="single" w:sz="4" w:space="0" w:color="auto"/>
              <w:right w:val="single" w:sz="4" w:space="0" w:color="auto"/>
            </w:tcBorders>
            <w:vAlign w:val="center"/>
            <w:hideMark/>
          </w:tcPr>
          <w:p w14:paraId="4A2DD50D" w14:textId="77777777" w:rsidR="00124DC5" w:rsidRPr="00984DA9" w:rsidRDefault="00124DC5" w:rsidP="00004F6E">
            <w:pPr>
              <w:widowControl/>
              <w:rPr>
                <w:rFonts w:ascii="標楷體" w:eastAsia="標楷體" w:hAnsi="標楷體" w:cs="新細明體"/>
                <w:color w:val="000000"/>
                <w:kern w:val="0"/>
              </w:rPr>
            </w:pPr>
          </w:p>
        </w:tc>
      </w:tr>
      <w:tr w:rsidR="00124DC5" w:rsidRPr="00984DA9" w14:paraId="137EDC0F" w14:textId="77777777" w:rsidTr="00004F6E">
        <w:trPr>
          <w:trHeight w:val="465"/>
          <w:jc w:val="center"/>
        </w:trPr>
        <w:tc>
          <w:tcPr>
            <w:tcW w:w="301" w:type="dxa"/>
            <w:vMerge w:val="restart"/>
            <w:tcBorders>
              <w:top w:val="nil"/>
              <w:left w:val="single" w:sz="4" w:space="0" w:color="auto"/>
              <w:bottom w:val="nil"/>
              <w:right w:val="single" w:sz="4" w:space="0" w:color="auto"/>
            </w:tcBorders>
            <w:shd w:val="clear" w:color="auto" w:fill="auto"/>
            <w:vAlign w:val="center"/>
            <w:hideMark/>
          </w:tcPr>
          <w:p w14:paraId="224110E4"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危機管理</w:t>
            </w:r>
          </w:p>
        </w:tc>
        <w:tc>
          <w:tcPr>
            <w:tcW w:w="2397" w:type="dxa"/>
            <w:tcBorders>
              <w:top w:val="nil"/>
              <w:left w:val="nil"/>
              <w:bottom w:val="single" w:sz="4" w:space="0" w:color="auto"/>
              <w:right w:val="single" w:sz="4" w:space="0" w:color="auto"/>
            </w:tcBorders>
            <w:shd w:val="clear" w:color="auto" w:fill="auto"/>
            <w:noWrap/>
            <w:vAlign w:val="center"/>
            <w:hideMark/>
          </w:tcPr>
          <w:p w14:paraId="3531B905"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問題覺察</w:t>
            </w:r>
          </w:p>
        </w:tc>
        <w:tc>
          <w:tcPr>
            <w:tcW w:w="864" w:type="dxa"/>
            <w:tcBorders>
              <w:top w:val="nil"/>
              <w:left w:val="nil"/>
              <w:bottom w:val="single" w:sz="4" w:space="0" w:color="auto"/>
              <w:right w:val="single" w:sz="4" w:space="0" w:color="auto"/>
            </w:tcBorders>
            <w:shd w:val="clear" w:color="auto" w:fill="auto"/>
            <w:noWrap/>
            <w:vAlign w:val="center"/>
            <w:hideMark/>
          </w:tcPr>
          <w:p w14:paraId="4F93C583"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1.693</w:t>
            </w:r>
          </w:p>
        </w:tc>
        <w:tc>
          <w:tcPr>
            <w:tcW w:w="850" w:type="dxa"/>
            <w:tcBorders>
              <w:top w:val="nil"/>
              <w:left w:val="nil"/>
              <w:bottom w:val="single" w:sz="4" w:space="0" w:color="auto"/>
              <w:right w:val="single" w:sz="4" w:space="0" w:color="auto"/>
            </w:tcBorders>
            <w:shd w:val="clear" w:color="auto" w:fill="auto"/>
            <w:noWrap/>
            <w:vAlign w:val="center"/>
            <w:hideMark/>
          </w:tcPr>
          <w:p w14:paraId="730D247A"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0.091</w:t>
            </w:r>
          </w:p>
        </w:tc>
        <w:tc>
          <w:tcPr>
            <w:tcW w:w="851" w:type="dxa"/>
            <w:tcBorders>
              <w:top w:val="nil"/>
              <w:left w:val="nil"/>
              <w:bottom w:val="single" w:sz="4" w:space="0" w:color="auto"/>
              <w:right w:val="single" w:sz="4" w:space="0" w:color="auto"/>
            </w:tcBorders>
            <w:shd w:val="clear" w:color="auto" w:fill="auto"/>
            <w:noWrap/>
            <w:vAlign w:val="center"/>
            <w:hideMark/>
          </w:tcPr>
          <w:p w14:paraId="5A3D601E"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0.181</w:t>
            </w:r>
          </w:p>
        </w:tc>
        <w:tc>
          <w:tcPr>
            <w:tcW w:w="850" w:type="dxa"/>
            <w:tcBorders>
              <w:top w:val="nil"/>
              <w:left w:val="nil"/>
              <w:bottom w:val="single" w:sz="4" w:space="0" w:color="auto"/>
              <w:right w:val="single" w:sz="4" w:space="0" w:color="auto"/>
            </w:tcBorders>
            <w:shd w:val="clear" w:color="auto" w:fill="auto"/>
            <w:noWrap/>
            <w:vAlign w:val="center"/>
            <w:hideMark/>
          </w:tcPr>
          <w:p w14:paraId="7F9D4C37"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-0.670</w:t>
            </w:r>
          </w:p>
        </w:tc>
        <w:tc>
          <w:tcPr>
            <w:tcW w:w="851" w:type="dxa"/>
            <w:tcBorders>
              <w:top w:val="nil"/>
              <w:left w:val="nil"/>
              <w:bottom w:val="single" w:sz="4" w:space="0" w:color="auto"/>
              <w:right w:val="single" w:sz="4" w:space="0" w:color="auto"/>
            </w:tcBorders>
            <w:shd w:val="clear" w:color="auto" w:fill="auto"/>
            <w:noWrap/>
            <w:vAlign w:val="center"/>
            <w:hideMark/>
          </w:tcPr>
          <w:p w14:paraId="5081DAB5"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0.503</w:t>
            </w:r>
          </w:p>
        </w:tc>
        <w:tc>
          <w:tcPr>
            <w:tcW w:w="850" w:type="dxa"/>
            <w:tcBorders>
              <w:top w:val="nil"/>
              <w:left w:val="nil"/>
              <w:bottom w:val="single" w:sz="4" w:space="0" w:color="auto"/>
              <w:right w:val="nil"/>
            </w:tcBorders>
            <w:shd w:val="clear" w:color="auto" w:fill="auto"/>
            <w:noWrap/>
            <w:vAlign w:val="center"/>
            <w:hideMark/>
          </w:tcPr>
          <w:p w14:paraId="20B02DFE"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-0.069</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21E133C1"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8.847</w:t>
            </w:r>
          </w:p>
        </w:tc>
        <w:tc>
          <w:tcPr>
            <w:tcW w:w="1136" w:type="dxa"/>
            <w:tcBorders>
              <w:top w:val="nil"/>
              <w:left w:val="nil"/>
              <w:bottom w:val="single" w:sz="4" w:space="0" w:color="auto"/>
              <w:right w:val="single" w:sz="4" w:space="0" w:color="auto"/>
            </w:tcBorders>
            <w:shd w:val="clear" w:color="auto" w:fill="auto"/>
            <w:noWrap/>
            <w:vAlign w:val="center"/>
            <w:hideMark/>
          </w:tcPr>
          <w:p w14:paraId="578B3BB8"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11.246</w:t>
            </w:r>
          </w:p>
        </w:tc>
      </w:tr>
      <w:tr w:rsidR="00124DC5" w:rsidRPr="00984DA9" w14:paraId="4E122407" w14:textId="77777777" w:rsidTr="00004F6E">
        <w:trPr>
          <w:trHeight w:val="465"/>
          <w:jc w:val="center"/>
        </w:trPr>
        <w:tc>
          <w:tcPr>
            <w:tcW w:w="301" w:type="dxa"/>
            <w:vMerge/>
            <w:tcBorders>
              <w:top w:val="nil"/>
              <w:left w:val="single" w:sz="4" w:space="0" w:color="auto"/>
              <w:bottom w:val="nil"/>
              <w:right w:val="single" w:sz="4" w:space="0" w:color="auto"/>
            </w:tcBorders>
            <w:vAlign w:val="center"/>
            <w:hideMark/>
          </w:tcPr>
          <w:p w14:paraId="04CCF99A" w14:textId="77777777" w:rsidR="00124DC5" w:rsidRPr="00984DA9" w:rsidRDefault="00124DC5" w:rsidP="00004F6E">
            <w:pPr>
              <w:widowControl/>
              <w:rPr>
                <w:rFonts w:ascii="標楷體" w:eastAsia="標楷體" w:hAnsi="標楷體" w:cs="新細明體"/>
                <w:color w:val="000000"/>
                <w:kern w:val="0"/>
              </w:rPr>
            </w:pPr>
          </w:p>
        </w:tc>
        <w:tc>
          <w:tcPr>
            <w:tcW w:w="2397" w:type="dxa"/>
            <w:tcBorders>
              <w:top w:val="nil"/>
              <w:left w:val="nil"/>
              <w:bottom w:val="single" w:sz="4" w:space="0" w:color="auto"/>
              <w:right w:val="single" w:sz="4" w:space="0" w:color="auto"/>
            </w:tcBorders>
            <w:shd w:val="clear" w:color="auto" w:fill="FFFF00"/>
            <w:noWrap/>
            <w:vAlign w:val="center"/>
            <w:hideMark/>
          </w:tcPr>
          <w:p w14:paraId="46904DBB" w14:textId="77777777" w:rsidR="00124DC5" w:rsidRPr="00984DA9" w:rsidRDefault="00124DC5" w:rsidP="00004F6E">
            <w:pPr>
              <w:widowControl/>
              <w:jc w:val="center"/>
              <w:rPr>
                <w:rFonts w:ascii="標楷體" w:eastAsia="標楷體" w:hAnsi="標楷體" w:cs="新細明體"/>
                <w:color w:val="000000"/>
                <w:kern w:val="0"/>
              </w:rPr>
            </w:pPr>
            <w:r w:rsidRPr="00FF197B">
              <w:rPr>
                <w:rFonts w:ascii="標楷體" w:eastAsia="標楷體" w:hAnsi="標楷體" w:cs="新細明體" w:hint="eastAsia"/>
                <w:color w:val="0070C0"/>
                <w:kern w:val="0"/>
              </w:rPr>
              <w:t>風險管理</w:t>
            </w:r>
          </w:p>
        </w:tc>
        <w:tc>
          <w:tcPr>
            <w:tcW w:w="864" w:type="dxa"/>
            <w:tcBorders>
              <w:top w:val="nil"/>
              <w:left w:val="nil"/>
              <w:bottom w:val="single" w:sz="4" w:space="0" w:color="auto"/>
              <w:right w:val="single" w:sz="4" w:space="0" w:color="auto"/>
            </w:tcBorders>
            <w:shd w:val="clear" w:color="auto" w:fill="auto"/>
            <w:noWrap/>
            <w:vAlign w:val="center"/>
            <w:hideMark/>
          </w:tcPr>
          <w:p w14:paraId="2902CF09"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1.508</w:t>
            </w:r>
          </w:p>
        </w:tc>
        <w:tc>
          <w:tcPr>
            <w:tcW w:w="850" w:type="dxa"/>
            <w:tcBorders>
              <w:top w:val="nil"/>
              <w:left w:val="nil"/>
              <w:bottom w:val="single" w:sz="4" w:space="0" w:color="auto"/>
              <w:right w:val="single" w:sz="4" w:space="0" w:color="auto"/>
            </w:tcBorders>
            <w:shd w:val="clear" w:color="auto" w:fill="auto"/>
            <w:noWrap/>
            <w:vAlign w:val="center"/>
            <w:hideMark/>
          </w:tcPr>
          <w:p w14:paraId="6BCD4669"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0.132</w:t>
            </w:r>
          </w:p>
        </w:tc>
        <w:tc>
          <w:tcPr>
            <w:tcW w:w="851" w:type="dxa"/>
            <w:tcBorders>
              <w:top w:val="nil"/>
              <w:left w:val="nil"/>
              <w:bottom w:val="single" w:sz="4" w:space="0" w:color="auto"/>
              <w:right w:val="single" w:sz="4" w:space="0" w:color="auto"/>
            </w:tcBorders>
            <w:shd w:val="clear" w:color="auto" w:fill="auto"/>
            <w:noWrap/>
            <w:vAlign w:val="center"/>
            <w:hideMark/>
          </w:tcPr>
          <w:p w14:paraId="3D13288D"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0.164</w:t>
            </w:r>
          </w:p>
        </w:tc>
        <w:tc>
          <w:tcPr>
            <w:tcW w:w="850" w:type="dxa"/>
            <w:tcBorders>
              <w:top w:val="nil"/>
              <w:left w:val="nil"/>
              <w:bottom w:val="single" w:sz="4" w:space="0" w:color="auto"/>
              <w:right w:val="single" w:sz="4" w:space="0" w:color="auto"/>
            </w:tcBorders>
            <w:shd w:val="clear" w:color="auto" w:fill="auto"/>
            <w:noWrap/>
            <w:vAlign w:val="center"/>
            <w:hideMark/>
          </w:tcPr>
          <w:p w14:paraId="23076D2F"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-1.484</w:t>
            </w:r>
          </w:p>
        </w:tc>
        <w:tc>
          <w:tcPr>
            <w:tcW w:w="851" w:type="dxa"/>
            <w:tcBorders>
              <w:top w:val="nil"/>
              <w:left w:val="nil"/>
              <w:bottom w:val="single" w:sz="4" w:space="0" w:color="auto"/>
              <w:right w:val="single" w:sz="4" w:space="0" w:color="auto"/>
            </w:tcBorders>
            <w:shd w:val="clear" w:color="auto" w:fill="auto"/>
            <w:noWrap/>
            <w:vAlign w:val="center"/>
            <w:hideMark/>
          </w:tcPr>
          <w:p w14:paraId="6EF4743F"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0.138</w:t>
            </w:r>
          </w:p>
        </w:tc>
        <w:tc>
          <w:tcPr>
            <w:tcW w:w="850" w:type="dxa"/>
            <w:tcBorders>
              <w:top w:val="nil"/>
              <w:left w:val="nil"/>
              <w:bottom w:val="single" w:sz="4" w:space="0" w:color="auto"/>
              <w:right w:val="nil"/>
            </w:tcBorders>
            <w:shd w:val="clear" w:color="auto" w:fill="auto"/>
            <w:noWrap/>
            <w:vAlign w:val="center"/>
            <w:hideMark/>
          </w:tcPr>
          <w:p w14:paraId="331C7C5D"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-0.157</w:t>
            </w:r>
          </w:p>
        </w:tc>
        <w:tc>
          <w:tcPr>
            <w:tcW w:w="1256" w:type="dxa"/>
            <w:tcBorders>
              <w:top w:val="nil"/>
              <w:left w:val="double" w:sz="6" w:space="0" w:color="auto"/>
              <w:bottom w:val="single" w:sz="4" w:space="0" w:color="auto"/>
              <w:right w:val="single" w:sz="4" w:space="0" w:color="auto"/>
            </w:tcBorders>
            <w:shd w:val="clear" w:color="auto" w:fill="FFFF00"/>
            <w:noWrap/>
            <w:vAlign w:val="center"/>
            <w:hideMark/>
          </w:tcPr>
          <w:p w14:paraId="66DBCFC7" w14:textId="77777777" w:rsidR="00124DC5" w:rsidRPr="00FF197B" w:rsidRDefault="00124DC5" w:rsidP="00004F6E">
            <w:pPr>
              <w:widowControl/>
              <w:jc w:val="center"/>
              <w:rPr>
                <w:rFonts w:ascii="標楷體" w:eastAsia="標楷體" w:hAnsi="標楷體" w:cs="新細明體"/>
                <w:color w:val="0070C0"/>
                <w:kern w:val="0"/>
              </w:rPr>
            </w:pPr>
            <w:r w:rsidRPr="00FF197B">
              <w:rPr>
                <w:rFonts w:ascii="標楷體" w:eastAsia="標楷體" w:hAnsi="標楷體" w:cs="新細明體" w:hint="eastAsia"/>
                <w:color w:val="0070C0"/>
                <w:kern w:val="0"/>
              </w:rPr>
              <w:t>9.464</w:t>
            </w:r>
          </w:p>
        </w:tc>
        <w:tc>
          <w:tcPr>
            <w:tcW w:w="1136" w:type="dxa"/>
            <w:tcBorders>
              <w:top w:val="nil"/>
              <w:left w:val="nil"/>
              <w:bottom w:val="single" w:sz="4" w:space="0" w:color="auto"/>
              <w:right w:val="single" w:sz="4" w:space="0" w:color="auto"/>
            </w:tcBorders>
            <w:shd w:val="clear" w:color="auto" w:fill="FFFF00"/>
            <w:noWrap/>
            <w:vAlign w:val="center"/>
            <w:hideMark/>
          </w:tcPr>
          <w:p w14:paraId="19BEF6E3" w14:textId="77777777" w:rsidR="00124DC5" w:rsidRPr="00FF197B" w:rsidRDefault="00124DC5" w:rsidP="00004F6E">
            <w:pPr>
              <w:widowControl/>
              <w:jc w:val="center"/>
              <w:rPr>
                <w:rFonts w:ascii="標楷體" w:eastAsia="標楷體" w:hAnsi="標楷體" w:cs="新細明體"/>
                <w:color w:val="0070C0"/>
                <w:kern w:val="0"/>
              </w:rPr>
            </w:pPr>
            <w:r w:rsidRPr="00FF197B">
              <w:rPr>
                <w:rFonts w:ascii="標楷體" w:eastAsia="標楷體" w:hAnsi="標楷體" w:cs="新細明體" w:hint="eastAsia"/>
                <w:color w:val="0070C0"/>
                <w:kern w:val="0"/>
              </w:rPr>
              <w:t>12.433</w:t>
            </w:r>
          </w:p>
        </w:tc>
      </w:tr>
      <w:tr w:rsidR="00124DC5" w:rsidRPr="00984DA9" w14:paraId="78A849A4" w14:textId="77777777" w:rsidTr="00004F6E">
        <w:trPr>
          <w:trHeight w:val="465"/>
          <w:jc w:val="center"/>
        </w:trPr>
        <w:tc>
          <w:tcPr>
            <w:tcW w:w="301" w:type="dxa"/>
            <w:vMerge/>
            <w:tcBorders>
              <w:top w:val="nil"/>
              <w:left w:val="single" w:sz="4" w:space="0" w:color="auto"/>
              <w:bottom w:val="nil"/>
              <w:right w:val="single" w:sz="4" w:space="0" w:color="auto"/>
            </w:tcBorders>
            <w:vAlign w:val="center"/>
            <w:hideMark/>
          </w:tcPr>
          <w:p w14:paraId="28FCF7E9" w14:textId="77777777" w:rsidR="00124DC5" w:rsidRPr="00984DA9" w:rsidRDefault="00124DC5" w:rsidP="00004F6E">
            <w:pPr>
              <w:widowControl/>
              <w:rPr>
                <w:rFonts w:ascii="標楷體" w:eastAsia="標楷體" w:hAnsi="標楷體" w:cs="新細明體"/>
                <w:color w:val="000000"/>
                <w:kern w:val="0"/>
              </w:rPr>
            </w:pPr>
          </w:p>
        </w:tc>
        <w:tc>
          <w:tcPr>
            <w:tcW w:w="2397" w:type="dxa"/>
            <w:tcBorders>
              <w:top w:val="nil"/>
              <w:left w:val="nil"/>
              <w:bottom w:val="single" w:sz="4" w:space="0" w:color="auto"/>
              <w:right w:val="single" w:sz="4" w:space="0" w:color="auto"/>
            </w:tcBorders>
            <w:shd w:val="clear" w:color="000000" w:fill="FFFF00"/>
            <w:noWrap/>
            <w:vAlign w:val="center"/>
            <w:hideMark/>
          </w:tcPr>
          <w:p w14:paraId="0BBF778B"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危機處理</w:t>
            </w:r>
          </w:p>
        </w:tc>
        <w:tc>
          <w:tcPr>
            <w:tcW w:w="864" w:type="dxa"/>
            <w:tcBorders>
              <w:top w:val="nil"/>
              <w:left w:val="nil"/>
              <w:bottom w:val="single" w:sz="4" w:space="0" w:color="auto"/>
              <w:right w:val="single" w:sz="4" w:space="0" w:color="auto"/>
            </w:tcBorders>
            <w:shd w:val="clear" w:color="auto" w:fill="auto"/>
            <w:noWrap/>
            <w:vAlign w:val="center"/>
            <w:hideMark/>
          </w:tcPr>
          <w:p w14:paraId="4B59D76D"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1.607</w:t>
            </w:r>
          </w:p>
        </w:tc>
        <w:tc>
          <w:tcPr>
            <w:tcW w:w="850" w:type="dxa"/>
            <w:tcBorders>
              <w:top w:val="nil"/>
              <w:left w:val="nil"/>
              <w:bottom w:val="single" w:sz="4" w:space="0" w:color="auto"/>
              <w:right w:val="single" w:sz="4" w:space="0" w:color="auto"/>
            </w:tcBorders>
            <w:shd w:val="clear" w:color="auto" w:fill="auto"/>
            <w:noWrap/>
            <w:vAlign w:val="center"/>
            <w:hideMark/>
          </w:tcPr>
          <w:p w14:paraId="50AA58D2"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0.108</w:t>
            </w:r>
          </w:p>
        </w:tc>
        <w:tc>
          <w:tcPr>
            <w:tcW w:w="851" w:type="dxa"/>
            <w:tcBorders>
              <w:top w:val="nil"/>
              <w:left w:val="nil"/>
              <w:bottom w:val="single" w:sz="4" w:space="0" w:color="auto"/>
              <w:right w:val="single" w:sz="4" w:space="0" w:color="auto"/>
            </w:tcBorders>
            <w:shd w:val="clear" w:color="auto" w:fill="auto"/>
            <w:noWrap/>
            <w:vAlign w:val="center"/>
            <w:hideMark/>
          </w:tcPr>
          <w:p w14:paraId="321E6388"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0.178</w:t>
            </w:r>
          </w:p>
        </w:tc>
        <w:tc>
          <w:tcPr>
            <w:tcW w:w="850" w:type="dxa"/>
            <w:tcBorders>
              <w:top w:val="nil"/>
              <w:left w:val="nil"/>
              <w:bottom w:val="single" w:sz="4" w:space="0" w:color="auto"/>
              <w:right w:val="single" w:sz="4" w:space="0" w:color="auto"/>
            </w:tcBorders>
            <w:shd w:val="clear" w:color="000000" w:fill="FFFF00"/>
            <w:noWrap/>
            <w:vAlign w:val="center"/>
            <w:hideMark/>
          </w:tcPr>
          <w:p w14:paraId="52DD19D1"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-2.197</w:t>
            </w:r>
          </w:p>
        </w:tc>
        <w:tc>
          <w:tcPr>
            <w:tcW w:w="851" w:type="dxa"/>
            <w:tcBorders>
              <w:top w:val="nil"/>
              <w:left w:val="nil"/>
              <w:bottom w:val="single" w:sz="4" w:space="0" w:color="auto"/>
              <w:right w:val="single" w:sz="4" w:space="0" w:color="auto"/>
            </w:tcBorders>
            <w:shd w:val="clear" w:color="000000" w:fill="FFFF00"/>
            <w:noWrap/>
            <w:vAlign w:val="center"/>
            <w:hideMark/>
          </w:tcPr>
          <w:p w14:paraId="073456B9"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0.028</w:t>
            </w:r>
            <w:r>
              <w:rPr>
                <w:rFonts w:ascii="標楷體" w:eastAsia="標楷體" w:hAnsi="標楷體" w:cs="新細明體" w:hint="eastAsia"/>
                <w:color w:val="0070C0"/>
                <w:kern w:val="0"/>
              </w:rPr>
              <w:t>*</w:t>
            </w:r>
          </w:p>
        </w:tc>
        <w:tc>
          <w:tcPr>
            <w:tcW w:w="850" w:type="dxa"/>
            <w:tcBorders>
              <w:top w:val="nil"/>
              <w:left w:val="nil"/>
              <w:bottom w:val="single" w:sz="4" w:space="0" w:color="auto"/>
              <w:right w:val="nil"/>
            </w:tcBorders>
            <w:shd w:val="clear" w:color="000000" w:fill="FFFF00"/>
            <w:noWrap/>
            <w:vAlign w:val="center"/>
            <w:hideMark/>
          </w:tcPr>
          <w:p w14:paraId="7DEFAAFB"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-0.231</w:t>
            </w:r>
          </w:p>
        </w:tc>
        <w:tc>
          <w:tcPr>
            <w:tcW w:w="1256" w:type="dxa"/>
            <w:tcBorders>
              <w:top w:val="nil"/>
              <w:left w:val="double" w:sz="6" w:space="0" w:color="auto"/>
              <w:bottom w:val="single" w:sz="4" w:space="0" w:color="auto"/>
              <w:right w:val="single" w:sz="4" w:space="0" w:color="auto"/>
            </w:tcBorders>
            <w:shd w:val="clear" w:color="000000" w:fill="FFFF00"/>
            <w:noWrap/>
            <w:vAlign w:val="center"/>
            <w:hideMark/>
          </w:tcPr>
          <w:p w14:paraId="6E7F4CBA"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11.466</w:t>
            </w:r>
          </w:p>
        </w:tc>
        <w:tc>
          <w:tcPr>
            <w:tcW w:w="1136" w:type="dxa"/>
            <w:tcBorders>
              <w:top w:val="nil"/>
              <w:left w:val="nil"/>
              <w:bottom w:val="single" w:sz="4" w:space="0" w:color="auto"/>
              <w:right w:val="single" w:sz="4" w:space="0" w:color="auto"/>
            </w:tcBorders>
            <w:shd w:val="clear" w:color="000000" w:fill="FFFF00"/>
            <w:noWrap/>
            <w:vAlign w:val="center"/>
            <w:hideMark/>
          </w:tcPr>
          <w:p w14:paraId="24AF6AFE"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15.550</w:t>
            </w:r>
          </w:p>
        </w:tc>
      </w:tr>
      <w:tr w:rsidR="00124DC5" w:rsidRPr="00984DA9" w14:paraId="76E4C6A4" w14:textId="77777777" w:rsidTr="00004F6E">
        <w:trPr>
          <w:trHeight w:val="465"/>
          <w:jc w:val="center"/>
        </w:trPr>
        <w:tc>
          <w:tcPr>
            <w:tcW w:w="301" w:type="dxa"/>
            <w:vMerge w:val="restart"/>
            <w:tcBorders>
              <w:top w:val="single" w:sz="4" w:space="0" w:color="auto"/>
              <w:left w:val="single" w:sz="4" w:space="0" w:color="auto"/>
              <w:bottom w:val="nil"/>
              <w:right w:val="single" w:sz="4" w:space="0" w:color="auto"/>
            </w:tcBorders>
            <w:shd w:val="clear" w:color="auto" w:fill="auto"/>
            <w:vAlign w:val="center"/>
            <w:hideMark/>
          </w:tcPr>
          <w:p w14:paraId="6B1E21B2"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績效發展</w:t>
            </w:r>
          </w:p>
        </w:tc>
        <w:tc>
          <w:tcPr>
            <w:tcW w:w="2397" w:type="dxa"/>
            <w:tcBorders>
              <w:top w:val="nil"/>
              <w:left w:val="nil"/>
              <w:bottom w:val="single" w:sz="4" w:space="0" w:color="auto"/>
              <w:right w:val="single" w:sz="4" w:space="0" w:color="auto"/>
            </w:tcBorders>
            <w:shd w:val="clear" w:color="auto" w:fill="auto"/>
            <w:noWrap/>
            <w:vAlign w:val="center"/>
            <w:hideMark/>
          </w:tcPr>
          <w:p w14:paraId="7DFF9316"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執勤技巧與安全</w:t>
            </w:r>
          </w:p>
        </w:tc>
        <w:tc>
          <w:tcPr>
            <w:tcW w:w="864" w:type="dxa"/>
            <w:tcBorders>
              <w:top w:val="nil"/>
              <w:left w:val="nil"/>
              <w:bottom w:val="single" w:sz="4" w:space="0" w:color="auto"/>
              <w:right w:val="single" w:sz="4" w:space="0" w:color="auto"/>
            </w:tcBorders>
            <w:shd w:val="clear" w:color="auto" w:fill="auto"/>
            <w:noWrap/>
            <w:vAlign w:val="center"/>
            <w:hideMark/>
          </w:tcPr>
          <w:p w14:paraId="50BAA2B6"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1.609</w:t>
            </w:r>
          </w:p>
        </w:tc>
        <w:tc>
          <w:tcPr>
            <w:tcW w:w="850" w:type="dxa"/>
            <w:tcBorders>
              <w:top w:val="nil"/>
              <w:left w:val="nil"/>
              <w:bottom w:val="single" w:sz="4" w:space="0" w:color="auto"/>
              <w:right w:val="single" w:sz="4" w:space="0" w:color="auto"/>
            </w:tcBorders>
            <w:shd w:val="clear" w:color="auto" w:fill="auto"/>
            <w:noWrap/>
            <w:vAlign w:val="center"/>
            <w:hideMark/>
          </w:tcPr>
          <w:p w14:paraId="2300F35D"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0.108</w:t>
            </w:r>
          </w:p>
        </w:tc>
        <w:tc>
          <w:tcPr>
            <w:tcW w:w="851" w:type="dxa"/>
            <w:tcBorders>
              <w:top w:val="nil"/>
              <w:left w:val="nil"/>
              <w:bottom w:val="single" w:sz="4" w:space="0" w:color="auto"/>
              <w:right w:val="single" w:sz="4" w:space="0" w:color="auto"/>
            </w:tcBorders>
            <w:shd w:val="clear" w:color="auto" w:fill="auto"/>
            <w:noWrap/>
            <w:vAlign w:val="center"/>
            <w:hideMark/>
          </w:tcPr>
          <w:p w14:paraId="7685090E"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0.172</w:t>
            </w:r>
          </w:p>
        </w:tc>
        <w:tc>
          <w:tcPr>
            <w:tcW w:w="850" w:type="dxa"/>
            <w:tcBorders>
              <w:top w:val="nil"/>
              <w:left w:val="nil"/>
              <w:bottom w:val="single" w:sz="4" w:space="0" w:color="auto"/>
              <w:right w:val="single" w:sz="4" w:space="0" w:color="auto"/>
            </w:tcBorders>
            <w:shd w:val="clear" w:color="auto" w:fill="auto"/>
            <w:noWrap/>
            <w:vAlign w:val="center"/>
            <w:hideMark/>
          </w:tcPr>
          <w:p w14:paraId="68B948DB"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0.116</w:t>
            </w:r>
          </w:p>
        </w:tc>
        <w:tc>
          <w:tcPr>
            <w:tcW w:w="851" w:type="dxa"/>
            <w:tcBorders>
              <w:top w:val="nil"/>
              <w:left w:val="nil"/>
              <w:bottom w:val="single" w:sz="4" w:space="0" w:color="auto"/>
              <w:right w:val="single" w:sz="4" w:space="0" w:color="auto"/>
            </w:tcBorders>
            <w:shd w:val="clear" w:color="auto" w:fill="auto"/>
            <w:noWrap/>
            <w:vAlign w:val="center"/>
            <w:hideMark/>
          </w:tcPr>
          <w:p w14:paraId="272CF39E"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0.908</w:t>
            </w:r>
          </w:p>
        </w:tc>
        <w:tc>
          <w:tcPr>
            <w:tcW w:w="850" w:type="dxa"/>
            <w:tcBorders>
              <w:top w:val="nil"/>
              <w:left w:val="nil"/>
              <w:bottom w:val="single" w:sz="4" w:space="0" w:color="auto"/>
              <w:right w:val="nil"/>
            </w:tcBorders>
            <w:shd w:val="clear" w:color="auto" w:fill="auto"/>
            <w:noWrap/>
            <w:vAlign w:val="center"/>
            <w:hideMark/>
          </w:tcPr>
          <w:p w14:paraId="028ACA1F"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0.012</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2178B2F2"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8.780</w:t>
            </w:r>
          </w:p>
        </w:tc>
        <w:tc>
          <w:tcPr>
            <w:tcW w:w="1136" w:type="dxa"/>
            <w:tcBorders>
              <w:top w:val="nil"/>
              <w:left w:val="nil"/>
              <w:bottom w:val="single" w:sz="4" w:space="0" w:color="auto"/>
              <w:right w:val="single" w:sz="4" w:space="0" w:color="auto"/>
            </w:tcBorders>
            <w:shd w:val="clear" w:color="auto" w:fill="auto"/>
            <w:noWrap/>
            <w:vAlign w:val="center"/>
            <w:hideMark/>
          </w:tcPr>
          <w:p w14:paraId="2E75C3C9"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10.491</w:t>
            </w:r>
          </w:p>
        </w:tc>
      </w:tr>
      <w:tr w:rsidR="00124DC5" w:rsidRPr="00984DA9" w14:paraId="2B3DDC05" w14:textId="77777777" w:rsidTr="00004F6E">
        <w:trPr>
          <w:trHeight w:val="465"/>
          <w:jc w:val="center"/>
        </w:trPr>
        <w:tc>
          <w:tcPr>
            <w:tcW w:w="301" w:type="dxa"/>
            <w:vMerge/>
            <w:tcBorders>
              <w:top w:val="single" w:sz="4" w:space="0" w:color="auto"/>
              <w:left w:val="single" w:sz="4" w:space="0" w:color="auto"/>
              <w:bottom w:val="nil"/>
              <w:right w:val="single" w:sz="4" w:space="0" w:color="auto"/>
            </w:tcBorders>
            <w:vAlign w:val="center"/>
            <w:hideMark/>
          </w:tcPr>
          <w:p w14:paraId="41A56C80" w14:textId="77777777" w:rsidR="00124DC5" w:rsidRPr="00984DA9" w:rsidRDefault="00124DC5" w:rsidP="00004F6E">
            <w:pPr>
              <w:widowControl/>
              <w:rPr>
                <w:rFonts w:ascii="標楷體" w:eastAsia="標楷體" w:hAnsi="標楷體" w:cs="新細明體"/>
                <w:color w:val="000000"/>
                <w:kern w:val="0"/>
              </w:rPr>
            </w:pPr>
          </w:p>
        </w:tc>
        <w:tc>
          <w:tcPr>
            <w:tcW w:w="2397" w:type="dxa"/>
            <w:tcBorders>
              <w:top w:val="nil"/>
              <w:left w:val="nil"/>
              <w:bottom w:val="single" w:sz="4" w:space="0" w:color="auto"/>
              <w:right w:val="single" w:sz="4" w:space="0" w:color="auto"/>
            </w:tcBorders>
            <w:shd w:val="clear" w:color="auto" w:fill="auto"/>
            <w:noWrap/>
            <w:vAlign w:val="center"/>
            <w:hideMark/>
          </w:tcPr>
          <w:p w14:paraId="02404C23"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問題解決</w:t>
            </w:r>
          </w:p>
        </w:tc>
        <w:tc>
          <w:tcPr>
            <w:tcW w:w="864" w:type="dxa"/>
            <w:tcBorders>
              <w:top w:val="nil"/>
              <w:left w:val="nil"/>
              <w:bottom w:val="single" w:sz="4" w:space="0" w:color="auto"/>
              <w:right w:val="single" w:sz="4" w:space="0" w:color="auto"/>
            </w:tcBorders>
            <w:shd w:val="clear" w:color="auto" w:fill="auto"/>
            <w:noWrap/>
            <w:vAlign w:val="center"/>
            <w:hideMark/>
          </w:tcPr>
          <w:p w14:paraId="77B581D3"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1.169</w:t>
            </w:r>
          </w:p>
        </w:tc>
        <w:tc>
          <w:tcPr>
            <w:tcW w:w="850" w:type="dxa"/>
            <w:tcBorders>
              <w:top w:val="nil"/>
              <w:left w:val="nil"/>
              <w:bottom w:val="single" w:sz="4" w:space="0" w:color="auto"/>
              <w:right w:val="single" w:sz="4" w:space="0" w:color="auto"/>
            </w:tcBorders>
            <w:shd w:val="clear" w:color="auto" w:fill="auto"/>
            <w:noWrap/>
            <w:vAlign w:val="center"/>
            <w:hideMark/>
          </w:tcPr>
          <w:p w14:paraId="094274D1"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0.243</w:t>
            </w:r>
          </w:p>
        </w:tc>
        <w:tc>
          <w:tcPr>
            <w:tcW w:w="851" w:type="dxa"/>
            <w:tcBorders>
              <w:top w:val="nil"/>
              <w:left w:val="nil"/>
              <w:bottom w:val="single" w:sz="4" w:space="0" w:color="auto"/>
              <w:right w:val="single" w:sz="4" w:space="0" w:color="auto"/>
            </w:tcBorders>
            <w:shd w:val="clear" w:color="auto" w:fill="auto"/>
            <w:noWrap/>
            <w:vAlign w:val="center"/>
            <w:hideMark/>
          </w:tcPr>
          <w:p w14:paraId="55883564"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0.121</w:t>
            </w:r>
          </w:p>
        </w:tc>
        <w:tc>
          <w:tcPr>
            <w:tcW w:w="850" w:type="dxa"/>
            <w:tcBorders>
              <w:top w:val="nil"/>
              <w:left w:val="nil"/>
              <w:bottom w:val="single" w:sz="4" w:space="0" w:color="auto"/>
              <w:right w:val="single" w:sz="4" w:space="0" w:color="auto"/>
            </w:tcBorders>
            <w:shd w:val="clear" w:color="auto" w:fill="auto"/>
            <w:noWrap/>
            <w:vAlign w:val="center"/>
            <w:hideMark/>
          </w:tcPr>
          <w:p w14:paraId="65751165"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-0.088</w:t>
            </w:r>
          </w:p>
        </w:tc>
        <w:tc>
          <w:tcPr>
            <w:tcW w:w="851" w:type="dxa"/>
            <w:tcBorders>
              <w:top w:val="nil"/>
              <w:left w:val="nil"/>
              <w:bottom w:val="single" w:sz="4" w:space="0" w:color="auto"/>
              <w:right w:val="single" w:sz="4" w:space="0" w:color="auto"/>
            </w:tcBorders>
            <w:shd w:val="clear" w:color="auto" w:fill="auto"/>
            <w:noWrap/>
            <w:vAlign w:val="center"/>
            <w:hideMark/>
          </w:tcPr>
          <w:p w14:paraId="57294840"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0.930</w:t>
            </w:r>
          </w:p>
        </w:tc>
        <w:tc>
          <w:tcPr>
            <w:tcW w:w="850" w:type="dxa"/>
            <w:tcBorders>
              <w:top w:val="nil"/>
              <w:left w:val="nil"/>
              <w:bottom w:val="single" w:sz="4" w:space="0" w:color="auto"/>
              <w:right w:val="nil"/>
            </w:tcBorders>
            <w:shd w:val="clear" w:color="auto" w:fill="auto"/>
            <w:noWrap/>
            <w:vAlign w:val="center"/>
            <w:hideMark/>
          </w:tcPr>
          <w:p w14:paraId="65C5A30D"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-0.009</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6A0D27D3"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8.620</w:t>
            </w:r>
          </w:p>
        </w:tc>
        <w:tc>
          <w:tcPr>
            <w:tcW w:w="1136" w:type="dxa"/>
            <w:tcBorders>
              <w:top w:val="nil"/>
              <w:left w:val="nil"/>
              <w:bottom w:val="single" w:sz="4" w:space="0" w:color="auto"/>
              <w:right w:val="single" w:sz="4" w:space="0" w:color="auto"/>
            </w:tcBorders>
            <w:shd w:val="clear" w:color="auto" w:fill="auto"/>
            <w:noWrap/>
            <w:vAlign w:val="center"/>
            <w:hideMark/>
          </w:tcPr>
          <w:p w14:paraId="15BDBE65"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10.088</w:t>
            </w:r>
          </w:p>
        </w:tc>
      </w:tr>
      <w:tr w:rsidR="00124DC5" w:rsidRPr="00984DA9" w14:paraId="05B16A31" w14:textId="77777777" w:rsidTr="00004F6E">
        <w:trPr>
          <w:trHeight w:val="465"/>
          <w:jc w:val="center"/>
        </w:trPr>
        <w:tc>
          <w:tcPr>
            <w:tcW w:w="301" w:type="dxa"/>
            <w:vMerge/>
            <w:tcBorders>
              <w:top w:val="single" w:sz="4" w:space="0" w:color="auto"/>
              <w:left w:val="single" w:sz="4" w:space="0" w:color="auto"/>
              <w:bottom w:val="nil"/>
              <w:right w:val="single" w:sz="4" w:space="0" w:color="auto"/>
            </w:tcBorders>
            <w:vAlign w:val="center"/>
            <w:hideMark/>
          </w:tcPr>
          <w:p w14:paraId="7F2E6F8C" w14:textId="77777777" w:rsidR="00124DC5" w:rsidRPr="00984DA9" w:rsidRDefault="00124DC5" w:rsidP="00004F6E">
            <w:pPr>
              <w:widowControl/>
              <w:rPr>
                <w:rFonts w:ascii="標楷體" w:eastAsia="標楷體" w:hAnsi="標楷體" w:cs="新細明體"/>
                <w:color w:val="000000"/>
                <w:kern w:val="0"/>
              </w:rPr>
            </w:pPr>
          </w:p>
        </w:tc>
        <w:tc>
          <w:tcPr>
            <w:tcW w:w="2397" w:type="dxa"/>
            <w:tcBorders>
              <w:top w:val="nil"/>
              <w:left w:val="nil"/>
              <w:bottom w:val="single" w:sz="4" w:space="0" w:color="auto"/>
              <w:right w:val="single" w:sz="4" w:space="0" w:color="auto"/>
            </w:tcBorders>
            <w:shd w:val="clear" w:color="auto" w:fill="auto"/>
            <w:noWrap/>
            <w:vAlign w:val="center"/>
            <w:hideMark/>
          </w:tcPr>
          <w:p w14:paraId="337A55DB"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執法倫理</w:t>
            </w:r>
          </w:p>
        </w:tc>
        <w:tc>
          <w:tcPr>
            <w:tcW w:w="864" w:type="dxa"/>
            <w:tcBorders>
              <w:top w:val="nil"/>
              <w:left w:val="nil"/>
              <w:bottom w:val="single" w:sz="4" w:space="0" w:color="auto"/>
              <w:right w:val="single" w:sz="4" w:space="0" w:color="auto"/>
            </w:tcBorders>
            <w:shd w:val="clear" w:color="auto" w:fill="auto"/>
            <w:noWrap/>
            <w:vAlign w:val="center"/>
            <w:hideMark/>
          </w:tcPr>
          <w:p w14:paraId="773C801B"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-0.520</w:t>
            </w:r>
          </w:p>
        </w:tc>
        <w:tc>
          <w:tcPr>
            <w:tcW w:w="850" w:type="dxa"/>
            <w:tcBorders>
              <w:top w:val="nil"/>
              <w:left w:val="nil"/>
              <w:bottom w:val="single" w:sz="4" w:space="0" w:color="auto"/>
              <w:right w:val="single" w:sz="4" w:space="0" w:color="auto"/>
            </w:tcBorders>
            <w:shd w:val="clear" w:color="auto" w:fill="auto"/>
            <w:noWrap/>
            <w:vAlign w:val="center"/>
            <w:hideMark/>
          </w:tcPr>
          <w:p w14:paraId="670B8BEF"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0.603</w:t>
            </w:r>
          </w:p>
        </w:tc>
        <w:tc>
          <w:tcPr>
            <w:tcW w:w="851" w:type="dxa"/>
            <w:tcBorders>
              <w:top w:val="nil"/>
              <w:left w:val="nil"/>
              <w:bottom w:val="single" w:sz="4" w:space="0" w:color="auto"/>
              <w:right w:val="single" w:sz="4" w:space="0" w:color="auto"/>
            </w:tcBorders>
            <w:shd w:val="clear" w:color="auto" w:fill="auto"/>
            <w:noWrap/>
            <w:vAlign w:val="center"/>
            <w:hideMark/>
          </w:tcPr>
          <w:p w14:paraId="4104410B"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-0.059</w:t>
            </w:r>
          </w:p>
        </w:tc>
        <w:tc>
          <w:tcPr>
            <w:tcW w:w="850" w:type="dxa"/>
            <w:tcBorders>
              <w:top w:val="nil"/>
              <w:left w:val="nil"/>
              <w:bottom w:val="single" w:sz="4" w:space="0" w:color="auto"/>
              <w:right w:val="single" w:sz="4" w:space="0" w:color="auto"/>
            </w:tcBorders>
            <w:shd w:val="clear" w:color="auto" w:fill="auto"/>
            <w:noWrap/>
            <w:vAlign w:val="center"/>
            <w:hideMark/>
          </w:tcPr>
          <w:p w14:paraId="5B400814"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-0.323</w:t>
            </w:r>
          </w:p>
        </w:tc>
        <w:tc>
          <w:tcPr>
            <w:tcW w:w="851" w:type="dxa"/>
            <w:tcBorders>
              <w:top w:val="nil"/>
              <w:left w:val="nil"/>
              <w:bottom w:val="single" w:sz="4" w:space="0" w:color="auto"/>
              <w:right w:val="single" w:sz="4" w:space="0" w:color="auto"/>
            </w:tcBorders>
            <w:shd w:val="clear" w:color="auto" w:fill="auto"/>
            <w:noWrap/>
            <w:vAlign w:val="center"/>
            <w:hideMark/>
          </w:tcPr>
          <w:p w14:paraId="4282D33D"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0.747</w:t>
            </w:r>
          </w:p>
        </w:tc>
        <w:tc>
          <w:tcPr>
            <w:tcW w:w="850" w:type="dxa"/>
            <w:tcBorders>
              <w:top w:val="nil"/>
              <w:left w:val="nil"/>
              <w:bottom w:val="single" w:sz="4" w:space="0" w:color="auto"/>
              <w:right w:val="nil"/>
            </w:tcBorders>
            <w:shd w:val="clear" w:color="auto" w:fill="auto"/>
            <w:noWrap/>
            <w:vAlign w:val="center"/>
            <w:hideMark/>
          </w:tcPr>
          <w:p w14:paraId="2FEE9B2F"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-0.034</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6FC4339C"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6.392</w:t>
            </w:r>
          </w:p>
        </w:tc>
        <w:tc>
          <w:tcPr>
            <w:tcW w:w="1136" w:type="dxa"/>
            <w:tcBorders>
              <w:top w:val="nil"/>
              <w:left w:val="nil"/>
              <w:bottom w:val="single" w:sz="4" w:space="0" w:color="auto"/>
              <w:right w:val="single" w:sz="4" w:space="0" w:color="auto"/>
            </w:tcBorders>
            <w:shd w:val="clear" w:color="auto" w:fill="auto"/>
            <w:noWrap/>
            <w:vAlign w:val="center"/>
            <w:hideMark/>
          </w:tcPr>
          <w:p w14:paraId="54FCEA32"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6.345</w:t>
            </w:r>
          </w:p>
        </w:tc>
      </w:tr>
      <w:tr w:rsidR="00124DC5" w:rsidRPr="00984DA9" w14:paraId="0E1DF9A4" w14:textId="77777777" w:rsidTr="00004F6E">
        <w:trPr>
          <w:trHeight w:val="465"/>
          <w:jc w:val="center"/>
        </w:trPr>
        <w:tc>
          <w:tcPr>
            <w:tcW w:w="301" w:type="dxa"/>
            <w:vMerge/>
            <w:tcBorders>
              <w:top w:val="single" w:sz="4" w:space="0" w:color="auto"/>
              <w:left w:val="single" w:sz="4" w:space="0" w:color="auto"/>
              <w:bottom w:val="nil"/>
              <w:right w:val="single" w:sz="4" w:space="0" w:color="auto"/>
            </w:tcBorders>
            <w:vAlign w:val="center"/>
            <w:hideMark/>
          </w:tcPr>
          <w:p w14:paraId="02438E1B" w14:textId="77777777" w:rsidR="00124DC5" w:rsidRPr="00984DA9" w:rsidRDefault="00124DC5" w:rsidP="00004F6E">
            <w:pPr>
              <w:widowControl/>
              <w:rPr>
                <w:rFonts w:ascii="標楷體" w:eastAsia="標楷體" w:hAnsi="標楷體" w:cs="新細明體"/>
                <w:color w:val="000000"/>
                <w:kern w:val="0"/>
              </w:rPr>
            </w:pPr>
          </w:p>
        </w:tc>
        <w:tc>
          <w:tcPr>
            <w:tcW w:w="2397" w:type="dxa"/>
            <w:tcBorders>
              <w:top w:val="nil"/>
              <w:left w:val="nil"/>
              <w:bottom w:val="single" w:sz="4" w:space="0" w:color="auto"/>
              <w:right w:val="single" w:sz="4" w:space="0" w:color="auto"/>
            </w:tcBorders>
            <w:shd w:val="clear" w:color="000000" w:fill="FFFF00"/>
            <w:noWrap/>
            <w:vAlign w:val="center"/>
            <w:hideMark/>
          </w:tcPr>
          <w:p w14:paraId="74AF4D0A"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法規詮釋與應用</w:t>
            </w:r>
          </w:p>
        </w:tc>
        <w:tc>
          <w:tcPr>
            <w:tcW w:w="864" w:type="dxa"/>
            <w:tcBorders>
              <w:top w:val="nil"/>
              <w:left w:val="nil"/>
              <w:bottom w:val="single" w:sz="4" w:space="0" w:color="auto"/>
              <w:right w:val="single" w:sz="4" w:space="0" w:color="auto"/>
            </w:tcBorders>
            <w:shd w:val="clear" w:color="auto" w:fill="auto"/>
            <w:noWrap/>
            <w:vAlign w:val="center"/>
            <w:hideMark/>
          </w:tcPr>
          <w:p w14:paraId="042B716C"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0.752</w:t>
            </w:r>
          </w:p>
        </w:tc>
        <w:tc>
          <w:tcPr>
            <w:tcW w:w="850" w:type="dxa"/>
            <w:tcBorders>
              <w:top w:val="nil"/>
              <w:left w:val="nil"/>
              <w:bottom w:val="single" w:sz="4" w:space="0" w:color="auto"/>
              <w:right w:val="single" w:sz="4" w:space="0" w:color="auto"/>
            </w:tcBorders>
            <w:shd w:val="clear" w:color="auto" w:fill="auto"/>
            <w:noWrap/>
            <w:vAlign w:val="center"/>
            <w:hideMark/>
          </w:tcPr>
          <w:p w14:paraId="11AAFF4C"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0.452</w:t>
            </w:r>
          </w:p>
        </w:tc>
        <w:tc>
          <w:tcPr>
            <w:tcW w:w="851" w:type="dxa"/>
            <w:tcBorders>
              <w:top w:val="nil"/>
              <w:left w:val="nil"/>
              <w:bottom w:val="single" w:sz="4" w:space="0" w:color="auto"/>
              <w:right w:val="single" w:sz="4" w:space="0" w:color="auto"/>
            </w:tcBorders>
            <w:shd w:val="clear" w:color="auto" w:fill="auto"/>
            <w:noWrap/>
            <w:vAlign w:val="center"/>
            <w:hideMark/>
          </w:tcPr>
          <w:p w14:paraId="6810CFE3"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0.083</w:t>
            </w:r>
          </w:p>
        </w:tc>
        <w:tc>
          <w:tcPr>
            <w:tcW w:w="850" w:type="dxa"/>
            <w:tcBorders>
              <w:top w:val="nil"/>
              <w:left w:val="nil"/>
              <w:bottom w:val="single" w:sz="4" w:space="0" w:color="auto"/>
              <w:right w:val="single" w:sz="4" w:space="0" w:color="auto"/>
            </w:tcBorders>
            <w:shd w:val="clear" w:color="auto" w:fill="auto"/>
            <w:noWrap/>
            <w:vAlign w:val="center"/>
            <w:hideMark/>
          </w:tcPr>
          <w:p w14:paraId="68042A07"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-0.635</w:t>
            </w:r>
          </w:p>
        </w:tc>
        <w:tc>
          <w:tcPr>
            <w:tcW w:w="851" w:type="dxa"/>
            <w:tcBorders>
              <w:top w:val="nil"/>
              <w:left w:val="nil"/>
              <w:bottom w:val="single" w:sz="4" w:space="0" w:color="auto"/>
              <w:right w:val="single" w:sz="4" w:space="0" w:color="auto"/>
            </w:tcBorders>
            <w:shd w:val="clear" w:color="auto" w:fill="auto"/>
            <w:noWrap/>
            <w:vAlign w:val="center"/>
            <w:hideMark/>
          </w:tcPr>
          <w:p w14:paraId="02CD4456"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0.525</w:t>
            </w:r>
          </w:p>
        </w:tc>
        <w:tc>
          <w:tcPr>
            <w:tcW w:w="850" w:type="dxa"/>
            <w:tcBorders>
              <w:top w:val="nil"/>
              <w:left w:val="nil"/>
              <w:bottom w:val="single" w:sz="4" w:space="0" w:color="auto"/>
              <w:right w:val="nil"/>
            </w:tcBorders>
            <w:shd w:val="clear" w:color="auto" w:fill="auto"/>
            <w:noWrap/>
            <w:vAlign w:val="center"/>
            <w:hideMark/>
          </w:tcPr>
          <w:p w14:paraId="17C3390A"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-0.066</w:t>
            </w:r>
          </w:p>
        </w:tc>
        <w:tc>
          <w:tcPr>
            <w:tcW w:w="1256" w:type="dxa"/>
            <w:tcBorders>
              <w:top w:val="nil"/>
              <w:left w:val="double" w:sz="6" w:space="0" w:color="auto"/>
              <w:bottom w:val="single" w:sz="4" w:space="0" w:color="auto"/>
              <w:right w:val="single" w:sz="4" w:space="0" w:color="auto"/>
            </w:tcBorders>
            <w:shd w:val="clear" w:color="000000" w:fill="FFFF00"/>
            <w:noWrap/>
            <w:vAlign w:val="center"/>
            <w:hideMark/>
          </w:tcPr>
          <w:p w14:paraId="376FE50A"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11.089</w:t>
            </w:r>
          </w:p>
        </w:tc>
        <w:tc>
          <w:tcPr>
            <w:tcW w:w="1136" w:type="dxa"/>
            <w:tcBorders>
              <w:top w:val="nil"/>
              <w:left w:val="nil"/>
              <w:bottom w:val="single" w:sz="4" w:space="0" w:color="auto"/>
              <w:right w:val="single" w:sz="4" w:space="0" w:color="auto"/>
            </w:tcBorders>
            <w:shd w:val="clear" w:color="auto" w:fill="FFFF00"/>
            <w:noWrap/>
            <w:vAlign w:val="center"/>
            <w:hideMark/>
          </w:tcPr>
          <w:p w14:paraId="5AB28826" w14:textId="77777777" w:rsidR="00124DC5" w:rsidRPr="00984DA9" w:rsidRDefault="00124DC5" w:rsidP="00004F6E">
            <w:pPr>
              <w:widowControl/>
              <w:jc w:val="center"/>
              <w:rPr>
                <w:rFonts w:ascii="標楷體" w:eastAsia="標楷體" w:hAnsi="標楷體" w:cs="新細明體"/>
                <w:color w:val="000000"/>
                <w:kern w:val="0"/>
              </w:rPr>
            </w:pPr>
            <w:r w:rsidRPr="00FF197B">
              <w:rPr>
                <w:rFonts w:ascii="標楷體" w:eastAsia="標楷體" w:hAnsi="標楷體" w:cs="新細明體" w:hint="eastAsia"/>
                <w:color w:val="0070C0"/>
                <w:kern w:val="0"/>
              </w:rPr>
              <w:t>12.374</w:t>
            </w:r>
          </w:p>
        </w:tc>
      </w:tr>
      <w:tr w:rsidR="00124DC5" w:rsidRPr="00984DA9" w14:paraId="7DE7CC78" w14:textId="77777777" w:rsidTr="00004F6E">
        <w:trPr>
          <w:trHeight w:val="465"/>
          <w:jc w:val="center"/>
        </w:trPr>
        <w:tc>
          <w:tcPr>
            <w:tcW w:w="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FEC845"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溝通協力</w:t>
            </w:r>
          </w:p>
        </w:tc>
        <w:tc>
          <w:tcPr>
            <w:tcW w:w="2397" w:type="dxa"/>
            <w:tcBorders>
              <w:top w:val="nil"/>
              <w:left w:val="nil"/>
              <w:bottom w:val="single" w:sz="4" w:space="0" w:color="auto"/>
              <w:right w:val="single" w:sz="4" w:space="0" w:color="auto"/>
            </w:tcBorders>
            <w:shd w:val="clear" w:color="auto" w:fill="auto"/>
            <w:noWrap/>
            <w:vAlign w:val="center"/>
            <w:hideMark/>
          </w:tcPr>
          <w:p w14:paraId="7F55C1AD"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人群關係</w:t>
            </w:r>
          </w:p>
        </w:tc>
        <w:tc>
          <w:tcPr>
            <w:tcW w:w="864" w:type="dxa"/>
            <w:tcBorders>
              <w:top w:val="nil"/>
              <w:left w:val="nil"/>
              <w:bottom w:val="single" w:sz="4" w:space="0" w:color="auto"/>
              <w:right w:val="single" w:sz="4" w:space="0" w:color="auto"/>
            </w:tcBorders>
            <w:shd w:val="clear" w:color="auto" w:fill="auto"/>
            <w:noWrap/>
            <w:vAlign w:val="center"/>
            <w:hideMark/>
          </w:tcPr>
          <w:p w14:paraId="17F3F60C"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0.863</w:t>
            </w:r>
          </w:p>
        </w:tc>
        <w:tc>
          <w:tcPr>
            <w:tcW w:w="850" w:type="dxa"/>
            <w:tcBorders>
              <w:top w:val="nil"/>
              <w:left w:val="nil"/>
              <w:bottom w:val="single" w:sz="4" w:space="0" w:color="auto"/>
              <w:right w:val="single" w:sz="4" w:space="0" w:color="auto"/>
            </w:tcBorders>
            <w:shd w:val="clear" w:color="auto" w:fill="auto"/>
            <w:noWrap/>
            <w:vAlign w:val="center"/>
            <w:hideMark/>
          </w:tcPr>
          <w:p w14:paraId="0532E8EE"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0.388</w:t>
            </w:r>
          </w:p>
        </w:tc>
        <w:tc>
          <w:tcPr>
            <w:tcW w:w="851" w:type="dxa"/>
            <w:tcBorders>
              <w:top w:val="nil"/>
              <w:left w:val="nil"/>
              <w:bottom w:val="single" w:sz="4" w:space="0" w:color="auto"/>
              <w:right w:val="single" w:sz="4" w:space="0" w:color="auto"/>
            </w:tcBorders>
            <w:shd w:val="clear" w:color="auto" w:fill="auto"/>
            <w:noWrap/>
            <w:vAlign w:val="center"/>
            <w:hideMark/>
          </w:tcPr>
          <w:p w14:paraId="0D1E9947"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0.095</w:t>
            </w:r>
          </w:p>
        </w:tc>
        <w:tc>
          <w:tcPr>
            <w:tcW w:w="850" w:type="dxa"/>
            <w:tcBorders>
              <w:top w:val="nil"/>
              <w:left w:val="nil"/>
              <w:bottom w:val="single" w:sz="4" w:space="0" w:color="auto"/>
              <w:right w:val="single" w:sz="4" w:space="0" w:color="auto"/>
            </w:tcBorders>
            <w:shd w:val="clear" w:color="auto" w:fill="auto"/>
            <w:noWrap/>
            <w:vAlign w:val="center"/>
            <w:hideMark/>
          </w:tcPr>
          <w:p w14:paraId="69EAEFB7"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-0.716</w:t>
            </w:r>
          </w:p>
        </w:tc>
        <w:tc>
          <w:tcPr>
            <w:tcW w:w="851" w:type="dxa"/>
            <w:tcBorders>
              <w:top w:val="nil"/>
              <w:left w:val="nil"/>
              <w:bottom w:val="single" w:sz="4" w:space="0" w:color="auto"/>
              <w:right w:val="single" w:sz="4" w:space="0" w:color="auto"/>
            </w:tcBorders>
            <w:shd w:val="clear" w:color="auto" w:fill="auto"/>
            <w:noWrap/>
            <w:vAlign w:val="center"/>
            <w:hideMark/>
          </w:tcPr>
          <w:p w14:paraId="74FB1EC9"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0.474</w:t>
            </w:r>
          </w:p>
        </w:tc>
        <w:tc>
          <w:tcPr>
            <w:tcW w:w="850" w:type="dxa"/>
            <w:tcBorders>
              <w:top w:val="nil"/>
              <w:left w:val="nil"/>
              <w:bottom w:val="single" w:sz="4" w:space="0" w:color="auto"/>
              <w:right w:val="nil"/>
            </w:tcBorders>
            <w:shd w:val="clear" w:color="auto" w:fill="auto"/>
            <w:noWrap/>
            <w:vAlign w:val="center"/>
            <w:hideMark/>
          </w:tcPr>
          <w:p w14:paraId="60D90705"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-0.076</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00EF2A5B"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6.031</w:t>
            </w:r>
          </w:p>
        </w:tc>
        <w:tc>
          <w:tcPr>
            <w:tcW w:w="1136" w:type="dxa"/>
            <w:tcBorders>
              <w:top w:val="nil"/>
              <w:left w:val="nil"/>
              <w:bottom w:val="single" w:sz="4" w:space="0" w:color="auto"/>
              <w:right w:val="single" w:sz="4" w:space="0" w:color="auto"/>
            </w:tcBorders>
            <w:shd w:val="clear" w:color="auto" w:fill="auto"/>
            <w:noWrap/>
            <w:vAlign w:val="center"/>
            <w:hideMark/>
          </w:tcPr>
          <w:p w14:paraId="723888DF"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7.632</w:t>
            </w:r>
          </w:p>
        </w:tc>
      </w:tr>
      <w:tr w:rsidR="00124DC5" w:rsidRPr="00984DA9" w14:paraId="705A39A7" w14:textId="77777777" w:rsidTr="00004F6E">
        <w:trPr>
          <w:trHeight w:val="465"/>
          <w:jc w:val="center"/>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409C0DE8" w14:textId="77777777" w:rsidR="00124DC5" w:rsidRPr="00984DA9" w:rsidRDefault="00124DC5" w:rsidP="00004F6E">
            <w:pPr>
              <w:widowControl/>
              <w:rPr>
                <w:rFonts w:ascii="標楷體" w:eastAsia="標楷體" w:hAnsi="標楷體" w:cs="新細明體"/>
                <w:color w:val="000000"/>
                <w:kern w:val="0"/>
              </w:rPr>
            </w:pPr>
          </w:p>
        </w:tc>
        <w:tc>
          <w:tcPr>
            <w:tcW w:w="2397" w:type="dxa"/>
            <w:tcBorders>
              <w:top w:val="nil"/>
              <w:left w:val="nil"/>
              <w:bottom w:val="single" w:sz="4" w:space="0" w:color="auto"/>
              <w:right w:val="single" w:sz="4" w:space="0" w:color="auto"/>
            </w:tcBorders>
            <w:shd w:val="clear" w:color="auto" w:fill="auto"/>
            <w:noWrap/>
            <w:vAlign w:val="center"/>
            <w:hideMark/>
          </w:tcPr>
          <w:p w14:paraId="3DCE4FED"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團隊合作</w:t>
            </w:r>
          </w:p>
        </w:tc>
        <w:tc>
          <w:tcPr>
            <w:tcW w:w="864" w:type="dxa"/>
            <w:tcBorders>
              <w:top w:val="nil"/>
              <w:left w:val="nil"/>
              <w:bottom w:val="single" w:sz="4" w:space="0" w:color="auto"/>
              <w:right w:val="single" w:sz="4" w:space="0" w:color="auto"/>
            </w:tcBorders>
            <w:shd w:val="clear" w:color="auto" w:fill="auto"/>
            <w:noWrap/>
            <w:vAlign w:val="center"/>
            <w:hideMark/>
          </w:tcPr>
          <w:p w14:paraId="2EDD1E5A"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0.815</w:t>
            </w:r>
          </w:p>
        </w:tc>
        <w:tc>
          <w:tcPr>
            <w:tcW w:w="850" w:type="dxa"/>
            <w:tcBorders>
              <w:top w:val="nil"/>
              <w:left w:val="nil"/>
              <w:bottom w:val="single" w:sz="4" w:space="0" w:color="auto"/>
              <w:right w:val="single" w:sz="4" w:space="0" w:color="auto"/>
            </w:tcBorders>
            <w:shd w:val="clear" w:color="auto" w:fill="auto"/>
            <w:noWrap/>
            <w:vAlign w:val="center"/>
            <w:hideMark/>
          </w:tcPr>
          <w:p w14:paraId="73E221B5"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0.415</w:t>
            </w:r>
          </w:p>
        </w:tc>
        <w:tc>
          <w:tcPr>
            <w:tcW w:w="851" w:type="dxa"/>
            <w:tcBorders>
              <w:top w:val="nil"/>
              <w:left w:val="nil"/>
              <w:bottom w:val="single" w:sz="4" w:space="0" w:color="auto"/>
              <w:right w:val="single" w:sz="4" w:space="0" w:color="auto"/>
            </w:tcBorders>
            <w:shd w:val="clear" w:color="auto" w:fill="auto"/>
            <w:noWrap/>
            <w:vAlign w:val="center"/>
            <w:hideMark/>
          </w:tcPr>
          <w:p w14:paraId="453413BD"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0.088</w:t>
            </w:r>
          </w:p>
        </w:tc>
        <w:tc>
          <w:tcPr>
            <w:tcW w:w="850" w:type="dxa"/>
            <w:tcBorders>
              <w:top w:val="nil"/>
              <w:left w:val="nil"/>
              <w:bottom w:val="single" w:sz="4" w:space="0" w:color="auto"/>
              <w:right w:val="single" w:sz="4" w:space="0" w:color="auto"/>
            </w:tcBorders>
            <w:shd w:val="clear" w:color="auto" w:fill="auto"/>
            <w:noWrap/>
            <w:vAlign w:val="center"/>
            <w:hideMark/>
          </w:tcPr>
          <w:p w14:paraId="79E62494"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0.104</w:t>
            </w:r>
          </w:p>
        </w:tc>
        <w:tc>
          <w:tcPr>
            <w:tcW w:w="851" w:type="dxa"/>
            <w:tcBorders>
              <w:top w:val="nil"/>
              <w:left w:val="nil"/>
              <w:bottom w:val="single" w:sz="4" w:space="0" w:color="auto"/>
              <w:right w:val="single" w:sz="4" w:space="0" w:color="auto"/>
            </w:tcBorders>
            <w:shd w:val="clear" w:color="auto" w:fill="auto"/>
            <w:noWrap/>
            <w:vAlign w:val="center"/>
            <w:hideMark/>
          </w:tcPr>
          <w:p w14:paraId="0D1649B0"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0.918</w:t>
            </w:r>
          </w:p>
        </w:tc>
        <w:tc>
          <w:tcPr>
            <w:tcW w:w="850" w:type="dxa"/>
            <w:tcBorders>
              <w:top w:val="nil"/>
              <w:left w:val="nil"/>
              <w:bottom w:val="single" w:sz="4" w:space="0" w:color="auto"/>
              <w:right w:val="nil"/>
            </w:tcBorders>
            <w:shd w:val="clear" w:color="auto" w:fill="auto"/>
            <w:noWrap/>
            <w:vAlign w:val="center"/>
            <w:hideMark/>
          </w:tcPr>
          <w:p w14:paraId="2B15AB99"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0.011</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7964CB12"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6.659</w:t>
            </w:r>
          </w:p>
        </w:tc>
        <w:tc>
          <w:tcPr>
            <w:tcW w:w="1136" w:type="dxa"/>
            <w:tcBorders>
              <w:top w:val="nil"/>
              <w:left w:val="nil"/>
              <w:bottom w:val="single" w:sz="4" w:space="0" w:color="auto"/>
              <w:right w:val="single" w:sz="4" w:space="0" w:color="auto"/>
            </w:tcBorders>
            <w:shd w:val="clear" w:color="auto" w:fill="auto"/>
            <w:noWrap/>
            <w:vAlign w:val="center"/>
            <w:hideMark/>
          </w:tcPr>
          <w:p w14:paraId="2ACF5E1D"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7.380</w:t>
            </w:r>
          </w:p>
        </w:tc>
      </w:tr>
      <w:tr w:rsidR="00124DC5" w:rsidRPr="00984DA9" w14:paraId="599756FE" w14:textId="77777777" w:rsidTr="00004F6E">
        <w:trPr>
          <w:trHeight w:val="465"/>
          <w:jc w:val="center"/>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5062A192" w14:textId="77777777" w:rsidR="00124DC5" w:rsidRPr="00984DA9" w:rsidRDefault="00124DC5" w:rsidP="00004F6E">
            <w:pPr>
              <w:widowControl/>
              <w:rPr>
                <w:rFonts w:ascii="標楷體" w:eastAsia="標楷體" w:hAnsi="標楷體" w:cs="新細明體"/>
                <w:color w:val="000000"/>
                <w:kern w:val="0"/>
              </w:rPr>
            </w:pPr>
          </w:p>
        </w:tc>
        <w:tc>
          <w:tcPr>
            <w:tcW w:w="2397" w:type="dxa"/>
            <w:tcBorders>
              <w:top w:val="nil"/>
              <w:left w:val="nil"/>
              <w:bottom w:val="single" w:sz="4" w:space="0" w:color="auto"/>
              <w:right w:val="single" w:sz="4" w:space="0" w:color="auto"/>
            </w:tcBorders>
            <w:shd w:val="clear" w:color="auto" w:fill="auto"/>
            <w:noWrap/>
            <w:vAlign w:val="center"/>
            <w:hideMark/>
          </w:tcPr>
          <w:p w14:paraId="72DD3913" w14:textId="77777777" w:rsidR="00124DC5" w:rsidRPr="00984DA9" w:rsidRDefault="00124DC5" w:rsidP="00004F6E">
            <w:pPr>
              <w:widowControl/>
              <w:jc w:val="center"/>
              <w:rPr>
                <w:rFonts w:ascii="標楷體" w:eastAsia="標楷體" w:hAnsi="標楷體" w:cs="新細明體"/>
                <w:color w:val="000000"/>
                <w:kern w:val="0"/>
              </w:rPr>
            </w:pPr>
            <w:r w:rsidRPr="003144BB">
              <w:rPr>
                <w:rFonts w:ascii="標楷體" w:eastAsia="標楷體" w:hAnsi="標楷體" w:cs="新細明體" w:hint="eastAsia"/>
                <w:kern w:val="0"/>
              </w:rPr>
              <w:t>談判技巧</w:t>
            </w:r>
          </w:p>
        </w:tc>
        <w:tc>
          <w:tcPr>
            <w:tcW w:w="864" w:type="dxa"/>
            <w:tcBorders>
              <w:top w:val="nil"/>
              <w:left w:val="nil"/>
              <w:bottom w:val="single" w:sz="4" w:space="0" w:color="auto"/>
              <w:right w:val="single" w:sz="4" w:space="0" w:color="auto"/>
            </w:tcBorders>
            <w:shd w:val="clear" w:color="auto" w:fill="FFFF00"/>
            <w:noWrap/>
            <w:vAlign w:val="center"/>
            <w:hideMark/>
          </w:tcPr>
          <w:p w14:paraId="2BE38258"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2.002</w:t>
            </w:r>
          </w:p>
        </w:tc>
        <w:tc>
          <w:tcPr>
            <w:tcW w:w="850" w:type="dxa"/>
            <w:tcBorders>
              <w:top w:val="nil"/>
              <w:left w:val="nil"/>
              <w:bottom w:val="single" w:sz="4" w:space="0" w:color="auto"/>
              <w:right w:val="single" w:sz="4" w:space="0" w:color="auto"/>
            </w:tcBorders>
            <w:shd w:val="clear" w:color="auto" w:fill="FFFF00"/>
            <w:noWrap/>
            <w:vAlign w:val="center"/>
            <w:hideMark/>
          </w:tcPr>
          <w:p w14:paraId="520C27EF"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0.045</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auto" w:fill="FFFF00"/>
            <w:noWrap/>
            <w:vAlign w:val="center"/>
            <w:hideMark/>
          </w:tcPr>
          <w:p w14:paraId="3764DDFB" w14:textId="77777777" w:rsidR="00124DC5" w:rsidRPr="00930C60" w:rsidRDefault="00124DC5" w:rsidP="00004F6E">
            <w:pPr>
              <w:widowControl/>
              <w:jc w:val="center"/>
              <w:rPr>
                <w:rFonts w:ascii="標楷體" w:eastAsia="標楷體" w:hAnsi="標楷體" w:cs="新細明體"/>
                <w:color w:val="0070C0"/>
                <w:kern w:val="0"/>
              </w:rPr>
            </w:pPr>
            <w:r w:rsidRPr="00930C60">
              <w:rPr>
                <w:rFonts w:ascii="標楷體" w:eastAsia="標楷體" w:hAnsi="標楷體" w:cs="新細明體" w:hint="eastAsia"/>
                <w:color w:val="0070C0"/>
                <w:kern w:val="0"/>
              </w:rPr>
              <w:t>0.224</w:t>
            </w:r>
          </w:p>
        </w:tc>
        <w:tc>
          <w:tcPr>
            <w:tcW w:w="850" w:type="dxa"/>
            <w:tcBorders>
              <w:top w:val="nil"/>
              <w:left w:val="nil"/>
              <w:bottom w:val="single" w:sz="4" w:space="0" w:color="auto"/>
              <w:right w:val="single" w:sz="4" w:space="0" w:color="auto"/>
            </w:tcBorders>
            <w:shd w:val="clear" w:color="auto" w:fill="auto"/>
            <w:noWrap/>
            <w:vAlign w:val="center"/>
            <w:hideMark/>
          </w:tcPr>
          <w:p w14:paraId="33A4BE13"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-1.095</w:t>
            </w:r>
          </w:p>
        </w:tc>
        <w:tc>
          <w:tcPr>
            <w:tcW w:w="851" w:type="dxa"/>
            <w:tcBorders>
              <w:top w:val="nil"/>
              <w:left w:val="nil"/>
              <w:bottom w:val="single" w:sz="4" w:space="0" w:color="auto"/>
              <w:right w:val="single" w:sz="4" w:space="0" w:color="auto"/>
            </w:tcBorders>
            <w:shd w:val="clear" w:color="auto" w:fill="auto"/>
            <w:noWrap/>
            <w:vAlign w:val="center"/>
            <w:hideMark/>
          </w:tcPr>
          <w:p w14:paraId="521CBB37"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0.274</w:t>
            </w:r>
          </w:p>
        </w:tc>
        <w:tc>
          <w:tcPr>
            <w:tcW w:w="850" w:type="dxa"/>
            <w:tcBorders>
              <w:top w:val="nil"/>
              <w:left w:val="nil"/>
              <w:bottom w:val="single" w:sz="4" w:space="0" w:color="auto"/>
              <w:right w:val="nil"/>
            </w:tcBorders>
            <w:shd w:val="clear" w:color="auto" w:fill="auto"/>
            <w:noWrap/>
            <w:vAlign w:val="center"/>
            <w:hideMark/>
          </w:tcPr>
          <w:p w14:paraId="3346FE6E"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-0.117</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459B8672"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8.060</w:t>
            </w:r>
          </w:p>
        </w:tc>
        <w:tc>
          <w:tcPr>
            <w:tcW w:w="1136" w:type="dxa"/>
            <w:tcBorders>
              <w:top w:val="nil"/>
              <w:left w:val="nil"/>
              <w:bottom w:val="single" w:sz="4" w:space="0" w:color="auto"/>
              <w:right w:val="single" w:sz="4" w:space="0" w:color="auto"/>
            </w:tcBorders>
            <w:shd w:val="clear" w:color="auto" w:fill="auto"/>
            <w:noWrap/>
            <w:vAlign w:val="center"/>
            <w:hideMark/>
          </w:tcPr>
          <w:p w14:paraId="7A819E00"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11.444</w:t>
            </w:r>
          </w:p>
        </w:tc>
      </w:tr>
      <w:tr w:rsidR="00124DC5" w:rsidRPr="00984DA9" w14:paraId="5D04F976" w14:textId="77777777" w:rsidTr="00004F6E">
        <w:trPr>
          <w:trHeight w:val="465"/>
          <w:jc w:val="center"/>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1DF124D1" w14:textId="77777777" w:rsidR="00124DC5" w:rsidRPr="00984DA9" w:rsidRDefault="00124DC5" w:rsidP="00004F6E">
            <w:pPr>
              <w:widowControl/>
              <w:rPr>
                <w:rFonts w:ascii="標楷體" w:eastAsia="標楷體" w:hAnsi="標楷體" w:cs="新細明體"/>
                <w:color w:val="000000"/>
                <w:kern w:val="0"/>
              </w:rPr>
            </w:pPr>
          </w:p>
        </w:tc>
        <w:tc>
          <w:tcPr>
            <w:tcW w:w="2397" w:type="dxa"/>
            <w:tcBorders>
              <w:top w:val="nil"/>
              <w:left w:val="nil"/>
              <w:bottom w:val="single" w:sz="4" w:space="0" w:color="auto"/>
              <w:right w:val="single" w:sz="4" w:space="0" w:color="auto"/>
            </w:tcBorders>
            <w:shd w:val="clear" w:color="000000" w:fill="FFFF00"/>
            <w:noWrap/>
            <w:vAlign w:val="center"/>
            <w:hideMark/>
          </w:tcPr>
          <w:p w14:paraId="471E37E6"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公眾表達與溝通</w:t>
            </w:r>
          </w:p>
        </w:tc>
        <w:tc>
          <w:tcPr>
            <w:tcW w:w="864" w:type="dxa"/>
            <w:tcBorders>
              <w:top w:val="nil"/>
              <w:left w:val="nil"/>
              <w:bottom w:val="single" w:sz="4" w:space="0" w:color="auto"/>
              <w:right w:val="single" w:sz="4" w:space="0" w:color="auto"/>
            </w:tcBorders>
            <w:shd w:val="clear" w:color="auto" w:fill="FFFF00"/>
            <w:noWrap/>
            <w:vAlign w:val="center"/>
            <w:hideMark/>
          </w:tcPr>
          <w:p w14:paraId="6D534174"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2.208</w:t>
            </w:r>
          </w:p>
        </w:tc>
        <w:tc>
          <w:tcPr>
            <w:tcW w:w="850" w:type="dxa"/>
            <w:tcBorders>
              <w:top w:val="nil"/>
              <w:left w:val="nil"/>
              <w:bottom w:val="single" w:sz="4" w:space="0" w:color="auto"/>
              <w:right w:val="single" w:sz="4" w:space="0" w:color="auto"/>
            </w:tcBorders>
            <w:shd w:val="clear" w:color="auto" w:fill="FFFF00"/>
            <w:noWrap/>
            <w:vAlign w:val="center"/>
            <w:hideMark/>
          </w:tcPr>
          <w:p w14:paraId="2E02E33F"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0.027</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auto" w:fill="FFFF00"/>
            <w:noWrap/>
            <w:vAlign w:val="center"/>
            <w:hideMark/>
          </w:tcPr>
          <w:p w14:paraId="3FD4B523" w14:textId="77777777" w:rsidR="00124DC5" w:rsidRPr="00930C60" w:rsidRDefault="00124DC5" w:rsidP="00004F6E">
            <w:pPr>
              <w:widowControl/>
              <w:jc w:val="center"/>
              <w:rPr>
                <w:rFonts w:ascii="標楷體" w:eastAsia="標楷體" w:hAnsi="標楷體" w:cs="新細明體"/>
                <w:color w:val="0070C0"/>
                <w:kern w:val="0"/>
              </w:rPr>
            </w:pPr>
            <w:r w:rsidRPr="00930C60">
              <w:rPr>
                <w:rFonts w:ascii="標楷體" w:eastAsia="標楷體" w:hAnsi="標楷體" w:cs="新細明體" w:hint="eastAsia"/>
                <w:color w:val="0070C0"/>
                <w:kern w:val="0"/>
              </w:rPr>
              <w:t>0.257</w:t>
            </w:r>
          </w:p>
        </w:tc>
        <w:tc>
          <w:tcPr>
            <w:tcW w:w="850" w:type="dxa"/>
            <w:tcBorders>
              <w:top w:val="nil"/>
              <w:left w:val="nil"/>
              <w:bottom w:val="single" w:sz="4" w:space="0" w:color="auto"/>
              <w:right w:val="single" w:sz="4" w:space="0" w:color="auto"/>
            </w:tcBorders>
            <w:shd w:val="clear" w:color="auto" w:fill="auto"/>
            <w:noWrap/>
            <w:vAlign w:val="center"/>
            <w:hideMark/>
          </w:tcPr>
          <w:p w14:paraId="5E35E3F8"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-0.628</w:t>
            </w:r>
          </w:p>
        </w:tc>
        <w:tc>
          <w:tcPr>
            <w:tcW w:w="851" w:type="dxa"/>
            <w:tcBorders>
              <w:top w:val="nil"/>
              <w:left w:val="nil"/>
              <w:bottom w:val="single" w:sz="4" w:space="0" w:color="auto"/>
              <w:right w:val="single" w:sz="4" w:space="0" w:color="auto"/>
            </w:tcBorders>
            <w:shd w:val="clear" w:color="auto" w:fill="auto"/>
            <w:noWrap/>
            <w:vAlign w:val="center"/>
            <w:hideMark/>
          </w:tcPr>
          <w:p w14:paraId="54777C48"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0.530</w:t>
            </w:r>
          </w:p>
        </w:tc>
        <w:tc>
          <w:tcPr>
            <w:tcW w:w="850" w:type="dxa"/>
            <w:tcBorders>
              <w:top w:val="nil"/>
              <w:left w:val="nil"/>
              <w:bottom w:val="single" w:sz="4" w:space="0" w:color="auto"/>
              <w:right w:val="nil"/>
            </w:tcBorders>
            <w:shd w:val="clear" w:color="auto" w:fill="auto"/>
            <w:noWrap/>
            <w:vAlign w:val="center"/>
            <w:hideMark/>
          </w:tcPr>
          <w:p w14:paraId="06E7B22C"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-0.068</w:t>
            </w:r>
          </w:p>
        </w:tc>
        <w:tc>
          <w:tcPr>
            <w:tcW w:w="1256" w:type="dxa"/>
            <w:tcBorders>
              <w:top w:val="nil"/>
              <w:left w:val="double" w:sz="6" w:space="0" w:color="auto"/>
              <w:bottom w:val="single" w:sz="4" w:space="0" w:color="auto"/>
              <w:right w:val="single" w:sz="4" w:space="0" w:color="auto"/>
            </w:tcBorders>
            <w:shd w:val="clear" w:color="auto" w:fill="FFFF00"/>
            <w:noWrap/>
            <w:vAlign w:val="center"/>
            <w:hideMark/>
          </w:tcPr>
          <w:p w14:paraId="01AAF790" w14:textId="77777777" w:rsidR="00124DC5" w:rsidRPr="00984DA9" w:rsidRDefault="00124DC5" w:rsidP="00004F6E">
            <w:pPr>
              <w:widowControl/>
              <w:jc w:val="center"/>
              <w:rPr>
                <w:rFonts w:ascii="標楷體" w:eastAsia="標楷體" w:hAnsi="標楷體" w:cs="新細明體"/>
                <w:color w:val="000000"/>
                <w:kern w:val="0"/>
              </w:rPr>
            </w:pPr>
            <w:r w:rsidRPr="00FF197B">
              <w:rPr>
                <w:rFonts w:ascii="標楷體" w:eastAsia="標楷體" w:hAnsi="標楷體" w:cs="新細明體" w:hint="eastAsia"/>
                <w:color w:val="0070C0"/>
                <w:kern w:val="0"/>
              </w:rPr>
              <w:t>9.603</w:t>
            </w:r>
          </w:p>
        </w:tc>
        <w:tc>
          <w:tcPr>
            <w:tcW w:w="1136" w:type="dxa"/>
            <w:tcBorders>
              <w:top w:val="nil"/>
              <w:left w:val="nil"/>
              <w:bottom w:val="single" w:sz="4" w:space="0" w:color="auto"/>
              <w:right w:val="single" w:sz="4" w:space="0" w:color="auto"/>
            </w:tcBorders>
            <w:shd w:val="clear" w:color="000000" w:fill="FFFF00"/>
            <w:noWrap/>
            <w:vAlign w:val="center"/>
            <w:hideMark/>
          </w:tcPr>
          <w:p w14:paraId="16E7FDEC"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12.579</w:t>
            </w:r>
          </w:p>
        </w:tc>
      </w:tr>
      <w:tr w:rsidR="00124DC5" w:rsidRPr="00984DA9" w14:paraId="18EFC5AF" w14:textId="77777777" w:rsidTr="00004F6E">
        <w:trPr>
          <w:trHeight w:val="465"/>
          <w:jc w:val="center"/>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22E31396" w14:textId="77777777" w:rsidR="00124DC5" w:rsidRPr="00984DA9" w:rsidRDefault="00124DC5" w:rsidP="00004F6E">
            <w:pPr>
              <w:widowControl/>
              <w:rPr>
                <w:rFonts w:ascii="標楷體" w:eastAsia="標楷體" w:hAnsi="標楷體" w:cs="新細明體"/>
                <w:color w:val="000000"/>
                <w:kern w:val="0"/>
              </w:rPr>
            </w:pPr>
          </w:p>
        </w:tc>
        <w:tc>
          <w:tcPr>
            <w:tcW w:w="2397" w:type="dxa"/>
            <w:tcBorders>
              <w:top w:val="nil"/>
              <w:left w:val="nil"/>
              <w:bottom w:val="single" w:sz="4" w:space="0" w:color="auto"/>
              <w:right w:val="single" w:sz="4" w:space="0" w:color="auto"/>
            </w:tcBorders>
            <w:shd w:val="clear" w:color="000000" w:fill="FFFF00"/>
            <w:noWrap/>
            <w:vAlign w:val="center"/>
            <w:hideMark/>
          </w:tcPr>
          <w:p w14:paraId="7C7334A9"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衝突處理</w:t>
            </w:r>
          </w:p>
        </w:tc>
        <w:tc>
          <w:tcPr>
            <w:tcW w:w="864" w:type="dxa"/>
            <w:tcBorders>
              <w:top w:val="nil"/>
              <w:left w:val="nil"/>
              <w:bottom w:val="single" w:sz="4" w:space="0" w:color="auto"/>
              <w:right w:val="single" w:sz="4" w:space="0" w:color="auto"/>
            </w:tcBorders>
            <w:shd w:val="clear" w:color="auto" w:fill="FFFF00"/>
            <w:noWrap/>
            <w:vAlign w:val="center"/>
            <w:hideMark/>
          </w:tcPr>
          <w:p w14:paraId="6AB8290F"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2.124</w:t>
            </w:r>
          </w:p>
        </w:tc>
        <w:tc>
          <w:tcPr>
            <w:tcW w:w="850" w:type="dxa"/>
            <w:tcBorders>
              <w:top w:val="nil"/>
              <w:left w:val="nil"/>
              <w:bottom w:val="single" w:sz="4" w:space="0" w:color="auto"/>
              <w:right w:val="single" w:sz="4" w:space="0" w:color="auto"/>
            </w:tcBorders>
            <w:shd w:val="clear" w:color="auto" w:fill="FFFF00"/>
            <w:noWrap/>
            <w:vAlign w:val="center"/>
            <w:hideMark/>
          </w:tcPr>
          <w:p w14:paraId="360C136B"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0.034</w:t>
            </w:r>
            <w:r>
              <w:rPr>
                <w:rFonts w:ascii="標楷體" w:eastAsia="標楷體" w:hAnsi="標楷體" w:cs="新細明體" w:hint="eastAsia"/>
                <w:color w:val="0070C0"/>
                <w:kern w:val="0"/>
              </w:rPr>
              <w:t>*</w:t>
            </w:r>
          </w:p>
        </w:tc>
        <w:tc>
          <w:tcPr>
            <w:tcW w:w="851" w:type="dxa"/>
            <w:tcBorders>
              <w:top w:val="nil"/>
              <w:left w:val="nil"/>
              <w:bottom w:val="single" w:sz="4" w:space="0" w:color="auto"/>
              <w:right w:val="single" w:sz="4" w:space="0" w:color="auto"/>
            </w:tcBorders>
            <w:shd w:val="clear" w:color="auto" w:fill="FFFF00"/>
            <w:noWrap/>
            <w:vAlign w:val="center"/>
            <w:hideMark/>
          </w:tcPr>
          <w:p w14:paraId="0851CA17" w14:textId="77777777" w:rsidR="00124DC5" w:rsidRPr="00930C60" w:rsidRDefault="00124DC5" w:rsidP="00004F6E">
            <w:pPr>
              <w:widowControl/>
              <w:jc w:val="center"/>
              <w:rPr>
                <w:rFonts w:ascii="標楷體" w:eastAsia="標楷體" w:hAnsi="標楷體" w:cs="新細明體"/>
                <w:color w:val="0070C0"/>
                <w:kern w:val="0"/>
              </w:rPr>
            </w:pPr>
            <w:r w:rsidRPr="00930C60">
              <w:rPr>
                <w:rFonts w:ascii="標楷體" w:eastAsia="標楷體" w:hAnsi="標楷體" w:cs="新細明體" w:hint="eastAsia"/>
                <w:color w:val="0070C0"/>
                <w:kern w:val="0"/>
              </w:rPr>
              <w:t>0.239</w:t>
            </w:r>
          </w:p>
        </w:tc>
        <w:tc>
          <w:tcPr>
            <w:tcW w:w="850" w:type="dxa"/>
            <w:tcBorders>
              <w:top w:val="nil"/>
              <w:left w:val="nil"/>
              <w:bottom w:val="single" w:sz="4" w:space="0" w:color="auto"/>
              <w:right w:val="single" w:sz="4" w:space="0" w:color="auto"/>
            </w:tcBorders>
            <w:shd w:val="clear" w:color="auto" w:fill="auto"/>
            <w:noWrap/>
            <w:vAlign w:val="center"/>
            <w:hideMark/>
          </w:tcPr>
          <w:p w14:paraId="44C27C24"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-1.930</w:t>
            </w:r>
          </w:p>
        </w:tc>
        <w:tc>
          <w:tcPr>
            <w:tcW w:w="851" w:type="dxa"/>
            <w:tcBorders>
              <w:top w:val="nil"/>
              <w:left w:val="nil"/>
              <w:bottom w:val="single" w:sz="4" w:space="0" w:color="auto"/>
              <w:right w:val="single" w:sz="4" w:space="0" w:color="auto"/>
            </w:tcBorders>
            <w:shd w:val="clear" w:color="auto" w:fill="auto"/>
            <w:noWrap/>
            <w:vAlign w:val="center"/>
            <w:hideMark/>
          </w:tcPr>
          <w:p w14:paraId="74215C39"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0.054</w:t>
            </w:r>
          </w:p>
        </w:tc>
        <w:tc>
          <w:tcPr>
            <w:tcW w:w="850" w:type="dxa"/>
            <w:tcBorders>
              <w:top w:val="nil"/>
              <w:left w:val="nil"/>
              <w:bottom w:val="single" w:sz="4" w:space="0" w:color="auto"/>
              <w:right w:val="nil"/>
            </w:tcBorders>
            <w:shd w:val="clear" w:color="auto" w:fill="auto"/>
            <w:noWrap/>
            <w:vAlign w:val="center"/>
            <w:hideMark/>
          </w:tcPr>
          <w:p w14:paraId="3EDBED2B"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-0.202</w:t>
            </w:r>
          </w:p>
        </w:tc>
        <w:tc>
          <w:tcPr>
            <w:tcW w:w="1256" w:type="dxa"/>
            <w:tcBorders>
              <w:top w:val="nil"/>
              <w:left w:val="double" w:sz="6" w:space="0" w:color="auto"/>
              <w:bottom w:val="single" w:sz="4" w:space="0" w:color="auto"/>
              <w:right w:val="single" w:sz="4" w:space="0" w:color="auto"/>
            </w:tcBorders>
            <w:shd w:val="clear" w:color="000000" w:fill="FFFF00"/>
            <w:noWrap/>
            <w:vAlign w:val="center"/>
            <w:hideMark/>
          </w:tcPr>
          <w:p w14:paraId="16266B35"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10.070</w:t>
            </w:r>
          </w:p>
        </w:tc>
        <w:tc>
          <w:tcPr>
            <w:tcW w:w="1136" w:type="dxa"/>
            <w:tcBorders>
              <w:top w:val="nil"/>
              <w:left w:val="nil"/>
              <w:bottom w:val="single" w:sz="4" w:space="0" w:color="auto"/>
              <w:right w:val="single" w:sz="4" w:space="0" w:color="auto"/>
            </w:tcBorders>
            <w:shd w:val="clear" w:color="000000" w:fill="FFFF00"/>
            <w:noWrap/>
            <w:vAlign w:val="center"/>
            <w:hideMark/>
          </w:tcPr>
          <w:p w14:paraId="5AEB88E6" w14:textId="77777777" w:rsidR="00124DC5" w:rsidRPr="00984DA9" w:rsidRDefault="00124DC5" w:rsidP="00004F6E">
            <w:pPr>
              <w:widowControl/>
              <w:jc w:val="center"/>
              <w:rPr>
                <w:rFonts w:ascii="標楷體" w:eastAsia="標楷體" w:hAnsi="標楷體" w:cs="新細明體"/>
                <w:color w:val="0070C0"/>
                <w:kern w:val="0"/>
              </w:rPr>
            </w:pPr>
            <w:r w:rsidRPr="00984DA9">
              <w:rPr>
                <w:rFonts w:ascii="標楷體" w:eastAsia="標楷體" w:hAnsi="標楷體" w:cs="新細明體" w:hint="eastAsia"/>
                <w:color w:val="0070C0"/>
                <w:kern w:val="0"/>
              </w:rPr>
              <w:t>14.152</w:t>
            </w:r>
          </w:p>
        </w:tc>
      </w:tr>
      <w:tr w:rsidR="00124DC5" w:rsidRPr="00984DA9" w14:paraId="0D77E5FC" w14:textId="77777777" w:rsidTr="00004F6E">
        <w:trPr>
          <w:trHeight w:val="465"/>
          <w:jc w:val="center"/>
        </w:trPr>
        <w:tc>
          <w:tcPr>
            <w:tcW w:w="301" w:type="dxa"/>
            <w:vMerge w:val="restart"/>
            <w:tcBorders>
              <w:top w:val="nil"/>
              <w:left w:val="single" w:sz="4" w:space="0" w:color="auto"/>
              <w:bottom w:val="single" w:sz="4" w:space="0" w:color="auto"/>
              <w:right w:val="single" w:sz="4" w:space="0" w:color="auto"/>
            </w:tcBorders>
            <w:shd w:val="clear" w:color="auto" w:fill="auto"/>
            <w:vAlign w:val="center"/>
            <w:hideMark/>
          </w:tcPr>
          <w:p w14:paraId="417F9427"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數位治理</w:t>
            </w:r>
          </w:p>
        </w:tc>
        <w:tc>
          <w:tcPr>
            <w:tcW w:w="2397" w:type="dxa"/>
            <w:tcBorders>
              <w:top w:val="nil"/>
              <w:left w:val="nil"/>
              <w:bottom w:val="single" w:sz="4" w:space="0" w:color="auto"/>
              <w:right w:val="single" w:sz="4" w:space="0" w:color="auto"/>
            </w:tcBorders>
            <w:shd w:val="clear" w:color="auto" w:fill="auto"/>
            <w:noWrap/>
            <w:vAlign w:val="center"/>
            <w:hideMark/>
          </w:tcPr>
          <w:p w14:paraId="5663843E"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資料解讀與呈現</w:t>
            </w:r>
          </w:p>
        </w:tc>
        <w:tc>
          <w:tcPr>
            <w:tcW w:w="864" w:type="dxa"/>
            <w:tcBorders>
              <w:top w:val="nil"/>
              <w:left w:val="nil"/>
              <w:bottom w:val="single" w:sz="4" w:space="0" w:color="auto"/>
              <w:right w:val="single" w:sz="4" w:space="0" w:color="auto"/>
            </w:tcBorders>
            <w:shd w:val="clear" w:color="auto" w:fill="auto"/>
            <w:noWrap/>
            <w:vAlign w:val="center"/>
            <w:hideMark/>
          </w:tcPr>
          <w:p w14:paraId="42D523D4"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-0.250</w:t>
            </w:r>
          </w:p>
        </w:tc>
        <w:tc>
          <w:tcPr>
            <w:tcW w:w="850" w:type="dxa"/>
            <w:tcBorders>
              <w:top w:val="nil"/>
              <w:left w:val="nil"/>
              <w:bottom w:val="single" w:sz="4" w:space="0" w:color="auto"/>
              <w:right w:val="single" w:sz="4" w:space="0" w:color="auto"/>
            </w:tcBorders>
            <w:shd w:val="clear" w:color="auto" w:fill="auto"/>
            <w:noWrap/>
            <w:vAlign w:val="center"/>
            <w:hideMark/>
          </w:tcPr>
          <w:p w14:paraId="05CC45AD"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0.803</w:t>
            </w:r>
          </w:p>
        </w:tc>
        <w:tc>
          <w:tcPr>
            <w:tcW w:w="851" w:type="dxa"/>
            <w:tcBorders>
              <w:top w:val="nil"/>
              <w:left w:val="nil"/>
              <w:bottom w:val="single" w:sz="4" w:space="0" w:color="auto"/>
              <w:right w:val="single" w:sz="4" w:space="0" w:color="auto"/>
            </w:tcBorders>
            <w:shd w:val="clear" w:color="auto" w:fill="auto"/>
            <w:noWrap/>
            <w:vAlign w:val="center"/>
            <w:hideMark/>
          </w:tcPr>
          <w:p w14:paraId="0899A02B"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-0.028</w:t>
            </w:r>
          </w:p>
        </w:tc>
        <w:tc>
          <w:tcPr>
            <w:tcW w:w="850" w:type="dxa"/>
            <w:tcBorders>
              <w:top w:val="nil"/>
              <w:left w:val="nil"/>
              <w:bottom w:val="single" w:sz="4" w:space="0" w:color="auto"/>
              <w:right w:val="single" w:sz="4" w:space="0" w:color="auto"/>
            </w:tcBorders>
            <w:shd w:val="clear" w:color="auto" w:fill="auto"/>
            <w:noWrap/>
            <w:vAlign w:val="center"/>
            <w:hideMark/>
          </w:tcPr>
          <w:p w14:paraId="08A24C72"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-1.339</w:t>
            </w:r>
          </w:p>
        </w:tc>
        <w:tc>
          <w:tcPr>
            <w:tcW w:w="851" w:type="dxa"/>
            <w:tcBorders>
              <w:top w:val="nil"/>
              <w:left w:val="nil"/>
              <w:bottom w:val="single" w:sz="4" w:space="0" w:color="auto"/>
              <w:right w:val="single" w:sz="4" w:space="0" w:color="auto"/>
            </w:tcBorders>
            <w:shd w:val="clear" w:color="auto" w:fill="auto"/>
            <w:noWrap/>
            <w:vAlign w:val="center"/>
            <w:hideMark/>
          </w:tcPr>
          <w:p w14:paraId="555B5514"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0.181</w:t>
            </w:r>
          </w:p>
        </w:tc>
        <w:tc>
          <w:tcPr>
            <w:tcW w:w="850" w:type="dxa"/>
            <w:tcBorders>
              <w:top w:val="nil"/>
              <w:left w:val="nil"/>
              <w:bottom w:val="single" w:sz="4" w:space="0" w:color="auto"/>
              <w:right w:val="nil"/>
            </w:tcBorders>
            <w:shd w:val="clear" w:color="auto" w:fill="auto"/>
            <w:noWrap/>
            <w:vAlign w:val="center"/>
            <w:hideMark/>
          </w:tcPr>
          <w:p w14:paraId="2BDBCBCA"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-0.138</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2A25D0F6"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6.040</w:t>
            </w:r>
          </w:p>
        </w:tc>
        <w:tc>
          <w:tcPr>
            <w:tcW w:w="1136" w:type="dxa"/>
            <w:tcBorders>
              <w:top w:val="nil"/>
              <w:left w:val="nil"/>
              <w:bottom w:val="single" w:sz="4" w:space="0" w:color="auto"/>
              <w:right w:val="single" w:sz="4" w:space="0" w:color="auto"/>
            </w:tcBorders>
            <w:shd w:val="clear" w:color="auto" w:fill="auto"/>
            <w:noWrap/>
            <w:vAlign w:val="center"/>
            <w:hideMark/>
          </w:tcPr>
          <w:p w14:paraId="07CE3946"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7.029</w:t>
            </w:r>
          </w:p>
        </w:tc>
      </w:tr>
      <w:tr w:rsidR="00124DC5" w:rsidRPr="00984DA9" w14:paraId="4CBE041F" w14:textId="77777777" w:rsidTr="00004F6E">
        <w:trPr>
          <w:trHeight w:val="465"/>
          <w:jc w:val="center"/>
        </w:trPr>
        <w:tc>
          <w:tcPr>
            <w:tcW w:w="301" w:type="dxa"/>
            <w:vMerge/>
            <w:tcBorders>
              <w:top w:val="nil"/>
              <w:left w:val="single" w:sz="4" w:space="0" w:color="auto"/>
              <w:bottom w:val="single" w:sz="4" w:space="0" w:color="auto"/>
              <w:right w:val="single" w:sz="4" w:space="0" w:color="auto"/>
            </w:tcBorders>
            <w:vAlign w:val="center"/>
            <w:hideMark/>
          </w:tcPr>
          <w:p w14:paraId="4BBEA6D3" w14:textId="77777777" w:rsidR="00124DC5" w:rsidRPr="00984DA9" w:rsidRDefault="00124DC5" w:rsidP="00004F6E">
            <w:pPr>
              <w:widowControl/>
              <w:rPr>
                <w:rFonts w:ascii="標楷體" w:eastAsia="標楷體" w:hAnsi="標楷體" w:cs="新細明體"/>
                <w:color w:val="000000"/>
                <w:kern w:val="0"/>
              </w:rPr>
            </w:pPr>
          </w:p>
        </w:tc>
        <w:tc>
          <w:tcPr>
            <w:tcW w:w="2397" w:type="dxa"/>
            <w:tcBorders>
              <w:top w:val="nil"/>
              <w:left w:val="nil"/>
              <w:bottom w:val="single" w:sz="4" w:space="0" w:color="auto"/>
              <w:right w:val="single" w:sz="4" w:space="0" w:color="auto"/>
            </w:tcBorders>
            <w:shd w:val="clear" w:color="auto" w:fill="auto"/>
            <w:noWrap/>
            <w:vAlign w:val="center"/>
            <w:hideMark/>
          </w:tcPr>
          <w:p w14:paraId="6C12C1EB"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數據蒐集與分析</w:t>
            </w:r>
          </w:p>
        </w:tc>
        <w:tc>
          <w:tcPr>
            <w:tcW w:w="864" w:type="dxa"/>
            <w:tcBorders>
              <w:top w:val="nil"/>
              <w:left w:val="nil"/>
              <w:bottom w:val="single" w:sz="4" w:space="0" w:color="auto"/>
              <w:right w:val="single" w:sz="4" w:space="0" w:color="auto"/>
            </w:tcBorders>
            <w:shd w:val="clear" w:color="auto" w:fill="auto"/>
            <w:noWrap/>
            <w:vAlign w:val="center"/>
            <w:hideMark/>
          </w:tcPr>
          <w:p w14:paraId="26A64956"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-0.318</w:t>
            </w:r>
          </w:p>
        </w:tc>
        <w:tc>
          <w:tcPr>
            <w:tcW w:w="850" w:type="dxa"/>
            <w:tcBorders>
              <w:top w:val="nil"/>
              <w:left w:val="nil"/>
              <w:bottom w:val="single" w:sz="4" w:space="0" w:color="auto"/>
              <w:right w:val="single" w:sz="4" w:space="0" w:color="auto"/>
            </w:tcBorders>
            <w:shd w:val="clear" w:color="auto" w:fill="auto"/>
            <w:noWrap/>
            <w:vAlign w:val="center"/>
            <w:hideMark/>
          </w:tcPr>
          <w:p w14:paraId="5458308C"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0.751</w:t>
            </w:r>
          </w:p>
        </w:tc>
        <w:tc>
          <w:tcPr>
            <w:tcW w:w="851" w:type="dxa"/>
            <w:tcBorders>
              <w:top w:val="nil"/>
              <w:left w:val="nil"/>
              <w:bottom w:val="single" w:sz="4" w:space="0" w:color="auto"/>
              <w:right w:val="single" w:sz="4" w:space="0" w:color="auto"/>
            </w:tcBorders>
            <w:shd w:val="clear" w:color="auto" w:fill="auto"/>
            <w:noWrap/>
            <w:vAlign w:val="center"/>
            <w:hideMark/>
          </w:tcPr>
          <w:p w14:paraId="564B4F90"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-0.037</w:t>
            </w:r>
          </w:p>
        </w:tc>
        <w:tc>
          <w:tcPr>
            <w:tcW w:w="850" w:type="dxa"/>
            <w:tcBorders>
              <w:top w:val="nil"/>
              <w:left w:val="nil"/>
              <w:bottom w:val="single" w:sz="4" w:space="0" w:color="auto"/>
              <w:right w:val="single" w:sz="4" w:space="0" w:color="auto"/>
            </w:tcBorders>
            <w:shd w:val="clear" w:color="auto" w:fill="auto"/>
            <w:noWrap/>
            <w:vAlign w:val="center"/>
            <w:hideMark/>
          </w:tcPr>
          <w:p w14:paraId="223825F3"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-0.726</w:t>
            </w:r>
          </w:p>
        </w:tc>
        <w:tc>
          <w:tcPr>
            <w:tcW w:w="851" w:type="dxa"/>
            <w:tcBorders>
              <w:top w:val="nil"/>
              <w:left w:val="nil"/>
              <w:bottom w:val="single" w:sz="4" w:space="0" w:color="auto"/>
              <w:right w:val="single" w:sz="4" w:space="0" w:color="auto"/>
            </w:tcBorders>
            <w:shd w:val="clear" w:color="auto" w:fill="auto"/>
            <w:noWrap/>
            <w:vAlign w:val="center"/>
            <w:hideMark/>
          </w:tcPr>
          <w:p w14:paraId="5F149E90"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0.468</w:t>
            </w:r>
          </w:p>
        </w:tc>
        <w:tc>
          <w:tcPr>
            <w:tcW w:w="850" w:type="dxa"/>
            <w:tcBorders>
              <w:top w:val="nil"/>
              <w:left w:val="nil"/>
              <w:bottom w:val="single" w:sz="4" w:space="0" w:color="auto"/>
              <w:right w:val="nil"/>
            </w:tcBorders>
            <w:shd w:val="clear" w:color="auto" w:fill="auto"/>
            <w:noWrap/>
            <w:vAlign w:val="center"/>
            <w:hideMark/>
          </w:tcPr>
          <w:p w14:paraId="3513D880"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-0.076</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55656657"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6.523</w:t>
            </w:r>
          </w:p>
        </w:tc>
        <w:tc>
          <w:tcPr>
            <w:tcW w:w="1136" w:type="dxa"/>
            <w:tcBorders>
              <w:top w:val="nil"/>
              <w:left w:val="nil"/>
              <w:bottom w:val="single" w:sz="4" w:space="0" w:color="auto"/>
              <w:right w:val="single" w:sz="4" w:space="0" w:color="auto"/>
            </w:tcBorders>
            <w:shd w:val="clear" w:color="auto" w:fill="auto"/>
            <w:noWrap/>
            <w:vAlign w:val="center"/>
            <w:hideMark/>
          </w:tcPr>
          <w:p w14:paraId="2E13E828"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6.854</w:t>
            </w:r>
          </w:p>
        </w:tc>
      </w:tr>
      <w:tr w:rsidR="00124DC5" w:rsidRPr="00984DA9" w14:paraId="6B1C7D57" w14:textId="77777777" w:rsidTr="00004F6E">
        <w:trPr>
          <w:trHeight w:val="465"/>
          <w:jc w:val="center"/>
        </w:trPr>
        <w:tc>
          <w:tcPr>
            <w:tcW w:w="301" w:type="dxa"/>
            <w:vMerge/>
            <w:tcBorders>
              <w:top w:val="nil"/>
              <w:left w:val="single" w:sz="4" w:space="0" w:color="auto"/>
              <w:bottom w:val="single" w:sz="4" w:space="0" w:color="auto"/>
              <w:right w:val="single" w:sz="4" w:space="0" w:color="auto"/>
            </w:tcBorders>
            <w:vAlign w:val="center"/>
            <w:hideMark/>
          </w:tcPr>
          <w:p w14:paraId="30B0FEF1" w14:textId="77777777" w:rsidR="00124DC5" w:rsidRPr="00984DA9" w:rsidRDefault="00124DC5" w:rsidP="00004F6E">
            <w:pPr>
              <w:widowControl/>
              <w:rPr>
                <w:rFonts w:ascii="標楷體" w:eastAsia="標楷體" w:hAnsi="標楷體" w:cs="新細明體"/>
                <w:color w:val="000000"/>
                <w:kern w:val="0"/>
              </w:rPr>
            </w:pPr>
          </w:p>
        </w:tc>
        <w:tc>
          <w:tcPr>
            <w:tcW w:w="2397" w:type="dxa"/>
            <w:tcBorders>
              <w:top w:val="nil"/>
              <w:left w:val="nil"/>
              <w:bottom w:val="single" w:sz="4" w:space="0" w:color="auto"/>
              <w:right w:val="single" w:sz="4" w:space="0" w:color="auto"/>
            </w:tcBorders>
            <w:shd w:val="clear" w:color="auto" w:fill="auto"/>
            <w:noWrap/>
            <w:vAlign w:val="center"/>
            <w:hideMark/>
          </w:tcPr>
          <w:p w14:paraId="113129B0"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數位工具應用與管理</w:t>
            </w:r>
          </w:p>
        </w:tc>
        <w:tc>
          <w:tcPr>
            <w:tcW w:w="864" w:type="dxa"/>
            <w:tcBorders>
              <w:top w:val="nil"/>
              <w:left w:val="nil"/>
              <w:bottom w:val="single" w:sz="4" w:space="0" w:color="auto"/>
              <w:right w:val="single" w:sz="4" w:space="0" w:color="auto"/>
            </w:tcBorders>
            <w:shd w:val="clear" w:color="auto" w:fill="auto"/>
            <w:noWrap/>
            <w:vAlign w:val="center"/>
            <w:hideMark/>
          </w:tcPr>
          <w:p w14:paraId="2618F904"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0.310</w:t>
            </w:r>
          </w:p>
        </w:tc>
        <w:tc>
          <w:tcPr>
            <w:tcW w:w="850" w:type="dxa"/>
            <w:tcBorders>
              <w:top w:val="nil"/>
              <w:left w:val="nil"/>
              <w:bottom w:val="single" w:sz="4" w:space="0" w:color="auto"/>
              <w:right w:val="single" w:sz="4" w:space="0" w:color="auto"/>
            </w:tcBorders>
            <w:shd w:val="clear" w:color="auto" w:fill="auto"/>
            <w:noWrap/>
            <w:vAlign w:val="center"/>
            <w:hideMark/>
          </w:tcPr>
          <w:p w14:paraId="2715CB26"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0.756</w:t>
            </w:r>
          </w:p>
        </w:tc>
        <w:tc>
          <w:tcPr>
            <w:tcW w:w="851" w:type="dxa"/>
            <w:tcBorders>
              <w:top w:val="nil"/>
              <w:left w:val="nil"/>
              <w:bottom w:val="single" w:sz="4" w:space="0" w:color="auto"/>
              <w:right w:val="single" w:sz="4" w:space="0" w:color="auto"/>
            </w:tcBorders>
            <w:shd w:val="clear" w:color="auto" w:fill="auto"/>
            <w:noWrap/>
            <w:vAlign w:val="center"/>
            <w:hideMark/>
          </w:tcPr>
          <w:p w14:paraId="0A1F293B"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0.037</w:t>
            </w:r>
          </w:p>
        </w:tc>
        <w:tc>
          <w:tcPr>
            <w:tcW w:w="850" w:type="dxa"/>
            <w:tcBorders>
              <w:top w:val="nil"/>
              <w:left w:val="nil"/>
              <w:bottom w:val="single" w:sz="4" w:space="0" w:color="auto"/>
              <w:right w:val="single" w:sz="4" w:space="0" w:color="auto"/>
            </w:tcBorders>
            <w:shd w:val="clear" w:color="auto" w:fill="auto"/>
            <w:noWrap/>
            <w:vAlign w:val="center"/>
            <w:hideMark/>
          </w:tcPr>
          <w:p w14:paraId="687D674A"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-1.389</w:t>
            </w:r>
          </w:p>
        </w:tc>
        <w:tc>
          <w:tcPr>
            <w:tcW w:w="851" w:type="dxa"/>
            <w:tcBorders>
              <w:top w:val="nil"/>
              <w:left w:val="nil"/>
              <w:bottom w:val="single" w:sz="4" w:space="0" w:color="auto"/>
              <w:right w:val="single" w:sz="4" w:space="0" w:color="auto"/>
            </w:tcBorders>
            <w:shd w:val="clear" w:color="auto" w:fill="auto"/>
            <w:noWrap/>
            <w:vAlign w:val="center"/>
            <w:hideMark/>
          </w:tcPr>
          <w:p w14:paraId="2DF07E31"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0.165</w:t>
            </w:r>
          </w:p>
        </w:tc>
        <w:tc>
          <w:tcPr>
            <w:tcW w:w="850" w:type="dxa"/>
            <w:tcBorders>
              <w:top w:val="nil"/>
              <w:left w:val="nil"/>
              <w:bottom w:val="single" w:sz="4" w:space="0" w:color="auto"/>
              <w:right w:val="nil"/>
            </w:tcBorders>
            <w:shd w:val="clear" w:color="auto" w:fill="auto"/>
            <w:noWrap/>
            <w:vAlign w:val="center"/>
            <w:hideMark/>
          </w:tcPr>
          <w:p w14:paraId="7E25DE63" w14:textId="77777777" w:rsidR="00124DC5" w:rsidRPr="00984DA9" w:rsidRDefault="00124DC5" w:rsidP="00004F6E">
            <w:pPr>
              <w:widowControl/>
              <w:jc w:val="center"/>
              <w:rPr>
                <w:rFonts w:ascii="標楷體" w:eastAsia="標楷體" w:hAnsi="標楷體" w:cs="新細明體"/>
                <w:kern w:val="0"/>
              </w:rPr>
            </w:pPr>
            <w:r w:rsidRPr="00984DA9">
              <w:rPr>
                <w:rFonts w:ascii="標楷體" w:eastAsia="標楷體" w:hAnsi="標楷體" w:cs="新細明體" w:hint="eastAsia"/>
                <w:kern w:val="0"/>
              </w:rPr>
              <w:t>-0.147</w:t>
            </w:r>
          </w:p>
        </w:tc>
        <w:tc>
          <w:tcPr>
            <w:tcW w:w="1256" w:type="dxa"/>
            <w:tcBorders>
              <w:top w:val="nil"/>
              <w:left w:val="double" w:sz="6" w:space="0" w:color="auto"/>
              <w:bottom w:val="single" w:sz="4" w:space="0" w:color="auto"/>
              <w:right w:val="single" w:sz="4" w:space="0" w:color="auto"/>
            </w:tcBorders>
            <w:shd w:val="clear" w:color="auto" w:fill="auto"/>
            <w:noWrap/>
            <w:vAlign w:val="center"/>
            <w:hideMark/>
          </w:tcPr>
          <w:p w14:paraId="0DD16BD6"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6.356</w:t>
            </w:r>
          </w:p>
        </w:tc>
        <w:tc>
          <w:tcPr>
            <w:tcW w:w="1136" w:type="dxa"/>
            <w:tcBorders>
              <w:top w:val="nil"/>
              <w:left w:val="nil"/>
              <w:bottom w:val="single" w:sz="4" w:space="0" w:color="auto"/>
              <w:right w:val="single" w:sz="4" w:space="0" w:color="auto"/>
            </w:tcBorders>
            <w:shd w:val="clear" w:color="auto" w:fill="auto"/>
            <w:noWrap/>
            <w:vAlign w:val="center"/>
            <w:hideMark/>
          </w:tcPr>
          <w:p w14:paraId="3622AB90" w14:textId="77777777" w:rsidR="00124DC5" w:rsidRPr="00984DA9" w:rsidRDefault="00124DC5" w:rsidP="00004F6E">
            <w:pPr>
              <w:widowControl/>
              <w:jc w:val="center"/>
              <w:rPr>
                <w:rFonts w:ascii="標楷體" w:eastAsia="標楷體" w:hAnsi="標楷體" w:cs="新細明體"/>
                <w:color w:val="000000"/>
                <w:kern w:val="0"/>
              </w:rPr>
            </w:pPr>
            <w:r w:rsidRPr="00984DA9">
              <w:rPr>
                <w:rFonts w:ascii="標楷體" w:eastAsia="標楷體" w:hAnsi="標楷體" w:cs="新細明體" w:hint="eastAsia"/>
                <w:color w:val="000000"/>
                <w:kern w:val="0"/>
              </w:rPr>
              <w:t>8.222</w:t>
            </w:r>
          </w:p>
        </w:tc>
      </w:tr>
    </w:tbl>
    <w:p w14:paraId="3F015E21" w14:textId="77777777" w:rsidR="00124DC5" w:rsidRPr="00FC0523" w:rsidRDefault="00124DC5" w:rsidP="00124DC5">
      <w:pPr>
        <w:widowControl/>
        <w:ind w:rightChars="-177" w:right="-425"/>
        <w:rPr>
          <w:rFonts w:eastAsia="標楷體"/>
        </w:rPr>
      </w:pPr>
      <w:r w:rsidRPr="004256B1">
        <w:rPr>
          <w:rFonts w:eastAsia="標楷體" w:hint="eastAsia"/>
        </w:rPr>
        <w:t>備註</w:t>
      </w:r>
      <w:r>
        <w:rPr>
          <w:rFonts w:eastAsia="標楷體" w:hint="eastAsia"/>
        </w:rPr>
        <w:t>：</w:t>
      </w:r>
    </w:p>
    <w:p w14:paraId="3284E4A4" w14:textId="77777777" w:rsidR="00124DC5" w:rsidRDefault="00124DC5" w:rsidP="00124DC5">
      <w:pPr>
        <w:pStyle w:val="a7"/>
        <w:widowControl/>
        <w:numPr>
          <w:ilvl w:val="0"/>
          <w:numId w:val="64"/>
        </w:numPr>
        <w:ind w:leftChars="0" w:left="567" w:rightChars="-177" w:right="-425"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此項僅採計待訓人員版資料。</w:t>
      </w:r>
    </w:p>
    <w:p w14:paraId="2F443A73" w14:textId="77777777" w:rsidR="00124DC5" w:rsidRPr="00A2450E" w:rsidRDefault="00124DC5" w:rsidP="00124DC5">
      <w:pPr>
        <w:pStyle w:val="a7"/>
        <w:widowControl/>
        <w:numPr>
          <w:ilvl w:val="0"/>
          <w:numId w:val="64"/>
        </w:numPr>
        <w:ind w:leftChars="0" w:left="567" w:rightChars="-177" w:right="-425" w:hanging="425"/>
        <w:jc w:val="both"/>
        <w:rPr>
          <w:rFonts w:ascii="標楷體" w:eastAsia="標楷體" w:hAnsi="標楷體" w:cs="新細明體"/>
          <w:color w:val="000000"/>
          <w:kern w:val="0"/>
          <w:szCs w:val="24"/>
        </w:rPr>
      </w:pPr>
      <w:r w:rsidRPr="00A2450E">
        <w:rPr>
          <w:rFonts w:ascii="標楷體" w:eastAsia="標楷體" w:hAnsi="標楷體" w:cs="新細明體" w:hint="eastAsia"/>
          <w:color w:val="000000"/>
          <w:kern w:val="0"/>
          <w:szCs w:val="24"/>
        </w:rPr>
        <w:t>具備程度及重要性程度：採獨立樣本t檢定分析</w:t>
      </w:r>
      <w:r w:rsidRPr="00A2450E">
        <w:rPr>
          <w:rFonts w:ascii="標楷體" w:eastAsia="標楷體" w:hAnsi="標楷體" w:cs="新細明體" w:hint="eastAsia"/>
          <w:b/>
          <w:bCs/>
          <w:color w:val="000000"/>
          <w:kern w:val="0"/>
          <w:szCs w:val="24"/>
        </w:rPr>
        <w:t>不同</w:t>
      </w:r>
      <w:r>
        <w:rPr>
          <w:rFonts w:ascii="標楷體" w:eastAsia="標楷體" w:hAnsi="標楷體" w:cs="新細明體" w:hint="eastAsia"/>
          <w:b/>
          <w:bCs/>
          <w:color w:val="000000"/>
          <w:kern w:val="0"/>
          <w:szCs w:val="24"/>
        </w:rPr>
        <w:t>職務身分</w:t>
      </w:r>
      <w:r w:rsidRPr="00A2450E">
        <w:rPr>
          <w:rFonts w:ascii="標楷體" w:eastAsia="標楷體" w:hAnsi="標楷體" w:cs="新細明體" w:hint="eastAsia"/>
          <w:b/>
          <w:bCs/>
          <w:color w:val="000000"/>
          <w:kern w:val="0"/>
          <w:szCs w:val="24"/>
        </w:rPr>
        <w:t>間</w:t>
      </w:r>
      <w:r w:rsidRPr="00A2450E">
        <w:rPr>
          <w:rFonts w:ascii="標楷體" w:eastAsia="標楷體" w:hAnsi="標楷體" w:cs="新細明體" w:hint="eastAsia"/>
          <w:color w:val="000000"/>
          <w:kern w:val="0"/>
          <w:szCs w:val="24"/>
        </w:rPr>
        <w:t>是否具有差異，顯著性值＜0.05（有*之欄位）者，具顯著差異，有底色者為差異最大項目。差異值為（</w:t>
      </w:r>
      <w:r w:rsidRPr="00B749A1">
        <w:rPr>
          <w:rFonts w:ascii="標楷體" w:eastAsia="標楷體" w:hAnsi="標楷體" w:cs="新細明體" w:hint="eastAsia"/>
          <w:color w:val="000000"/>
          <w:kern w:val="0"/>
          <w:szCs w:val="24"/>
        </w:rPr>
        <w:t>外勤人員值－內勤人員值</w:t>
      </w:r>
      <w:r w:rsidRPr="0029557B">
        <w:rPr>
          <w:rFonts w:ascii="標楷體" w:eastAsia="標楷體" w:hAnsi="標楷體" w:cs="新細明體" w:hint="eastAsia"/>
          <w:color w:val="000000"/>
          <w:kern w:val="0"/>
          <w:szCs w:val="24"/>
        </w:rPr>
        <w:t>），正數者為</w:t>
      </w:r>
      <w:r w:rsidRPr="00984DA9">
        <w:rPr>
          <w:rFonts w:ascii="標楷體" w:eastAsia="標楷體" w:hAnsi="標楷體" w:cs="新細明體" w:hint="eastAsia"/>
          <w:color w:val="000000"/>
          <w:kern w:val="0"/>
          <w:szCs w:val="24"/>
        </w:rPr>
        <w:t>外勤人員</w:t>
      </w:r>
      <w:r w:rsidRPr="0029557B">
        <w:rPr>
          <w:rFonts w:ascii="標楷體" w:eastAsia="標楷體" w:hAnsi="標楷體" w:cs="新細明體" w:hint="eastAsia"/>
          <w:color w:val="000000"/>
          <w:kern w:val="0"/>
          <w:szCs w:val="24"/>
        </w:rPr>
        <w:t>程度較高，負數者反之</w:t>
      </w:r>
      <w:r w:rsidRPr="00A2450E">
        <w:rPr>
          <w:rFonts w:ascii="標楷體" w:eastAsia="標楷體" w:hAnsi="標楷體" w:cs="新細明體" w:hint="eastAsia"/>
          <w:color w:val="000000"/>
          <w:kern w:val="0"/>
          <w:szCs w:val="24"/>
        </w:rPr>
        <w:t>。</w:t>
      </w:r>
    </w:p>
    <w:p w14:paraId="67832391" w14:textId="77777777" w:rsidR="00124DC5" w:rsidRPr="00A2450E" w:rsidRDefault="00124DC5" w:rsidP="00124DC5">
      <w:pPr>
        <w:pStyle w:val="a7"/>
        <w:widowControl/>
        <w:numPr>
          <w:ilvl w:val="0"/>
          <w:numId w:val="64"/>
        </w:numPr>
        <w:ind w:leftChars="0" w:left="567" w:rightChars="-177" w:right="-425" w:hanging="395"/>
        <w:jc w:val="both"/>
        <w:rPr>
          <w:rFonts w:ascii="標楷體" w:eastAsia="標楷體" w:hAnsi="標楷體" w:cs="新細明體"/>
          <w:color w:val="000000"/>
          <w:kern w:val="0"/>
          <w:szCs w:val="24"/>
        </w:rPr>
      </w:pPr>
      <w:r w:rsidRPr="00A2450E">
        <w:rPr>
          <w:rFonts w:ascii="標楷體" w:eastAsia="標楷體" w:hAnsi="標楷體" w:cs="新細明體" w:hint="eastAsia"/>
          <w:color w:val="000000"/>
          <w:kern w:val="0"/>
          <w:szCs w:val="24"/>
        </w:rPr>
        <w:t>缺口值：各填答者針對其個人所填答各職能項目之「重要性程度」與「具備程度」之差距，乘上各該職能項目「重要性程度」數值進行加權，即（重要性程度值–具備程度值）×重要性程度值＝缺口值，再行計算各職能項目所有填答者之平均，數值愈大代表缺口愈大</w:t>
      </w:r>
      <w:r>
        <w:rPr>
          <w:rFonts w:ascii="標楷體" w:eastAsia="標楷體" w:hAnsi="標楷體" w:cs="新細明體" w:hint="eastAsia"/>
          <w:color w:val="000000"/>
          <w:kern w:val="0"/>
          <w:szCs w:val="24"/>
        </w:rPr>
        <w:t>，</w:t>
      </w:r>
      <w:r w:rsidRPr="00A2450E">
        <w:rPr>
          <w:rFonts w:ascii="標楷體" w:eastAsia="標楷體" w:hAnsi="標楷體" w:cs="新細明體" w:hint="eastAsia"/>
          <w:color w:val="000000"/>
          <w:kern w:val="0"/>
          <w:szCs w:val="24"/>
        </w:rPr>
        <w:t>有底色者，為數值最高前5名之職能項目。</w:t>
      </w:r>
    </w:p>
    <w:p w14:paraId="2CF8710E" w14:textId="77777777" w:rsidR="00124DC5" w:rsidRPr="00A2450E" w:rsidRDefault="00124DC5" w:rsidP="00124DC5">
      <w:pPr>
        <w:rPr>
          <w:rFonts w:eastAsia="標楷體"/>
          <w:sz w:val="32"/>
          <w:szCs w:val="32"/>
          <w:bdr w:val="single" w:sz="4" w:space="0" w:color="auto"/>
        </w:rPr>
      </w:pPr>
    </w:p>
    <w:p w14:paraId="5215F7D5" w14:textId="77777777" w:rsidR="00124DC5" w:rsidRDefault="00124DC5" w:rsidP="00124DC5">
      <w:pPr>
        <w:rPr>
          <w:rFonts w:eastAsia="標楷體"/>
          <w:sz w:val="32"/>
          <w:szCs w:val="32"/>
          <w:bdr w:val="single" w:sz="4" w:space="0" w:color="auto"/>
        </w:rPr>
      </w:pPr>
    </w:p>
    <w:p w14:paraId="2FD186BD" w14:textId="77777777" w:rsidR="00124DC5" w:rsidRPr="006C72C6" w:rsidRDefault="00124DC5" w:rsidP="00124DC5">
      <w:pPr>
        <w:widowControl/>
        <w:rPr>
          <w:rFonts w:eastAsia="標楷體"/>
          <w:sz w:val="28"/>
          <w:szCs w:val="28"/>
        </w:rPr>
        <w:sectPr w:rsidR="00124DC5" w:rsidRPr="006C72C6" w:rsidSect="008A3076">
          <w:endnotePr>
            <w:numFmt w:val="decimal"/>
          </w:endnotePr>
          <w:pgSz w:w="11907" w:h="16840" w:code="9"/>
          <w:pgMar w:top="907" w:right="1418" w:bottom="907" w:left="1276" w:header="0" w:footer="0" w:gutter="0"/>
          <w:cols w:space="0"/>
          <w:noEndnote/>
          <w:docGrid w:linePitch="326"/>
        </w:sectPr>
      </w:pPr>
    </w:p>
    <w:p w14:paraId="142ACAC4" w14:textId="77777777" w:rsidR="00124DC5" w:rsidRDefault="00124DC5" w:rsidP="00124DC5">
      <w:pPr>
        <w:rPr>
          <w:rFonts w:eastAsia="標楷體"/>
          <w:sz w:val="32"/>
          <w:szCs w:val="32"/>
          <w:bdr w:val="single" w:sz="4" w:space="0" w:color="auto"/>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19</w:t>
      </w:r>
    </w:p>
    <w:tbl>
      <w:tblPr>
        <w:tblW w:w="10206" w:type="dxa"/>
        <w:jc w:val="center"/>
        <w:tblCellMar>
          <w:left w:w="28" w:type="dxa"/>
          <w:right w:w="28" w:type="dxa"/>
        </w:tblCellMar>
        <w:tblLook w:val="04A0" w:firstRow="1" w:lastRow="0" w:firstColumn="1" w:lastColumn="0" w:noHBand="0" w:noVBand="1"/>
      </w:tblPr>
      <w:tblGrid>
        <w:gridCol w:w="464"/>
        <w:gridCol w:w="2216"/>
        <w:gridCol w:w="862"/>
        <w:gridCol w:w="851"/>
        <w:gridCol w:w="850"/>
        <w:gridCol w:w="851"/>
        <w:gridCol w:w="850"/>
        <w:gridCol w:w="851"/>
        <w:gridCol w:w="1136"/>
        <w:gridCol w:w="1275"/>
      </w:tblGrid>
      <w:tr w:rsidR="00124DC5" w:rsidRPr="0029557B" w14:paraId="5E87BE55" w14:textId="77777777" w:rsidTr="00004F6E">
        <w:trPr>
          <w:trHeight w:val="465"/>
          <w:jc w:val="center"/>
        </w:trPr>
        <w:tc>
          <w:tcPr>
            <w:tcW w:w="10206" w:type="dxa"/>
            <w:gridSpan w:val="10"/>
            <w:tcBorders>
              <w:top w:val="nil"/>
              <w:left w:val="nil"/>
              <w:bottom w:val="nil"/>
              <w:right w:val="nil"/>
            </w:tcBorders>
            <w:shd w:val="clear" w:color="auto" w:fill="auto"/>
            <w:vAlign w:val="center"/>
            <w:hideMark/>
          </w:tcPr>
          <w:p w14:paraId="48B18D54" w14:textId="77777777" w:rsidR="00124DC5" w:rsidRPr="0029557B" w:rsidRDefault="00124DC5" w:rsidP="00124DC5">
            <w:pPr>
              <w:widowControl/>
              <w:spacing w:line="480" w:lineRule="exact"/>
              <w:jc w:val="center"/>
              <w:rPr>
                <w:rFonts w:ascii="標楷體" w:eastAsia="標楷體" w:hAnsi="標楷體" w:cs="新細明體"/>
                <w:color w:val="000000"/>
                <w:kern w:val="0"/>
                <w:sz w:val="28"/>
                <w:szCs w:val="28"/>
              </w:rPr>
            </w:pPr>
            <w:r w:rsidRPr="0029557B">
              <w:rPr>
                <w:rFonts w:ascii="標楷體" w:eastAsia="標楷體" w:hAnsi="標楷體" w:cs="新細明體" w:hint="eastAsia"/>
                <w:color w:val="000000"/>
                <w:kern w:val="0"/>
                <w:sz w:val="28"/>
                <w:szCs w:val="28"/>
              </w:rPr>
              <w:t>警佐警察人員晉升警正官等訓練需求調查問卷缺口分析</w:t>
            </w:r>
          </w:p>
        </w:tc>
      </w:tr>
      <w:tr w:rsidR="00124DC5" w:rsidRPr="0029557B" w14:paraId="754985B5" w14:textId="77777777" w:rsidTr="00004F6E">
        <w:trPr>
          <w:trHeight w:val="450"/>
          <w:jc w:val="center"/>
        </w:trPr>
        <w:tc>
          <w:tcPr>
            <w:tcW w:w="10206" w:type="dxa"/>
            <w:gridSpan w:val="10"/>
            <w:tcBorders>
              <w:top w:val="nil"/>
              <w:left w:val="nil"/>
              <w:bottom w:val="single" w:sz="4" w:space="0" w:color="auto"/>
              <w:right w:val="nil"/>
            </w:tcBorders>
            <w:shd w:val="clear" w:color="auto" w:fill="auto"/>
            <w:vAlign w:val="center"/>
            <w:hideMark/>
          </w:tcPr>
          <w:p w14:paraId="189DB586" w14:textId="77777777" w:rsidR="00124DC5" w:rsidRPr="0029557B" w:rsidRDefault="00124DC5" w:rsidP="00124DC5">
            <w:pPr>
              <w:widowControl/>
              <w:spacing w:line="480" w:lineRule="exact"/>
              <w:jc w:val="center"/>
              <w:rPr>
                <w:rFonts w:ascii="標楷體" w:eastAsia="標楷體" w:hAnsi="標楷體" w:cs="新細明體"/>
                <w:color w:val="000000"/>
                <w:kern w:val="0"/>
                <w:sz w:val="28"/>
                <w:szCs w:val="28"/>
              </w:rPr>
            </w:pPr>
            <w:r w:rsidRPr="0029557B">
              <w:rPr>
                <w:rFonts w:ascii="標楷體" w:eastAsia="標楷體" w:hAnsi="標楷體" w:cs="新細明體" w:hint="eastAsia"/>
                <w:color w:val="000000"/>
                <w:kern w:val="0"/>
                <w:sz w:val="28"/>
                <w:szCs w:val="28"/>
              </w:rPr>
              <w:t>（獨立樣本t檢定及缺口值—依學歷—警專警大V.S非警專警大）</w:t>
            </w:r>
          </w:p>
        </w:tc>
      </w:tr>
      <w:tr w:rsidR="00124DC5" w:rsidRPr="0029557B" w14:paraId="4891959F" w14:textId="77777777" w:rsidTr="00004F6E">
        <w:trPr>
          <w:trHeight w:val="570"/>
          <w:jc w:val="center"/>
        </w:trPr>
        <w:tc>
          <w:tcPr>
            <w:tcW w:w="464" w:type="dxa"/>
            <w:vMerge w:val="restart"/>
            <w:tcBorders>
              <w:top w:val="nil"/>
              <w:left w:val="single" w:sz="4" w:space="0" w:color="auto"/>
              <w:bottom w:val="single" w:sz="4" w:space="0" w:color="000000"/>
              <w:right w:val="single" w:sz="4" w:space="0" w:color="auto"/>
            </w:tcBorders>
            <w:shd w:val="clear" w:color="auto" w:fill="auto"/>
            <w:vAlign w:val="center"/>
            <w:hideMark/>
          </w:tcPr>
          <w:p w14:paraId="209B5B28"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職能面向</w:t>
            </w:r>
          </w:p>
        </w:tc>
        <w:tc>
          <w:tcPr>
            <w:tcW w:w="22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04BE50"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職能項目</w:t>
            </w:r>
          </w:p>
        </w:tc>
        <w:tc>
          <w:tcPr>
            <w:tcW w:w="2563" w:type="dxa"/>
            <w:gridSpan w:val="3"/>
            <w:tcBorders>
              <w:top w:val="single" w:sz="4" w:space="0" w:color="auto"/>
              <w:left w:val="nil"/>
              <w:bottom w:val="single" w:sz="4" w:space="0" w:color="auto"/>
              <w:right w:val="single" w:sz="4" w:space="0" w:color="auto"/>
            </w:tcBorders>
            <w:shd w:val="clear" w:color="auto" w:fill="auto"/>
            <w:vAlign w:val="center"/>
            <w:hideMark/>
          </w:tcPr>
          <w:p w14:paraId="6805C00D"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具備程度</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14:paraId="3FA5AD62"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重要性程度</w:t>
            </w:r>
          </w:p>
        </w:tc>
        <w:tc>
          <w:tcPr>
            <w:tcW w:w="1136" w:type="dxa"/>
            <w:vMerge w:val="restart"/>
            <w:tcBorders>
              <w:top w:val="nil"/>
              <w:left w:val="double" w:sz="6" w:space="0" w:color="auto"/>
              <w:bottom w:val="single" w:sz="4" w:space="0" w:color="auto"/>
              <w:right w:val="single" w:sz="4" w:space="0" w:color="auto"/>
            </w:tcBorders>
            <w:shd w:val="clear" w:color="auto" w:fill="auto"/>
            <w:vAlign w:val="center"/>
            <w:hideMark/>
          </w:tcPr>
          <w:p w14:paraId="51F96058" w14:textId="77777777" w:rsidR="00124DC5"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警專警大</w:t>
            </w:r>
          </w:p>
          <w:p w14:paraId="66F1DE57" w14:textId="77777777" w:rsidR="00124DC5" w:rsidRPr="0029557B" w:rsidRDefault="00124DC5" w:rsidP="00004F6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（N</w:t>
            </w:r>
            <w:r>
              <w:rPr>
                <w:rFonts w:ascii="標楷體" w:eastAsia="標楷體" w:hAnsi="標楷體" w:cs="新細明體"/>
                <w:color w:val="000000"/>
                <w:kern w:val="0"/>
              </w:rPr>
              <w:t>=</w:t>
            </w:r>
            <w:r>
              <w:rPr>
                <w:rFonts w:ascii="標楷體" w:eastAsia="標楷體" w:hAnsi="標楷體" w:cs="新細明體" w:hint="eastAsia"/>
                <w:color w:val="000000"/>
                <w:kern w:val="0"/>
              </w:rPr>
              <w:t>657）</w:t>
            </w:r>
            <w:r w:rsidRPr="0029557B">
              <w:rPr>
                <w:rFonts w:ascii="標楷體" w:eastAsia="標楷體" w:hAnsi="標楷體" w:cs="新細明體" w:hint="eastAsia"/>
                <w:color w:val="000000"/>
                <w:kern w:val="0"/>
              </w:rPr>
              <w:br/>
              <w:t>加權平均</w:t>
            </w:r>
            <w:r w:rsidRPr="0029557B">
              <w:rPr>
                <w:rFonts w:ascii="標楷體" w:eastAsia="標楷體" w:hAnsi="標楷體" w:cs="新細明體" w:hint="eastAsia"/>
                <w:color w:val="000000"/>
                <w:kern w:val="0"/>
              </w:rPr>
              <w:br/>
              <w:t>缺口值</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7EBAFA8" w14:textId="77777777" w:rsidR="00124DC5"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非警專警大</w:t>
            </w:r>
          </w:p>
          <w:p w14:paraId="57BEAA21" w14:textId="77777777" w:rsidR="00124DC5" w:rsidRPr="0029557B" w:rsidRDefault="00124DC5" w:rsidP="00004F6E">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（N</w:t>
            </w:r>
            <w:r>
              <w:rPr>
                <w:rFonts w:ascii="標楷體" w:eastAsia="標楷體" w:hAnsi="標楷體" w:cs="新細明體"/>
                <w:color w:val="000000"/>
                <w:kern w:val="0"/>
              </w:rPr>
              <w:t>=</w:t>
            </w:r>
            <w:r>
              <w:rPr>
                <w:rFonts w:ascii="標楷體" w:eastAsia="標楷體" w:hAnsi="標楷體" w:cs="新細明體" w:hint="eastAsia"/>
                <w:color w:val="000000"/>
                <w:kern w:val="0"/>
              </w:rPr>
              <w:t>593）</w:t>
            </w:r>
            <w:r w:rsidRPr="0029557B">
              <w:rPr>
                <w:rFonts w:ascii="標楷體" w:eastAsia="標楷體" w:hAnsi="標楷體" w:cs="新細明體" w:hint="eastAsia"/>
                <w:color w:val="000000"/>
                <w:kern w:val="0"/>
              </w:rPr>
              <w:br/>
              <w:t>加權平均</w:t>
            </w:r>
            <w:r w:rsidRPr="0029557B">
              <w:rPr>
                <w:rFonts w:ascii="標楷體" w:eastAsia="標楷體" w:hAnsi="標楷體" w:cs="新細明體" w:hint="eastAsia"/>
                <w:color w:val="000000"/>
                <w:kern w:val="0"/>
              </w:rPr>
              <w:br/>
              <w:t>缺口值</w:t>
            </w:r>
          </w:p>
        </w:tc>
      </w:tr>
      <w:tr w:rsidR="00124DC5" w:rsidRPr="0029557B" w14:paraId="0098D7FE" w14:textId="77777777" w:rsidTr="00004F6E">
        <w:trPr>
          <w:trHeight w:val="570"/>
          <w:jc w:val="center"/>
        </w:trPr>
        <w:tc>
          <w:tcPr>
            <w:tcW w:w="464" w:type="dxa"/>
            <w:vMerge/>
            <w:tcBorders>
              <w:top w:val="nil"/>
              <w:left w:val="single" w:sz="4" w:space="0" w:color="auto"/>
              <w:bottom w:val="single" w:sz="4" w:space="0" w:color="000000"/>
              <w:right w:val="single" w:sz="4" w:space="0" w:color="auto"/>
            </w:tcBorders>
            <w:vAlign w:val="center"/>
            <w:hideMark/>
          </w:tcPr>
          <w:p w14:paraId="1425C23E" w14:textId="77777777" w:rsidR="00124DC5" w:rsidRPr="0029557B" w:rsidRDefault="00124DC5" w:rsidP="00004F6E">
            <w:pPr>
              <w:widowControl/>
              <w:rPr>
                <w:rFonts w:ascii="標楷體" w:eastAsia="標楷體" w:hAnsi="標楷體" w:cs="新細明體"/>
                <w:color w:val="000000"/>
                <w:kern w:val="0"/>
              </w:rPr>
            </w:pPr>
          </w:p>
        </w:tc>
        <w:tc>
          <w:tcPr>
            <w:tcW w:w="2216" w:type="dxa"/>
            <w:vMerge/>
            <w:tcBorders>
              <w:top w:val="nil"/>
              <w:left w:val="single" w:sz="4" w:space="0" w:color="auto"/>
              <w:bottom w:val="single" w:sz="4" w:space="0" w:color="000000"/>
              <w:right w:val="single" w:sz="4" w:space="0" w:color="auto"/>
            </w:tcBorders>
            <w:vAlign w:val="center"/>
            <w:hideMark/>
          </w:tcPr>
          <w:p w14:paraId="079970F6" w14:textId="77777777" w:rsidR="00124DC5" w:rsidRPr="0029557B" w:rsidRDefault="00124DC5" w:rsidP="00004F6E">
            <w:pPr>
              <w:widowControl/>
              <w:rPr>
                <w:rFonts w:ascii="標楷體" w:eastAsia="標楷體" w:hAnsi="標楷體" w:cs="新細明體"/>
                <w:color w:val="000000"/>
                <w:kern w:val="0"/>
              </w:rPr>
            </w:pPr>
          </w:p>
        </w:tc>
        <w:tc>
          <w:tcPr>
            <w:tcW w:w="862" w:type="dxa"/>
            <w:tcBorders>
              <w:top w:val="nil"/>
              <w:left w:val="nil"/>
              <w:bottom w:val="single" w:sz="4" w:space="0" w:color="auto"/>
              <w:right w:val="single" w:sz="4" w:space="0" w:color="auto"/>
            </w:tcBorders>
            <w:shd w:val="clear" w:color="auto" w:fill="auto"/>
            <w:vAlign w:val="center"/>
            <w:hideMark/>
          </w:tcPr>
          <w:p w14:paraId="248F35D5"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t值</w:t>
            </w:r>
          </w:p>
        </w:tc>
        <w:tc>
          <w:tcPr>
            <w:tcW w:w="851" w:type="dxa"/>
            <w:tcBorders>
              <w:top w:val="nil"/>
              <w:left w:val="nil"/>
              <w:bottom w:val="single" w:sz="4" w:space="0" w:color="auto"/>
              <w:right w:val="single" w:sz="4" w:space="0" w:color="auto"/>
            </w:tcBorders>
            <w:shd w:val="clear" w:color="auto" w:fill="auto"/>
            <w:vAlign w:val="center"/>
            <w:hideMark/>
          </w:tcPr>
          <w:p w14:paraId="2510E327"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顯著性</w:t>
            </w:r>
          </w:p>
        </w:tc>
        <w:tc>
          <w:tcPr>
            <w:tcW w:w="850" w:type="dxa"/>
            <w:tcBorders>
              <w:top w:val="nil"/>
              <w:left w:val="nil"/>
              <w:bottom w:val="single" w:sz="4" w:space="0" w:color="auto"/>
              <w:right w:val="single" w:sz="4" w:space="0" w:color="auto"/>
            </w:tcBorders>
            <w:shd w:val="clear" w:color="auto" w:fill="auto"/>
            <w:noWrap/>
            <w:vAlign w:val="center"/>
            <w:hideMark/>
          </w:tcPr>
          <w:p w14:paraId="13E7208B"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差異值</w:t>
            </w:r>
          </w:p>
        </w:tc>
        <w:tc>
          <w:tcPr>
            <w:tcW w:w="851" w:type="dxa"/>
            <w:tcBorders>
              <w:top w:val="nil"/>
              <w:left w:val="nil"/>
              <w:bottom w:val="single" w:sz="4" w:space="0" w:color="auto"/>
              <w:right w:val="single" w:sz="4" w:space="0" w:color="auto"/>
            </w:tcBorders>
            <w:shd w:val="clear" w:color="auto" w:fill="auto"/>
            <w:vAlign w:val="center"/>
            <w:hideMark/>
          </w:tcPr>
          <w:p w14:paraId="24D83204"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t值</w:t>
            </w:r>
          </w:p>
        </w:tc>
        <w:tc>
          <w:tcPr>
            <w:tcW w:w="850" w:type="dxa"/>
            <w:tcBorders>
              <w:top w:val="nil"/>
              <w:left w:val="nil"/>
              <w:bottom w:val="single" w:sz="4" w:space="0" w:color="auto"/>
              <w:right w:val="single" w:sz="4" w:space="0" w:color="auto"/>
            </w:tcBorders>
            <w:shd w:val="clear" w:color="auto" w:fill="auto"/>
            <w:vAlign w:val="center"/>
            <w:hideMark/>
          </w:tcPr>
          <w:p w14:paraId="15037BCD"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顯著性</w:t>
            </w:r>
          </w:p>
        </w:tc>
        <w:tc>
          <w:tcPr>
            <w:tcW w:w="851" w:type="dxa"/>
            <w:tcBorders>
              <w:top w:val="nil"/>
              <w:left w:val="nil"/>
              <w:bottom w:val="single" w:sz="4" w:space="0" w:color="auto"/>
              <w:right w:val="nil"/>
            </w:tcBorders>
            <w:shd w:val="clear" w:color="auto" w:fill="auto"/>
            <w:noWrap/>
            <w:vAlign w:val="center"/>
            <w:hideMark/>
          </w:tcPr>
          <w:p w14:paraId="41B131BA"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差異值</w:t>
            </w:r>
          </w:p>
        </w:tc>
        <w:tc>
          <w:tcPr>
            <w:tcW w:w="1136" w:type="dxa"/>
            <w:vMerge/>
            <w:tcBorders>
              <w:top w:val="nil"/>
              <w:left w:val="double" w:sz="6" w:space="0" w:color="auto"/>
              <w:bottom w:val="single" w:sz="4" w:space="0" w:color="auto"/>
              <w:right w:val="single" w:sz="4" w:space="0" w:color="auto"/>
            </w:tcBorders>
            <w:vAlign w:val="center"/>
            <w:hideMark/>
          </w:tcPr>
          <w:p w14:paraId="45CD86A2" w14:textId="77777777" w:rsidR="00124DC5" w:rsidRPr="0029557B" w:rsidRDefault="00124DC5" w:rsidP="00004F6E">
            <w:pPr>
              <w:widowControl/>
              <w:rPr>
                <w:rFonts w:ascii="標楷體" w:eastAsia="標楷體" w:hAnsi="標楷體" w:cs="新細明體"/>
                <w:color w:val="000000"/>
                <w:kern w:val="0"/>
              </w:rPr>
            </w:pPr>
          </w:p>
        </w:tc>
        <w:tc>
          <w:tcPr>
            <w:tcW w:w="1275" w:type="dxa"/>
            <w:vMerge/>
            <w:tcBorders>
              <w:top w:val="nil"/>
              <w:left w:val="single" w:sz="4" w:space="0" w:color="auto"/>
              <w:bottom w:val="single" w:sz="4" w:space="0" w:color="auto"/>
              <w:right w:val="single" w:sz="4" w:space="0" w:color="auto"/>
            </w:tcBorders>
            <w:vAlign w:val="center"/>
            <w:hideMark/>
          </w:tcPr>
          <w:p w14:paraId="78B2DB6D" w14:textId="77777777" w:rsidR="00124DC5" w:rsidRPr="0029557B" w:rsidRDefault="00124DC5" w:rsidP="00004F6E">
            <w:pPr>
              <w:widowControl/>
              <w:rPr>
                <w:rFonts w:ascii="標楷體" w:eastAsia="標楷體" w:hAnsi="標楷體" w:cs="新細明體"/>
                <w:color w:val="000000"/>
                <w:kern w:val="0"/>
              </w:rPr>
            </w:pPr>
          </w:p>
        </w:tc>
      </w:tr>
      <w:tr w:rsidR="00124DC5" w:rsidRPr="0029557B" w14:paraId="0EBFAA04" w14:textId="77777777" w:rsidTr="00004F6E">
        <w:trPr>
          <w:trHeight w:val="465"/>
          <w:jc w:val="center"/>
        </w:trPr>
        <w:tc>
          <w:tcPr>
            <w:tcW w:w="464" w:type="dxa"/>
            <w:vMerge w:val="restart"/>
            <w:tcBorders>
              <w:top w:val="nil"/>
              <w:left w:val="single" w:sz="4" w:space="0" w:color="auto"/>
              <w:bottom w:val="nil"/>
              <w:right w:val="single" w:sz="4" w:space="0" w:color="auto"/>
            </w:tcBorders>
            <w:shd w:val="clear" w:color="auto" w:fill="auto"/>
            <w:vAlign w:val="center"/>
            <w:hideMark/>
          </w:tcPr>
          <w:p w14:paraId="02A2D443"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危機管理</w:t>
            </w:r>
          </w:p>
        </w:tc>
        <w:tc>
          <w:tcPr>
            <w:tcW w:w="2216" w:type="dxa"/>
            <w:tcBorders>
              <w:top w:val="nil"/>
              <w:left w:val="nil"/>
              <w:bottom w:val="single" w:sz="4" w:space="0" w:color="auto"/>
              <w:right w:val="single" w:sz="4" w:space="0" w:color="auto"/>
            </w:tcBorders>
            <w:shd w:val="clear" w:color="auto" w:fill="auto"/>
            <w:noWrap/>
            <w:vAlign w:val="center"/>
            <w:hideMark/>
          </w:tcPr>
          <w:p w14:paraId="3BB5CF87" w14:textId="77777777" w:rsidR="00124DC5" w:rsidRPr="0029557B" w:rsidRDefault="00124DC5" w:rsidP="00004F6E">
            <w:pPr>
              <w:widowControl/>
              <w:jc w:val="center"/>
              <w:rPr>
                <w:rFonts w:ascii="標楷體" w:eastAsia="標楷體" w:hAnsi="標楷體" w:cs="新細明體"/>
                <w:color w:val="0070C0"/>
                <w:kern w:val="0"/>
              </w:rPr>
            </w:pPr>
            <w:r w:rsidRPr="003144BB">
              <w:rPr>
                <w:rFonts w:ascii="標楷體" w:eastAsia="標楷體" w:hAnsi="標楷體" w:cs="新細明體" w:hint="eastAsia"/>
                <w:kern w:val="0"/>
              </w:rPr>
              <w:t>問題覺察</w:t>
            </w:r>
          </w:p>
        </w:tc>
        <w:tc>
          <w:tcPr>
            <w:tcW w:w="862" w:type="dxa"/>
            <w:tcBorders>
              <w:top w:val="nil"/>
              <w:left w:val="nil"/>
              <w:bottom w:val="single" w:sz="4" w:space="0" w:color="auto"/>
              <w:right w:val="single" w:sz="4" w:space="0" w:color="auto"/>
            </w:tcBorders>
            <w:shd w:val="clear" w:color="auto" w:fill="auto"/>
            <w:noWrap/>
            <w:vAlign w:val="center"/>
            <w:hideMark/>
          </w:tcPr>
          <w:p w14:paraId="48E7546E"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0.003</w:t>
            </w:r>
          </w:p>
        </w:tc>
        <w:tc>
          <w:tcPr>
            <w:tcW w:w="851" w:type="dxa"/>
            <w:tcBorders>
              <w:top w:val="nil"/>
              <w:left w:val="nil"/>
              <w:bottom w:val="single" w:sz="4" w:space="0" w:color="auto"/>
              <w:right w:val="single" w:sz="4" w:space="0" w:color="auto"/>
            </w:tcBorders>
            <w:shd w:val="clear" w:color="auto" w:fill="auto"/>
            <w:noWrap/>
            <w:vAlign w:val="center"/>
            <w:hideMark/>
          </w:tcPr>
          <w:p w14:paraId="6D9EDE25"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0.998</w:t>
            </w:r>
          </w:p>
        </w:tc>
        <w:tc>
          <w:tcPr>
            <w:tcW w:w="850" w:type="dxa"/>
            <w:tcBorders>
              <w:top w:val="nil"/>
              <w:left w:val="nil"/>
              <w:bottom w:val="single" w:sz="4" w:space="0" w:color="auto"/>
              <w:right w:val="single" w:sz="4" w:space="0" w:color="auto"/>
            </w:tcBorders>
            <w:shd w:val="clear" w:color="auto" w:fill="auto"/>
            <w:noWrap/>
            <w:vAlign w:val="center"/>
            <w:hideMark/>
          </w:tcPr>
          <w:p w14:paraId="02BD17A6"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0.000</w:t>
            </w:r>
          </w:p>
        </w:tc>
        <w:tc>
          <w:tcPr>
            <w:tcW w:w="851" w:type="dxa"/>
            <w:tcBorders>
              <w:top w:val="nil"/>
              <w:left w:val="nil"/>
              <w:bottom w:val="single" w:sz="4" w:space="0" w:color="auto"/>
              <w:right w:val="single" w:sz="4" w:space="0" w:color="auto"/>
            </w:tcBorders>
            <w:shd w:val="clear" w:color="000000" w:fill="FFFF00"/>
            <w:noWrap/>
            <w:vAlign w:val="center"/>
            <w:hideMark/>
          </w:tcPr>
          <w:p w14:paraId="2B40E57E"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-3.180</w:t>
            </w:r>
          </w:p>
        </w:tc>
        <w:tc>
          <w:tcPr>
            <w:tcW w:w="850" w:type="dxa"/>
            <w:tcBorders>
              <w:top w:val="nil"/>
              <w:left w:val="nil"/>
              <w:bottom w:val="single" w:sz="4" w:space="0" w:color="auto"/>
              <w:right w:val="single" w:sz="4" w:space="0" w:color="auto"/>
            </w:tcBorders>
            <w:shd w:val="clear" w:color="000000" w:fill="FFFF00"/>
            <w:noWrap/>
            <w:vAlign w:val="center"/>
            <w:hideMark/>
          </w:tcPr>
          <w:p w14:paraId="73B0D05D"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0.002</w:t>
            </w:r>
            <w:r>
              <w:rPr>
                <w:rFonts w:ascii="標楷體" w:eastAsia="標楷體" w:hAnsi="標楷體" w:cs="新細明體" w:hint="eastAsia"/>
                <w:color w:val="0070C0"/>
                <w:kern w:val="0"/>
              </w:rPr>
              <w:t>*</w:t>
            </w:r>
          </w:p>
        </w:tc>
        <w:tc>
          <w:tcPr>
            <w:tcW w:w="851" w:type="dxa"/>
            <w:tcBorders>
              <w:top w:val="nil"/>
              <w:left w:val="nil"/>
              <w:bottom w:val="single" w:sz="4" w:space="0" w:color="auto"/>
              <w:right w:val="nil"/>
            </w:tcBorders>
            <w:shd w:val="clear" w:color="000000" w:fill="FFFF00"/>
            <w:noWrap/>
            <w:vAlign w:val="center"/>
            <w:hideMark/>
          </w:tcPr>
          <w:p w14:paraId="61367C77"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-0.220</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0251C4AA"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8.084</w:t>
            </w:r>
          </w:p>
        </w:tc>
        <w:tc>
          <w:tcPr>
            <w:tcW w:w="1275" w:type="dxa"/>
            <w:tcBorders>
              <w:top w:val="nil"/>
              <w:left w:val="nil"/>
              <w:bottom w:val="single" w:sz="4" w:space="0" w:color="auto"/>
              <w:right w:val="single" w:sz="4" w:space="0" w:color="auto"/>
            </w:tcBorders>
            <w:shd w:val="clear" w:color="auto" w:fill="auto"/>
            <w:noWrap/>
            <w:vAlign w:val="center"/>
            <w:hideMark/>
          </w:tcPr>
          <w:p w14:paraId="15F262A9"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10.073</w:t>
            </w:r>
          </w:p>
        </w:tc>
      </w:tr>
      <w:tr w:rsidR="00124DC5" w:rsidRPr="0029557B" w14:paraId="594B8E0B" w14:textId="77777777" w:rsidTr="00004F6E">
        <w:trPr>
          <w:trHeight w:val="465"/>
          <w:jc w:val="center"/>
        </w:trPr>
        <w:tc>
          <w:tcPr>
            <w:tcW w:w="464" w:type="dxa"/>
            <w:vMerge/>
            <w:tcBorders>
              <w:top w:val="nil"/>
              <w:left w:val="single" w:sz="4" w:space="0" w:color="auto"/>
              <w:bottom w:val="nil"/>
              <w:right w:val="single" w:sz="4" w:space="0" w:color="auto"/>
            </w:tcBorders>
            <w:vAlign w:val="center"/>
            <w:hideMark/>
          </w:tcPr>
          <w:p w14:paraId="69EA23E8" w14:textId="77777777" w:rsidR="00124DC5" w:rsidRPr="0029557B" w:rsidRDefault="00124DC5" w:rsidP="00004F6E">
            <w:pPr>
              <w:widowControl/>
              <w:rPr>
                <w:rFonts w:ascii="標楷體" w:eastAsia="標楷體" w:hAnsi="標楷體" w:cs="新細明體"/>
                <w:color w:val="000000"/>
                <w:kern w:val="0"/>
              </w:rPr>
            </w:pPr>
          </w:p>
        </w:tc>
        <w:tc>
          <w:tcPr>
            <w:tcW w:w="2216" w:type="dxa"/>
            <w:tcBorders>
              <w:top w:val="nil"/>
              <w:left w:val="nil"/>
              <w:bottom w:val="single" w:sz="4" w:space="0" w:color="auto"/>
              <w:right w:val="single" w:sz="4" w:space="0" w:color="auto"/>
            </w:tcBorders>
            <w:shd w:val="clear" w:color="auto" w:fill="FFFF00"/>
            <w:noWrap/>
            <w:vAlign w:val="center"/>
            <w:hideMark/>
          </w:tcPr>
          <w:p w14:paraId="56706DEC" w14:textId="77777777" w:rsidR="00124DC5" w:rsidRPr="0029557B" w:rsidRDefault="00124DC5" w:rsidP="00004F6E">
            <w:pPr>
              <w:widowControl/>
              <w:jc w:val="center"/>
              <w:rPr>
                <w:rFonts w:ascii="標楷體" w:eastAsia="標楷體" w:hAnsi="標楷體" w:cs="新細明體"/>
                <w:kern w:val="0"/>
              </w:rPr>
            </w:pPr>
            <w:r w:rsidRPr="00FF197B">
              <w:rPr>
                <w:rFonts w:ascii="標楷體" w:eastAsia="標楷體" w:hAnsi="標楷體" w:cs="新細明體" w:hint="eastAsia"/>
                <w:color w:val="0070C0"/>
                <w:kern w:val="0"/>
              </w:rPr>
              <w:t>風險管理</w:t>
            </w:r>
          </w:p>
        </w:tc>
        <w:tc>
          <w:tcPr>
            <w:tcW w:w="862" w:type="dxa"/>
            <w:tcBorders>
              <w:top w:val="nil"/>
              <w:left w:val="nil"/>
              <w:bottom w:val="single" w:sz="4" w:space="0" w:color="auto"/>
              <w:right w:val="single" w:sz="4" w:space="0" w:color="auto"/>
            </w:tcBorders>
            <w:shd w:val="clear" w:color="auto" w:fill="auto"/>
            <w:noWrap/>
            <w:vAlign w:val="center"/>
            <w:hideMark/>
          </w:tcPr>
          <w:p w14:paraId="3235CD21"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-0.445</w:t>
            </w:r>
          </w:p>
        </w:tc>
        <w:tc>
          <w:tcPr>
            <w:tcW w:w="851" w:type="dxa"/>
            <w:tcBorders>
              <w:top w:val="nil"/>
              <w:left w:val="nil"/>
              <w:bottom w:val="single" w:sz="4" w:space="0" w:color="auto"/>
              <w:right w:val="single" w:sz="4" w:space="0" w:color="auto"/>
            </w:tcBorders>
            <w:shd w:val="clear" w:color="auto" w:fill="auto"/>
            <w:noWrap/>
            <w:vAlign w:val="center"/>
            <w:hideMark/>
          </w:tcPr>
          <w:p w14:paraId="550B2F06"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0.656</w:t>
            </w:r>
          </w:p>
        </w:tc>
        <w:tc>
          <w:tcPr>
            <w:tcW w:w="850" w:type="dxa"/>
            <w:tcBorders>
              <w:top w:val="nil"/>
              <w:left w:val="nil"/>
              <w:bottom w:val="single" w:sz="4" w:space="0" w:color="auto"/>
              <w:right w:val="single" w:sz="4" w:space="0" w:color="auto"/>
            </w:tcBorders>
            <w:shd w:val="clear" w:color="auto" w:fill="auto"/>
            <w:noWrap/>
            <w:vAlign w:val="center"/>
            <w:hideMark/>
          </w:tcPr>
          <w:p w14:paraId="2917D053"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-0.033</w:t>
            </w:r>
          </w:p>
        </w:tc>
        <w:tc>
          <w:tcPr>
            <w:tcW w:w="851" w:type="dxa"/>
            <w:tcBorders>
              <w:top w:val="nil"/>
              <w:left w:val="nil"/>
              <w:bottom w:val="single" w:sz="4" w:space="0" w:color="auto"/>
              <w:right w:val="single" w:sz="4" w:space="0" w:color="auto"/>
            </w:tcBorders>
            <w:shd w:val="clear" w:color="auto" w:fill="auto"/>
            <w:noWrap/>
            <w:vAlign w:val="center"/>
            <w:hideMark/>
          </w:tcPr>
          <w:p w14:paraId="119FBD26"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-2.810</w:t>
            </w:r>
          </w:p>
        </w:tc>
        <w:tc>
          <w:tcPr>
            <w:tcW w:w="850" w:type="dxa"/>
            <w:tcBorders>
              <w:top w:val="nil"/>
              <w:left w:val="nil"/>
              <w:bottom w:val="single" w:sz="4" w:space="0" w:color="auto"/>
              <w:right w:val="single" w:sz="4" w:space="0" w:color="auto"/>
            </w:tcBorders>
            <w:shd w:val="clear" w:color="auto" w:fill="auto"/>
            <w:noWrap/>
            <w:vAlign w:val="center"/>
            <w:hideMark/>
          </w:tcPr>
          <w:p w14:paraId="382808BD"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0.005</w:t>
            </w:r>
            <w:r>
              <w:rPr>
                <w:rFonts w:ascii="標楷體" w:eastAsia="標楷體" w:hAnsi="標楷體" w:cs="新細明體" w:hint="eastAsia"/>
                <w:color w:val="0070C0"/>
                <w:kern w:val="0"/>
              </w:rPr>
              <w:t>*</w:t>
            </w:r>
          </w:p>
        </w:tc>
        <w:tc>
          <w:tcPr>
            <w:tcW w:w="851" w:type="dxa"/>
            <w:tcBorders>
              <w:top w:val="nil"/>
              <w:left w:val="nil"/>
              <w:bottom w:val="single" w:sz="4" w:space="0" w:color="auto"/>
              <w:right w:val="nil"/>
            </w:tcBorders>
            <w:shd w:val="clear" w:color="auto" w:fill="auto"/>
            <w:noWrap/>
            <w:vAlign w:val="center"/>
            <w:hideMark/>
          </w:tcPr>
          <w:p w14:paraId="72E3FB65"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-0.200</w:t>
            </w:r>
          </w:p>
        </w:tc>
        <w:tc>
          <w:tcPr>
            <w:tcW w:w="1136" w:type="dxa"/>
            <w:tcBorders>
              <w:top w:val="nil"/>
              <w:left w:val="double" w:sz="6" w:space="0" w:color="auto"/>
              <w:bottom w:val="single" w:sz="4" w:space="0" w:color="auto"/>
              <w:right w:val="single" w:sz="4" w:space="0" w:color="auto"/>
            </w:tcBorders>
            <w:shd w:val="clear" w:color="auto" w:fill="FFFF00"/>
            <w:noWrap/>
            <w:vAlign w:val="center"/>
            <w:hideMark/>
          </w:tcPr>
          <w:p w14:paraId="2F304F7F" w14:textId="77777777" w:rsidR="00124DC5" w:rsidRPr="00FF197B" w:rsidRDefault="00124DC5" w:rsidP="00004F6E">
            <w:pPr>
              <w:widowControl/>
              <w:jc w:val="center"/>
              <w:rPr>
                <w:rFonts w:ascii="標楷體" w:eastAsia="標楷體" w:hAnsi="標楷體" w:cs="新細明體"/>
                <w:color w:val="0070C0"/>
                <w:kern w:val="0"/>
              </w:rPr>
            </w:pPr>
            <w:r w:rsidRPr="00FF197B">
              <w:rPr>
                <w:rFonts w:ascii="標楷體" w:eastAsia="標楷體" w:hAnsi="標楷體" w:cs="新細明體" w:hint="eastAsia"/>
                <w:color w:val="0070C0"/>
                <w:kern w:val="0"/>
              </w:rPr>
              <w:t>9.055</w:t>
            </w:r>
          </w:p>
        </w:tc>
        <w:tc>
          <w:tcPr>
            <w:tcW w:w="1275" w:type="dxa"/>
            <w:tcBorders>
              <w:top w:val="nil"/>
              <w:left w:val="nil"/>
              <w:bottom w:val="single" w:sz="4" w:space="0" w:color="auto"/>
              <w:right w:val="single" w:sz="4" w:space="0" w:color="auto"/>
            </w:tcBorders>
            <w:shd w:val="clear" w:color="auto" w:fill="FFFF00"/>
            <w:noWrap/>
            <w:vAlign w:val="center"/>
            <w:hideMark/>
          </w:tcPr>
          <w:p w14:paraId="6B669413" w14:textId="77777777" w:rsidR="00124DC5" w:rsidRPr="00FF197B" w:rsidRDefault="00124DC5" w:rsidP="00004F6E">
            <w:pPr>
              <w:widowControl/>
              <w:jc w:val="center"/>
              <w:rPr>
                <w:rFonts w:ascii="標楷體" w:eastAsia="標楷體" w:hAnsi="標楷體" w:cs="新細明體"/>
                <w:color w:val="0070C0"/>
                <w:kern w:val="0"/>
              </w:rPr>
            </w:pPr>
            <w:r w:rsidRPr="00FF197B">
              <w:rPr>
                <w:rFonts w:ascii="標楷體" w:eastAsia="標楷體" w:hAnsi="標楷體" w:cs="新細明體" w:hint="eastAsia"/>
                <w:color w:val="0070C0"/>
                <w:kern w:val="0"/>
              </w:rPr>
              <w:t>10.568</w:t>
            </w:r>
          </w:p>
        </w:tc>
      </w:tr>
      <w:tr w:rsidR="00124DC5" w:rsidRPr="0029557B" w14:paraId="66CB894E" w14:textId="77777777" w:rsidTr="00004F6E">
        <w:trPr>
          <w:trHeight w:val="465"/>
          <w:jc w:val="center"/>
        </w:trPr>
        <w:tc>
          <w:tcPr>
            <w:tcW w:w="464" w:type="dxa"/>
            <w:vMerge/>
            <w:tcBorders>
              <w:top w:val="nil"/>
              <w:left w:val="single" w:sz="4" w:space="0" w:color="auto"/>
              <w:bottom w:val="nil"/>
              <w:right w:val="single" w:sz="4" w:space="0" w:color="auto"/>
            </w:tcBorders>
            <w:vAlign w:val="center"/>
            <w:hideMark/>
          </w:tcPr>
          <w:p w14:paraId="429520A0" w14:textId="77777777" w:rsidR="00124DC5" w:rsidRPr="0029557B" w:rsidRDefault="00124DC5" w:rsidP="00004F6E">
            <w:pPr>
              <w:widowControl/>
              <w:rPr>
                <w:rFonts w:ascii="標楷體" w:eastAsia="標楷體" w:hAnsi="標楷體" w:cs="新細明體"/>
                <w:color w:val="000000"/>
                <w:kern w:val="0"/>
              </w:rPr>
            </w:pPr>
          </w:p>
        </w:tc>
        <w:tc>
          <w:tcPr>
            <w:tcW w:w="2216" w:type="dxa"/>
            <w:tcBorders>
              <w:top w:val="nil"/>
              <w:left w:val="nil"/>
              <w:bottom w:val="single" w:sz="4" w:space="0" w:color="auto"/>
              <w:right w:val="single" w:sz="4" w:space="0" w:color="auto"/>
            </w:tcBorders>
            <w:shd w:val="clear" w:color="000000" w:fill="FFFF00"/>
            <w:noWrap/>
            <w:vAlign w:val="center"/>
            <w:hideMark/>
          </w:tcPr>
          <w:p w14:paraId="6E1171CA"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危機處理</w:t>
            </w:r>
          </w:p>
        </w:tc>
        <w:tc>
          <w:tcPr>
            <w:tcW w:w="862" w:type="dxa"/>
            <w:tcBorders>
              <w:top w:val="nil"/>
              <w:left w:val="nil"/>
              <w:bottom w:val="single" w:sz="4" w:space="0" w:color="auto"/>
              <w:right w:val="single" w:sz="4" w:space="0" w:color="auto"/>
            </w:tcBorders>
            <w:shd w:val="clear" w:color="auto" w:fill="auto"/>
            <w:noWrap/>
            <w:vAlign w:val="center"/>
            <w:hideMark/>
          </w:tcPr>
          <w:p w14:paraId="2E474027"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0.246</w:t>
            </w:r>
          </w:p>
        </w:tc>
        <w:tc>
          <w:tcPr>
            <w:tcW w:w="851" w:type="dxa"/>
            <w:tcBorders>
              <w:top w:val="nil"/>
              <w:left w:val="nil"/>
              <w:bottom w:val="single" w:sz="4" w:space="0" w:color="auto"/>
              <w:right w:val="single" w:sz="4" w:space="0" w:color="auto"/>
            </w:tcBorders>
            <w:shd w:val="clear" w:color="auto" w:fill="auto"/>
            <w:noWrap/>
            <w:vAlign w:val="center"/>
            <w:hideMark/>
          </w:tcPr>
          <w:p w14:paraId="7E74F60D"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0.806</w:t>
            </w:r>
          </w:p>
        </w:tc>
        <w:tc>
          <w:tcPr>
            <w:tcW w:w="850" w:type="dxa"/>
            <w:tcBorders>
              <w:top w:val="nil"/>
              <w:left w:val="nil"/>
              <w:bottom w:val="single" w:sz="4" w:space="0" w:color="auto"/>
              <w:right w:val="single" w:sz="4" w:space="0" w:color="auto"/>
            </w:tcBorders>
            <w:shd w:val="clear" w:color="auto" w:fill="auto"/>
            <w:noWrap/>
            <w:vAlign w:val="center"/>
            <w:hideMark/>
          </w:tcPr>
          <w:p w14:paraId="6810416A"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0.019</w:t>
            </w:r>
          </w:p>
        </w:tc>
        <w:tc>
          <w:tcPr>
            <w:tcW w:w="851" w:type="dxa"/>
            <w:tcBorders>
              <w:top w:val="nil"/>
              <w:left w:val="nil"/>
              <w:bottom w:val="single" w:sz="4" w:space="0" w:color="auto"/>
              <w:right w:val="single" w:sz="4" w:space="0" w:color="auto"/>
            </w:tcBorders>
            <w:shd w:val="clear" w:color="auto" w:fill="auto"/>
            <w:noWrap/>
            <w:vAlign w:val="center"/>
            <w:hideMark/>
          </w:tcPr>
          <w:p w14:paraId="52AA608A"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-2.265</w:t>
            </w:r>
          </w:p>
        </w:tc>
        <w:tc>
          <w:tcPr>
            <w:tcW w:w="850" w:type="dxa"/>
            <w:tcBorders>
              <w:top w:val="nil"/>
              <w:left w:val="nil"/>
              <w:bottom w:val="single" w:sz="4" w:space="0" w:color="auto"/>
              <w:right w:val="single" w:sz="4" w:space="0" w:color="auto"/>
            </w:tcBorders>
            <w:shd w:val="clear" w:color="auto" w:fill="auto"/>
            <w:noWrap/>
            <w:vAlign w:val="center"/>
            <w:hideMark/>
          </w:tcPr>
          <w:p w14:paraId="6D467096"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0.024</w:t>
            </w:r>
            <w:r>
              <w:rPr>
                <w:rFonts w:ascii="標楷體" w:eastAsia="標楷體" w:hAnsi="標楷體" w:cs="新細明體" w:hint="eastAsia"/>
                <w:color w:val="0070C0"/>
                <w:kern w:val="0"/>
              </w:rPr>
              <w:t>*</w:t>
            </w:r>
          </w:p>
        </w:tc>
        <w:tc>
          <w:tcPr>
            <w:tcW w:w="851" w:type="dxa"/>
            <w:tcBorders>
              <w:top w:val="nil"/>
              <w:left w:val="nil"/>
              <w:bottom w:val="single" w:sz="4" w:space="0" w:color="auto"/>
              <w:right w:val="nil"/>
            </w:tcBorders>
            <w:shd w:val="clear" w:color="auto" w:fill="auto"/>
            <w:noWrap/>
            <w:vAlign w:val="center"/>
            <w:hideMark/>
          </w:tcPr>
          <w:p w14:paraId="425A1E42"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-0.162</w:t>
            </w:r>
          </w:p>
        </w:tc>
        <w:tc>
          <w:tcPr>
            <w:tcW w:w="1136" w:type="dxa"/>
            <w:tcBorders>
              <w:top w:val="nil"/>
              <w:left w:val="double" w:sz="6" w:space="0" w:color="auto"/>
              <w:bottom w:val="single" w:sz="4" w:space="0" w:color="auto"/>
              <w:right w:val="single" w:sz="4" w:space="0" w:color="auto"/>
            </w:tcBorders>
            <w:shd w:val="clear" w:color="000000" w:fill="FFFF00"/>
            <w:noWrap/>
            <w:vAlign w:val="center"/>
            <w:hideMark/>
          </w:tcPr>
          <w:p w14:paraId="164795E2"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11.184</w:t>
            </w:r>
          </w:p>
        </w:tc>
        <w:tc>
          <w:tcPr>
            <w:tcW w:w="1275" w:type="dxa"/>
            <w:tcBorders>
              <w:top w:val="nil"/>
              <w:left w:val="nil"/>
              <w:bottom w:val="single" w:sz="4" w:space="0" w:color="auto"/>
              <w:right w:val="single" w:sz="4" w:space="0" w:color="auto"/>
            </w:tcBorders>
            <w:shd w:val="clear" w:color="000000" w:fill="FFFF00"/>
            <w:noWrap/>
            <w:vAlign w:val="center"/>
            <w:hideMark/>
          </w:tcPr>
          <w:p w14:paraId="534DB2A7"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12.887</w:t>
            </w:r>
          </w:p>
        </w:tc>
      </w:tr>
      <w:tr w:rsidR="00124DC5" w:rsidRPr="0029557B" w14:paraId="7856B2F3" w14:textId="77777777" w:rsidTr="00004F6E">
        <w:trPr>
          <w:trHeight w:val="465"/>
          <w:jc w:val="center"/>
        </w:trPr>
        <w:tc>
          <w:tcPr>
            <w:tcW w:w="464" w:type="dxa"/>
            <w:vMerge w:val="restart"/>
            <w:tcBorders>
              <w:top w:val="single" w:sz="4" w:space="0" w:color="auto"/>
              <w:left w:val="single" w:sz="4" w:space="0" w:color="auto"/>
              <w:bottom w:val="nil"/>
              <w:right w:val="single" w:sz="4" w:space="0" w:color="auto"/>
            </w:tcBorders>
            <w:shd w:val="clear" w:color="auto" w:fill="auto"/>
            <w:vAlign w:val="center"/>
            <w:hideMark/>
          </w:tcPr>
          <w:p w14:paraId="295F70F8"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績效發展</w:t>
            </w:r>
          </w:p>
        </w:tc>
        <w:tc>
          <w:tcPr>
            <w:tcW w:w="2216" w:type="dxa"/>
            <w:tcBorders>
              <w:top w:val="nil"/>
              <w:left w:val="nil"/>
              <w:bottom w:val="single" w:sz="4" w:space="0" w:color="auto"/>
              <w:right w:val="single" w:sz="4" w:space="0" w:color="auto"/>
            </w:tcBorders>
            <w:shd w:val="clear" w:color="auto" w:fill="auto"/>
            <w:noWrap/>
            <w:vAlign w:val="center"/>
            <w:hideMark/>
          </w:tcPr>
          <w:p w14:paraId="4D7DA8B1"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執勤技巧與安全</w:t>
            </w:r>
          </w:p>
        </w:tc>
        <w:tc>
          <w:tcPr>
            <w:tcW w:w="862" w:type="dxa"/>
            <w:tcBorders>
              <w:top w:val="nil"/>
              <w:left w:val="nil"/>
              <w:bottom w:val="single" w:sz="4" w:space="0" w:color="auto"/>
              <w:right w:val="single" w:sz="4" w:space="0" w:color="auto"/>
            </w:tcBorders>
            <w:shd w:val="clear" w:color="auto" w:fill="auto"/>
            <w:noWrap/>
            <w:vAlign w:val="center"/>
            <w:hideMark/>
          </w:tcPr>
          <w:p w14:paraId="68BD7CE5"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0.106</w:t>
            </w:r>
          </w:p>
        </w:tc>
        <w:tc>
          <w:tcPr>
            <w:tcW w:w="851" w:type="dxa"/>
            <w:tcBorders>
              <w:top w:val="nil"/>
              <w:left w:val="nil"/>
              <w:bottom w:val="single" w:sz="4" w:space="0" w:color="auto"/>
              <w:right w:val="single" w:sz="4" w:space="0" w:color="auto"/>
            </w:tcBorders>
            <w:shd w:val="clear" w:color="auto" w:fill="auto"/>
            <w:noWrap/>
            <w:vAlign w:val="center"/>
            <w:hideMark/>
          </w:tcPr>
          <w:p w14:paraId="486D3AED"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0.916</w:t>
            </w:r>
          </w:p>
        </w:tc>
        <w:tc>
          <w:tcPr>
            <w:tcW w:w="850" w:type="dxa"/>
            <w:tcBorders>
              <w:top w:val="nil"/>
              <w:left w:val="nil"/>
              <w:bottom w:val="single" w:sz="4" w:space="0" w:color="auto"/>
              <w:right w:val="single" w:sz="4" w:space="0" w:color="auto"/>
            </w:tcBorders>
            <w:shd w:val="clear" w:color="auto" w:fill="auto"/>
            <w:noWrap/>
            <w:vAlign w:val="center"/>
            <w:hideMark/>
          </w:tcPr>
          <w:p w14:paraId="217A78DB"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0.008</w:t>
            </w:r>
          </w:p>
        </w:tc>
        <w:tc>
          <w:tcPr>
            <w:tcW w:w="851" w:type="dxa"/>
            <w:tcBorders>
              <w:top w:val="nil"/>
              <w:left w:val="nil"/>
              <w:bottom w:val="single" w:sz="4" w:space="0" w:color="auto"/>
              <w:right w:val="single" w:sz="4" w:space="0" w:color="auto"/>
            </w:tcBorders>
            <w:shd w:val="clear" w:color="auto" w:fill="auto"/>
            <w:noWrap/>
            <w:vAlign w:val="center"/>
            <w:hideMark/>
          </w:tcPr>
          <w:p w14:paraId="727B2C78"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-1.880</w:t>
            </w:r>
          </w:p>
        </w:tc>
        <w:tc>
          <w:tcPr>
            <w:tcW w:w="850" w:type="dxa"/>
            <w:tcBorders>
              <w:top w:val="nil"/>
              <w:left w:val="nil"/>
              <w:bottom w:val="single" w:sz="4" w:space="0" w:color="auto"/>
              <w:right w:val="single" w:sz="4" w:space="0" w:color="auto"/>
            </w:tcBorders>
            <w:shd w:val="clear" w:color="auto" w:fill="auto"/>
            <w:noWrap/>
            <w:vAlign w:val="center"/>
            <w:hideMark/>
          </w:tcPr>
          <w:p w14:paraId="7A65D94C"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0.060</w:t>
            </w:r>
          </w:p>
        </w:tc>
        <w:tc>
          <w:tcPr>
            <w:tcW w:w="851" w:type="dxa"/>
            <w:tcBorders>
              <w:top w:val="nil"/>
              <w:left w:val="nil"/>
              <w:bottom w:val="single" w:sz="4" w:space="0" w:color="auto"/>
              <w:right w:val="nil"/>
            </w:tcBorders>
            <w:shd w:val="clear" w:color="auto" w:fill="auto"/>
            <w:noWrap/>
            <w:vAlign w:val="center"/>
            <w:hideMark/>
          </w:tcPr>
          <w:p w14:paraId="304E336B"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-0.134</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43175E9F"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8.367</w:t>
            </w:r>
          </w:p>
        </w:tc>
        <w:tc>
          <w:tcPr>
            <w:tcW w:w="1275" w:type="dxa"/>
            <w:tcBorders>
              <w:top w:val="nil"/>
              <w:left w:val="nil"/>
              <w:bottom w:val="single" w:sz="4" w:space="0" w:color="auto"/>
              <w:right w:val="single" w:sz="4" w:space="0" w:color="auto"/>
            </w:tcBorders>
            <w:shd w:val="clear" w:color="auto" w:fill="auto"/>
            <w:noWrap/>
            <w:vAlign w:val="center"/>
            <w:hideMark/>
          </w:tcPr>
          <w:p w14:paraId="7295CFED"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9.627</w:t>
            </w:r>
          </w:p>
        </w:tc>
      </w:tr>
      <w:tr w:rsidR="00124DC5" w:rsidRPr="0029557B" w14:paraId="5B5BF75F" w14:textId="77777777" w:rsidTr="00004F6E">
        <w:trPr>
          <w:trHeight w:val="465"/>
          <w:jc w:val="center"/>
        </w:trPr>
        <w:tc>
          <w:tcPr>
            <w:tcW w:w="464" w:type="dxa"/>
            <w:vMerge/>
            <w:tcBorders>
              <w:top w:val="single" w:sz="4" w:space="0" w:color="auto"/>
              <w:left w:val="single" w:sz="4" w:space="0" w:color="auto"/>
              <w:bottom w:val="nil"/>
              <w:right w:val="single" w:sz="4" w:space="0" w:color="auto"/>
            </w:tcBorders>
            <w:vAlign w:val="center"/>
            <w:hideMark/>
          </w:tcPr>
          <w:p w14:paraId="311C1E39" w14:textId="77777777" w:rsidR="00124DC5" w:rsidRPr="0029557B" w:rsidRDefault="00124DC5" w:rsidP="00004F6E">
            <w:pPr>
              <w:widowControl/>
              <w:rPr>
                <w:rFonts w:ascii="標楷體" w:eastAsia="標楷體" w:hAnsi="標楷體" w:cs="新細明體"/>
                <w:color w:val="000000"/>
                <w:kern w:val="0"/>
              </w:rPr>
            </w:pPr>
          </w:p>
        </w:tc>
        <w:tc>
          <w:tcPr>
            <w:tcW w:w="2216" w:type="dxa"/>
            <w:tcBorders>
              <w:top w:val="nil"/>
              <w:left w:val="nil"/>
              <w:bottom w:val="single" w:sz="4" w:space="0" w:color="auto"/>
              <w:right w:val="single" w:sz="4" w:space="0" w:color="auto"/>
            </w:tcBorders>
            <w:shd w:val="clear" w:color="auto" w:fill="auto"/>
            <w:noWrap/>
            <w:vAlign w:val="center"/>
            <w:hideMark/>
          </w:tcPr>
          <w:p w14:paraId="1EC0339F" w14:textId="77777777" w:rsidR="00124DC5" w:rsidRPr="003144BB" w:rsidRDefault="00124DC5" w:rsidP="00004F6E">
            <w:pPr>
              <w:widowControl/>
              <w:jc w:val="center"/>
              <w:rPr>
                <w:rFonts w:ascii="標楷體" w:eastAsia="標楷體" w:hAnsi="標楷體" w:cs="新細明體"/>
                <w:kern w:val="0"/>
              </w:rPr>
            </w:pPr>
            <w:r w:rsidRPr="003144BB">
              <w:rPr>
                <w:rFonts w:ascii="標楷體" w:eastAsia="標楷體" w:hAnsi="標楷體" w:cs="新細明體" w:hint="eastAsia"/>
                <w:kern w:val="0"/>
              </w:rPr>
              <w:t>問題解決</w:t>
            </w:r>
          </w:p>
        </w:tc>
        <w:tc>
          <w:tcPr>
            <w:tcW w:w="862" w:type="dxa"/>
            <w:tcBorders>
              <w:top w:val="nil"/>
              <w:left w:val="nil"/>
              <w:bottom w:val="single" w:sz="4" w:space="0" w:color="auto"/>
              <w:right w:val="single" w:sz="4" w:space="0" w:color="auto"/>
            </w:tcBorders>
            <w:shd w:val="clear" w:color="auto" w:fill="auto"/>
            <w:noWrap/>
            <w:vAlign w:val="center"/>
            <w:hideMark/>
          </w:tcPr>
          <w:p w14:paraId="4E89161B"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-0.087</w:t>
            </w:r>
          </w:p>
        </w:tc>
        <w:tc>
          <w:tcPr>
            <w:tcW w:w="851" w:type="dxa"/>
            <w:tcBorders>
              <w:top w:val="nil"/>
              <w:left w:val="nil"/>
              <w:bottom w:val="single" w:sz="4" w:space="0" w:color="auto"/>
              <w:right w:val="single" w:sz="4" w:space="0" w:color="auto"/>
            </w:tcBorders>
            <w:shd w:val="clear" w:color="auto" w:fill="auto"/>
            <w:noWrap/>
            <w:vAlign w:val="center"/>
            <w:hideMark/>
          </w:tcPr>
          <w:p w14:paraId="7C21DE40"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0.931</w:t>
            </w:r>
          </w:p>
        </w:tc>
        <w:tc>
          <w:tcPr>
            <w:tcW w:w="850" w:type="dxa"/>
            <w:tcBorders>
              <w:top w:val="nil"/>
              <w:left w:val="nil"/>
              <w:bottom w:val="single" w:sz="4" w:space="0" w:color="auto"/>
              <w:right w:val="single" w:sz="4" w:space="0" w:color="auto"/>
            </w:tcBorders>
            <w:shd w:val="clear" w:color="auto" w:fill="auto"/>
            <w:noWrap/>
            <w:vAlign w:val="center"/>
            <w:hideMark/>
          </w:tcPr>
          <w:p w14:paraId="3A58324A"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-0.006</w:t>
            </w:r>
          </w:p>
        </w:tc>
        <w:tc>
          <w:tcPr>
            <w:tcW w:w="851" w:type="dxa"/>
            <w:tcBorders>
              <w:top w:val="nil"/>
              <w:left w:val="nil"/>
              <w:bottom w:val="single" w:sz="4" w:space="0" w:color="auto"/>
              <w:right w:val="single" w:sz="4" w:space="0" w:color="auto"/>
            </w:tcBorders>
            <w:shd w:val="clear" w:color="000000" w:fill="FFFF00"/>
            <w:noWrap/>
            <w:vAlign w:val="center"/>
            <w:hideMark/>
          </w:tcPr>
          <w:p w14:paraId="648E103B"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-2.885</w:t>
            </w:r>
          </w:p>
        </w:tc>
        <w:tc>
          <w:tcPr>
            <w:tcW w:w="850" w:type="dxa"/>
            <w:tcBorders>
              <w:top w:val="nil"/>
              <w:left w:val="nil"/>
              <w:bottom w:val="single" w:sz="4" w:space="0" w:color="auto"/>
              <w:right w:val="single" w:sz="4" w:space="0" w:color="auto"/>
            </w:tcBorders>
            <w:shd w:val="clear" w:color="000000" w:fill="FFFF00"/>
            <w:noWrap/>
            <w:vAlign w:val="center"/>
            <w:hideMark/>
          </w:tcPr>
          <w:p w14:paraId="39118EFC"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0.004</w:t>
            </w:r>
            <w:r>
              <w:rPr>
                <w:rFonts w:ascii="標楷體" w:eastAsia="標楷體" w:hAnsi="標楷體" w:cs="新細明體" w:hint="eastAsia"/>
                <w:color w:val="0070C0"/>
                <w:kern w:val="0"/>
              </w:rPr>
              <w:t>*</w:t>
            </w:r>
          </w:p>
        </w:tc>
        <w:tc>
          <w:tcPr>
            <w:tcW w:w="851" w:type="dxa"/>
            <w:tcBorders>
              <w:top w:val="nil"/>
              <w:left w:val="nil"/>
              <w:bottom w:val="single" w:sz="4" w:space="0" w:color="auto"/>
              <w:right w:val="nil"/>
            </w:tcBorders>
            <w:shd w:val="clear" w:color="000000" w:fill="FFFF00"/>
            <w:noWrap/>
            <w:vAlign w:val="center"/>
            <w:hideMark/>
          </w:tcPr>
          <w:p w14:paraId="71A7346F"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-0.194</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36936CD4"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7.986</w:t>
            </w:r>
          </w:p>
        </w:tc>
        <w:tc>
          <w:tcPr>
            <w:tcW w:w="1275" w:type="dxa"/>
            <w:tcBorders>
              <w:top w:val="nil"/>
              <w:left w:val="nil"/>
              <w:bottom w:val="single" w:sz="4" w:space="0" w:color="auto"/>
              <w:right w:val="single" w:sz="4" w:space="0" w:color="auto"/>
            </w:tcBorders>
            <w:shd w:val="clear" w:color="auto" w:fill="auto"/>
            <w:noWrap/>
            <w:vAlign w:val="center"/>
            <w:hideMark/>
          </w:tcPr>
          <w:p w14:paraId="50C2C713"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9.788</w:t>
            </w:r>
          </w:p>
        </w:tc>
      </w:tr>
      <w:tr w:rsidR="00124DC5" w:rsidRPr="0029557B" w14:paraId="4120A6F3" w14:textId="77777777" w:rsidTr="00004F6E">
        <w:trPr>
          <w:trHeight w:val="465"/>
          <w:jc w:val="center"/>
        </w:trPr>
        <w:tc>
          <w:tcPr>
            <w:tcW w:w="464" w:type="dxa"/>
            <w:vMerge/>
            <w:tcBorders>
              <w:top w:val="single" w:sz="4" w:space="0" w:color="auto"/>
              <w:left w:val="single" w:sz="4" w:space="0" w:color="auto"/>
              <w:bottom w:val="nil"/>
              <w:right w:val="single" w:sz="4" w:space="0" w:color="auto"/>
            </w:tcBorders>
            <w:vAlign w:val="center"/>
            <w:hideMark/>
          </w:tcPr>
          <w:p w14:paraId="722DDEAF" w14:textId="77777777" w:rsidR="00124DC5" w:rsidRPr="0029557B" w:rsidRDefault="00124DC5" w:rsidP="00004F6E">
            <w:pPr>
              <w:widowControl/>
              <w:rPr>
                <w:rFonts w:ascii="標楷體" w:eastAsia="標楷體" w:hAnsi="標楷體" w:cs="新細明體"/>
                <w:color w:val="000000"/>
                <w:kern w:val="0"/>
              </w:rPr>
            </w:pPr>
          </w:p>
        </w:tc>
        <w:tc>
          <w:tcPr>
            <w:tcW w:w="2216" w:type="dxa"/>
            <w:tcBorders>
              <w:top w:val="nil"/>
              <w:left w:val="nil"/>
              <w:bottom w:val="single" w:sz="4" w:space="0" w:color="auto"/>
              <w:right w:val="single" w:sz="4" w:space="0" w:color="auto"/>
            </w:tcBorders>
            <w:shd w:val="clear" w:color="auto" w:fill="auto"/>
            <w:noWrap/>
            <w:vAlign w:val="center"/>
            <w:hideMark/>
          </w:tcPr>
          <w:p w14:paraId="64C4E458" w14:textId="77777777" w:rsidR="00124DC5" w:rsidRPr="003144BB" w:rsidRDefault="00124DC5" w:rsidP="00004F6E">
            <w:pPr>
              <w:widowControl/>
              <w:jc w:val="center"/>
              <w:rPr>
                <w:rFonts w:ascii="標楷體" w:eastAsia="標楷體" w:hAnsi="標楷體" w:cs="新細明體"/>
                <w:kern w:val="0"/>
              </w:rPr>
            </w:pPr>
            <w:r w:rsidRPr="003144BB">
              <w:rPr>
                <w:rFonts w:ascii="標楷體" w:eastAsia="標楷體" w:hAnsi="標楷體" w:cs="新細明體" w:hint="eastAsia"/>
                <w:kern w:val="0"/>
              </w:rPr>
              <w:t>執法倫理</w:t>
            </w:r>
          </w:p>
        </w:tc>
        <w:tc>
          <w:tcPr>
            <w:tcW w:w="862" w:type="dxa"/>
            <w:tcBorders>
              <w:top w:val="nil"/>
              <w:left w:val="nil"/>
              <w:bottom w:val="single" w:sz="4" w:space="0" w:color="auto"/>
              <w:right w:val="single" w:sz="4" w:space="0" w:color="auto"/>
            </w:tcBorders>
            <w:shd w:val="clear" w:color="000000" w:fill="FFFF00"/>
            <w:noWrap/>
            <w:vAlign w:val="center"/>
            <w:hideMark/>
          </w:tcPr>
          <w:p w14:paraId="7078FF13"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-2.880</w:t>
            </w:r>
          </w:p>
        </w:tc>
        <w:tc>
          <w:tcPr>
            <w:tcW w:w="851" w:type="dxa"/>
            <w:tcBorders>
              <w:top w:val="nil"/>
              <w:left w:val="nil"/>
              <w:bottom w:val="single" w:sz="4" w:space="0" w:color="auto"/>
              <w:right w:val="single" w:sz="4" w:space="0" w:color="auto"/>
            </w:tcBorders>
            <w:shd w:val="clear" w:color="000000" w:fill="FFFF00"/>
            <w:noWrap/>
            <w:vAlign w:val="center"/>
            <w:hideMark/>
          </w:tcPr>
          <w:p w14:paraId="6CDE6673"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0.004</w:t>
            </w:r>
            <w:r>
              <w:rPr>
                <w:rFonts w:ascii="標楷體" w:eastAsia="標楷體" w:hAnsi="標楷體" w:cs="新細明體" w:hint="eastAsia"/>
                <w:color w:val="0070C0"/>
                <w:kern w:val="0"/>
              </w:rPr>
              <w:t>*</w:t>
            </w:r>
          </w:p>
        </w:tc>
        <w:tc>
          <w:tcPr>
            <w:tcW w:w="850" w:type="dxa"/>
            <w:tcBorders>
              <w:top w:val="nil"/>
              <w:left w:val="nil"/>
              <w:bottom w:val="single" w:sz="4" w:space="0" w:color="auto"/>
              <w:right w:val="single" w:sz="4" w:space="0" w:color="auto"/>
            </w:tcBorders>
            <w:shd w:val="clear" w:color="000000" w:fill="FFFF00"/>
            <w:noWrap/>
            <w:vAlign w:val="center"/>
            <w:hideMark/>
          </w:tcPr>
          <w:p w14:paraId="2B0D2F02"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-0.221</w:t>
            </w:r>
          </w:p>
        </w:tc>
        <w:tc>
          <w:tcPr>
            <w:tcW w:w="851" w:type="dxa"/>
            <w:tcBorders>
              <w:top w:val="nil"/>
              <w:left w:val="nil"/>
              <w:bottom w:val="single" w:sz="4" w:space="0" w:color="auto"/>
              <w:right w:val="single" w:sz="4" w:space="0" w:color="auto"/>
            </w:tcBorders>
            <w:shd w:val="clear" w:color="000000" w:fill="FFFF00"/>
            <w:noWrap/>
            <w:vAlign w:val="center"/>
            <w:hideMark/>
          </w:tcPr>
          <w:p w14:paraId="33D1227D"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-3.242</w:t>
            </w:r>
          </w:p>
        </w:tc>
        <w:tc>
          <w:tcPr>
            <w:tcW w:w="850" w:type="dxa"/>
            <w:tcBorders>
              <w:top w:val="nil"/>
              <w:left w:val="nil"/>
              <w:bottom w:val="single" w:sz="4" w:space="0" w:color="auto"/>
              <w:right w:val="single" w:sz="4" w:space="0" w:color="auto"/>
            </w:tcBorders>
            <w:shd w:val="clear" w:color="000000" w:fill="FFFF00"/>
            <w:noWrap/>
            <w:vAlign w:val="center"/>
            <w:hideMark/>
          </w:tcPr>
          <w:p w14:paraId="7924E92D"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0.001</w:t>
            </w:r>
            <w:r>
              <w:rPr>
                <w:rFonts w:ascii="標楷體" w:eastAsia="標楷體" w:hAnsi="標楷體" w:cs="新細明體" w:hint="eastAsia"/>
                <w:color w:val="0070C0"/>
                <w:kern w:val="0"/>
              </w:rPr>
              <w:t>*</w:t>
            </w:r>
          </w:p>
        </w:tc>
        <w:tc>
          <w:tcPr>
            <w:tcW w:w="851" w:type="dxa"/>
            <w:tcBorders>
              <w:top w:val="nil"/>
              <w:left w:val="nil"/>
              <w:bottom w:val="single" w:sz="4" w:space="0" w:color="auto"/>
              <w:right w:val="nil"/>
            </w:tcBorders>
            <w:shd w:val="clear" w:color="000000" w:fill="FFFF00"/>
            <w:noWrap/>
            <w:vAlign w:val="center"/>
            <w:hideMark/>
          </w:tcPr>
          <w:p w14:paraId="18126666"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-0.225</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14EF250F"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6.213</w:t>
            </w:r>
          </w:p>
        </w:tc>
        <w:tc>
          <w:tcPr>
            <w:tcW w:w="1275" w:type="dxa"/>
            <w:tcBorders>
              <w:top w:val="nil"/>
              <w:left w:val="nil"/>
              <w:bottom w:val="single" w:sz="4" w:space="0" w:color="auto"/>
              <w:right w:val="single" w:sz="4" w:space="0" w:color="auto"/>
            </w:tcBorders>
            <w:shd w:val="clear" w:color="auto" w:fill="auto"/>
            <w:noWrap/>
            <w:vAlign w:val="center"/>
            <w:hideMark/>
          </w:tcPr>
          <w:p w14:paraId="356D674C"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6.368</w:t>
            </w:r>
          </w:p>
        </w:tc>
      </w:tr>
      <w:tr w:rsidR="00124DC5" w:rsidRPr="0029557B" w14:paraId="0C9FB071" w14:textId="77777777" w:rsidTr="00004F6E">
        <w:trPr>
          <w:trHeight w:val="465"/>
          <w:jc w:val="center"/>
        </w:trPr>
        <w:tc>
          <w:tcPr>
            <w:tcW w:w="464" w:type="dxa"/>
            <w:vMerge/>
            <w:tcBorders>
              <w:top w:val="single" w:sz="4" w:space="0" w:color="auto"/>
              <w:left w:val="single" w:sz="4" w:space="0" w:color="auto"/>
              <w:bottom w:val="nil"/>
              <w:right w:val="single" w:sz="4" w:space="0" w:color="auto"/>
            </w:tcBorders>
            <w:vAlign w:val="center"/>
            <w:hideMark/>
          </w:tcPr>
          <w:p w14:paraId="1CB1980A" w14:textId="77777777" w:rsidR="00124DC5" w:rsidRPr="0029557B" w:rsidRDefault="00124DC5" w:rsidP="00004F6E">
            <w:pPr>
              <w:widowControl/>
              <w:rPr>
                <w:rFonts w:ascii="標楷體" w:eastAsia="標楷體" w:hAnsi="標楷體" w:cs="新細明體"/>
                <w:color w:val="000000"/>
                <w:kern w:val="0"/>
              </w:rPr>
            </w:pPr>
          </w:p>
        </w:tc>
        <w:tc>
          <w:tcPr>
            <w:tcW w:w="2216" w:type="dxa"/>
            <w:tcBorders>
              <w:top w:val="nil"/>
              <w:left w:val="nil"/>
              <w:bottom w:val="single" w:sz="4" w:space="0" w:color="auto"/>
              <w:right w:val="single" w:sz="4" w:space="0" w:color="auto"/>
            </w:tcBorders>
            <w:shd w:val="clear" w:color="000000" w:fill="FFFF00"/>
            <w:noWrap/>
            <w:vAlign w:val="center"/>
            <w:hideMark/>
          </w:tcPr>
          <w:p w14:paraId="6422705A"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法規詮釋與應用</w:t>
            </w:r>
          </w:p>
        </w:tc>
        <w:tc>
          <w:tcPr>
            <w:tcW w:w="862" w:type="dxa"/>
            <w:tcBorders>
              <w:top w:val="nil"/>
              <w:left w:val="nil"/>
              <w:bottom w:val="single" w:sz="4" w:space="0" w:color="auto"/>
              <w:right w:val="single" w:sz="4" w:space="0" w:color="auto"/>
            </w:tcBorders>
            <w:shd w:val="clear" w:color="auto" w:fill="auto"/>
            <w:noWrap/>
            <w:vAlign w:val="center"/>
            <w:hideMark/>
          </w:tcPr>
          <w:p w14:paraId="183D19CB"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-2.291</w:t>
            </w:r>
          </w:p>
        </w:tc>
        <w:tc>
          <w:tcPr>
            <w:tcW w:w="851" w:type="dxa"/>
            <w:tcBorders>
              <w:top w:val="nil"/>
              <w:left w:val="nil"/>
              <w:bottom w:val="single" w:sz="4" w:space="0" w:color="auto"/>
              <w:right w:val="single" w:sz="4" w:space="0" w:color="auto"/>
            </w:tcBorders>
            <w:shd w:val="clear" w:color="auto" w:fill="auto"/>
            <w:noWrap/>
            <w:vAlign w:val="center"/>
            <w:hideMark/>
          </w:tcPr>
          <w:p w14:paraId="7B134634"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0.022</w:t>
            </w:r>
            <w:r>
              <w:rPr>
                <w:rFonts w:ascii="標楷體" w:eastAsia="標楷體" w:hAnsi="標楷體" w:cs="新細明體" w:hint="eastAsia"/>
                <w:color w:val="0070C0"/>
                <w:kern w:val="0"/>
              </w:rPr>
              <w:t>*</w:t>
            </w:r>
          </w:p>
        </w:tc>
        <w:tc>
          <w:tcPr>
            <w:tcW w:w="850" w:type="dxa"/>
            <w:tcBorders>
              <w:top w:val="nil"/>
              <w:left w:val="nil"/>
              <w:bottom w:val="single" w:sz="4" w:space="0" w:color="auto"/>
              <w:right w:val="single" w:sz="4" w:space="0" w:color="auto"/>
            </w:tcBorders>
            <w:shd w:val="clear" w:color="auto" w:fill="auto"/>
            <w:noWrap/>
            <w:vAlign w:val="center"/>
            <w:hideMark/>
          </w:tcPr>
          <w:p w14:paraId="2D792158"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-0.171</w:t>
            </w:r>
          </w:p>
        </w:tc>
        <w:tc>
          <w:tcPr>
            <w:tcW w:w="851" w:type="dxa"/>
            <w:tcBorders>
              <w:top w:val="nil"/>
              <w:left w:val="nil"/>
              <w:bottom w:val="single" w:sz="4" w:space="0" w:color="auto"/>
              <w:right w:val="single" w:sz="4" w:space="0" w:color="auto"/>
            </w:tcBorders>
            <w:shd w:val="clear" w:color="auto" w:fill="auto"/>
            <w:noWrap/>
            <w:vAlign w:val="center"/>
            <w:hideMark/>
          </w:tcPr>
          <w:p w14:paraId="1B00E88A"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-1.902</w:t>
            </w:r>
          </w:p>
        </w:tc>
        <w:tc>
          <w:tcPr>
            <w:tcW w:w="850" w:type="dxa"/>
            <w:tcBorders>
              <w:top w:val="nil"/>
              <w:left w:val="nil"/>
              <w:bottom w:val="single" w:sz="4" w:space="0" w:color="auto"/>
              <w:right w:val="single" w:sz="4" w:space="0" w:color="auto"/>
            </w:tcBorders>
            <w:shd w:val="clear" w:color="auto" w:fill="auto"/>
            <w:noWrap/>
            <w:vAlign w:val="center"/>
            <w:hideMark/>
          </w:tcPr>
          <w:p w14:paraId="0CE5B91F"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0.057</w:t>
            </w:r>
          </w:p>
        </w:tc>
        <w:tc>
          <w:tcPr>
            <w:tcW w:w="851" w:type="dxa"/>
            <w:tcBorders>
              <w:top w:val="nil"/>
              <w:left w:val="nil"/>
              <w:bottom w:val="single" w:sz="4" w:space="0" w:color="auto"/>
              <w:right w:val="nil"/>
            </w:tcBorders>
            <w:shd w:val="clear" w:color="auto" w:fill="auto"/>
            <w:noWrap/>
            <w:vAlign w:val="center"/>
            <w:hideMark/>
          </w:tcPr>
          <w:p w14:paraId="63FB9C92"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-0.131</w:t>
            </w:r>
          </w:p>
        </w:tc>
        <w:tc>
          <w:tcPr>
            <w:tcW w:w="1136" w:type="dxa"/>
            <w:tcBorders>
              <w:top w:val="nil"/>
              <w:left w:val="double" w:sz="6" w:space="0" w:color="auto"/>
              <w:bottom w:val="single" w:sz="4" w:space="0" w:color="auto"/>
              <w:right w:val="single" w:sz="4" w:space="0" w:color="auto"/>
            </w:tcBorders>
            <w:shd w:val="clear" w:color="000000" w:fill="FFFF00"/>
            <w:noWrap/>
            <w:vAlign w:val="center"/>
            <w:hideMark/>
          </w:tcPr>
          <w:p w14:paraId="46B283BA"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11.516</w:t>
            </w:r>
          </w:p>
        </w:tc>
        <w:tc>
          <w:tcPr>
            <w:tcW w:w="1275" w:type="dxa"/>
            <w:tcBorders>
              <w:top w:val="nil"/>
              <w:left w:val="nil"/>
              <w:bottom w:val="single" w:sz="4" w:space="0" w:color="auto"/>
              <w:right w:val="single" w:sz="4" w:space="0" w:color="auto"/>
            </w:tcBorders>
            <w:shd w:val="clear" w:color="000000" w:fill="FFFF00"/>
            <w:noWrap/>
            <w:vAlign w:val="center"/>
            <w:hideMark/>
          </w:tcPr>
          <w:p w14:paraId="4974459F"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11.260</w:t>
            </w:r>
          </w:p>
        </w:tc>
      </w:tr>
      <w:tr w:rsidR="00124DC5" w:rsidRPr="0029557B" w14:paraId="052BFCA7" w14:textId="77777777" w:rsidTr="00004F6E">
        <w:trPr>
          <w:trHeight w:val="465"/>
          <w:jc w:val="center"/>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0A40F"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溝通協力</w:t>
            </w:r>
          </w:p>
        </w:tc>
        <w:tc>
          <w:tcPr>
            <w:tcW w:w="2216" w:type="dxa"/>
            <w:tcBorders>
              <w:top w:val="nil"/>
              <w:left w:val="nil"/>
              <w:bottom w:val="single" w:sz="4" w:space="0" w:color="auto"/>
              <w:right w:val="single" w:sz="4" w:space="0" w:color="auto"/>
            </w:tcBorders>
            <w:shd w:val="clear" w:color="auto" w:fill="auto"/>
            <w:noWrap/>
            <w:vAlign w:val="center"/>
            <w:hideMark/>
          </w:tcPr>
          <w:p w14:paraId="7BE2B873"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人群關係</w:t>
            </w:r>
          </w:p>
        </w:tc>
        <w:tc>
          <w:tcPr>
            <w:tcW w:w="862" w:type="dxa"/>
            <w:tcBorders>
              <w:top w:val="nil"/>
              <w:left w:val="nil"/>
              <w:bottom w:val="single" w:sz="4" w:space="0" w:color="auto"/>
              <w:right w:val="single" w:sz="4" w:space="0" w:color="auto"/>
            </w:tcBorders>
            <w:shd w:val="clear" w:color="auto" w:fill="auto"/>
            <w:noWrap/>
            <w:vAlign w:val="center"/>
            <w:hideMark/>
          </w:tcPr>
          <w:p w14:paraId="43CB0E49"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-0.811</w:t>
            </w:r>
          </w:p>
        </w:tc>
        <w:tc>
          <w:tcPr>
            <w:tcW w:w="851" w:type="dxa"/>
            <w:tcBorders>
              <w:top w:val="nil"/>
              <w:left w:val="nil"/>
              <w:bottom w:val="single" w:sz="4" w:space="0" w:color="auto"/>
              <w:right w:val="single" w:sz="4" w:space="0" w:color="auto"/>
            </w:tcBorders>
            <w:shd w:val="clear" w:color="auto" w:fill="auto"/>
            <w:noWrap/>
            <w:vAlign w:val="center"/>
            <w:hideMark/>
          </w:tcPr>
          <w:p w14:paraId="5FEFDFC2"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0.418</w:t>
            </w:r>
          </w:p>
        </w:tc>
        <w:tc>
          <w:tcPr>
            <w:tcW w:w="850" w:type="dxa"/>
            <w:tcBorders>
              <w:top w:val="nil"/>
              <w:left w:val="nil"/>
              <w:bottom w:val="single" w:sz="4" w:space="0" w:color="auto"/>
              <w:right w:val="single" w:sz="4" w:space="0" w:color="auto"/>
            </w:tcBorders>
            <w:shd w:val="clear" w:color="auto" w:fill="auto"/>
            <w:noWrap/>
            <w:vAlign w:val="center"/>
            <w:hideMark/>
          </w:tcPr>
          <w:p w14:paraId="1067FC22"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-0.060</w:t>
            </w:r>
          </w:p>
        </w:tc>
        <w:tc>
          <w:tcPr>
            <w:tcW w:w="851" w:type="dxa"/>
            <w:tcBorders>
              <w:top w:val="nil"/>
              <w:left w:val="nil"/>
              <w:bottom w:val="single" w:sz="4" w:space="0" w:color="auto"/>
              <w:right w:val="single" w:sz="4" w:space="0" w:color="auto"/>
            </w:tcBorders>
            <w:shd w:val="clear" w:color="auto" w:fill="auto"/>
            <w:noWrap/>
            <w:vAlign w:val="center"/>
            <w:hideMark/>
          </w:tcPr>
          <w:p w14:paraId="004051FD"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-1.925</w:t>
            </w:r>
          </w:p>
        </w:tc>
        <w:tc>
          <w:tcPr>
            <w:tcW w:w="850" w:type="dxa"/>
            <w:tcBorders>
              <w:top w:val="nil"/>
              <w:left w:val="nil"/>
              <w:bottom w:val="single" w:sz="4" w:space="0" w:color="auto"/>
              <w:right w:val="single" w:sz="4" w:space="0" w:color="auto"/>
            </w:tcBorders>
            <w:shd w:val="clear" w:color="auto" w:fill="auto"/>
            <w:noWrap/>
            <w:vAlign w:val="center"/>
            <w:hideMark/>
          </w:tcPr>
          <w:p w14:paraId="3E95FBC6"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0.054</w:t>
            </w:r>
          </w:p>
        </w:tc>
        <w:tc>
          <w:tcPr>
            <w:tcW w:w="851" w:type="dxa"/>
            <w:tcBorders>
              <w:top w:val="nil"/>
              <w:left w:val="nil"/>
              <w:bottom w:val="single" w:sz="4" w:space="0" w:color="auto"/>
              <w:right w:val="nil"/>
            </w:tcBorders>
            <w:shd w:val="clear" w:color="auto" w:fill="auto"/>
            <w:noWrap/>
            <w:vAlign w:val="center"/>
            <w:hideMark/>
          </w:tcPr>
          <w:p w14:paraId="1AE8C2DC"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-0.138</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6E88314F"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5.900</w:t>
            </w:r>
          </w:p>
        </w:tc>
        <w:tc>
          <w:tcPr>
            <w:tcW w:w="1275" w:type="dxa"/>
            <w:tcBorders>
              <w:top w:val="nil"/>
              <w:left w:val="nil"/>
              <w:bottom w:val="single" w:sz="4" w:space="0" w:color="auto"/>
              <w:right w:val="single" w:sz="4" w:space="0" w:color="auto"/>
            </w:tcBorders>
            <w:shd w:val="clear" w:color="auto" w:fill="auto"/>
            <w:noWrap/>
            <w:vAlign w:val="center"/>
            <w:hideMark/>
          </w:tcPr>
          <w:p w14:paraId="79D89729"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6.907</w:t>
            </w:r>
          </w:p>
        </w:tc>
      </w:tr>
      <w:tr w:rsidR="00124DC5" w:rsidRPr="0029557B" w14:paraId="419C5E60" w14:textId="77777777" w:rsidTr="00004F6E">
        <w:trPr>
          <w:trHeight w:val="465"/>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14:paraId="038856C8" w14:textId="77777777" w:rsidR="00124DC5" w:rsidRPr="0029557B" w:rsidRDefault="00124DC5" w:rsidP="00004F6E">
            <w:pPr>
              <w:widowControl/>
              <w:rPr>
                <w:rFonts w:ascii="標楷體" w:eastAsia="標楷體" w:hAnsi="標楷體" w:cs="新細明體"/>
                <w:color w:val="000000"/>
                <w:kern w:val="0"/>
              </w:rPr>
            </w:pPr>
          </w:p>
        </w:tc>
        <w:tc>
          <w:tcPr>
            <w:tcW w:w="2216" w:type="dxa"/>
            <w:tcBorders>
              <w:top w:val="nil"/>
              <w:left w:val="nil"/>
              <w:bottom w:val="single" w:sz="4" w:space="0" w:color="auto"/>
              <w:right w:val="single" w:sz="4" w:space="0" w:color="auto"/>
            </w:tcBorders>
            <w:shd w:val="clear" w:color="auto" w:fill="auto"/>
            <w:noWrap/>
            <w:vAlign w:val="center"/>
            <w:hideMark/>
          </w:tcPr>
          <w:p w14:paraId="2075EE68"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團隊合作</w:t>
            </w:r>
          </w:p>
        </w:tc>
        <w:tc>
          <w:tcPr>
            <w:tcW w:w="862" w:type="dxa"/>
            <w:tcBorders>
              <w:top w:val="nil"/>
              <w:left w:val="nil"/>
              <w:bottom w:val="single" w:sz="4" w:space="0" w:color="auto"/>
              <w:right w:val="single" w:sz="4" w:space="0" w:color="auto"/>
            </w:tcBorders>
            <w:shd w:val="clear" w:color="auto" w:fill="auto"/>
            <w:noWrap/>
            <w:vAlign w:val="center"/>
            <w:hideMark/>
          </w:tcPr>
          <w:p w14:paraId="6747C4A6"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-1.348</w:t>
            </w:r>
          </w:p>
        </w:tc>
        <w:tc>
          <w:tcPr>
            <w:tcW w:w="851" w:type="dxa"/>
            <w:tcBorders>
              <w:top w:val="nil"/>
              <w:left w:val="nil"/>
              <w:bottom w:val="single" w:sz="4" w:space="0" w:color="auto"/>
              <w:right w:val="single" w:sz="4" w:space="0" w:color="auto"/>
            </w:tcBorders>
            <w:shd w:val="clear" w:color="auto" w:fill="auto"/>
            <w:noWrap/>
            <w:vAlign w:val="center"/>
            <w:hideMark/>
          </w:tcPr>
          <w:p w14:paraId="47500F56"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0.178</w:t>
            </w:r>
          </w:p>
        </w:tc>
        <w:tc>
          <w:tcPr>
            <w:tcW w:w="850" w:type="dxa"/>
            <w:tcBorders>
              <w:top w:val="nil"/>
              <w:left w:val="nil"/>
              <w:bottom w:val="single" w:sz="4" w:space="0" w:color="auto"/>
              <w:right w:val="single" w:sz="4" w:space="0" w:color="auto"/>
            </w:tcBorders>
            <w:shd w:val="clear" w:color="auto" w:fill="auto"/>
            <w:noWrap/>
            <w:vAlign w:val="center"/>
            <w:hideMark/>
          </w:tcPr>
          <w:p w14:paraId="656939D2"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-0.099</w:t>
            </w:r>
          </w:p>
        </w:tc>
        <w:tc>
          <w:tcPr>
            <w:tcW w:w="851" w:type="dxa"/>
            <w:tcBorders>
              <w:top w:val="nil"/>
              <w:left w:val="nil"/>
              <w:bottom w:val="single" w:sz="4" w:space="0" w:color="auto"/>
              <w:right w:val="single" w:sz="4" w:space="0" w:color="auto"/>
            </w:tcBorders>
            <w:shd w:val="clear" w:color="auto" w:fill="auto"/>
            <w:noWrap/>
            <w:vAlign w:val="center"/>
            <w:hideMark/>
          </w:tcPr>
          <w:p w14:paraId="10DC167E"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-2.799</w:t>
            </w:r>
          </w:p>
        </w:tc>
        <w:tc>
          <w:tcPr>
            <w:tcW w:w="850" w:type="dxa"/>
            <w:tcBorders>
              <w:top w:val="nil"/>
              <w:left w:val="nil"/>
              <w:bottom w:val="single" w:sz="4" w:space="0" w:color="auto"/>
              <w:right w:val="single" w:sz="4" w:space="0" w:color="auto"/>
            </w:tcBorders>
            <w:shd w:val="clear" w:color="auto" w:fill="auto"/>
            <w:noWrap/>
            <w:vAlign w:val="center"/>
            <w:hideMark/>
          </w:tcPr>
          <w:p w14:paraId="66579425"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0.005</w:t>
            </w:r>
            <w:r>
              <w:rPr>
                <w:rFonts w:ascii="標楷體" w:eastAsia="標楷體" w:hAnsi="標楷體" w:cs="新細明體" w:hint="eastAsia"/>
                <w:color w:val="0070C0"/>
                <w:kern w:val="0"/>
              </w:rPr>
              <w:t>*</w:t>
            </w:r>
          </w:p>
        </w:tc>
        <w:tc>
          <w:tcPr>
            <w:tcW w:w="851" w:type="dxa"/>
            <w:tcBorders>
              <w:top w:val="nil"/>
              <w:left w:val="nil"/>
              <w:bottom w:val="single" w:sz="4" w:space="0" w:color="auto"/>
              <w:right w:val="nil"/>
            </w:tcBorders>
            <w:shd w:val="clear" w:color="auto" w:fill="auto"/>
            <w:noWrap/>
            <w:vAlign w:val="center"/>
            <w:hideMark/>
          </w:tcPr>
          <w:p w14:paraId="48DB4E5F"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-0.198</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205A60D0"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6.269</w:t>
            </w:r>
          </w:p>
        </w:tc>
        <w:tc>
          <w:tcPr>
            <w:tcW w:w="1275" w:type="dxa"/>
            <w:tcBorders>
              <w:top w:val="nil"/>
              <w:left w:val="nil"/>
              <w:bottom w:val="single" w:sz="4" w:space="0" w:color="auto"/>
              <w:right w:val="single" w:sz="4" w:space="0" w:color="auto"/>
            </w:tcBorders>
            <w:shd w:val="clear" w:color="auto" w:fill="auto"/>
            <w:noWrap/>
            <w:vAlign w:val="center"/>
            <w:hideMark/>
          </w:tcPr>
          <w:p w14:paraId="4640DE49"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7.364</w:t>
            </w:r>
          </w:p>
        </w:tc>
      </w:tr>
      <w:tr w:rsidR="00124DC5" w:rsidRPr="0029557B" w14:paraId="08A7E882" w14:textId="77777777" w:rsidTr="00004F6E">
        <w:trPr>
          <w:trHeight w:val="465"/>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14:paraId="26DD6A22" w14:textId="77777777" w:rsidR="00124DC5" w:rsidRPr="0029557B" w:rsidRDefault="00124DC5" w:rsidP="00004F6E">
            <w:pPr>
              <w:widowControl/>
              <w:rPr>
                <w:rFonts w:ascii="標楷體" w:eastAsia="標楷體" w:hAnsi="標楷體" w:cs="新細明體"/>
                <w:color w:val="000000"/>
                <w:kern w:val="0"/>
              </w:rPr>
            </w:pPr>
          </w:p>
        </w:tc>
        <w:tc>
          <w:tcPr>
            <w:tcW w:w="2216" w:type="dxa"/>
            <w:tcBorders>
              <w:top w:val="nil"/>
              <w:left w:val="nil"/>
              <w:bottom w:val="single" w:sz="4" w:space="0" w:color="auto"/>
              <w:right w:val="single" w:sz="4" w:space="0" w:color="auto"/>
            </w:tcBorders>
            <w:shd w:val="clear" w:color="auto" w:fill="auto"/>
            <w:noWrap/>
            <w:vAlign w:val="center"/>
            <w:hideMark/>
          </w:tcPr>
          <w:p w14:paraId="173D6B5A"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談判技巧</w:t>
            </w:r>
          </w:p>
        </w:tc>
        <w:tc>
          <w:tcPr>
            <w:tcW w:w="862" w:type="dxa"/>
            <w:tcBorders>
              <w:top w:val="nil"/>
              <w:left w:val="nil"/>
              <w:bottom w:val="single" w:sz="4" w:space="0" w:color="auto"/>
              <w:right w:val="single" w:sz="4" w:space="0" w:color="auto"/>
            </w:tcBorders>
            <w:shd w:val="clear" w:color="auto" w:fill="auto"/>
            <w:noWrap/>
            <w:vAlign w:val="center"/>
            <w:hideMark/>
          </w:tcPr>
          <w:p w14:paraId="2A4C1CBC"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0.005</w:t>
            </w:r>
          </w:p>
        </w:tc>
        <w:tc>
          <w:tcPr>
            <w:tcW w:w="851" w:type="dxa"/>
            <w:tcBorders>
              <w:top w:val="nil"/>
              <w:left w:val="nil"/>
              <w:bottom w:val="single" w:sz="4" w:space="0" w:color="auto"/>
              <w:right w:val="single" w:sz="4" w:space="0" w:color="auto"/>
            </w:tcBorders>
            <w:shd w:val="clear" w:color="auto" w:fill="auto"/>
            <w:noWrap/>
            <w:vAlign w:val="center"/>
            <w:hideMark/>
          </w:tcPr>
          <w:p w14:paraId="44F72540"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0.996</w:t>
            </w:r>
          </w:p>
        </w:tc>
        <w:tc>
          <w:tcPr>
            <w:tcW w:w="850" w:type="dxa"/>
            <w:tcBorders>
              <w:top w:val="nil"/>
              <w:left w:val="nil"/>
              <w:bottom w:val="single" w:sz="4" w:space="0" w:color="auto"/>
              <w:right w:val="single" w:sz="4" w:space="0" w:color="auto"/>
            </w:tcBorders>
            <w:shd w:val="clear" w:color="auto" w:fill="auto"/>
            <w:noWrap/>
            <w:vAlign w:val="center"/>
            <w:hideMark/>
          </w:tcPr>
          <w:p w14:paraId="585CD0A1"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0.000</w:t>
            </w:r>
          </w:p>
        </w:tc>
        <w:tc>
          <w:tcPr>
            <w:tcW w:w="851" w:type="dxa"/>
            <w:tcBorders>
              <w:top w:val="nil"/>
              <w:left w:val="nil"/>
              <w:bottom w:val="single" w:sz="4" w:space="0" w:color="auto"/>
              <w:right w:val="single" w:sz="4" w:space="0" w:color="auto"/>
            </w:tcBorders>
            <w:shd w:val="clear" w:color="auto" w:fill="auto"/>
            <w:noWrap/>
            <w:vAlign w:val="center"/>
            <w:hideMark/>
          </w:tcPr>
          <w:p w14:paraId="7BBC9C28"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-1.830</w:t>
            </w:r>
          </w:p>
        </w:tc>
        <w:tc>
          <w:tcPr>
            <w:tcW w:w="850" w:type="dxa"/>
            <w:tcBorders>
              <w:top w:val="nil"/>
              <w:left w:val="nil"/>
              <w:bottom w:val="single" w:sz="4" w:space="0" w:color="auto"/>
              <w:right w:val="single" w:sz="4" w:space="0" w:color="auto"/>
            </w:tcBorders>
            <w:shd w:val="clear" w:color="auto" w:fill="auto"/>
            <w:noWrap/>
            <w:vAlign w:val="center"/>
            <w:hideMark/>
          </w:tcPr>
          <w:p w14:paraId="0DBFAB69"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0.068</w:t>
            </w:r>
          </w:p>
        </w:tc>
        <w:tc>
          <w:tcPr>
            <w:tcW w:w="851" w:type="dxa"/>
            <w:tcBorders>
              <w:top w:val="nil"/>
              <w:left w:val="nil"/>
              <w:bottom w:val="single" w:sz="4" w:space="0" w:color="auto"/>
              <w:right w:val="nil"/>
            </w:tcBorders>
            <w:shd w:val="clear" w:color="auto" w:fill="auto"/>
            <w:noWrap/>
            <w:vAlign w:val="center"/>
            <w:hideMark/>
          </w:tcPr>
          <w:p w14:paraId="0D1F9ECF"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-0.135</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111C1F81"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7.991</w:t>
            </w:r>
          </w:p>
        </w:tc>
        <w:tc>
          <w:tcPr>
            <w:tcW w:w="1275" w:type="dxa"/>
            <w:tcBorders>
              <w:top w:val="nil"/>
              <w:left w:val="nil"/>
              <w:bottom w:val="single" w:sz="4" w:space="0" w:color="auto"/>
              <w:right w:val="single" w:sz="4" w:space="0" w:color="auto"/>
            </w:tcBorders>
            <w:shd w:val="clear" w:color="auto" w:fill="auto"/>
            <w:noWrap/>
            <w:vAlign w:val="center"/>
            <w:hideMark/>
          </w:tcPr>
          <w:p w14:paraId="7EF14318"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8.899</w:t>
            </w:r>
          </w:p>
        </w:tc>
      </w:tr>
      <w:tr w:rsidR="00124DC5" w:rsidRPr="0029557B" w14:paraId="27F9120D" w14:textId="77777777" w:rsidTr="00004F6E">
        <w:trPr>
          <w:trHeight w:val="465"/>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14:paraId="2C8F6F36" w14:textId="77777777" w:rsidR="00124DC5" w:rsidRPr="0029557B" w:rsidRDefault="00124DC5" w:rsidP="00004F6E">
            <w:pPr>
              <w:widowControl/>
              <w:rPr>
                <w:rFonts w:ascii="標楷體" w:eastAsia="標楷體" w:hAnsi="標楷體" w:cs="新細明體"/>
                <w:color w:val="000000"/>
                <w:kern w:val="0"/>
              </w:rPr>
            </w:pPr>
          </w:p>
        </w:tc>
        <w:tc>
          <w:tcPr>
            <w:tcW w:w="2216" w:type="dxa"/>
            <w:tcBorders>
              <w:top w:val="nil"/>
              <w:left w:val="nil"/>
              <w:bottom w:val="single" w:sz="4" w:space="0" w:color="auto"/>
              <w:right w:val="single" w:sz="4" w:space="0" w:color="auto"/>
            </w:tcBorders>
            <w:shd w:val="clear" w:color="auto" w:fill="FFFF00"/>
            <w:noWrap/>
            <w:vAlign w:val="center"/>
            <w:hideMark/>
          </w:tcPr>
          <w:p w14:paraId="15AA35FF" w14:textId="77777777" w:rsidR="00124DC5" w:rsidRPr="0029557B" w:rsidRDefault="00124DC5" w:rsidP="00004F6E">
            <w:pPr>
              <w:widowControl/>
              <w:jc w:val="center"/>
              <w:rPr>
                <w:rFonts w:ascii="標楷體" w:eastAsia="標楷體" w:hAnsi="標楷體" w:cs="新細明體"/>
                <w:kern w:val="0"/>
              </w:rPr>
            </w:pPr>
            <w:r w:rsidRPr="00FF197B">
              <w:rPr>
                <w:rFonts w:ascii="標楷體" w:eastAsia="標楷體" w:hAnsi="標楷體" w:cs="新細明體" w:hint="eastAsia"/>
                <w:color w:val="0070C0"/>
                <w:kern w:val="0"/>
              </w:rPr>
              <w:t>公眾表達與溝通</w:t>
            </w:r>
          </w:p>
        </w:tc>
        <w:tc>
          <w:tcPr>
            <w:tcW w:w="862" w:type="dxa"/>
            <w:tcBorders>
              <w:top w:val="nil"/>
              <w:left w:val="nil"/>
              <w:bottom w:val="single" w:sz="4" w:space="0" w:color="auto"/>
              <w:right w:val="single" w:sz="4" w:space="0" w:color="auto"/>
            </w:tcBorders>
            <w:shd w:val="clear" w:color="auto" w:fill="auto"/>
            <w:noWrap/>
            <w:vAlign w:val="center"/>
            <w:hideMark/>
          </w:tcPr>
          <w:p w14:paraId="3DE64723"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0.879</w:t>
            </w:r>
          </w:p>
        </w:tc>
        <w:tc>
          <w:tcPr>
            <w:tcW w:w="851" w:type="dxa"/>
            <w:tcBorders>
              <w:top w:val="nil"/>
              <w:left w:val="nil"/>
              <w:bottom w:val="single" w:sz="4" w:space="0" w:color="auto"/>
              <w:right w:val="single" w:sz="4" w:space="0" w:color="auto"/>
            </w:tcBorders>
            <w:shd w:val="clear" w:color="auto" w:fill="auto"/>
            <w:noWrap/>
            <w:vAlign w:val="center"/>
            <w:hideMark/>
          </w:tcPr>
          <w:p w14:paraId="4643D8D7"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0.380</w:t>
            </w:r>
          </w:p>
        </w:tc>
        <w:tc>
          <w:tcPr>
            <w:tcW w:w="850" w:type="dxa"/>
            <w:tcBorders>
              <w:top w:val="nil"/>
              <w:left w:val="nil"/>
              <w:bottom w:val="single" w:sz="4" w:space="0" w:color="auto"/>
              <w:right w:val="single" w:sz="4" w:space="0" w:color="auto"/>
            </w:tcBorders>
            <w:shd w:val="clear" w:color="auto" w:fill="auto"/>
            <w:noWrap/>
            <w:vAlign w:val="center"/>
            <w:hideMark/>
          </w:tcPr>
          <w:p w14:paraId="33E282C1"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0.070</w:t>
            </w:r>
          </w:p>
        </w:tc>
        <w:tc>
          <w:tcPr>
            <w:tcW w:w="851" w:type="dxa"/>
            <w:tcBorders>
              <w:top w:val="nil"/>
              <w:left w:val="nil"/>
              <w:bottom w:val="single" w:sz="4" w:space="0" w:color="auto"/>
              <w:right w:val="single" w:sz="4" w:space="0" w:color="auto"/>
            </w:tcBorders>
            <w:shd w:val="clear" w:color="auto" w:fill="auto"/>
            <w:noWrap/>
            <w:vAlign w:val="center"/>
            <w:hideMark/>
          </w:tcPr>
          <w:p w14:paraId="13BEE701"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-2.312</w:t>
            </w:r>
          </w:p>
        </w:tc>
        <w:tc>
          <w:tcPr>
            <w:tcW w:w="850" w:type="dxa"/>
            <w:tcBorders>
              <w:top w:val="nil"/>
              <w:left w:val="nil"/>
              <w:bottom w:val="single" w:sz="4" w:space="0" w:color="auto"/>
              <w:right w:val="single" w:sz="4" w:space="0" w:color="auto"/>
            </w:tcBorders>
            <w:shd w:val="clear" w:color="auto" w:fill="auto"/>
            <w:noWrap/>
            <w:vAlign w:val="center"/>
            <w:hideMark/>
          </w:tcPr>
          <w:p w14:paraId="1DB0D061"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0.021</w:t>
            </w:r>
            <w:r>
              <w:rPr>
                <w:rFonts w:ascii="標楷體" w:eastAsia="標楷體" w:hAnsi="標楷體" w:cs="新細明體" w:hint="eastAsia"/>
                <w:color w:val="0070C0"/>
                <w:kern w:val="0"/>
              </w:rPr>
              <w:t>*</w:t>
            </w:r>
          </w:p>
        </w:tc>
        <w:tc>
          <w:tcPr>
            <w:tcW w:w="851" w:type="dxa"/>
            <w:tcBorders>
              <w:top w:val="nil"/>
              <w:left w:val="nil"/>
              <w:bottom w:val="single" w:sz="4" w:space="0" w:color="auto"/>
              <w:right w:val="nil"/>
            </w:tcBorders>
            <w:shd w:val="clear" w:color="auto" w:fill="auto"/>
            <w:noWrap/>
            <w:vAlign w:val="center"/>
            <w:hideMark/>
          </w:tcPr>
          <w:p w14:paraId="2336E9DD"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-0.172</w:t>
            </w:r>
          </w:p>
        </w:tc>
        <w:tc>
          <w:tcPr>
            <w:tcW w:w="1136" w:type="dxa"/>
            <w:tcBorders>
              <w:top w:val="nil"/>
              <w:left w:val="double" w:sz="6" w:space="0" w:color="auto"/>
              <w:bottom w:val="single" w:sz="4" w:space="0" w:color="auto"/>
              <w:right w:val="single" w:sz="4" w:space="0" w:color="auto"/>
            </w:tcBorders>
            <w:shd w:val="clear" w:color="auto" w:fill="FFFF00"/>
            <w:noWrap/>
            <w:vAlign w:val="center"/>
            <w:hideMark/>
          </w:tcPr>
          <w:p w14:paraId="0CB687D9" w14:textId="77777777" w:rsidR="00124DC5" w:rsidRPr="00FF197B" w:rsidRDefault="00124DC5" w:rsidP="00004F6E">
            <w:pPr>
              <w:widowControl/>
              <w:jc w:val="center"/>
              <w:rPr>
                <w:rFonts w:ascii="標楷體" w:eastAsia="標楷體" w:hAnsi="標楷體" w:cs="新細明體"/>
                <w:color w:val="0070C0"/>
                <w:kern w:val="0"/>
              </w:rPr>
            </w:pPr>
            <w:r w:rsidRPr="00FF197B">
              <w:rPr>
                <w:rFonts w:ascii="標楷體" w:eastAsia="標楷體" w:hAnsi="標楷體" w:cs="新細明體" w:hint="eastAsia"/>
                <w:color w:val="0070C0"/>
                <w:kern w:val="0"/>
              </w:rPr>
              <w:t>8.948</w:t>
            </w:r>
          </w:p>
        </w:tc>
        <w:tc>
          <w:tcPr>
            <w:tcW w:w="1275" w:type="dxa"/>
            <w:tcBorders>
              <w:top w:val="nil"/>
              <w:left w:val="nil"/>
              <w:bottom w:val="single" w:sz="4" w:space="0" w:color="auto"/>
              <w:right w:val="single" w:sz="4" w:space="0" w:color="auto"/>
            </w:tcBorders>
            <w:shd w:val="clear" w:color="auto" w:fill="FFFF00"/>
            <w:noWrap/>
            <w:vAlign w:val="center"/>
            <w:hideMark/>
          </w:tcPr>
          <w:p w14:paraId="51864B06" w14:textId="77777777" w:rsidR="00124DC5" w:rsidRPr="00FF197B" w:rsidRDefault="00124DC5" w:rsidP="00004F6E">
            <w:pPr>
              <w:widowControl/>
              <w:jc w:val="center"/>
              <w:rPr>
                <w:rFonts w:ascii="標楷體" w:eastAsia="標楷體" w:hAnsi="標楷體" w:cs="新細明體"/>
                <w:color w:val="0070C0"/>
                <w:kern w:val="0"/>
              </w:rPr>
            </w:pPr>
            <w:r w:rsidRPr="00FF197B">
              <w:rPr>
                <w:rFonts w:ascii="標楷體" w:eastAsia="標楷體" w:hAnsi="標楷體" w:cs="新細明體" w:hint="eastAsia"/>
                <w:color w:val="0070C0"/>
                <w:kern w:val="0"/>
              </w:rPr>
              <w:t>11.071</w:t>
            </w:r>
          </w:p>
        </w:tc>
      </w:tr>
      <w:tr w:rsidR="00124DC5" w:rsidRPr="0029557B" w14:paraId="2B5D8D24" w14:textId="77777777" w:rsidTr="00004F6E">
        <w:trPr>
          <w:trHeight w:val="465"/>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14:paraId="193653A4" w14:textId="77777777" w:rsidR="00124DC5" w:rsidRPr="0029557B" w:rsidRDefault="00124DC5" w:rsidP="00004F6E">
            <w:pPr>
              <w:widowControl/>
              <w:rPr>
                <w:rFonts w:ascii="標楷體" w:eastAsia="標楷體" w:hAnsi="標楷體" w:cs="新細明體"/>
                <w:color w:val="000000"/>
                <w:kern w:val="0"/>
              </w:rPr>
            </w:pPr>
          </w:p>
        </w:tc>
        <w:tc>
          <w:tcPr>
            <w:tcW w:w="2216" w:type="dxa"/>
            <w:tcBorders>
              <w:top w:val="nil"/>
              <w:left w:val="nil"/>
              <w:bottom w:val="single" w:sz="4" w:space="0" w:color="auto"/>
              <w:right w:val="single" w:sz="4" w:space="0" w:color="auto"/>
            </w:tcBorders>
            <w:shd w:val="clear" w:color="000000" w:fill="FFFF00"/>
            <w:noWrap/>
            <w:vAlign w:val="center"/>
            <w:hideMark/>
          </w:tcPr>
          <w:p w14:paraId="54338907"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衝突處理</w:t>
            </w:r>
          </w:p>
        </w:tc>
        <w:tc>
          <w:tcPr>
            <w:tcW w:w="862" w:type="dxa"/>
            <w:tcBorders>
              <w:top w:val="nil"/>
              <w:left w:val="nil"/>
              <w:bottom w:val="single" w:sz="4" w:space="0" w:color="auto"/>
              <w:right w:val="single" w:sz="4" w:space="0" w:color="auto"/>
            </w:tcBorders>
            <w:shd w:val="clear" w:color="auto" w:fill="auto"/>
            <w:noWrap/>
            <w:vAlign w:val="center"/>
            <w:hideMark/>
          </w:tcPr>
          <w:p w14:paraId="581CB233"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0.727</w:t>
            </w:r>
          </w:p>
        </w:tc>
        <w:tc>
          <w:tcPr>
            <w:tcW w:w="851" w:type="dxa"/>
            <w:tcBorders>
              <w:top w:val="nil"/>
              <w:left w:val="nil"/>
              <w:bottom w:val="single" w:sz="4" w:space="0" w:color="auto"/>
              <w:right w:val="single" w:sz="4" w:space="0" w:color="auto"/>
            </w:tcBorders>
            <w:shd w:val="clear" w:color="auto" w:fill="auto"/>
            <w:noWrap/>
            <w:vAlign w:val="center"/>
            <w:hideMark/>
          </w:tcPr>
          <w:p w14:paraId="5FED3481"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0.467</w:t>
            </w:r>
          </w:p>
        </w:tc>
        <w:tc>
          <w:tcPr>
            <w:tcW w:w="850" w:type="dxa"/>
            <w:tcBorders>
              <w:top w:val="nil"/>
              <w:left w:val="nil"/>
              <w:bottom w:val="single" w:sz="4" w:space="0" w:color="auto"/>
              <w:right w:val="single" w:sz="4" w:space="0" w:color="auto"/>
            </w:tcBorders>
            <w:shd w:val="clear" w:color="auto" w:fill="auto"/>
            <w:noWrap/>
            <w:vAlign w:val="center"/>
            <w:hideMark/>
          </w:tcPr>
          <w:p w14:paraId="2A041ADF"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0.056</w:t>
            </w:r>
          </w:p>
        </w:tc>
        <w:tc>
          <w:tcPr>
            <w:tcW w:w="851" w:type="dxa"/>
            <w:tcBorders>
              <w:top w:val="nil"/>
              <w:left w:val="nil"/>
              <w:bottom w:val="single" w:sz="4" w:space="0" w:color="auto"/>
              <w:right w:val="single" w:sz="4" w:space="0" w:color="auto"/>
            </w:tcBorders>
            <w:shd w:val="clear" w:color="000000" w:fill="FFFF00"/>
            <w:noWrap/>
            <w:vAlign w:val="center"/>
            <w:hideMark/>
          </w:tcPr>
          <w:p w14:paraId="7A87A6F6"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-3.363</w:t>
            </w:r>
          </w:p>
        </w:tc>
        <w:tc>
          <w:tcPr>
            <w:tcW w:w="850" w:type="dxa"/>
            <w:tcBorders>
              <w:top w:val="nil"/>
              <w:left w:val="nil"/>
              <w:bottom w:val="single" w:sz="4" w:space="0" w:color="auto"/>
              <w:right w:val="single" w:sz="4" w:space="0" w:color="auto"/>
            </w:tcBorders>
            <w:shd w:val="clear" w:color="000000" w:fill="FFFF00"/>
            <w:noWrap/>
            <w:vAlign w:val="center"/>
            <w:hideMark/>
          </w:tcPr>
          <w:p w14:paraId="411D3649"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0.001</w:t>
            </w:r>
            <w:r>
              <w:rPr>
                <w:rFonts w:ascii="標楷體" w:eastAsia="標楷體" w:hAnsi="標楷體" w:cs="新細明體" w:hint="eastAsia"/>
                <w:color w:val="0070C0"/>
                <w:kern w:val="0"/>
              </w:rPr>
              <w:t>*</w:t>
            </w:r>
          </w:p>
        </w:tc>
        <w:tc>
          <w:tcPr>
            <w:tcW w:w="851" w:type="dxa"/>
            <w:tcBorders>
              <w:top w:val="nil"/>
              <w:left w:val="nil"/>
              <w:bottom w:val="single" w:sz="4" w:space="0" w:color="auto"/>
              <w:right w:val="nil"/>
            </w:tcBorders>
            <w:shd w:val="clear" w:color="000000" w:fill="FFFF00"/>
            <w:noWrap/>
            <w:vAlign w:val="center"/>
            <w:hideMark/>
          </w:tcPr>
          <w:p w14:paraId="18B85F5F"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-0.240</w:t>
            </w:r>
          </w:p>
        </w:tc>
        <w:tc>
          <w:tcPr>
            <w:tcW w:w="1136" w:type="dxa"/>
            <w:tcBorders>
              <w:top w:val="nil"/>
              <w:left w:val="double" w:sz="6" w:space="0" w:color="auto"/>
              <w:bottom w:val="single" w:sz="4" w:space="0" w:color="auto"/>
              <w:right w:val="single" w:sz="4" w:space="0" w:color="auto"/>
            </w:tcBorders>
            <w:shd w:val="clear" w:color="000000" w:fill="FFFF00"/>
            <w:noWrap/>
            <w:vAlign w:val="center"/>
            <w:hideMark/>
          </w:tcPr>
          <w:p w14:paraId="742F729C"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9.361</w:t>
            </w:r>
          </w:p>
        </w:tc>
        <w:tc>
          <w:tcPr>
            <w:tcW w:w="1275" w:type="dxa"/>
            <w:tcBorders>
              <w:top w:val="nil"/>
              <w:left w:val="nil"/>
              <w:bottom w:val="single" w:sz="4" w:space="0" w:color="auto"/>
              <w:right w:val="single" w:sz="4" w:space="0" w:color="auto"/>
            </w:tcBorders>
            <w:shd w:val="clear" w:color="000000" w:fill="FFFF00"/>
            <w:noWrap/>
            <w:vAlign w:val="center"/>
            <w:hideMark/>
          </w:tcPr>
          <w:p w14:paraId="5B4CC63A"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11.963</w:t>
            </w:r>
          </w:p>
        </w:tc>
      </w:tr>
      <w:tr w:rsidR="00124DC5" w:rsidRPr="0029557B" w14:paraId="4C38A59C" w14:textId="77777777" w:rsidTr="00004F6E">
        <w:trPr>
          <w:trHeight w:val="465"/>
          <w:jc w:val="center"/>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14:paraId="3EFC7166"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數位治理</w:t>
            </w:r>
          </w:p>
        </w:tc>
        <w:tc>
          <w:tcPr>
            <w:tcW w:w="2216" w:type="dxa"/>
            <w:tcBorders>
              <w:top w:val="nil"/>
              <w:left w:val="nil"/>
              <w:bottom w:val="single" w:sz="4" w:space="0" w:color="auto"/>
              <w:right w:val="single" w:sz="4" w:space="0" w:color="auto"/>
            </w:tcBorders>
            <w:shd w:val="clear" w:color="auto" w:fill="auto"/>
            <w:noWrap/>
            <w:vAlign w:val="center"/>
            <w:hideMark/>
          </w:tcPr>
          <w:p w14:paraId="75972F4B" w14:textId="77777777" w:rsidR="00124DC5" w:rsidRPr="0029557B" w:rsidRDefault="00124DC5" w:rsidP="00004F6E">
            <w:pPr>
              <w:widowControl/>
              <w:jc w:val="center"/>
              <w:rPr>
                <w:rFonts w:ascii="標楷體" w:eastAsia="標楷體" w:hAnsi="標楷體" w:cs="新細明體"/>
                <w:color w:val="0070C0"/>
                <w:kern w:val="0"/>
              </w:rPr>
            </w:pPr>
            <w:r w:rsidRPr="003144BB">
              <w:rPr>
                <w:rFonts w:ascii="標楷體" w:eastAsia="標楷體" w:hAnsi="標楷體" w:cs="新細明體" w:hint="eastAsia"/>
                <w:kern w:val="0"/>
              </w:rPr>
              <w:t>資料解讀與呈現</w:t>
            </w:r>
          </w:p>
        </w:tc>
        <w:tc>
          <w:tcPr>
            <w:tcW w:w="862" w:type="dxa"/>
            <w:tcBorders>
              <w:top w:val="nil"/>
              <w:left w:val="nil"/>
              <w:bottom w:val="single" w:sz="4" w:space="0" w:color="auto"/>
              <w:right w:val="single" w:sz="4" w:space="0" w:color="auto"/>
            </w:tcBorders>
            <w:shd w:val="clear" w:color="auto" w:fill="auto"/>
            <w:noWrap/>
            <w:vAlign w:val="center"/>
            <w:hideMark/>
          </w:tcPr>
          <w:p w14:paraId="43FE36E6"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-0.066</w:t>
            </w:r>
          </w:p>
        </w:tc>
        <w:tc>
          <w:tcPr>
            <w:tcW w:w="851" w:type="dxa"/>
            <w:tcBorders>
              <w:top w:val="nil"/>
              <w:left w:val="nil"/>
              <w:bottom w:val="single" w:sz="4" w:space="0" w:color="auto"/>
              <w:right w:val="single" w:sz="4" w:space="0" w:color="auto"/>
            </w:tcBorders>
            <w:shd w:val="clear" w:color="auto" w:fill="auto"/>
            <w:noWrap/>
            <w:vAlign w:val="center"/>
            <w:hideMark/>
          </w:tcPr>
          <w:p w14:paraId="0A8CE9B4"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0.947</w:t>
            </w:r>
          </w:p>
        </w:tc>
        <w:tc>
          <w:tcPr>
            <w:tcW w:w="850" w:type="dxa"/>
            <w:tcBorders>
              <w:top w:val="nil"/>
              <w:left w:val="nil"/>
              <w:bottom w:val="single" w:sz="4" w:space="0" w:color="auto"/>
              <w:right w:val="single" w:sz="4" w:space="0" w:color="auto"/>
            </w:tcBorders>
            <w:shd w:val="clear" w:color="auto" w:fill="auto"/>
            <w:noWrap/>
            <w:vAlign w:val="center"/>
            <w:hideMark/>
          </w:tcPr>
          <w:p w14:paraId="5AEE5131"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-0.005</w:t>
            </w:r>
          </w:p>
        </w:tc>
        <w:tc>
          <w:tcPr>
            <w:tcW w:w="851" w:type="dxa"/>
            <w:tcBorders>
              <w:top w:val="nil"/>
              <w:left w:val="nil"/>
              <w:bottom w:val="single" w:sz="4" w:space="0" w:color="auto"/>
              <w:right w:val="single" w:sz="4" w:space="0" w:color="auto"/>
            </w:tcBorders>
            <w:shd w:val="clear" w:color="000000" w:fill="FFFF00"/>
            <w:noWrap/>
            <w:vAlign w:val="center"/>
            <w:hideMark/>
          </w:tcPr>
          <w:p w14:paraId="03ADA47D"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-3.706</w:t>
            </w:r>
          </w:p>
        </w:tc>
        <w:tc>
          <w:tcPr>
            <w:tcW w:w="850" w:type="dxa"/>
            <w:tcBorders>
              <w:top w:val="nil"/>
              <w:left w:val="nil"/>
              <w:bottom w:val="single" w:sz="4" w:space="0" w:color="auto"/>
              <w:right w:val="single" w:sz="4" w:space="0" w:color="auto"/>
            </w:tcBorders>
            <w:shd w:val="clear" w:color="000000" w:fill="FFFF00"/>
            <w:noWrap/>
            <w:vAlign w:val="center"/>
            <w:hideMark/>
          </w:tcPr>
          <w:p w14:paraId="378C012A"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0.000</w:t>
            </w:r>
            <w:r>
              <w:rPr>
                <w:rFonts w:ascii="標楷體" w:eastAsia="標楷體" w:hAnsi="標楷體" w:cs="新細明體" w:hint="eastAsia"/>
                <w:color w:val="0070C0"/>
                <w:kern w:val="0"/>
              </w:rPr>
              <w:t>*</w:t>
            </w:r>
          </w:p>
        </w:tc>
        <w:tc>
          <w:tcPr>
            <w:tcW w:w="851" w:type="dxa"/>
            <w:tcBorders>
              <w:top w:val="nil"/>
              <w:left w:val="nil"/>
              <w:bottom w:val="single" w:sz="4" w:space="0" w:color="auto"/>
              <w:right w:val="nil"/>
            </w:tcBorders>
            <w:shd w:val="clear" w:color="000000" w:fill="FFFF00"/>
            <w:noWrap/>
            <w:vAlign w:val="center"/>
            <w:hideMark/>
          </w:tcPr>
          <w:p w14:paraId="1115731D"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-0.262</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7EEDE49E"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5.087</w:t>
            </w:r>
          </w:p>
        </w:tc>
        <w:tc>
          <w:tcPr>
            <w:tcW w:w="1275" w:type="dxa"/>
            <w:tcBorders>
              <w:top w:val="nil"/>
              <w:left w:val="nil"/>
              <w:bottom w:val="single" w:sz="4" w:space="0" w:color="auto"/>
              <w:right w:val="single" w:sz="4" w:space="0" w:color="auto"/>
            </w:tcBorders>
            <w:shd w:val="clear" w:color="auto" w:fill="auto"/>
            <w:noWrap/>
            <w:vAlign w:val="center"/>
            <w:hideMark/>
          </w:tcPr>
          <w:p w14:paraId="07686D60"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7.366</w:t>
            </w:r>
          </w:p>
        </w:tc>
      </w:tr>
      <w:tr w:rsidR="00124DC5" w:rsidRPr="0029557B" w14:paraId="54630E98" w14:textId="77777777" w:rsidTr="00004F6E">
        <w:trPr>
          <w:trHeight w:val="465"/>
          <w:jc w:val="center"/>
        </w:trPr>
        <w:tc>
          <w:tcPr>
            <w:tcW w:w="464" w:type="dxa"/>
            <w:vMerge/>
            <w:tcBorders>
              <w:top w:val="nil"/>
              <w:left w:val="single" w:sz="4" w:space="0" w:color="auto"/>
              <w:bottom w:val="single" w:sz="4" w:space="0" w:color="auto"/>
              <w:right w:val="single" w:sz="4" w:space="0" w:color="auto"/>
            </w:tcBorders>
            <w:vAlign w:val="center"/>
            <w:hideMark/>
          </w:tcPr>
          <w:p w14:paraId="3436322E" w14:textId="77777777" w:rsidR="00124DC5" w:rsidRPr="0029557B" w:rsidRDefault="00124DC5" w:rsidP="00004F6E">
            <w:pPr>
              <w:widowControl/>
              <w:rPr>
                <w:rFonts w:ascii="標楷體" w:eastAsia="標楷體" w:hAnsi="標楷體" w:cs="新細明體"/>
                <w:color w:val="000000"/>
                <w:kern w:val="0"/>
              </w:rPr>
            </w:pPr>
          </w:p>
        </w:tc>
        <w:tc>
          <w:tcPr>
            <w:tcW w:w="2216" w:type="dxa"/>
            <w:tcBorders>
              <w:top w:val="nil"/>
              <w:left w:val="nil"/>
              <w:bottom w:val="single" w:sz="4" w:space="0" w:color="auto"/>
              <w:right w:val="single" w:sz="4" w:space="0" w:color="auto"/>
            </w:tcBorders>
            <w:shd w:val="clear" w:color="auto" w:fill="auto"/>
            <w:noWrap/>
            <w:vAlign w:val="center"/>
            <w:hideMark/>
          </w:tcPr>
          <w:p w14:paraId="1E2FE6C1"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數據蒐集與分析</w:t>
            </w:r>
          </w:p>
        </w:tc>
        <w:tc>
          <w:tcPr>
            <w:tcW w:w="862" w:type="dxa"/>
            <w:tcBorders>
              <w:top w:val="nil"/>
              <w:left w:val="nil"/>
              <w:bottom w:val="single" w:sz="4" w:space="0" w:color="auto"/>
              <w:right w:val="single" w:sz="4" w:space="0" w:color="auto"/>
            </w:tcBorders>
            <w:shd w:val="clear" w:color="auto" w:fill="auto"/>
            <w:noWrap/>
            <w:vAlign w:val="center"/>
            <w:hideMark/>
          </w:tcPr>
          <w:p w14:paraId="2EB43E00"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-0.132</w:t>
            </w:r>
          </w:p>
        </w:tc>
        <w:tc>
          <w:tcPr>
            <w:tcW w:w="851" w:type="dxa"/>
            <w:tcBorders>
              <w:top w:val="nil"/>
              <w:left w:val="nil"/>
              <w:bottom w:val="single" w:sz="4" w:space="0" w:color="auto"/>
              <w:right w:val="single" w:sz="4" w:space="0" w:color="auto"/>
            </w:tcBorders>
            <w:shd w:val="clear" w:color="auto" w:fill="auto"/>
            <w:noWrap/>
            <w:vAlign w:val="center"/>
            <w:hideMark/>
          </w:tcPr>
          <w:p w14:paraId="53BB4F34"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0.895</w:t>
            </w:r>
          </w:p>
        </w:tc>
        <w:tc>
          <w:tcPr>
            <w:tcW w:w="850" w:type="dxa"/>
            <w:tcBorders>
              <w:top w:val="nil"/>
              <w:left w:val="nil"/>
              <w:bottom w:val="single" w:sz="4" w:space="0" w:color="auto"/>
              <w:right w:val="single" w:sz="4" w:space="0" w:color="auto"/>
            </w:tcBorders>
            <w:shd w:val="clear" w:color="auto" w:fill="auto"/>
            <w:noWrap/>
            <w:vAlign w:val="center"/>
            <w:hideMark/>
          </w:tcPr>
          <w:p w14:paraId="53DA697D"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-0.010</w:t>
            </w:r>
          </w:p>
        </w:tc>
        <w:tc>
          <w:tcPr>
            <w:tcW w:w="851" w:type="dxa"/>
            <w:tcBorders>
              <w:top w:val="nil"/>
              <w:left w:val="nil"/>
              <w:bottom w:val="single" w:sz="4" w:space="0" w:color="auto"/>
              <w:right w:val="single" w:sz="4" w:space="0" w:color="auto"/>
            </w:tcBorders>
            <w:shd w:val="clear" w:color="auto" w:fill="auto"/>
            <w:noWrap/>
            <w:vAlign w:val="center"/>
            <w:hideMark/>
          </w:tcPr>
          <w:p w14:paraId="7D0DB3F4"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-2.144</w:t>
            </w:r>
          </w:p>
        </w:tc>
        <w:tc>
          <w:tcPr>
            <w:tcW w:w="850" w:type="dxa"/>
            <w:tcBorders>
              <w:top w:val="nil"/>
              <w:left w:val="nil"/>
              <w:bottom w:val="single" w:sz="4" w:space="0" w:color="auto"/>
              <w:right w:val="single" w:sz="4" w:space="0" w:color="auto"/>
            </w:tcBorders>
            <w:shd w:val="clear" w:color="auto" w:fill="auto"/>
            <w:noWrap/>
            <w:vAlign w:val="center"/>
            <w:hideMark/>
          </w:tcPr>
          <w:p w14:paraId="11BD85CA"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0.032</w:t>
            </w:r>
            <w:r>
              <w:rPr>
                <w:rFonts w:ascii="標楷體" w:eastAsia="標楷體" w:hAnsi="標楷體" w:cs="新細明體" w:hint="eastAsia"/>
                <w:color w:val="0070C0"/>
                <w:kern w:val="0"/>
              </w:rPr>
              <w:t>*</w:t>
            </w:r>
          </w:p>
        </w:tc>
        <w:tc>
          <w:tcPr>
            <w:tcW w:w="851" w:type="dxa"/>
            <w:tcBorders>
              <w:top w:val="nil"/>
              <w:left w:val="nil"/>
              <w:bottom w:val="single" w:sz="4" w:space="0" w:color="auto"/>
              <w:right w:val="nil"/>
            </w:tcBorders>
            <w:shd w:val="clear" w:color="auto" w:fill="auto"/>
            <w:noWrap/>
            <w:vAlign w:val="center"/>
            <w:hideMark/>
          </w:tcPr>
          <w:p w14:paraId="2EC24A76"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-0.156</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6EAF4D8E"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6.075</w:t>
            </w:r>
          </w:p>
        </w:tc>
        <w:tc>
          <w:tcPr>
            <w:tcW w:w="1275" w:type="dxa"/>
            <w:tcBorders>
              <w:top w:val="nil"/>
              <w:left w:val="nil"/>
              <w:bottom w:val="single" w:sz="4" w:space="0" w:color="auto"/>
              <w:right w:val="single" w:sz="4" w:space="0" w:color="auto"/>
            </w:tcBorders>
            <w:shd w:val="clear" w:color="auto" w:fill="auto"/>
            <w:noWrap/>
            <w:vAlign w:val="center"/>
            <w:hideMark/>
          </w:tcPr>
          <w:p w14:paraId="563F45BC"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7.351</w:t>
            </w:r>
          </w:p>
        </w:tc>
      </w:tr>
      <w:tr w:rsidR="00124DC5" w:rsidRPr="0029557B" w14:paraId="211AC40A" w14:textId="77777777" w:rsidTr="00004F6E">
        <w:trPr>
          <w:trHeight w:val="465"/>
          <w:jc w:val="center"/>
        </w:trPr>
        <w:tc>
          <w:tcPr>
            <w:tcW w:w="464" w:type="dxa"/>
            <w:vMerge/>
            <w:tcBorders>
              <w:top w:val="nil"/>
              <w:left w:val="single" w:sz="4" w:space="0" w:color="auto"/>
              <w:bottom w:val="single" w:sz="4" w:space="0" w:color="auto"/>
              <w:right w:val="single" w:sz="4" w:space="0" w:color="auto"/>
            </w:tcBorders>
            <w:vAlign w:val="center"/>
            <w:hideMark/>
          </w:tcPr>
          <w:p w14:paraId="7733BA20" w14:textId="77777777" w:rsidR="00124DC5" w:rsidRPr="0029557B" w:rsidRDefault="00124DC5" w:rsidP="00004F6E">
            <w:pPr>
              <w:widowControl/>
              <w:rPr>
                <w:rFonts w:ascii="標楷體" w:eastAsia="標楷體" w:hAnsi="標楷體" w:cs="新細明體"/>
                <w:color w:val="000000"/>
                <w:kern w:val="0"/>
              </w:rPr>
            </w:pPr>
          </w:p>
        </w:tc>
        <w:tc>
          <w:tcPr>
            <w:tcW w:w="2216" w:type="dxa"/>
            <w:tcBorders>
              <w:top w:val="nil"/>
              <w:left w:val="nil"/>
              <w:bottom w:val="single" w:sz="4" w:space="0" w:color="auto"/>
              <w:right w:val="single" w:sz="4" w:space="0" w:color="auto"/>
            </w:tcBorders>
            <w:shd w:val="clear" w:color="auto" w:fill="auto"/>
            <w:noWrap/>
            <w:vAlign w:val="center"/>
            <w:hideMark/>
          </w:tcPr>
          <w:p w14:paraId="167866D2"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數位工具應用與管理</w:t>
            </w:r>
          </w:p>
        </w:tc>
        <w:tc>
          <w:tcPr>
            <w:tcW w:w="862" w:type="dxa"/>
            <w:tcBorders>
              <w:top w:val="nil"/>
              <w:left w:val="nil"/>
              <w:bottom w:val="single" w:sz="4" w:space="0" w:color="auto"/>
              <w:right w:val="single" w:sz="4" w:space="0" w:color="auto"/>
            </w:tcBorders>
            <w:shd w:val="clear" w:color="auto" w:fill="auto"/>
            <w:noWrap/>
            <w:vAlign w:val="center"/>
            <w:hideMark/>
          </w:tcPr>
          <w:p w14:paraId="240D503F"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-0.049</w:t>
            </w:r>
          </w:p>
        </w:tc>
        <w:tc>
          <w:tcPr>
            <w:tcW w:w="851" w:type="dxa"/>
            <w:tcBorders>
              <w:top w:val="nil"/>
              <w:left w:val="nil"/>
              <w:bottom w:val="single" w:sz="4" w:space="0" w:color="auto"/>
              <w:right w:val="single" w:sz="4" w:space="0" w:color="auto"/>
            </w:tcBorders>
            <w:shd w:val="clear" w:color="auto" w:fill="auto"/>
            <w:noWrap/>
            <w:vAlign w:val="center"/>
            <w:hideMark/>
          </w:tcPr>
          <w:p w14:paraId="2DCC3F14"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0.961</w:t>
            </w:r>
          </w:p>
        </w:tc>
        <w:tc>
          <w:tcPr>
            <w:tcW w:w="850" w:type="dxa"/>
            <w:tcBorders>
              <w:top w:val="nil"/>
              <w:left w:val="nil"/>
              <w:bottom w:val="single" w:sz="4" w:space="0" w:color="auto"/>
              <w:right w:val="single" w:sz="4" w:space="0" w:color="auto"/>
            </w:tcBorders>
            <w:shd w:val="clear" w:color="auto" w:fill="auto"/>
            <w:noWrap/>
            <w:vAlign w:val="center"/>
            <w:hideMark/>
          </w:tcPr>
          <w:p w14:paraId="0F9CB2F7" w14:textId="77777777" w:rsidR="00124DC5" w:rsidRPr="0029557B" w:rsidRDefault="00124DC5" w:rsidP="00004F6E">
            <w:pPr>
              <w:widowControl/>
              <w:jc w:val="center"/>
              <w:rPr>
                <w:rFonts w:ascii="標楷體" w:eastAsia="標楷體" w:hAnsi="標楷體" w:cs="新細明體"/>
                <w:kern w:val="0"/>
              </w:rPr>
            </w:pPr>
            <w:r w:rsidRPr="0029557B">
              <w:rPr>
                <w:rFonts w:ascii="標楷體" w:eastAsia="標楷體" w:hAnsi="標楷體" w:cs="新細明體" w:hint="eastAsia"/>
                <w:kern w:val="0"/>
              </w:rPr>
              <w:t>-0.004</w:t>
            </w:r>
          </w:p>
        </w:tc>
        <w:tc>
          <w:tcPr>
            <w:tcW w:w="851" w:type="dxa"/>
            <w:tcBorders>
              <w:top w:val="nil"/>
              <w:left w:val="nil"/>
              <w:bottom w:val="single" w:sz="4" w:space="0" w:color="auto"/>
              <w:right w:val="single" w:sz="4" w:space="0" w:color="auto"/>
            </w:tcBorders>
            <w:shd w:val="clear" w:color="auto" w:fill="auto"/>
            <w:noWrap/>
            <w:vAlign w:val="center"/>
            <w:hideMark/>
          </w:tcPr>
          <w:p w14:paraId="098A7943"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-2.738</w:t>
            </w:r>
          </w:p>
        </w:tc>
        <w:tc>
          <w:tcPr>
            <w:tcW w:w="850" w:type="dxa"/>
            <w:tcBorders>
              <w:top w:val="nil"/>
              <w:left w:val="nil"/>
              <w:bottom w:val="single" w:sz="4" w:space="0" w:color="auto"/>
              <w:right w:val="single" w:sz="4" w:space="0" w:color="auto"/>
            </w:tcBorders>
            <w:shd w:val="clear" w:color="auto" w:fill="auto"/>
            <w:noWrap/>
            <w:vAlign w:val="center"/>
            <w:hideMark/>
          </w:tcPr>
          <w:p w14:paraId="205AB66A"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0.006</w:t>
            </w:r>
            <w:r>
              <w:rPr>
                <w:rFonts w:ascii="標楷體" w:eastAsia="標楷體" w:hAnsi="標楷體" w:cs="新細明體" w:hint="eastAsia"/>
                <w:color w:val="0070C0"/>
                <w:kern w:val="0"/>
              </w:rPr>
              <w:t>*</w:t>
            </w:r>
          </w:p>
        </w:tc>
        <w:tc>
          <w:tcPr>
            <w:tcW w:w="851" w:type="dxa"/>
            <w:tcBorders>
              <w:top w:val="nil"/>
              <w:left w:val="nil"/>
              <w:bottom w:val="single" w:sz="4" w:space="0" w:color="auto"/>
              <w:right w:val="nil"/>
            </w:tcBorders>
            <w:shd w:val="clear" w:color="auto" w:fill="auto"/>
            <w:noWrap/>
            <w:vAlign w:val="center"/>
            <w:hideMark/>
          </w:tcPr>
          <w:p w14:paraId="5314C764" w14:textId="77777777" w:rsidR="00124DC5" w:rsidRPr="0029557B" w:rsidRDefault="00124DC5" w:rsidP="00004F6E">
            <w:pPr>
              <w:widowControl/>
              <w:jc w:val="center"/>
              <w:rPr>
                <w:rFonts w:ascii="標楷體" w:eastAsia="標楷體" w:hAnsi="標楷體" w:cs="新細明體"/>
                <w:color w:val="0070C0"/>
                <w:kern w:val="0"/>
              </w:rPr>
            </w:pPr>
            <w:r w:rsidRPr="0029557B">
              <w:rPr>
                <w:rFonts w:ascii="標楷體" w:eastAsia="標楷體" w:hAnsi="標楷體" w:cs="新細明體" w:hint="eastAsia"/>
                <w:color w:val="0070C0"/>
                <w:kern w:val="0"/>
              </w:rPr>
              <w:t>-0.200</w:t>
            </w:r>
          </w:p>
        </w:tc>
        <w:tc>
          <w:tcPr>
            <w:tcW w:w="1136" w:type="dxa"/>
            <w:tcBorders>
              <w:top w:val="nil"/>
              <w:left w:val="double" w:sz="6" w:space="0" w:color="auto"/>
              <w:bottom w:val="single" w:sz="4" w:space="0" w:color="auto"/>
              <w:right w:val="single" w:sz="4" w:space="0" w:color="auto"/>
            </w:tcBorders>
            <w:shd w:val="clear" w:color="auto" w:fill="auto"/>
            <w:noWrap/>
            <w:vAlign w:val="center"/>
            <w:hideMark/>
          </w:tcPr>
          <w:p w14:paraId="5F321AB9"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5.814</w:t>
            </w:r>
          </w:p>
        </w:tc>
        <w:tc>
          <w:tcPr>
            <w:tcW w:w="1275" w:type="dxa"/>
            <w:tcBorders>
              <w:top w:val="nil"/>
              <w:left w:val="nil"/>
              <w:bottom w:val="single" w:sz="4" w:space="0" w:color="auto"/>
              <w:right w:val="single" w:sz="4" w:space="0" w:color="auto"/>
            </w:tcBorders>
            <w:shd w:val="clear" w:color="auto" w:fill="auto"/>
            <w:noWrap/>
            <w:vAlign w:val="center"/>
            <w:hideMark/>
          </w:tcPr>
          <w:p w14:paraId="20380B6B" w14:textId="77777777" w:rsidR="00124DC5" w:rsidRPr="0029557B" w:rsidRDefault="00124DC5" w:rsidP="00004F6E">
            <w:pPr>
              <w:widowControl/>
              <w:jc w:val="center"/>
              <w:rPr>
                <w:rFonts w:ascii="標楷體" w:eastAsia="標楷體" w:hAnsi="標楷體" w:cs="新細明體"/>
                <w:color w:val="000000"/>
                <w:kern w:val="0"/>
              </w:rPr>
            </w:pPr>
            <w:r w:rsidRPr="0029557B">
              <w:rPr>
                <w:rFonts w:ascii="標楷體" w:eastAsia="標楷體" w:hAnsi="標楷體" w:cs="新細明體" w:hint="eastAsia"/>
                <w:color w:val="000000"/>
                <w:kern w:val="0"/>
              </w:rPr>
              <w:t>7.390</w:t>
            </w:r>
          </w:p>
        </w:tc>
      </w:tr>
    </w:tbl>
    <w:p w14:paraId="1ADF8801" w14:textId="77777777" w:rsidR="00124DC5" w:rsidRPr="00FC0523" w:rsidRDefault="00124DC5" w:rsidP="00124DC5">
      <w:pPr>
        <w:widowControl/>
        <w:ind w:rightChars="-177" w:right="-425"/>
        <w:rPr>
          <w:rFonts w:eastAsia="標楷體"/>
        </w:rPr>
      </w:pPr>
      <w:r w:rsidRPr="004256B1">
        <w:rPr>
          <w:rFonts w:eastAsia="標楷體" w:hint="eastAsia"/>
        </w:rPr>
        <w:t>備註</w:t>
      </w:r>
      <w:r>
        <w:rPr>
          <w:rFonts w:eastAsia="標楷體" w:hint="eastAsia"/>
        </w:rPr>
        <w:t>：</w:t>
      </w:r>
    </w:p>
    <w:p w14:paraId="0C715613" w14:textId="77777777" w:rsidR="00124DC5" w:rsidRPr="0004587F" w:rsidRDefault="00124DC5" w:rsidP="00124DC5">
      <w:pPr>
        <w:pStyle w:val="a7"/>
        <w:widowControl/>
        <w:numPr>
          <w:ilvl w:val="0"/>
          <w:numId w:val="65"/>
        </w:numPr>
        <w:ind w:leftChars="0" w:left="567" w:rightChars="-177" w:right="-425" w:hanging="425"/>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此項僅採計待訓人員版資料，且不計入高中職或以下及碩士以上人數。</w:t>
      </w:r>
    </w:p>
    <w:p w14:paraId="72FFC3DB" w14:textId="77777777" w:rsidR="00124DC5" w:rsidRPr="00A2450E" w:rsidRDefault="00124DC5" w:rsidP="00124DC5">
      <w:pPr>
        <w:pStyle w:val="a7"/>
        <w:widowControl/>
        <w:numPr>
          <w:ilvl w:val="0"/>
          <w:numId w:val="65"/>
        </w:numPr>
        <w:ind w:leftChars="0" w:left="567" w:rightChars="-177" w:right="-425" w:hanging="425"/>
        <w:jc w:val="both"/>
        <w:rPr>
          <w:rFonts w:ascii="標楷體" w:eastAsia="標楷體" w:hAnsi="標楷體" w:cs="新細明體"/>
          <w:color w:val="000000"/>
          <w:kern w:val="0"/>
          <w:szCs w:val="24"/>
        </w:rPr>
      </w:pPr>
      <w:r w:rsidRPr="00A2450E">
        <w:rPr>
          <w:rFonts w:ascii="標楷體" w:eastAsia="標楷體" w:hAnsi="標楷體" w:cs="新細明體" w:hint="eastAsia"/>
          <w:color w:val="000000"/>
          <w:kern w:val="0"/>
          <w:szCs w:val="24"/>
        </w:rPr>
        <w:t>具備程度及重要性程度：採獨立樣本t檢定分析</w:t>
      </w:r>
      <w:r w:rsidRPr="00A2450E">
        <w:rPr>
          <w:rFonts w:ascii="標楷體" w:eastAsia="標楷體" w:hAnsi="標楷體" w:cs="新細明體" w:hint="eastAsia"/>
          <w:b/>
          <w:bCs/>
          <w:color w:val="000000"/>
          <w:kern w:val="0"/>
          <w:szCs w:val="24"/>
        </w:rPr>
        <w:t>不同</w:t>
      </w:r>
      <w:r>
        <w:rPr>
          <w:rFonts w:ascii="標楷體" w:eastAsia="標楷體" w:hAnsi="標楷體" w:cs="新細明體" w:hint="eastAsia"/>
          <w:b/>
          <w:bCs/>
          <w:color w:val="000000"/>
          <w:kern w:val="0"/>
          <w:szCs w:val="24"/>
        </w:rPr>
        <w:t>學歷</w:t>
      </w:r>
      <w:r w:rsidRPr="00A2450E">
        <w:rPr>
          <w:rFonts w:ascii="標楷體" w:eastAsia="標楷體" w:hAnsi="標楷體" w:cs="新細明體" w:hint="eastAsia"/>
          <w:b/>
          <w:bCs/>
          <w:color w:val="000000"/>
          <w:kern w:val="0"/>
          <w:szCs w:val="24"/>
        </w:rPr>
        <w:t>間</w:t>
      </w:r>
      <w:r w:rsidRPr="00A2450E">
        <w:rPr>
          <w:rFonts w:ascii="標楷體" w:eastAsia="標楷體" w:hAnsi="標楷體" w:cs="新細明體" w:hint="eastAsia"/>
          <w:color w:val="000000"/>
          <w:kern w:val="0"/>
          <w:szCs w:val="24"/>
        </w:rPr>
        <w:t>是否具有差異，顯著性值＜0.05（有*之欄位）者，具顯著差異，有底色者為差異最大項目。差異值為（</w:t>
      </w:r>
      <w:r w:rsidRPr="0029557B">
        <w:rPr>
          <w:rFonts w:ascii="標楷體" w:eastAsia="標楷體" w:hAnsi="標楷體" w:cs="新細明體" w:hint="eastAsia"/>
          <w:color w:val="000000"/>
          <w:kern w:val="0"/>
          <w:szCs w:val="24"/>
        </w:rPr>
        <w:t>警專警大值－非警專警大值），正數者為警專警大程度較高，負數者反之</w:t>
      </w:r>
      <w:r w:rsidRPr="00A2450E">
        <w:rPr>
          <w:rFonts w:ascii="標楷體" w:eastAsia="標楷體" w:hAnsi="標楷體" w:cs="新細明體" w:hint="eastAsia"/>
          <w:color w:val="000000"/>
          <w:kern w:val="0"/>
          <w:szCs w:val="24"/>
        </w:rPr>
        <w:t>。</w:t>
      </w:r>
    </w:p>
    <w:p w14:paraId="5909A829" w14:textId="77777777" w:rsidR="00124DC5" w:rsidRPr="00A2450E" w:rsidRDefault="00124DC5" w:rsidP="00124DC5">
      <w:pPr>
        <w:pStyle w:val="a7"/>
        <w:widowControl/>
        <w:numPr>
          <w:ilvl w:val="0"/>
          <w:numId w:val="65"/>
        </w:numPr>
        <w:ind w:leftChars="0" w:left="567" w:rightChars="-177" w:right="-425" w:hanging="395"/>
        <w:jc w:val="both"/>
        <w:rPr>
          <w:rFonts w:ascii="標楷體" w:eastAsia="標楷體" w:hAnsi="標楷體" w:cs="新細明體"/>
          <w:color w:val="000000"/>
          <w:kern w:val="0"/>
          <w:szCs w:val="24"/>
        </w:rPr>
      </w:pPr>
      <w:r w:rsidRPr="00A2450E">
        <w:rPr>
          <w:rFonts w:ascii="標楷體" w:eastAsia="標楷體" w:hAnsi="標楷體" w:cs="新細明體" w:hint="eastAsia"/>
          <w:color w:val="000000"/>
          <w:kern w:val="0"/>
          <w:szCs w:val="24"/>
        </w:rPr>
        <w:t>缺口值：各填答者針對其個人所填答各職能項目之「重要性程度」與「具備程度」之差距，乘上各該職能項目「重要性程度」數值進行加權，即（重要性程度值–具備程度值）×重要性程度值＝缺口值，再行計算各職能項目所有填答者之平均，數值愈大代表缺口愈大</w:t>
      </w:r>
      <w:r>
        <w:rPr>
          <w:rFonts w:ascii="標楷體" w:eastAsia="標楷體" w:hAnsi="標楷體" w:cs="新細明體" w:hint="eastAsia"/>
          <w:color w:val="000000"/>
          <w:kern w:val="0"/>
          <w:szCs w:val="24"/>
        </w:rPr>
        <w:t>，</w:t>
      </w:r>
      <w:r w:rsidRPr="00A2450E">
        <w:rPr>
          <w:rFonts w:ascii="標楷體" w:eastAsia="標楷體" w:hAnsi="標楷體" w:cs="新細明體" w:hint="eastAsia"/>
          <w:color w:val="000000"/>
          <w:kern w:val="0"/>
          <w:szCs w:val="24"/>
        </w:rPr>
        <w:t>有底色者，為數值最高前5名之職能項目。</w:t>
      </w:r>
    </w:p>
    <w:p w14:paraId="6285139F" w14:textId="77777777" w:rsidR="00124DC5" w:rsidRPr="00C5175B" w:rsidRDefault="00124DC5" w:rsidP="00124DC5">
      <w:pPr>
        <w:rPr>
          <w:rFonts w:eastAsia="標楷體"/>
          <w:sz w:val="32"/>
          <w:szCs w:val="32"/>
          <w:bdr w:val="single" w:sz="4" w:space="0" w:color="auto"/>
        </w:rPr>
      </w:pPr>
    </w:p>
    <w:p w14:paraId="2C6DB631" w14:textId="264E95BA" w:rsidR="00AF5D31" w:rsidRPr="006C72C6" w:rsidRDefault="00124DC5" w:rsidP="00124DC5">
      <w:pPr>
        <w:rPr>
          <w:rFonts w:eastAsia="標楷體"/>
          <w:sz w:val="32"/>
          <w:szCs w:val="32"/>
        </w:rPr>
      </w:pPr>
      <w:r>
        <w:rPr>
          <w:rFonts w:eastAsia="標楷體"/>
          <w:sz w:val="32"/>
          <w:szCs w:val="32"/>
          <w:bdr w:val="single" w:sz="4" w:space="0" w:color="auto"/>
        </w:rPr>
        <w:br w:type="page"/>
      </w:r>
    </w:p>
    <w:p w14:paraId="1C18759B" w14:textId="77777777" w:rsidR="00553CCE" w:rsidRDefault="00553CCE" w:rsidP="00E20631">
      <w:pPr>
        <w:spacing w:beforeLines="50" w:before="180" w:afterLines="50" w:after="180" w:line="400" w:lineRule="exact"/>
        <w:jc w:val="both"/>
        <w:rPr>
          <w:rFonts w:eastAsia="標楷體"/>
          <w:sz w:val="28"/>
          <w:szCs w:val="28"/>
        </w:rPr>
        <w:sectPr w:rsidR="00553CCE" w:rsidSect="00C75E9F">
          <w:pgSz w:w="11907" w:h="16840" w:code="9"/>
          <w:pgMar w:top="737" w:right="1134" w:bottom="737" w:left="1134" w:header="567" w:footer="284" w:gutter="0"/>
          <w:cols w:space="425"/>
          <w:docGrid w:type="lines" w:linePitch="360"/>
        </w:sectPr>
      </w:pPr>
    </w:p>
    <w:p w14:paraId="45268CC1" w14:textId="77777777" w:rsidR="00553CCE" w:rsidRPr="00685345" w:rsidRDefault="00553CCE" w:rsidP="00553CCE">
      <w:pPr>
        <w:rPr>
          <w:rFonts w:eastAsia="標楷體"/>
          <w:sz w:val="32"/>
          <w:szCs w:val="32"/>
          <w:bdr w:val="single" w:sz="4" w:space="0" w:color="auto"/>
        </w:rPr>
      </w:pPr>
      <w:r w:rsidRPr="00F23734">
        <w:rPr>
          <w:rFonts w:eastAsia="標楷體"/>
          <w:sz w:val="32"/>
          <w:szCs w:val="32"/>
          <w:bdr w:val="single" w:sz="4" w:space="0" w:color="auto"/>
        </w:rPr>
        <w:lastRenderedPageBreak/>
        <w:t>附件</w:t>
      </w:r>
      <w:r>
        <w:rPr>
          <w:rFonts w:eastAsia="標楷體" w:hint="eastAsia"/>
          <w:sz w:val="32"/>
          <w:szCs w:val="32"/>
          <w:bdr w:val="single" w:sz="4" w:space="0" w:color="auto"/>
        </w:rPr>
        <w:t>20</w:t>
      </w:r>
    </w:p>
    <w:tbl>
      <w:tblPr>
        <w:tblW w:w="15547" w:type="dxa"/>
        <w:tblCellMar>
          <w:left w:w="28" w:type="dxa"/>
          <w:right w:w="28" w:type="dxa"/>
        </w:tblCellMar>
        <w:tblLook w:val="04A0" w:firstRow="1" w:lastRow="0" w:firstColumn="1" w:lastColumn="0" w:noHBand="0" w:noVBand="1"/>
      </w:tblPr>
      <w:tblGrid>
        <w:gridCol w:w="347"/>
        <w:gridCol w:w="2063"/>
        <w:gridCol w:w="851"/>
        <w:gridCol w:w="850"/>
        <w:gridCol w:w="1040"/>
        <w:gridCol w:w="1086"/>
        <w:gridCol w:w="1134"/>
        <w:gridCol w:w="1040"/>
        <w:gridCol w:w="1087"/>
        <w:gridCol w:w="992"/>
        <w:gridCol w:w="1040"/>
        <w:gridCol w:w="944"/>
        <w:gridCol w:w="993"/>
        <w:gridCol w:w="1040"/>
        <w:gridCol w:w="1040"/>
      </w:tblGrid>
      <w:tr w:rsidR="00553CCE" w:rsidRPr="003524A5" w14:paraId="6169DD3E" w14:textId="77777777" w:rsidTr="00004F6E">
        <w:trPr>
          <w:trHeight w:val="465"/>
        </w:trPr>
        <w:tc>
          <w:tcPr>
            <w:tcW w:w="15547" w:type="dxa"/>
            <w:gridSpan w:val="15"/>
            <w:tcBorders>
              <w:top w:val="nil"/>
              <w:left w:val="nil"/>
              <w:bottom w:val="single" w:sz="4" w:space="0" w:color="auto"/>
              <w:right w:val="nil"/>
            </w:tcBorders>
            <w:shd w:val="clear" w:color="auto" w:fill="auto"/>
            <w:noWrap/>
            <w:vAlign w:val="center"/>
            <w:hideMark/>
          </w:tcPr>
          <w:p w14:paraId="72F2A326" w14:textId="77777777" w:rsidR="00553CCE" w:rsidRPr="003524A5" w:rsidRDefault="00553CCE" w:rsidP="00004F6E">
            <w:pPr>
              <w:widowControl/>
              <w:jc w:val="center"/>
              <w:rPr>
                <w:rFonts w:ascii="標楷體" w:eastAsia="標楷體" w:hAnsi="標楷體" w:cs="新細明體"/>
                <w:color w:val="000000"/>
                <w:kern w:val="0"/>
                <w:sz w:val="28"/>
                <w:szCs w:val="28"/>
              </w:rPr>
            </w:pPr>
            <w:r w:rsidRPr="003524A5">
              <w:rPr>
                <w:rFonts w:ascii="標楷體" w:eastAsia="標楷體" w:hAnsi="標楷體" w:cs="新細明體" w:hint="eastAsia"/>
                <w:color w:val="000000"/>
                <w:kern w:val="0"/>
                <w:sz w:val="28"/>
                <w:szCs w:val="28"/>
              </w:rPr>
              <w:t>警佐警察人員晉升警正官等訓練</w:t>
            </w:r>
            <w:r>
              <w:rPr>
                <w:rFonts w:ascii="標楷體" w:eastAsia="標楷體" w:hAnsi="標楷體" w:cs="新細明體" w:hint="eastAsia"/>
                <w:b/>
                <w:bCs/>
                <w:color w:val="000000"/>
                <w:kern w:val="0"/>
                <w:sz w:val="28"/>
                <w:szCs w:val="28"/>
              </w:rPr>
              <w:t>不同類別對象</w:t>
            </w:r>
            <w:r w:rsidRPr="003524A5">
              <w:rPr>
                <w:rFonts w:ascii="標楷體" w:eastAsia="標楷體" w:hAnsi="標楷體" w:cs="新細明體" w:hint="eastAsia"/>
                <w:color w:val="000000"/>
                <w:kern w:val="0"/>
                <w:sz w:val="28"/>
                <w:szCs w:val="28"/>
              </w:rPr>
              <w:t>訓練需求缺口分析及差異性總表</w:t>
            </w:r>
          </w:p>
        </w:tc>
      </w:tr>
      <w:tr w:rsidR="00553CCE" w:rsidRPr="003524A5" w14:paraId="0AB48F7C" w14:textId="77777777" w:rsidTr="00004F6E">
        <w:trPr>
          <w:trHeight w:val="450"/>
        </w:trPr>
        <w:tc>
          <w:tcPr>
            <w:tcW w:w="347" w:type="dxa"/>
            <w:vMerge w:val="restart"/>
            <w:tcBorders>
              <w:top w:val="nil"/>
              <w:left w:val="single" w:sz="4" w:space="0" w:color="auto"/>
              <w:bottom w:val="single" w:sz="4" w:space="0" w:color="000000"/>
              <w:right w:val="single" w:sz="4" w:space="0" w:color="auto"/>
            </w:tcBorders>
            <w:shd w:val="clear" w:color="auto" w:fill="auto"/>
            <w:vAlign w:val="center"/>
            <w:hideMark/>
          </w:tcPr>
          <w:p w14:paraId="355977DA" w14:textId="77777777" w:rsidR="00553CCE" w:rsidRPr="003524A5" w:rsidRDefault="00553CCE" w:rsidP="00004F6E">
            <w:pPr>
              <w:widowControl/>
              <w:jc w:val="center"/>
              <w:rPr>
                <w:rFonts w:ascii="標楷體" w:eastAsia="標楷體" w:hAnsi="標楷體" w:cs="新細明體"/>
                <w:color w:val="000000"/>
                <w:kern w:val="0"/>
                <w:sz w:val="22"/>
              </w:rPr>
            </w:pPr>
            <w:r w:rsidRPr="003524A5">
              <w:rPr>
                <w:rFonts w:ascii="標楷體" w:eastAsia="標楷體" w:hAnsi="標楷體" w:cs="新細明體" w:hint="eastAsia"/>
                <w:color w:val="000000"/>
                <w:kern w:val="0"/>
                <w:sz w:val="22"/>
              </w:rPr>
              <w:t>職能面向</w:t>
            </w:r>
          </w:p>
        </w:tc>
        <w:tc>
          <w:tcPr>
            <w:tcW w:w="20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57C85A" w14:textId="77777777" w:rsidR="00553CCE" w:rsidRPr="003524A5" w:rsidRDefault="00553CCE" w:rsidP="00004F6E">
            <w:pPr>
              <w:widowControl/>
              <w:jc w:val="center"/>
              <w:rPr>
                <w:rFonts w:ascii="標楷體" w:eastAsia="標楷體" w:hAnsi="標楷體" w:cs="新細明體"/>
                <w:color w:val="000000"/>
                <w:kern w:val="0"/>
                <w:sz w:val="22"/>
              </w:rPr>
            </w:pPr>
            <w:r w:rsidRPr="003524A5">
              <w:rPr>
                <w:rFonts w:ascii="標楷體" w:eastAsia="標楷體" w:hAnsi="標楷體" w:cs="新細明體" w:hint="eastAsia"/>
                <w:color w:val="000000"/>
                <w:kern w:val="0"/>
                <w:sz w:val="22"/>
              </w:rPr>
              <w:t>職能項目</w:t>
            </w:r>
          </w:p>
        </w:tc>
        <w:tc>
          <w:tcPr>
            <w:tcW w:w="1701" w:type="dxa"/>
            <w:gridSpan w:val="2"/>
            <w:tcBorders>
              <w:top w:val="nil"/>
              <w:left w:val="nil"/>
              <w:bottom w:val="single" w:sz="4" w:space="0" w:color="auto"/>
              <w:right w:val="double" w:sz="6" w:space="0" w:color="000000"/>
            </w:tcBorders>
            <w:shd w:val="clear" w:color="auto" w:fill="auto"/>
            <w:noWrap/>
            <w:vAlign w:val="center"/>
            <w:hideMark/>
          </w:tcPr>
          <w:p w14:paraId="76ADFC95" w14:textId="77777777" w:rsidR="00553CCE" w:rsidRPr="003524A5" w:rsidRDefault="00553CCE" w:rsidP="00004F6E">
            <w:pPr>
              <w:widowControl/>
              <w:jc w:val="center"/>
              <w:rPr>
                <w:rFonts w:ascii="標楷體" w:eastAsia="標楷體" w:hAnsi="標楷體" w:cs="新細明體"/>
                <w:color w:val="000000"/>
                <w:kern w:val="0"/>
              </w:rPr>
            </w:pPr>
            <w:r w:rsidRPr="00553CCE">
              <w:rPr>
                <w:rFonts w:ascii="標楷體" w:eastAsia="標楷體" w:hAnsi="標楷體" w:cs="新細明體" w:hint="eastAsia"/>
                <w:color w:val="000000"/>
                <w:w w:val="92"/>
                <w:kern w:val="0"/>
                <w:fitText w:val="1560" w:id="-1140170239"/>
              </w:rPr>
              <w:t>不同問卷填答</w:t>
            </w:r>
            <w:r w:rsidRPr="00553CCE">
              <w:rPr>
                <w:rFonts w:ascii="標楷體" w:eastAsia="標楷體" w:hAnsi="標楷體" w:cs="新細明體" w:hint="eastAsia"/>
                <w:color w:val="000000"/>
                <w:spacing w:val="7"/>
                <w:w w:val="92"/>
                <w:kern w:val="0"/>
                <w:fitText w:val="1560" w:id="-1140170239"/>
              </w:rPr>
              <w:t>者</w:t>
            </w:r>
          </w:p>
        </w:tc>
        <w:tc>
          <w:tcPr>
            <w:tcW w:w="3260" w:type="dxa"/>
            <w:gridSpan w:val="3"/>
            <w:tcBorders>
              <w:top w:val="single" w:sz="4" w:space="0" w:color="auto"/>
              <w:left w:val="nil"/>
              <w:bottom w:val="single" w:sz="4" w:space="0" w:color="auto"/>
              <w:right w:val="nil"/>
            </w:tcBorders>
            <w:shd w:val="clear" w:color="auto" w:fill="auto"/>
            <w:vAlign w:val="center"/>
            <w:hideMark/>
          </w:tcPr>
          <w:p w14:paraId="0BBFE2CF"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不同職務類別</w:t>
            </w:r>
          </w:p>
        </w:tc>
        <w:tc>
          <w:tcPr>
            <w:tcW w:w="2127" w:type="dxa"/>
            <w:gridSpan w:val="2"/>
            <w:tcBorders>
              <w:top w:val="single" w:sz="4" w:space="0" w:color="auto"/>
              <w:left w:val="double" w:sz="6" w:space="0" w:color="auto"/>
              <w:bottom w:val="single" w:sz="4" w:space="0" w:color="auto"/>
              <w:right w:val="nil"/>
            </w:tcBorders>
            <w:shd w:val="clear" w:color="auto" w:fill="auto"/>
            <w:noWrap/>
            <w:vAlign w:val="center"/>
            <w:hideMark/>
          </w:tcPr>
          <w:p w14:paraId="5B6CCA48"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不同機關屬性</w:t>
            </w:r>
          </w:p>
        </w:tc>
        <w:tc>
          <w:tcPr>
            <w:tcW w:w="2032" w:type="dxa"/>
            <w:gridSpan w:val="2"/>
            <w:tcBorders>
              <w:top w:val="single" w:sz="4" w:space="0" w:color="auto"/>
              <w:left w:val="double" w:sz="6" w:space="0" w:color="auto"/>
              <w:bottom w:val="single" w:sz="4" w:space="0" w:color="auto"/>
              <w:right w:val="nil"/>
            </w:tcBorders>
            <w:shd w:val="clear" w:color="auto" w:fill="auto"/>
            <w:noWrap/>
            <w:vAlign w:val="center"/>
            <w:hideMark/>
          </w:tcPr>
          <w:p w14:paraId="77991700"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不同性別</w:t>
            </w:r>
          </w:p>
        </w:tc>
        <w:tc>
          <w:tcPr>
            <w:tcW w:w="1937" w:type="dxa"/>
            <w:gridSpan w:val="2"/>
            <w:tcBorders>
              <w:top w:val="single" w:sz="4" w:space="0" w:color="auto"/>
              <w:left w:val="double" w:sz="6" w:space="0" w:color="auto"/>
              <w:bottom w:val="single" w:sz="4" w:space="0" w:color="auto"/>
              <w:right w:val="nil"/>
            </w:tcBorders>
            <w:shd w:val="clear" w:color="auto" w:fill="auto"/>
            <w:noWrap/>
            <w:vAlign w:val="center"/>
            <w:hideMark/>
          </w:tcPr>
          <w:p w14:paraId="47145BF4"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不同職務身分</w:t>
            </w:r>
          </w:p>
        </w:tc>
        <w:tc>
          <w:tcPr>
            <w:tcW w:w="2080"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hideMark/>
          </w:tcPr>
          <w:p w14:paraId="73186A57"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不同學歷</w:t>
            </w:r>
          </w:p>
        </w:tc>
      </w:tr>
      <w:tr w:rsidR="00553CCE" w:rsidRPr="003524A5" w14:paraId="0779388D" w14:textId="77777777" w:rsidTr="00004F6E">
        <w:trPr>
          <w:trHeight w:val="720"/>
        </w:trPr>
        <w:tc>
          <w:tcPr>
            <w:tcW w:w="347" w:type="dxa"/>
            <w:vMerge/>
            <w:tcBorders>
              <w:top w:val="nil"/>
              <w:left w:val="single" w:sz="4" w:space="0" w:color="auto"/>
              <w:bottom w:val="single" w:sz="4" w:space="0" w:color="000000"/>
              <w:right w:val="single" w:sz="4" w:space="0" w:color="auto"/>
            </w:tcBorders>
            <w:vAlign w:val="center"/>
            <w:hideMark/>
          </w:tcPr>
          <w:p w14:paraId="4BF12F89" w14:textId="77777777" w:rsidR="00553CCE" w:rsidRPr="003524A5" w:rsidRDefault="00553CCE" w:rsidP="00004F6E">
            <w:pPr>
              <w:widowControl/>
              <w:rPr>
                <w:rFonts w:ascii="標楷體" w:eastAsia="標楷體" w:hAnsi="標楷體" w:cs="新細明體"/>
                <w:color w:val="000000"/>
                <w:kern w:val="0"/>
                <w:sz w:val="22"/>
              </w:rPr>
            </w:pPr>
          </w:p>
        </w:tc>
        <w:tc>
          <w:tcPr>
            <w:tcW w:w="2063" w:type="dxa"/>
            <w:vMerge/>
            <w:tcBorders>
              <w:top w:val="nil"/>
              <w:left w:val="single" w:sz="4" w:space="0" w:color="auto"/>
              <w:bottom w:val="single" w:sz="4" w:space="0" w:color="000000"/>
              <w:right w:val="single" w:sz="4" w:space="0" w:color="auto"/>
            </w:tcBorders>
            <w:vAlign w:val="center"/>
            <w:hideMark/>
          </w:tcPr>
          <w:p w14:paraId="7EB96A0A" w14:textId="77777777" w:rsidR="00553CCE" w:rsidRPr="003524A5" w:rsidRDefault="00553CCE" w:rsidP="00004F6E">
            <w:pPr>
              <w:widowControl/>
              <w:rPr>
                <w:rFonts w:ascii="標楷體" w:eastAsia="標楷體" w:hAnsi="標楷體" w:cs="新細明體"/>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14:paraId="2A260895"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待訓人員版</w:t>
            </w:r>
          </w:p>
        </w:tc>
        <w:tc>
          <w:tcPr>
            <w:tcW w:w="850" w:type="dxa"/>
            <w:tcBorders>
              <w:top w:val="nil"/>
              <w:left w:val="nil"/>
              <w:bottom w:val="single" w:sz="4" w:space="0" w:color="auto"/>
              <w:right w:val="nil"/>
            </w:tcBorders>
            <w:shd w:val="clear" w:color="auto" w:fill="auto"/>
            <w:noWrap/>
            <w:vAlign w:val="center"/>
            <w:hideMark/>
          </w:tcPr>
          <w:p w14:paraId="1023F4DA"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主管版</w:t>
            </w:r>
          </w:p>
        </w:tc>
        <w:tc>
          <w:tcPr>
            <w:tcW w:w="1040" w:type="dxa"/>
            <w:tcBorders>
              <w:top w:val="nil"/>
              <w:left w:val="double" w:sz="6" w:space="0" w:color="auto"/>
              <w:bottom w:val="single" w:sz="4" w:space="0" w:color="auto"/>
              <w:right w:val="single" w:sz="4" w:space="0" w:color="auto"/>
            </w:tcBorders>
            <w:shd w:val="clear" w:color="auto" w:fill="auto"/>
            <w:vAlign w:val="center"/>
            <w:hideMark/>
          </w:tcPr>
          <w:p w14:paraId="4E7515ED"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警察</w:t>
            </w:r>
            <w:r w:rsidRPr="003524A5">
              <w:rPr>
                <w:rFonts w:ascii="標楷體" w:eastAsia="標楷體" w:hAnsi="標楷體" w:cs="新細明體" w:hint="eastAsia"/>
                <w:color w:val="000000"/>
                <w:kern w:val="0"/>
              </w:rPr>
              <w:br/>
              <w:t>人員</w:t>
            </w:r>
          </w:p>
        </w:tc>
        <w:tc>
          <w:tcPr>
            <w:tcW w:w="1086" w:type="dxa"/>
            <w:tcBorders>
              <w:top w:val="nil"/>
              <w:left w:val="nil"/>
              <w:bottom w:val="single" w:sz="4" w:space="0" w:color="auto"/>
              <w:right w:val="single" w:sz="4" w:space="0" w:color="auto"/>
            </w:tcBorders>
            <w:shd w:val="clear" w:color="auto" w:fill="auto"/>
            <w:vAlign w:val="center"/>
            <w:hideMark/>
          </w:tcPr>
          <w:p w14:paraId="7CD710EB"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消防</w:t>
            </w:r>
            <w:r w:rsidRPr="003524A5">
              <w:rPr>
                <w:rFonts w:ascii="標楷體" w:eastAsia="標楷體" w:hAnsi="標楷體" w:cs="新細明體" w:hint="eastAsia"/>
                <w:color w:val="000000"/>
                <w:kern w:val="0"/>
              </w:rPr>
              <w:br/>
              <w:t>人員</w:t>
            </w:r>
          </w:p>
        </w:tc>
        <w:tc>
          <w:tcPr>
            <w:tcW w:w="1134" w:type="dxa"/>
            <w:tcBorders>
              <w:top w:val="nil"/>
              <w:left w:val="nil"/>
              <w:bottom w:val="single" w:sz="4" w:space="0" w:color="auto"/>
              <w:right w:val="nil"/>
            </w:tcBorders>
            <w:shd w:val="clear" w:color="auto" w:fill="auto"/>
            <w:vAlign w:val="center"/>
            <w:hideMark/>
          </w:tcPr>
          <w:p w14:paraId="61B0EFD2"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海巡</w:t>
            </w:r>
            <w:r w:rsidRPr="003524A5">
              <w:rPr>
                <w:rFonts w:ascii="標楷體" w:eastAsia="標楷體" w:hAnsi="標楷體" w:cs="新細明體" w:hint="eastAsia"/>
                <w:color w:val="000000"/>
                <w:kern w:val="0"/>
              </w:rPr>
              <w:br/>
              <w:t>人員</w:t>
            </w:r>
          </w:p>
        </w:tc>
        <w:tc>
          <w:tcPr>
            <w:tcW w:w="1040" w:type="dxa"/>
            <w:tcBorders>
              <w:top w:val="nil"/>
              <w:left w:val="double" w:sz="6" w:space="0" w:color="auto"/>
              <w:bottom w:val="single" w:sz="4" w:space="0" w:color="auto"/>
              <w:right w:val="single" w:sz="4" w:space="0" w:color="auto"/>
            </w:tcBorders>
            <w:shd w:val="clear" w:color="auto" w:fill="auto"/>
            <w:vAlign w:val="center"/>
            <w:hideMark/>
          </w:tcPr>
          <w:p w14:paraId="5BED2D38"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中央</w:t>
            </w:r>
            <w:r w:rsidRPr="003524A5">
              <w:rPr>
                <w:rFonts w:ascii="標楷體" w:eastAsia="標楷體" w:hAnsi="標楷體" w:cs="新細明體" w:hint="eastAsia"/>
                <w:color w:val="000000"/>
                <w:kern w:val="0"/>
              </w:rPr>
              <w:br/>
              <w:t>機關</w:t>
            </w:r>
          </w:p>
        </w:tc>
        <w:tc>
          <w:tcPr>
            <w:tcW w:w="1087" w:type="dxa"/>
            <w:tcBorders>
              <w:top w:val="nil"/>
              <w:left w:val="nil"/>
              <w:bottom w:val="single" w:sz="4" w:space="0" w:color="auto"/>
              <w:right w:val="nil"/>
            </w:tcBorders>
            <w:shd w:val="clear" w:color="auto" w:fill="auto"/>
            <w:vAlign w:val="center"/>
            <w:hideMark/>
          </w:tcPr>
          <w:p w14:paraId="34ECA6B2"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地方</w:t>
            </w:r>
            <w:r w:rsidRPr="003524A5">
              <w:rPr>
                <w:rFonts w:ascii="標楷體" w:eastAsia="標楷體" w:hAnsi="標楷體" w:cs="新細明體" w:hint="eastAsia"/>
                <w:color w:val="000000"/>
                <w:kern w:val="0"/>
              </w:rPr>
              <w:br/>
              <w:t>機關</w:t>
            </w: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75C3BCF9"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男性</w:t>
            </w:r>
          </w:p>
        </w:tc>
        <w:tc>
          <w:tcPr>
            <w:tcW w:w="1040" w:type="dxa"/>
            <w:tcBorders>
              <w:top w:val="nil"/>
              <w:left w:val="nil"/>
              <w:bottom w:val="single" w:sz="4" w:space="0" w:color="auto"/>
              <w:right w:val="nil"/>
            </w:tcBorders>
            <w:shd w:val="clear" w:color="auto" w:fill="auto"/>
            <w:noWrap/>
            <w:vAlign w:val="center"/>
            <w:hideMark/>
          </w:tcPr>
          <w:p w14:paraId="71359324"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女性</w:t>
            </w:r>
          </w:p>
        </w:tc>
        <w:tc>
          <w:tcPr>
            <w:tcW w:w="944" w:type="dxa"/>
            <w:tcBorders>
              <w:top w:val="nil"/>
              <w:left w:val="double" w:sz="6" w:space="0" w:color="auto"/>
              <w:bottom w:val="single" w:sz="4" w:space="0" w:color="auto"/>
              <w:right w:val="single" w:sz="4" w:space="0" w:color="auto"/>
            </w:tcBorders>
            <w:shd w:val="clear" w:color="auto" w:fill="auto"/>
            <w:vAlign w:val="center"/>
            <w:hideMark/>
          </w:tcPr>
          <w:p w14:paraId="2F5AC17E"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外勤</w:t>
            </w:r>
            <w:r w:rsidRPr="003524A5">
              <w:rPr>
                <w:rFonts w:ascii="標楷體" w:eastAsia="標楷體" w:hAnsi="標楷體" w:cs="新細明體" w:hint="eastAsia"/>
                <w:color w:val="000000"/>
                <w:kern w:val="0"/>
              </w:rPr>
              <w:br/>
              <w:t>人員</w:t>
            </w:r>
          </w:p>
        </w:tc>
        <w:tc>
          <w:tcPr>
            <w:tcW w:w="993" w:type="dxa"/>
            <w:tcBorders>
              <w:top w:val="nil"/>
              <w:left w:val="nil"/>
              <w:bottom w:val="single" w:sz="4" w:space="0" w:color="auto"/>
              <w:right w:val="nil"/>
            </w:tcBorders>
            <w:shd w:val="clear" w:color="auto" w:fill="auto"/>
            <w:vAlign w:val="center"/>
            <w:hideMark/>
          </w:tcPr>
          <w:p w14:paraId="47BDCA87"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內勤</w:t>
            </w:r>
            <w:r w:rsidRPr="003524A5">
              <w:rPr>
                <w:rFonts w:ascii="標楷體" w:eastAsia="標楷體" w:hAnsi="標楷體" w:cs="新細明體" w:hint="eastAsia"/>
                <w:color w:val="000000"/>
                <w:kern w:val="0"/>
              </w:rPr>
              <w:br/>
              <w:t>人員</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570F6905"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警專警大</w:t>
            </w:r>
          </w:p>
        </w:tc>
        <w:tc>
          <w:tcPr>
            <w:tcW w:w="1040" w:type="dxa"/>
            <w:tcBorders>
              <w:top w:val="nil"/>
              <w:left w:val="nil"/>
              <w:bottom w:val="single" w:sz="4" w:space="0" w:color="auto"/>
              <w:right w:val="single" w:sz="4" w:space="0" w:color="auto"/>
            </w:tcBorders>
            <w:shd w:val="clear" w:color="auto" w:fill="auto"/>
            <w:vAlign w:val="center"/>
            <w:hideMark/>
          </w:tcPr>
          <w:p w14:paraId="053CC5B4"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非</w:t>
            </w:r>
            <w:r w:rsidRPr="003524A5">
              <w:rPr>
                <w:rFonts w:ascii="標楷體" w:eastAsia="標楷體" w:hAnsi="標楷體" w:cs="新細明體" w:hint="eastAsia"/>
                <w:color w:val="000000"/>
                <w:kern w:val="0"/>
              </w:rPr>
              <w:br/>
              <w:t>警專警大</w:t>
            </w:r>
          </w:p>
        </w:tc>
      </w:tr>
      <w:tr w:rsidR="00553CCE" w:rsidRPr="003524A5" w14:paraId="0BE40291" w14:textId="77777777" w:rsidTr="00004F6E">
        <w:trPr>
          <w:trHeight w:val="885"/>
        </w:trPr>
        <w:tc>
          <w:tcPr>
            <w:tcW w:w="347" w:type="dxa"/>
            <w:vMerge/>
            <w:tcBorders>
              <w:top w:val="nil"/>
              <w:left w:val="single" w:sz="4" w:space="0" w:color="auto"/>
              <w:bottom w:val="single" w:sz="4" w:space="0" w:color="000000"/>
              <w:right w:val="single" w:sz="4" w:space="0" w:color="auto"/>
            </w:tcBorders>
            <w:vAlign w:val="center"/>
            <w:hideMark/>
          </w:tcPr>
          <w:p w14:paraId="507B2880" w14:textId="77777777" w:rsidR="00553CCE" w:rsidRPr="003524A5" w:rsidRDefault="00553CCE" w:rsidP="00004F6E">
            <w:pPr>
              <w:widowControl/>
              <w:rPr>
                <w:rFonts w:ascii="標楷體" w:eastAsia="標楷體" w:hAnsi="標楷體" w:cs="新細明體"/>
                <w:color w:val="000000"/>
                <w:kern w:val="0"/>
                <w:sz w:val="22"/>
              </w:rPr>
            </w:pPr>
          </w:p>
        </w:tc>
        <w:tc>
          <w:tcPr>
            <w:tcW w:w="2063" w:type="dxa"/>
            <w:vMerge/>
            <w:tcBorders>
              <w:top w:val="nil"/>
              <w:left w:val="single" w:sz="4" w:space="0" w:color="auto"/>
              <w:bottom w:val="single" w:sz="4" w:space="0" w:color="000000"/>
              <w:right w:val="single" w:sz="4" w:space="0" w:color="auto"/>
            </w:tcBorders>
            <w:vAlign w:val="center"/>
            <w:hideMark/>
          </w:tcPr>
          <w:p w14:paraId="1FCDA7F2" w14:textId="77777777" w:rsidR="00553CCE" w:rsidRPr="003524A5" w:rsidRDefault="00553CCE" w:rsidP="00004F6E">
            <w:pPr>
              <w:widowControl/>
              <w:rPr>
                <w:rFonts w:ascii="標楷體" w:eastAsia="標楷體" w:hAnsi="標楷體" w:cs="新細明體"/>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14:paraId="2FB0A28A"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缺口值</w:t>
            </w:r>
            <w:r w:rsidRPr="003524A5">
              <w:rPr>
                <w:rFonts w:ascii="標楷體" w:eastAsia="標楷體" w:hAnsi="標楷體" w:cs="新細明體" w:hint="eastAsia"/>
                <w:color w:val="000000"/>
                <w:kern w:val="0"/>
              </w:rPr>
              <w:br/>
              <w:t>(排序)</w:t>
            </w:r>
          </w:p>
        </w:tc>
        <w:tc>
          <w:tcPr>
            <w:tcW w:w="850" w:type="dxa"/>
            <w:tcBorders>
              <w:top w:val="nil"/>
              <w:left w:val="nil"/>
              <w:bottom w:val="single" w:sz="4" w:space="0" w:color="auto"/>
              <w:right w:val="nil"/>
            </w:tcBorders>
            <w:shd w:val="clear" w:color="auto" w:fill="auto"/>
            <w:vAlign w:val="center"/>
            <w:hideMark/>
          </w:tcPr>
          <w:p w14:paraId="265867BE"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缺口值</w:t>
            </w:r>
            <w:r w:rsidRPr="003524A5">
              <w:rPr>
                <w:rFonts w:ascii="標楷體" w:eastAsia="標楷體" w:hAnsi="標楷體" w:cs="新細明體" w:hint="eastAsia"/>
                <w:color w:val="000000"/>
                <w:kern w:val="0"/>
              </w:rPr>
              <w:br/>
              <w:t>(排序)</w:t>
            </w:r>
          </w:p>
        </w:tc>
        <w:tc>
          <w:tcPr>
            <w:tcW w:w="1040" w:type="dxa"/>
            <w:tcBorders>
              <w:top w:val="nil"/>
              <w:left w:val="double" w:sz="6" w:space="0" w:color="auto"/>
              <w:bottom w:val="single" w:sz="4" w:space="0" w:color="auto"/>
              <w:right w:val="single" w:sz="4" w:space="0" w:color="auto"/>
            </w:tcBorders>
            <w:shd w:val="clear" w:color="auto" w:fill="auto"/>
            <w:vAlign w:val="center"/>
            <w:hideMark/>
          </w:tcPr>
          <w:p w14:paraId="2890B52C"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缺口值</w:t>
            </w:r>
            <w:r w:rsidRPr="003524A5">
              <w:rPr>
                <w:rFonts w:ascii="標楷體" w:eastAsia="標楷體" w:hAnsi="標楷體" w:cs="新細明體" w:hint="eastAsia"/>
                <w:color w:val="000000"/>
                <w:kern w:val="0"/>
              </w:rPr>
              <w:br/>
              <w:t>(排序)</w:t>
            </w:r>
          </w:p>
        </w:tc>
        <w:tc>
          <w:tcPr>
            <w:tcW w:w="1086" w:type="dxa"/>
            <w:tcBorders>
              <w:top w:val="nil"/>
              <w:left w:val="nil"/>
              <w:bottom w:val="single" w:sz="4" w:space="0" w:color="auto"/>
              <w:right w:val="single" w:sz="4" w:space="0" w:color="auto"/>
            </w:tcBorders>
            <w:shd w:val="clear" w:color="auto" w:fill="auto"/>
            <w:vAlign w:val="center"/>
            <w:hideMark/>
          </w:tcPr>
          <w:p w14:paraId="528327F5"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缺口值</w:t>
            </w:r>
            <w:r w:rsidRPr="003524A5">
              <w:rPr>
                <w:rFonts w:ascii="標楷體" w:eastAsia="標楷體" w:hAnsi="標楷體" w:cs="新細明體" w:hint="eastAsia"/>
                <w:color w:val="000000"/>
                <w:kern w:val="0"/>
              </w:rPr>
              <w:br/>
              <w:t>(排序)</w:t>
            </w:r>
          </w:p>
        </w:tc>
        <w:tc>
          <w:tcPr>
            <w:tcW w:w="1134" w:type="dxa"/>
            <w:tcBorders>
              <w:top w:val="nil"/>
              <w:left w:val="nil"/>
              <w:bottom w:val="single" w:sz="4" w:space="0" w:color="auto"/>
              <w:right w:val="nil"/>
            </w:tcBorders>
            <w:shd w:val="clear" w:color="auto" w:fill="auto"/>
            <w:vAlign w:val="center"/>
            <w:hideMark/>
          </w:tcPr>
          <w:p w14:paraId="0CA0CD14"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缺口值</w:t>
            </w:r>
            <w:r w:rsidRPr="003524A5">
              <w:rPr>
                <w:rFonts w:ascii="標楷體" w:eastAsia="標楷體" w:hAnsi="標楷體" w:cs="新細明體" w:hint="eastAsia"/>
                <w:color w:val="000000"/>
                <w:kern w:val="0"/>
              </w:rPr>
              <w:br/>
              <w:t>(排序)</w:t>
            </w:r>
          </w:p>
        </w:tc>
        <w:tc>
          <w:tcPr>
            <w:tcW w:w="1040" w:type="dxa"/>
            <w:tcBorders>
              <w:top w:val="nil"/>
              <w:left w:val="double" w:sz="6" w:space="0" w:color="auto"/>
              <w:bottom w:val="single" w:sz="4" w:space="0" w:color="auto"/>
              <w:right w:val="single" w:sz="4" w:space="0" w:color="auto"/>
            </w:tcBorders>
            <w:shd w:val="clear" w:color="auto" w:fill="auto"/>
            <w:vAlign w:val="center"/>
            <w:hideMark/>
          </w:tcPr>
          <w:p w14:paraId="0FE84166"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缺口值</w:t>
            </w:r>
            <w:r w:rsidRPr="003524A5">
              <w:rPr>
                <w:rFonts w:ascii="標楷體" w:eastAsia="標楷體" w:hAnsi="標楷體" w:cs="新細明體" w:hint="eastAsia"/>
                <w:color w:val="000000"/>
                <w:kern w:val="0"/>
              </w:rPr>
              <w:br/>
              <w:t>(排序)</w:t>
            </w:r>
          </w:p>
        </w:tc>
        <w:tc>
          <w:tcPr>
            <w:tcW w:w="1087" w:type="dxa"/>
            <w:tcBorders>
              <w:top w:val="nil"/>
              <w:left w:val="nil"/>
              <w:bottom w:val="single" w:sz="4" w:space="0" w:color="auto"/>
              <w:right w:val="nil"/>
            </w:tcBorders>
            <w:shd w:val="clear" w:color="auto" w:fill="auto"/>
            <w:vAlign w:val="center"/>
            <w:hideMark/>
          </w:tcPr>
          <w:p w14:paraId="5C21A452"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缺口值</w:t>
            </w:r>
            <w:r w:rsidRPr="003524A5">
              <w:rPr>
                <w:rFonts w:ascii="標楷體" w:eastAsia="標楷體" w:hAnsi="標楷體" w:cs="新細明體" w:hint="eastAsia"/>
                <w:color w:val="000000"/>
                <w:kern w:val="0"/>
              </w:rPr>
              <w:br/>
              <w:t>(排序)</w:t>
            </w:r>
          </w:p>
        </w:tc>
        <w:tc>
          <w:tcPr>
            <w:tcW w:w="992" w:type="dxa"/>
            <w:tcBorders>
              <w:top w:val="nil"/>
              <w:left w:val="double" w:sz="6" w:space="0" w:color="auto"/>
              <w:bottom w:val="single" w:sz="4" w:space="0" w:color="auto"/>
              <w:right w:val="single" w:sz="4" w:space="0" w:color="auto"/>
            </w:tcBorders>
            <w:shd w:val="clear" w:color="auto" w:fill="auto"/>
            <w:vAlign w:val="center"/>
            <w:hideMark/>
          </w:tcPr>
          <w:p w14:paraId="11A9B575"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缺口值</w:t>
            </w:r>
            <w:r w:rsidRPr="003524A5">
              <w:rPr>
                <w:rFonts w:ascii="標楷體" w:eastAsia="標楷體" w:hAnsi="標楷體" w:cs="新細明體" w:hint="eastAsia"/>
                <w:color w:val="000000"/>
                <w:kern w:val="0"/>
              </w:rPr>
              <w:br/>
              <w:t>(排序)</w:t>
            </w:r>
          </w:p>
        </w:tc>
        <w:tc>
          <w:tcPr>
            <w:tcW w:w="1040" w:type="dxa"/>
            <w:tcBorders>
              <w:top w:val="nil"/>
              <w:left w:val="nil"/>
              <w:bottom w:val="single" w:sz="4" w:space="0" w:color="auto"/>
              <w:right w:val="nil"/>
            </w:tcBorders>
            <w:shd w:val="clear" w:color="auto" w:fill="auto"/>
            <w:vAlign w:val="center"/>
            <w:hideMark/>
          </w:tcPr>
          <w:p w14:paraId="36A310E9"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缺口值</w:t>
            </w:r>
            <w:r w:rsidRPr="003524A5">
              <w:rPr>
                <w:rFonts w:ascii="標楷體" w:eastAsia="標楷體" w:hAnsi="標楷體" w:cs="新細明體" w:hint="eastAsia"/>
                <w:color w:val="000000"/>
                <w:kern w:val="0"/>
              </w:rPr>
              <w:br/>
              <w:t>(排序)</w:t>
            </w:r>
          </w:p>
        </w:tc>
        <w:tc>
          <w:tcPr>
            <w:tcW w:w="944" w:type="dxa"/>
            <w:tcBorders>
              <w:top w:val="nil"/>
              <w:left w:val="double" w:sz="6" w:space="0" w:color="auto"/>
              <w:bottom w:val="single" w:sz="4" w:space="0" w:color="auto"/>
              <w:right w:val="single" w:sz="4" w:space="0" w:color="auto"/>
            </w:tcBorders>
            <w:shd w:val="clear" w:color="auto" w:fill="auto"/>
            <w:vAlign w:val="center"/>
            <w:hideMark/>
          </w:tcPr>
          <w:p w14:paraId="28CC9875"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缺口值</w:t>
            </w:r>
            <w:r w:rsidRPr="003524A5">
              <w:rPr>
                <w:rFonts w:ascii="標楷體" w:eastAsia="標楷體" w:hAnsi="標楷體" w:cs="新細明體" w:hint="eastAsia"/>
                <w:color w:val="000000"/>
                <w:kern w:val="0"/>
              </w:rPr>
              <w:br/>
              <w:t>(排序)</w:t>
            </w:r>
          </w:p>
        </w:tc>
        <w:tc>
          <w:tcPr>
            <w:tcW w:w="993" w:type="dxa"/>
            <w:tcBorders>
              <w:top w:val="nil"/>
              <w:left w:val="nil"/>
              <w:bottom w:val="single" w:sz="4" w:space="0" w:color="auto"/>
              <w:right w:val="nil"/>
            </w:tcBorders>
            <w:shd w:val="clear" w:color="auto" w:fill="auto"/>
            <w:vAlign w:val="center"/>
            <w:hideMark/>
          </w:tcPr>
          <w:p w14:paraId="4C0183DD"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缺口值</w:t>
            </w:r>
            <w:r w:rsidRPr="003524A5">
              <w:rPr>
                <w:rFonts w:ascii="標楷體" w:eastAsia="標楷體" w:hAnsi="標楷體" w:cs="新細明體" w:hint="eastAsia"/>
                <w:color w:val="000000"/>
                <w:kern w:val="0"/>
              </w:rPr>
              <w:br/>
              <w:t>(排序)</w:t>
            </w:r>
          </w:p>
        </w:tc>
        <w:tc>
          <w:tcPr>
            <w:tcW w:w="1040" w:type="dxa"/>
            <w:tcBorders>
              <w:top w:val="nil"/>
              <w:left w:val="double" w:sz="6" w:space="0" w:color="auto"/>
              <w:bottom w:val="single" w:sz="4" w:space="0" w:color="auto"/>
              <w:right w:val="single" w:sz="4" w:space="0" w:color="auto"/>
            </w:tcBorders>
            <w:shd w:val="clear" w:color="auto" w:fill="auto"/>
            <w:vAlign w:val="center"/>
            <w:hideMark/>
          </w:tcPr>
          <w:p w14:paraId="712C9A70"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缺口值</w:t>
            </w:r>
            <w:r w:rsidRPr="003524A5">
              <w:rPr>
                <w:rFonts w:ascii="標楷體" w:eastAsia="標楷體" w:hAnsi="標楷體" w:cs="新細明體" w:hint="eastAsia"/>
                <w:color w:val="000000"/>
                <w:kern w:val="0"/>
              </w:rPr>
              <w:br/>
              <w:t>(排序)</w:t>
            </w:r>
          </w:p>
        </w:tc>
        <w:tc>
          <w:tcPr>
            <w:tcW w:w="1040" w:type="dxa"/>
            <w:tcBorders>
              <w:top w:val="nil"/>
              <w:left w:val="nil"/>
              <w:bottom w:val="single" w:sz="4" w:space="0" w:color="auto"/>
              <w:right w:val="single" w:sz="4" w:space="0" w:color="auto"/>
            </w:tcBorders>
            <w:shd w:val="clear" w:color="auto" w:fill="auto"/>
            <w:vAlign w:val="center"/>
            <w:hideMark/>
          </w:tcPr>
          <w:p w14:paraId="572D9CC4" w14:textId="77777777" w:rsidR="00553CCE" w:rsidRPr="003524A5" w:rsidRDefault="00553CCE" w:rsidP="00004F6E">
            <w:pPr>
              <w:widowControl/>
              <w:jc w:val="center"/>
              <w:rPr>
                <w:rFonts w:ascii="標楷體" w:eastAsia="標楷體" w:hAnsi="標楷體" w:cs="新細明體"/>
                <w:color w:val="000000"/>
                <w:kern w:val="0"/>
              </w:rPr>
            </w:pPr>
            <w:r w:rsidRPr="003524A5">
              <w:rPr>
                <w:rFonts w:ascii="標楷體" w:eastAsia="標楷體" w:hAnsi="標楷體" w:cs="新細明體" w:hint="eastAsia"/>
                <w:color w:val="000000"/>
                <w:kern w:val="0"/>
              </w:rPr>
              <w:t>缺口值</w:t>
            </w:r>
            <w:r w:rsidRPr="003524A5">
              <w:rPr>
                <w:rFonts w:ascii="標楷體" w:eastAsia="標楷體" w:hAnsi="標楷體" w:cs="新細明體" w:hint="eastAsia"/>
                <w:color w:val="000000"/>
                <w:kern w:val="0"/>
              </w:rPr>
              <w:br/>
              <w:t>(排序)</w:t>
            </w:r>
          </w:p>
        </w:tc>
      </w:tr>
      <w:tr w:rsidR="00553CCE" w:rsidRPr="003524A5" w14:paraId="0908EA12" w14:textId="77777777" w:rsidTr="00004F6E">
        <w:trPr>
          <w:trHeight w:val="465"/>
        </w:trPr>
        <w:tc>
          <w:tcPr>
            <w:tcW w:w="347" w:type="dxa"/>
            <w:vMerge w:val="restart"/>
            <w:tcBorders>
              <w:top w:val="nil"/>
              <w:left w:val="single" w:sz="4" w:space="0" w:color="auto"/>
              <w:bottom w:val="single" w:sz="4" w:space="0" w:color="auto"/>
              <w:right w:val="single" w:sz="4" w:space="0" w:color="auto"/>
            </w:tcBorders>
            <w:shd w:val="clear" w:color="auto" w:fill="auto"/>
            <w:vAlign w:val="center"/>
            <w:hideMark/>
          </w:tcPr>
          <w:p w14:paraId="454335B7" w14:textId="77777777" w:rsidR="00553CCE" w:rsidRPr="003524A5" w:rsidRDefault="00553CCE" w:rsidP="00004F6E">
            <w:pPr>
              <w:widowControl/>
              <w:jc w:val="center"/>
              <w:rPr>
                <w:rFonts w:ascii="標楷體" w:eastAsia="標楷體" w:hAnsi="標楷體" w:cs="新細明體"/>
                <w:color w:val="000000"/>
                <w:kern w:val="0"/>
                <w:sz w:val="22"/>
              </w:rPr>
            </w:pPr>
            <w:r w:rsidRPr="003524A5">
              <w:rPr>
                <w:rFonts w:ascii="標楷體" w:eastAsia="標楷體" w:hAnsi="標楷體" w:cs="新細明體" w:hint="eastAsia"/>
                <w:color w:val="000000"/>
                <w:kern w:val="0"/>
                <w:sz w:val="22"/>
              </w:rPr>
              <w:t>危機管理</w:t>
            </w:r>
          </w:p>
        </w:tc>
        <w:tc>
          <w:tcPr>
            <w:tcW w:w="2063" w:type="dxa"/>
            <w:tcBorders>
              <w:top w:val="nil"/>
              <w:left w:val="nil"/>
              <w:bottom w:val="single" w:sz="4" w:space="0" w:color="auto"/>
              <w:right w:val="single" w:sz="4" w:space="0" w:color="auto"/>
            </w:tcBorders>
            <w:shd w:val="clear" w:color="000000" w:fill="FFFF00"/>
            <w:noWrap/>
            <w:vAlign w:val="center"/>
            <w:hideMark/>
          </w:tcPr>
          <w:p w14:paraId="3E707A6F" w14:textId="77777777" w:rsidR="00553CCE" w:rsidRPr="003524A5" w:rsidRDefault="00553CCE" w:rsidP="00004F6E">
            <w:pPr>
              <w:widowControl/>
              <w:jc w:val="center"/>
              <w:rPr>
                <w:rFonts w:ascii="標楷體" w:eastAsia="標楷體" w:hAnsi="標楷體" w:cs="新細明體"/>
                <w:color w:val="0070C0"/>
                <w:kern w:val="0"/>
                <w:sz w:val="22"/>
              </w:rPr>
            </w:pPr>
            <w:r w:rsidRPr="003524A5">
              <w:rPr>
                <w:rFonts w:ascii="標楷體" w:eastAsia="標楷體" w:hAnsi="標楷體" w:cs="新細明體" w:hint="eastAsia"/>
                <w:color w:val="0070C0"/>
                <w:kern w:val="0"/>
                <w:sz w:val="22"/>
              </w:rPr>
              <w:t>問題覺察</w:t>
            </w:r>
          </w:p>
        </w:tc>
        <w:tc>
          <w:tcPr>
            <w:tcW w:w="851" w:type="dxa"/>
            <w:tcBorders>
              <w:top w:val="nil"/>
              <w:left w:val="nil"/>
              <w:bottom w:val="single" w:sz="4" w:space="0" w:color="auto"/>
              <w:right w:val="single" w:sz="4" w:space="0" w:color="auto"/>
            </w:tcBorders>
            <w:shd w:val="clear" w:color="auto" w:fill="auto"/>
            <w:noWrap/>
            <w:vAlign w:val="center"/>
            <w:hideMark/>
          </w:tcPr>
          <w:p w14:paraId="7C15BCB4" w14:textId="77777777" w:rsidR="00553CCE" w:rsidRPr="003524A5" w:rsidRDefault="00553CCE" w:rsidP="00004F6E">
            <w:pPr>
              <w:widowControl/>
              <w:jc w:val="center"/>
              <w:rPr>
                <w:color w:val="000000"/>
                <w:kern w:val="0"/>
                <w:sz w:val="20"/>
                <w:szCs w:val="20"/>
              </w:rPr>
            </w:pPr>
            <w:r w:rsidRPr="003524A5">
              <w:rPr>
                <w:color w:val="000000"/>
                <w:kern w:val="0"/>
                <w:sz w:val="20"/>
                <w:szCs w:val="20"/>
              </w:rPr>
              <w:t>9.144(6)</w:t>
            </w:r>
          </w:p>
        </w:tc>
        <w:tc>
          <w:tcPr>
            <w:tcW w:w="850" w:type="dxa"/>
            <w:tcBorders>
              <w:top w:val="nil"/>
              <w:left w:val="nil"/>
              <w:bottom w:val="single" w:sz="4" w:space="0" w:color="auto"/>
              <w:right w:val="nil"/>
            </w:tcBorders>
            <w:shd w:val="clear" w:color="000000" w:fill="FFFF00"/>
            <w:noWrap/>
            <w:vAlign w:val="center"/>
            <w:hideMark/>
          </w:tcPr>
          <w:p w14:paraId="68F5310F" w14:textId="77777777" w:rsidR="00553CCE" w:rsidRPr="003524A5" w:rsidRDefault="00553CCE" w:rsidP="00004F6E">
            <w:pPr>
              <w:widowControl/>
              <w:jc w:val="center"/>
              <w:rPr>
                <w:color w:val="0070C0"/>
                <w:kern w:val="0"/>
                <w:sz w:val="20"/>
                <w:szCs w:val="20"/>
              </w:rPr>
            </w:pPr>
            <w:r w:rsidRPr="003524A5">
              <w:rPr>
                <w:color w:val="0070C0"/>
                <w:kern w:val="0"/>
                <w:sz w:val="20"/>
                <w:szCs w:val="20"/>
              </w:rPr>
              <w:t>11.046(4)</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21680D67" w14:textId="77777777" w:rsidR="00553CCE" w:rsidRPr="003524A5" w:rsidRDefault="00553CCE" w:rsidP="00004F6E">
            <w:pPr>
              <w:widowControl/>
              <w:jc w:val="center"/>
              <w:rPr>
                <w:color w:val="000000"/>
                <w:kern w:val="0"/>
                <w:sz w:val="20"/>
                <w:szCs w:val="20"/>
              </w:rPr>
            </w:pPr>
            <w:r w:rsidRPr="003524A5">
              <w:rPr>
                <w:color w:val="000000"/>
                <w:kern w:val="0"/>
                <w:sz w:val="20"/>
                <w:szCs w:val="20"/>
              </w:rPr>
              <w:t>9.645(6)</w:t>
            </w:r>
          </w:p>
        </w:tc>
        <w:tc>
          <w:tcPr>
            <w:tcW w:w="1086" w:type="dxa"/>
            <w:tcBorders>
              <w:top w:val="nil"/>
              <w:left w:val="nil"/>
              <w:bottom w:val="single" w:sz="4" w:space="0" w:color="auto"/>
              <w:right w:val="single" w:sz="4" w:space="0" w:color="auto"/>
            </w:tcBorders>
            <w:shd w:val="clear" w:color="000000" w:fill="FFFF00"/>
            <w:noWrap/>
            <w:vAlign w:val="center"/>
            <w:hideMark/>
          </w:tcPr>
          <w:p w14:paraId="2FD6F30C" w14:textId="77777777" w:rsidR="00553CCE" w:rsidRPr="003524A5" w:rsidRDefault="00553CCE" w:rsidP="00004F6E">
            <w:pPr>
              <w:widowControl/>
              <w:jc w:val="center"/>
              <w:rPr>
                <w:color w:val="0070C0"/>
                <w:kern w:val="0"/>
                <w:sz w:val="20"/>
                <w:szCs w:val="20"/>
              </w:rPr>
            </w:pPr>
            <w:r w:rsidRPr="003524A5">
              <w:rPr>
                <w:color w:val="0070C0"/>
                <w:kern w:val="0"/>
                <w:sz w:val="20"/>
                <w:szCs w:val="20"/>
              </w:rPr>
              <w:t>10.532(5)</w:t>
            </w:r>
          </w:p>
        </w:tc>
        <w:tc>
          <w:tcPr>
            <w:tcW w:w="1134" w:type="dxa"/>
            <w:tcBorders>
              <w:top w:val="nil"/>
              <w:left w:val="nil"/>
              <w:bottom w:val="single" w:sz="4" w:space="0" w:color="auto"/>
              <w:right w:val="nil"/>
            </w:tcBorders>
            <w:shd w:val="clear" w:color="000000" w:fill="FFFF00"/>
            <w:noWrap/>
            <w:vAlign w:val="center"/>
            <w:hideMark/>
          </w:tcPr>
          <w:p w14:paraId="6436E9E6" w14:textId="77777777" w:rsidR="00553CCE" w:rsidRPr="003524A5" w:rsidRDefault="00553CCE" w:rsidP="00004F6E">
            <w:pPr>
              <w:widowControl/>
              <w:jc w:val="center"/>
              <w:rPr>
                <w:color w:val="0070C0"/>
                <w:kern w:val="0"/>
                <w:sz w:val="20"/>
                <w:szCs w:val="20"/>
              </w:rPr>
            </w:pPr>
            <w:r w:rsidRPr="003524A5">
              <w:rPr>
                <w:color w:val="0070C0"/>
                <w:kern w:val="0"/>
                <w:sz w:val="20"/>
                <w:szCs w:val="20"/>
              </w:rPr>
              <w:t>10.464(3)</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29B814E4" w14:textId="77777777" w:rsidR="00553CCE" w:rsidRPr="003524A5" w:rsidRDefault="00553CCE" w:rsidP="00004F6E">
            <w:pPr>
              <w:widowControl/>
              <w:jc w:val="center"/>
              <w:rPr>
                <w:color w:val="000000"/>
                <w:kern w:val="0"/>
                <w:sz w:val="20"/>
                <w:szCs w:val="20"/>
              </w:rPr>
            </w:pPr>
            <w:r w:rsidRPr="003524A5">
              <w:rPr>
                <w:color w:val="000000"/>
                <w:kern w:val="0"/>
                <w:sz w:val="20"/>
                <w:szCs w:val="20"/>
              </w:rPr>
              <w:t>9.388(7)*</w:t>
            </w:r>
          </w:p>
        </w:tc>
        <w:tc>
          <w:tcPr>
            <w:tcW w:w="1087" w:type="dxa"/>
            <w:tcBorders>
              <w:top w:val="nil"/>
              <w:left w:val="nil"/>
              <w:bottom w:val="single" w:sz="4" w:space="0" w:color="auto"/>
              <w:right w:val="nil"/>
            </w:tcBorders>
            <w:shd w:val="clear" w:color="000000" w:fill="FFFF00"/>
            <w:noWrap/>
            <w:vAlign w:val="center"/>
            <w:hideMark/>
          </w:tcPr>
          <w:p w14:paraId="16063DBB" w14:textId="77777777" w:rsidR="00553CCE" w:rsidRPr="003524A5" w:rsidRDefault="00553CCE" w:rsidP="00004F6E">
            <w:pPr>
              <w:widowControl/>
              <w:jc w:val="center"/>
              <w:rPr>
                <w:color w:val="0070C0"/>
                <w:kern w:val="0"/>
                <w:sz w:val="20"/>
                <w:szCs w:val="20"/>
              </w:rPr>
            </w:pPr>
            <w:r w:rsidRPr="003524A5">
              <w:rPr>
                <w:color w:val="0070C0"/>
                <w:kern w:val="0"/>
                <w:sz w:val="20"/>
                <w:szCs w:val="20"/>
              </w:rPr>
              <w:t>9.911(5)*</w:t>
            </w:r>
          </w:p>
        </w:tc>
        <w:tc>
          <w:tcPr>
            <w:tcW w:w="992" w:type="dxa"/>
            <w:tcBorders>
              <w:top w:val="nil"/>
              <w:left w:val="double" w:sz="6" w:space="0" w:color="auto"/>
              <w:bottom w:val="single" w:sz="4" w:space="0" w:color="auto"/>
              <w:right w:val="single" w:sz="4" w:space="0" w:color="auto"/>
            </w:tcBorders>
            <w:shd w:val="clear" w:color="000000" w:fill="FFFF00"/>
            <w:noWrap/>
            <w:vAlign w:val="center"/>
            <w:hideMark/>
          </w:tcPr>
          <w:p w14:paraId="087AECAE" w14:textId="77777777" w:rsidR="00553CCE" w:rsidRPr="003524A5" w:rsidRDefault="00553CCE" w:rsidP="00004F6E">
            <w:pPr>
              <w:widowControl/>
              <w:jc w:val="center"/>
              <w:rPr>
                <w:color w:val="0070C0"/>
                <w:kern w:val="0"/>
                <w:sz w:val="20"/>
                <w:szCs w:val="20"/>
              </w:rPr>
            </w:pPr>
            <w:r w:rsidRPr="003524A5">
              <w:rPr>
                <w:color w:val="0070C0"/>
                <w:kern w:val="0"/>
                <w:sz w:val="20"/>
                <w:szCs w:val="20"/>
              </w:rPr>
              <w:t>9.557(5)#</w:t>
            </w:r>
          </w:p>
        </w:tc>
        <w:tc>
          <w:tcPr>
            <w:tcW w:w="1040" w:type="dxa"/>
            <w:tcBorders>
              <w:top w:val="nil"/>
              <w:left w:val="nil"/>
              <w:bottom w:val="single" w:sz="4" w:space="0" w:color="auto"/>
              <w:right w:val="nil"/>
            </w:tcBorders>
            <w:shd w:val="clear" w:color="auto" w:fill="auto"/>
            <w:noWrap/>
            <w:vAlign w:val="center"/>
            <w:hideMark/>
          </w:tcPr>
          <w:p w14:paraId="6ED67619" w14:textId="77777777" w:rsidR="00553CCE" w:rsidRPr="003524A5" w:rsidRDefault="00553CCE" w:rsidP="00004F6E">
            <w:pPr>
              <w:widowControl/>
              <w:jc w:val="center"/>
              <w:rPr>
                <w:color w:val="000000"/>
                <w:kern w:val="0"/>
                <w:sz w:val="20"/>
                <w:szCs w:val="20"/>
              </w:rPr>
            </w:pPr>
            <w:r w:rsidRPr="003524A5">
              <w:rPr>
                <w:color w:val="000000"/>
                <w:kern w:val="0"/>
                <w:sz w:val="20"/>
                <w:szCs w:val="20"/>
              </w:rPr>
              <w:t>12.807(8)#</w:t>
            </w:r>
          </w:p>
        </w:tc>
        <w:tc>
          <w:tcPr>
            <w:tcW w:w="944" w:type="dxa"/>
            <w:tcBorders>
              <w:top w:val="nil"/>
              <w:left w:val="double" w:sz="6" w:space="0" w:color="auto"/>
              <w:bottom w:val="single" w:sz="4" w:space="0" w:color="auto"/>
              <w:right w:val="single" w:sz="4" w:space="0" w:color="auto"/>
            </w:tcBorders>
            <w:shd w:val="clear" w:color="auto" w:fill="auto"/>
            <w:noWrap/>
            <w:vAlign w:val="center"/>
            <w:hideMark/>
          </w:tcPr>
          <w:p w14:paraId="347D8156" w14:textId="77777777" w:rsidR="00553CCE" w:rsidRPr="003524A5" w:rsidRDefault="00553CCE" w:rsidP="00004F6E">
            <w:pPr>
              <w:widowControl/>
              <w:jc w:val="center"/>
              <w:rPr>
                <w:color w:val="000000"/>
                <w:kern w:val="0"/>
                <w:sz w:val="20"/>
                <w:szCs w:val="20"/>
              </w:rPr>
            </w:pPr>
            <w:r w:rsidRPr="003524A5">
              <w:rPr>
                <w:color w:val="000000"/>
                <w:kern w:val="0"/>
                <w:sz w:val="20"/>
                <w:szCs w:val="20"/>
              </w:rPr>
              <w:t>8.847(6)</w:t>
            </w:r>
          </w:p>
        </w:tc>
        <w:tc>
          <w:tcPr>
            <w:tcW w:w="993" w:type="dxa"/>
            <w:tcBorders>
              <w:top w:val="nil"/>
              <w:left w:val="nil"/>
              <w:bottom w:val="single" w:sz="4" w:space="0" w:color="auto"/>
              <w:right w:val="nil"/>
            </w:tcBorders>
            <w:shd w:val="clear" w:color="auto" w:fill="auto"/>
            <w:noWrap/>
            <w:vAlign w:val="center"/>
            <w:hideMark/>
          </w:tcPr>
          <w:p w14:paraId="4DD79B94" w14:textId="77777777" w:rsidR="00553CCE" w:rsidRPr="003524A5" w:rsidRDefault="00553CCE" w:rsidP="00004F6E">
            <w:pPr>
              <w:widowControl/>
              <w:jc w:val="center"/>
              <w:rPr>
                <w:color w:val="000000"/>
                <w:kern w:val="0"/>
                <w:sz w:val="20"/>
                <w:szCs w:val="20"/>
              </w:rPr>
            </w:pPr>
            <w:r w:rsidRPr="003524A5">
              <w:rPr>
                <w:color w:val="000000"/>
                <w:kern w:val="0"/>
                <w:sz w:val="20"/>
                <w:szCs w:val="20"/>
              </w:rPr>
              <w:t>11.246(7)</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637866B6" w14:textId="77777777" w:rsidR="00553CCE" w:rsidRPr="003524A5" w:rsidRDefault="00553CCE" w:rsidP="00004F6E">
            <w:pPr>
              <w:widowControl/>
              <w:jc w:val="center"/>
              <w:rPr>
                <w:color w:val="000000"/>
                <w:kern w:val="0"/>
                <w:sz w:val="20"/>
                <w:szCs w:val="20"/>
              </w:rPr>
            </w:pPr>
            <w:r w:rsidRPr="003524A5">
              <w:rPr>
                <w:color w:val="000000"/>
                <w:kern w:val="0"/>
                <w:sz w:val="20"/>
                <w:szCs w:val="20"/>
              </w:rPr>
              <w:t>8.084(7)*</w:t>
            </w:r>
          </w:p>
        </w:tc>
        <w:tc>
          <w:tcPr>
            <w:tcW w:w="1040" w:type="dxa"/>
            <w:tcBorders>
              <w:top w:val="nil"/>
              <w:left w:val="nil"/>
              <w:bottom w:val="single" w:sz="4" w:space="0" w:color="auto"/>
              <w:right w:val="single" w:sz="4" w:space="0" w:color="auto"/>
            </w:tcBorders>
            <w:shd w:val="clear" w:color="auto" w:fill="auto"/>
            <w:noWrap/>
            <w:vAlign w:val="center"/>
            <w:hideMark/>
          </w:tcPr>
          <w:p w14:paraId="1D094E2E" w14:textId="77777777" w:rsidR="00553CCE" w:rsidRPr="003524A5" w:rsidRDefault="00553CCE" w:rsidP="00004F6E">
            <w:pPr>
              <w:widowControl/>
              <w:jc w:val="center"/>
              <w:rPr>
                <w:color w:val="000000"/>
                <w:kern w:val="0"/>
                <w:sz w:val="20"/>
                <w:szCs w:val="20"/>
              </w:rPr>
            </w:pPr>
            <w:r w:rsidRPr="003524A5">
              <w:rPr>
                <w:color w:val="000000"/>
                <w:kern w:val="0"/>
                <w:sz w:val="20"/>
                <w:szCs w:val="20"/>
              </w:rPr>
              <w:t>10.073(6)*</w:t>
            </w:r>
          </w:p>
        </w:tc>
      </w:tr>
      <w:tr w:rsidR="00553CCE" w:rsidRPr="003524A5" w14:paraId="3B97F570" w14:textId="77777777" w:rsidTr="00004F6E">
        <w:trPr>
          <w:trHeight w:val="465"/>
        </w:trPr>
        <w:tc>
          <w:tcPr>
            <w:tcW w:w="347" w:type="dxa"/>
            <w:vMerge/>
            <w:tcBorders>
              <w:top w:val="nil"/>
              <w:left w:val="single" w:sz="4" w:space="0" w:color="auto"/>
              <w:bottom w:val="single" w:sz="4" w:space="0" w:color="auto"/>
              <w:right w:val="single" w:sz="4" w:space="0" w:color="auto"/>
            </w:tcBorders>
            <w:vAlign w:val="center"/>
            <w:hideMark/>
          </w:tcPr>
          <w:p w14:paraId="36086039" w14:textId="77777777" w:rsidR="00553CCE" w:rsidRPr="003524A5" w:rsidRDefault="00553CCE" w:rsidP="00004F6E">
            <w:pPr>
              <w:widowControl/>
              <w:rPr>
                <w:rFonts w:ascii="標楷體" w:eastAsia="標楷體" w:hAnsi="標楷體" w:cs="新細明體"/>
                <w:color w:val="000000"/>
                <w:kern w:val="0"/>
                <w:sz w:val="22"/>
              </w:rPr>
            </w:pPr>
          </w:p>
        </w:tc>
        <w:tc>
          <w:tcPr>
            <w:tcW w:w="2063" w:type="dxa"/>
            <w:tcBorders>
              <w:top w:val="nil"/>
              <w:left w:val="nil"/>
              <w:bottom w:val="single" w:sz="4" w:space="0" w:color="auto"/>
              <w:right w:val="single" w:sz="4" w:space="0" w:color="auto"/>
            </w:tcBorders>
            <w:shd w:val="clear" w:color="000000" w:fill="FFFF00"/>
            <w:noWrap/>
            <w:vAlign w:val="center"/>
            <w:hideMark/>
          </w:tcPr>
          <w:p w14:paraId="7A604092" w14:textId="77777777" w:rsidR="00553CCE" w:rsidRPr="003524A5" w:rsidRDefault="00553CCE" w:rsidP="00004F6E">
            <w:pPr>
              <w:widowControl/>
              <w:jc w:val="center"/>
              <w:rPr>
                <w:rFonts w:ascii="標楷體" w:eastAsia="標楷體" w:hAnsi="標楷體" w:cs="新細明體"/>
                <w:color w:val="0070C0"/>
                <w:kern w:val="0"/>
                <w:sz w:val="22"/>
              </w:rPr>
            </w:pPr>
            <w:r w:rsidRPr="003524A5">
              <w:rPr>
                <w:rFonts w:ascii="標楷體" w:eastAsia="標楷體" w:hAnsi="標楷體" w:cs="新細明體" w:hint="eastAsia"/>
                <w:color w:val="0070C0"/>
                <w:kern w:val="0"/>
                <w:sz w:val="22"/>
              </w:rPr>
              <w:t>風險管理</w:t>
            </w:r>
          </w:p>
        </w:tc>
        <w:tc>
          <w:tcPr>
            <w:tcW w:w="851" w:type="dxa"/>
            <w:tcBorders>
              <w:top w:val="nil"/>
              <w:left w:val="nil"/>
              <w:bottom w:val="single" w:sz="4" w:space="0" w:color="auto"/>
              <w:right w:val="single" w:sz="4" w:space="0" w:color="auto"/>
            </w:tcBorders>
            <w:shd w:val="clear" w:color="000000" w:fill="FFFF00"/>
            <w:noWrap/>
            <w:vAlign w:val="center"/>
            <w:hideMark/>
          </w:tcPr>
          <w:p w14:paraId="599A2762" w14:textId="77777777" w:rsidR="00553CCE" w:rsidRPr="003524A5" w:rsidRDefault="00553CCE" w:rsidP="00004F6E">
            <w:pPr>
              <w:widowControl/>
              <w:jc w:val="center"/>
              <w:rPr>
                <w:color w:val="0070C0"/>
                <w:kern w:val="0"/>
                <w:sz w:val="20"/>
                <w:szCs w:val="20"/>
              </w:rPr>
            </w:pPr>
            <w:r w:rsidRPr="003524A5">
              <w:rPr>
                <w:color w:val="0070C0"/>
                <w:kern w:val="0"/>
                <w:sz w:val="20"/>
                <w:szCs w:val="20"/>
              </w:rPr>
              <w:t>9.832(5)</w:t>
            </w:r>
          </w:p>
        </w:tc>
        <w:tc>
          <w:tcPr>
            <w:tcW w:w="850" w:type="dxa"/>
            <w:tcBorders>
              <w:top w:val="nil"/>
              <w:left w:val="nil"/>
              <w:bottom w:val="single" w:sz="4" w:space="0" w:color="auto"/>
              <w:right w:val="nil"/>
            </w:tcBorders>
            <w:shd w:val="clear" w:color="000000" w:fill="FFFF00"/>
            <w:noWrap/>
            <w:vAlign w:val="center"/>
            <w:hideMark/>
          </w:tcPr>
          <w:p w14:paraId="09E5CEAB" w14:textId="77777777" w:rsidR="00553CCE" w:rsidRPr="003524A5" w:rsidRDefault="00553CCE" w:rsidP="00004F6E">
            <w:pPr>
              <w:widowControl/>
              <w:jc w:val="center"/>
              <w:rPr>
                <w:color w:val="0070C0"/>
                <w:kern w:val="0"/>
                <w:sz w:val="20"/>
                <w:szCs w:val="20"/>
              </w:rPr>
            </w:pPr>
            <w:r w:rsidRPr="003524A5">
              <w:rPr>
                <w:color w:val="0070C0"/>
                <w:kern w:val="0"/>
                <w:sz w:val="20"/>
                <w:szCs w:val="20"/>
              </w:rPr>
              <w:t>12.591(2)</w:t>
            </w:r>
          </w:p>
        </w:tc>
        <w:tc>
          <w:tcPr>
            <w:tcW w:w="1040" w:type="dxa"/>
            <w:tcBorders>
              <w:top w:val="nil"/>
              <w:left w:val="double" w:sz="6" w:space="0" w:color="auto"/>
              <w:bottom w:val="single" w:sz="4" w:space="0" w:color="auto"/>
              <w:right w:val="single" w:sz="4" w:space="0" w:color="auto"/>
            </w:tcBorders>
            <w:shd w:val="clear" w:color="000000" w:fill="FFFF00"/>
            <w:noWrap/>
            <w:vAlign w:val="center"/>
            <w:hideMark/>
          </w:tcPr>
          <w:p w14:paraId="50363775" w14:textId="77777777" w:rsidR="00553CCE" w:rsidRPr="003524A5" w:rsidRDefault="00553CCE" w:rsidP="00004F6E">
            <w:pPr>
              <w:widowControl/>
              <w:jc w:val="center"/>
              <w:rPr>
                <w:color w:val="0070C0"/>
                <w:kern w:val="0"/>
                <w:sz w:val="20"/>
                <w:szCs w:val="20"/>
              </w:rPr>
            </w:pPr>
            <w:r w:rsidRPr="003524A5">
              <w:rPr>
                <w:color w:val="0070C0"/>
                <w:kern w:val="0"/>
                <w:sz w:val="20"/>
                <w:szCs w:val="20"/>
              </w:rPr>
              <w:t>10.476(3)*</w:t>
            </w:r>
          </w:p>
        </w:tc>
        <w:tc>
          <w:tcPr>
            <w:tcW w:w="1086" w:type="dxa"/>
            <w:tcBorders>
              <w:top w:val="nil"/>
              <w:left w:val="nil"/>
              <w:bottom w:val="single" w:sz="4" w:space="0" w:color="auto"/>
              <w:right w:val="single" w:sz="4" w:space="0" w:color="auto"/>
            </w:tcBorders>
            <w:shd w:val="clear" w:color="000000" w:fill="FFFF00"/>
            <w:noWrap/>
            <w:vAlign w:val="center"/>
            <w:hideMark/>
          </w:tcPr>
          <w:p w14:paraId="4AFA6C54" w14:textId="77777777" w:rsidR="00553CCE" w:rsidRPr="003524A5" w:rsidRDefault="00553CCE" w:rsidP="00004F6E">
            <w:pPr>
              <w:widowControl/>
              <w:jc w:val="center"/>
              <w:rPr>
                <w:color w:val="0070C0"/>
                <w:kern w:val="0"/>
                <w:sz w:val="20"/>
                <w:szCs w:val="20"/>
              </w:rPr>
            </w:pPr>
            <w:r w:rsidRPr="003524A5">
              <w:rPr>
                <w:color w:val="0070C0"/>
                <w:kern w:val="0"/>
                <w:sz w:val="20"/>
                <w:szCs w:val="20"/>
              </w:rPr>
              <w:t>12.370(2)*</w:t>
            </w:r>
          </w:p>
        </w:tc>
        <w:tc>
          <w:tcPr>
            <w:tcW w:w="1134" w:type="dxa"/>
            <w:tcBorders>
              <w:top w:val="nil"/>
              <w:left w:val="nil"/>
              <w:bottom w:val="single" w:sz="4" w:space="0" w:color="auto"/>
              <w:right w:val="nil"/>
            </w:tcBorders>
            <w:shd w:val="clear" w:color="000000" w:fill="FFFF00"/>
            <w:noWrap/>
            <w:vAlign w:val="center"/>
            <w:hideMark/>
          </w:tcPr>
          <w:p w14:paraId="041AB0C8" w14:textId="77777777" w:rsidR="00553CCE" w:rsidRPr="003524A5" w:rsidRDefault="00553CCE" w:rsidP="00004F6E">
            <w:pPr>
              <w:widowControl/>
              <w:jc w:val="center"/>
              <w:rPr>
                <w:color w:val="0070C0"/>
                <w:kern w:val="0"/>
                <w:sz w:val="20"/>
                <w:szCs w:val="20"/>
              </w:rPr>
            </w:pPr>
            <w:r w:rsidRPr="003524A5">
              <w:rPr>
                <w:color w:val="0070C0"/>
                <w:kern w:val="0"/>
                <w:sz w:val="20"/>
                <w:szCs w:val="20"/>
              </w:rPr>
              <w:t>10.054(4)</w:t>
            </w:r>
          </w:p>
        </w:tc>
        <w:tc>
          <w:tcPr>
            <w:tcW w:w="1040" w:type="dxa"/>
            <w:tcBorders>
              <w:top w:val="nil"/>
              <w:left w:val="double" w:sz="6" w:space="0" w:color="auto"/>
              <w:bottom w:val="single" w:sz="4" w:space="0" w:color="auto"/>
              <w:right w:val="single" w:sz="4" w:space="0" w:color="auto"/>
            </w:tcBorders>
            <w:shd w:val="clear" w:color="000000" w:fill="FFFF00"/>
            <w:noWrap/>
            <w:vAlign w:val="center"/>
            <w:hideMark/>
          </w:tcPr>
          <w:p w14:paraId="0EFC891B" w14:textId="77777777" w:rsidR="00553CCE" w:rsidRPr="003524A5" w:rsidRDefault="00553CCE" w:rsidP="00004F6E">
            <w:pPr>
              <w:widowControl/>
              <w:jc w:val="center"/>
              <w:rPr>
                <w:color w:val="0070C0"/>
                <w:kern w:val="0"/>
                <w:sz w:val="20"/>
                <w:szCs w:val="20"/>
              </w:rPr>
            </w:pPr>
            <w:r w:rsidRPr="003524A5">
              <w:rPr>
                <w:color w:val="0070C0"/>
                <w:kern w:val="0"/>
                <w:sz w:val="20"/>
                <w:szCs w:val="20"/>
              </w:rPr>
              <w:t>10.833(3)#*</w:t>
            </w:r>
          </w:p>
        </w:tc>
        <w:tc>
          <w:tcPr>
            <w:tcW w:w="1087" w:type="dxa"/>
            <w:tcBorders>
              <w:top w:val="nil"/>
              <w:left w:val="nil"/>
              <w:bottom w:val="single" w:sz="4" w:space="0" w:color="auto"/>
              <w:right w:val="nil"/>
            </w:tcBorders>
            <w:shd w:val="clear" w:color="000000" w:fill="FFFF00"/>
            <w:noWrap/>
            <w:vAlign w:val="center"/>
            <w:hideMark/>
          </w:tcPr>
          <w:p w14:paraId="092476E0" w14:textId="77777777" w:rsidR="00553CCE" w:rsidRPr="003524A5" w:rsidRDefault="00553CCE" w:rsidP="00004F6E">
            <w:pPr>
              <w:widowControl/>
              <w:jc w:val="center"/>
              <w:rPr>
                <w:color w:val="0070C0"/>
                <w:kern w:val="0"/>
                <w:sz w:val="20"/>
                <w:szCs w:val="20"/>
              </w:rPr>
            </w:pPr>
            <w:r w:rsidRPr="003524A5">
              <w:rPr>
                <w:color w:val="0070C0"/>
                <w:kern w:val="0"/>
                <w:sz w:val="20"/>
                <w:szCs w:val="20"/>
              </w:rPr>
              <w:t>10.858(3)#*</w:t>
            </w:r>
          </w:p>
        </w:tc>
        <w:tc>
          <w:tcPr>
            <w:tcW w:w="992" w:type="dxa"/>
            <w:tcBorders>
              <w:top w:val="nil"/>
              <w:left w:val="double" w:sz="6" w:space="0" w:color="auto"/>
              <w:bottom w:val="single" w:sz="4" w:space="0" w:color="auto"/>
              <w:right w:val="single" w:sz="4" w:space="0" w:color="auto"/>
            </w:tcBorders>
            <w:shd w:val="clear" w:color="000000" w:fill="FFFF00"/>
            <w:noWrap/>
            <w:vAlign w:val="center"/>
            <w:hideMark/>
          </w:tcPr>
          <w:p w14:paraId="56F12D57" w14:textId="77777777" w:rsidR="00553CCE" w:rsidRPr="003524A5" w:rsidRDefault="00553CCE" w:rsidP="00004F6E">
            <w:pPr>
              <w:widowControl/>
              <w:jc w:val="center"/>
              <w:rPr>
                <w:color w:val="0070C0"/>
                <w:kern w:val="0"/>
                <w:sz w:val="20"/>
                <w:szCs w:val="20"/>
              </w:rPr>
            </w:pPr>
            <w:r w:rsidRPr="003524A5">
              <w:rPr>
                <w:color w:val="0070C0"/>
                <w:kern w:val="0"/>
                <w:sz w:val="20"/>
                <w:szCs w:val="20"/>
              </w:rPr>
              <w:t>10.522(3)#</w:t>
            </w:r>
          </w:p>
        </w:tc>
        <w:tc>
          <w:tcPr>
            <w:tcW w:w="1040" w:type="dxa"/>
            <w:tcBorders>
              <w:top w:val="nil"/>
              <w:left w:val="nil"/>
              <w:bottom w:val="single" w:sz="4" w:space="0" w:color="auto"/>
              <w:right w:val="nil"/>
            </w:tcBorders>
            <w:shd w:val="clear" w:color="000000" w:fill="FFFF00"/>
            <w:noWrap/>
            <w:vAlign w:val="center"/>
            <w:hideMark/>
          </w:tcPr>
          <w:p w14:paraId="7D6544C2" w14:textId="77777777" w:rsidR="00553CCE" w:rsidRPr="003524A5" w:rsidRDefault="00553CCE" w:rsidP="00004F6E">
            <w:pPr>
              <w:widowControl/>
              <w:jc w:val="center"/>
              <w:rPr>
                <w:color w:val="0070C0"/>
                <w:kern w:val="0"/>
                <w:sz w:val="20"/>
                <w:szCs w:val="20"/>
              </w:rPr>
            </w:pPr>
            <w:r w:rsidRPr="003524A5">
              <w:rPr>
                <w:color w:val="0070C0"/>
                <w:kern w:val="0"/>
                <w:sz w:val="20"/>
                <w:szCs w:val="20"/>
              </w:rPr>
              <w:t>14.223(4)#</w:t>
            </w:r>
          </w:p>
        </w:tc>
        <w:tc>
          <w:tcPr>
            <w:tcW w:w="944" w:type="dxa"/>
            <w:tcBorders>
              <w:top w:val="nil"/>
              <w:left w:val="double" w:sz="6" w:space="0" w:color="auto"/>
              <w:bottom w:val="single" w:sz="4" w:space="0" w:color="auto"/>
              <w:right w:val="single" w:sz="4" w:space="0" w:color="auto"/>
            </w:tcBorders>
            <w:shd w:val="clear" w:color="000000" w:fill="FFFF00"/>
            <w:noWrap/>
            <w:vAlign w:val="center"/>
            <w:hideMark/>
          </w:tcPr>
          <w:p w14:paraId="310BC4BB" w14:textId="77777777" w:rsidR="00553CCE" w:rsidRPr="003524A5" w:rsidRDefault="00553CCE" w:rsidP="00004F6E">
            <w:pPr>
              <w:widowControl/>
              <w:jc w:val="center"/>
              <w:rPr>
                <w:color w:val="0070C0"/>
                <w:kern w:val="0"/>
                <w:sz w:val="20"/>
                <w:szCs w:val="20"/>
              </w:rPr>
            </w:pPr>
            <w:r w:rsidRPr="003524A5">
              <w:rPr>
                <w:color w:val="0070C0"/>
                <w:kern w:val="0"/>
                <w:sz w:val="20"/>
                <w:szCs w:val="20"/>
              </w:rPr>
              <w:t>9.464(5)</w:t>
            </w:r>
          </w:p>
        </w:tc>
        <w:tc>
          <w:tcPr>
            <w:tcW w:w="993" w:type="dxa"/>
            <w:tcBorders>
              <w:top w:val="nil"/>
              <w:left w:val="nil"/>
              <w:bottom w:val="single" w:sz="4" w:space="0" w:color="auto"/>
              <w:right w:val="nil"/>
            </w:tcBorders>
            <w:shd w:val="clear" w:color="000000" w:fill="FFFF00"/>
            <w:noWrap/>
            <w:vAlign w:val="center"/>
            <w:hideMark/>
          </w:tcPr>
          <w:p w14:paraId="2B871652" w14:textId="77777777" w:rsidR="00553CCE" w:rsidRPr="003524A5" w:rsidRDefault="00553CCE" w:rsidP="00004F6E">
            <w:pPr>
              <w:widowControl/>
              <w:jc w:val="center"/>
              <w:rPr>
                <w:color w:val="0070C0"/>
                <w:kern w:val="0"/>
                <w:sz w:val="20"/>
                <w:szCs w:val="20"/>
              </w:rPr>
            </w:pPr>
            <w:r w:rsidRPr="003524A5">
              <w:rPr>
                <w:color w:val="0070C0"/>
                <w:kern w:val="0"/>
                <w:sz w:val="20"/>
                <w:szCs w:val="20"/>
              </w:rPr>
              <w:t>12.433(4)</w:t>
            </w:r>
          </w:p>
        </w:tc>
        <w:tc>
          <w:tcPr>
            <w:tcW w:w="1040" w:type="dxa"/>
            <w:tcBorders>
              <w:top w:val="nil"/>
              <w:left w:val="double" w:sz="6" w:space="0" w:color="auto"/>
              <w:bottom w:val="single" w:sz="4" w:space="0" w:color="auto"/>
              <w:right w:val="single" w:sz="4" w:space="0" w:color="auto"/>
            </w:tcBorders>
            <w:shd w:val="clear" w:color="000000" w:fill="FFFF00"/>
            <w:noWrap/>
            <w:vAlign w:val="center"/>
            <w:hideMark/>
          </w:tcPr>
          <w:p w14:paraId="78702034" w14:textId="77777777" w:rsidR="00553CCE" w:rsidRPr="003524A5" w:rsidRDefault="00553CCE" w:rsidP="00004F6E">
            <w:pPr>
              <w:widowControl/>
              <w:jc w:val="center"/>
              <w:rPr>
                <w:color w:val="0070C0"/>
                <w:kern w:val="0"/>
                <w:sz w:val="20"/>
                <w:szCs w:val="20"/>
              </w:rPr>
            </w:pPr>
            <w:r w:rsidRPr="003524A5">
              <w:rPr>
                <w:color w:val="0070C0"/>
                <w:kern w:val="0"/>
                <w:sz w:val="20"/>
                <w:szCs w:val="20"/>
              </w:rPr>
              <w:t>9.055(4)*</w:t>
            </w:r>
          </w:p>
        </w:tc>
        <w:tc>
          <w:tcPr>
            <w:tcW w:w="1040" w:type="dxa"/>
            <w:tcBorders>
              <w:top w:val="nil"/>
              <w:left w:val="nil"/>
              <w:bottom w:val="single" w:sz="4" w:space="0" w:color="auto"/>
              <w:right w:val="single" w:sz="4" w:space="0" w:color="auto"/>
            </w:tcBorders>
            <w:shd w:val="clear" w:color="000000" w:fill="FFFF00"/>
            <w:noWrap/>
            <w:vAlign w:val="center"/>
            <w:hideMark/>
          </w:tcPr>
          <w:p w14:paraId="0090519F" w14:textId="77777777" w:rsidR="00553CCE" w:rsidRPr="003524A5" w:rsidRDefault="00553CCE" w:rsidP="00004F6E">
            <w:pPr>
              <w:widowControl/>
              <w:jc w:val="center"/>
              <w:rPr>
                <w:color w:val="0070C0"/>
                <w:kern w:val="0"/>
                <w:sz w:val="20"/>
                <w:szCs w:val="20"/>
              </w:rPr>
            </w:pPr>
            <w:r w:rsidRPr="003524A5">
              <w:rPr>
                <w:color w:val="0070C0"/>
                <w:kern w:val="0"/>
                <w:sz w:val="20"/>
                <w:szCs w:val="20"/>
              </w:rPr>
              <w:t>10.568(5)*</w:t>
            </w:r>
          </w:p>
        </w:tc>
      </w:tr>
      <w:tr w:rsidR="00553CCE" w:rsidRPr="003524A5" w14:paraId="334052F6" w14:textId="77777777" w:rsidTr="00004F6E">
        <w:trPr>
          <w:trHeight w:val="465"/>
        </w:trPr>
        <w:tc>
          <w:tcPr>
            <w:tcW w:w="347" w:type="dxa"/>
            <w:vMerge/>
            <w:tcBorders>
              <w:top w:val="nil"/>
              <w:left w:val="single" w:sz="4" w:space="0" w:color="auto"/>
              <w:bottom w:val="single" w:sz="4" w:space="0" w:color="auto"/>
              <w:right w:val="single" w:sz="4" w:space="0" w:color="auto"/>
            </w:tcBorders>
            <w:vAlign w:val="center"/>
            <w:hideMark/>
          </w:tcPr>
          <w:p w14:paraId="4FAF97C3" w14:textId="77777777" w:rsidR="00553CCE" w:rsidRPr="003524A5" w:rsidRDefault="00553CCE" w:rsidP="00004F6E">
            <w:pPr>
              <w:widowControl/>
              <w:rPr>
                <w:rFonts w:ascii="標楷體" w:eastAsia="標楷體" w:hAnsi="標楷體" w:cs="新細明體"/>
                <w:color w:val="000000"/>
                <w:kern w:val="0"/>
                <w:sz w:val="22"/>
              </w:rPr>
            </w:pPr>
          </w:p>
        </w:tc>
        <w:tc>
          <w:tcPr>
            <w:tcW w:w="2063" w:type="dxa"/>
            <w:tcBorders>
              <w:top w:val="nil"/>
              <w:left w:val="nil"/>
              <w:bottom w:val="single" w:sz="4" w:space="0" w:color="auto"/>
              <w:right w:val="single" w:sz="4" w:space="0" w:color="auto"/>
            </w:tcBorders>
            <w:shd w:val="clear" w:color="000000" w:fill="FFFF00"/>
            <w:noWrap/>
            <w:vAlign w:val="center"/>
            <w:hideMark/>
          </w:tcPr>
          <w:p w14:paraId="1E5E037C" w14:textId="77777777" w:rsidR="00553CCE" w:rsidRPr="003524A5" w:rsidRDefault="00553CCE" w:rsidP="00004F6E">
            <w:pPr>
              <w:widowControl/>
              <w:jc w:val="center"/>
              <w:rPr>
                <w:rFonts w:ascii="標楷體" w:eastAsia="標楷體" w:hAnsi="標楷體" w:cs="新細明體"/>
                <w:color w:val="0070C0"/>
                <w:kern w:val="0"/>
                <w:sz w:val="22"/>
              </w:rPr>
            </w:pPr>
            <w:r w:rsidRPr="003524A5">
              <w:rPr>
                <w:rFonts w:ascii="標楷體" w:eastAsia="標楷體" w:hAnsi="標楷體" w:cs="新細明體" w:hint="eastAsia"/>
                <w:color w:val="0070C0"/>
                <w:kern w:val="0"/>
                <w:sz w:val="22"/>
              </w:rPr>
              <w:t>危機處理</w:t>
            </w:r>
          </w:p>
        </w:tc>
        <w:tc>
          <w:tcPr>
            <w:tcW w:w="851" w:type="dxa"/>
            <w:tcBorders>
              <w:top w:val="nil"/>
              <w:left w:val="nil"/>
              <w:bottom w:val="single" w:sz="4" w:space="0" w:color="auto"/>
              <w:right w:val="single" w:sz="4" w:space="0" w:color="auto"/>
            </w:tcBorders>
            <w:shd w:val="clear" w:color="000000" w:fill="FFFF00"/>
            <w:noWrap/>
            <w:vAlign w:val="center"/>
            <w:hideMark/>
          </w:tcPr>
          <w:p w14:paraId="17B87840" w14:textId="77777777" w:rsidR="00553CCE" w:rsidRPr="003524A5" w:rsidRDefault="00553CCE" w:rsidP="00004F6E">
            <w:pPr>
              <w:widowControl/>
              <w:jc w:val="center"/>
              <w:rPr>
                <w:color w:val="0070C0"/>
                <w:kern w:val="0"/>
                <w:sz w:val="20"/>
                <w:szCs w:val="20"/>
              </w:rPr>
            </w:pPr>
            <w:r w:rsidRPr="003524A5">
              <w:rPr>
                <w:color w:val="0070C0"/>
                <w:kern w:val="0"/>
                <w:sz w:val="20"/>
                <w:szCs w:val="20"/>
              </w:rPr>
              <w:t>11.972(1)</w:t>
            </w:r>
          </w:p>
        </w:tc>
        <w:tc>
          <w:tcPr>
            <w:tcW w:w="850" w:type="dxa"/>
            <w:tcBorders>
              <w:top w:val="nil"/>
              <w:left w:val="nil"/>
              <w:bottom w:val="single" w:sz="4" w:space="0" w:color="auto"/>
              <w:right w:val="nil"/>
            </w:tcBorders>
            <w:shd w:val="clear" w:color="000000" w:fill="FFFF00"/>
            <w:noWrap/>
            <w:vAlign w:val="center"/>
            <w:hideMark/>
          </w:tcPr>
          <w:p w14:paraId="1AE9FEAD" w14:textId="77777777" w:rsidR="00553CCE" w:rsidRPr="003524A5" w:rsidRDefault="00553CCE" w:rsidP="00004F6E">
            <w:pPr>
              <w:widowControl/>
              <w:jc w:val="center"/>
              <w:rPr>
                <w:color w:val="0070C0"/>
                <w:kern w:val="0"/>
                <w:sz w:val="20"/>
                <w:szCs w:val="20"/>
              </w:rPr>
            </w:pPr>
            <w:r w:rsidRPr="003524A5">
              <w:rPr>
                <w:color w:val="0070C0"/>
                <w:kern w:val="0"/>
                <w:sz w:val="20"/>
                <w:szCs w:val="20"/>
              </w:rPr>
              <w:t>14.270(1)</w:t>
            </w:r>
          </w:p>
        </w:tc>
        <w:tc>
          <w:tcPr>
            <w:tcW w:w="1040" w:type="dxa"/>
            <w:tcBorders>
              <w:top w:val="nil"/>
              <w:left w:val="double" w:sz="6" w:space="0" w:color="auto"/>
              <w:bottom w:val="single" w:sz="4" w:space="0" w:color="auto"/>
              <w:right w:val="single" w:sz="4" w:space="0" w:color="auto"/>
            </w:tcBorders>
            <w:shd w:val="clear" w:color="000000" w:fill="FFFF00"/>
            <w:noWrap/>
            <w:vAlign w:val="center"/>
            <w:hideMark/>
          </w:tcPr>
          <w:p w14:paraId="1DDBFB02" w14:textId="77777777" w:rsidR="00553CCE" w:rsidRPr="003524A5" w:rsidRDefault="00553CCE" w:rsidP="00004F6E">
            <w:pPr>
              <w:widowControl/>
              <w:jc w:val="center"/>
              <w:rPr>
                <w:color w:val="0070C0"/>
                <w:kern w:val="0"/>
                <w:sz w:val="20"/>
                <w:szCs w:val="20"/>
              </w:rPr>
            </w:pPr>
            <w:r w:rsidRPr="003524A5">
              <w:rPr>
                <w:color w:val="0070C0"/>
                <w:kern w:val="0"/>
                <w:sz w:val="20"/>
                <w:szCs w:val="20"/>
              </w:rPr>
              <w:t>12.666(1)</w:t>
            </w:r>
          </w:p>
        </w:tc>
        <w:tc>
          <w:tcPr>
            <w:tcW w:w="1086" w:type="dxa"/>
            <w:tcBorders>
              <w:top w:val="nil"/>
              <w:left w:val="nil"/>
              <w:bottom w:val="single" w:sz="4" w:space="0" w:color="auto"/>
              <w:right w:val="single" w:sz="4" w:space="0" w:color="auto"/>
            </w:tcBorders>
            <w:shd w:val="clear" w:color="000000" w:fill="FFFF00"/>
            <w:noWrap/>
            <w:vAlign w:val="center"/>
            <w:hideMark/>
          </w:tcPr>
          <w:p w14:paraId="1B392C22" w14:textId="77777777" w:rsidR="00553CCE" w:rsidRPr="003524A5" w:rsidRDefault="00553CCE" w:rsidP="00004F6E">
            <w:pPr>
              <w:widowControl/>
              <w:jc w:val="center"/>
              <w:rPr>
                <w:color w:val="0070C0"/>
                <w:kern w:val="0"/>
                <w:sz w:val="20"/>
                <w:szCs w:val="20"/>
              </w:rPr>
            </w:pPr>
            <w:r w:rsidRPr="003524A5">
              <w:rPr>
                <w:color w:val="0070C0"/>
                <w:kern w:val="0"/>
                <w:sz w:val="20"/>
                <w:szCs w:val="20"/>
              </w:rPr>
              <w:t>13.780(1)</w:t>
            </w:r>
          </w:p>
        </w:tc>
        <w:tc>
          <w:tcPr>
            <w:tcW w:w="1134" w:type="dxa"/>
            <w:tcBorders>
              <w:top w:val="nil"/>
              <w:left w:val="nil"/>
              <w:bottom w:val="single" w:sz="4" w:space="0" w:color="auto"/>
              <w:right w:val="nil"/>
            </w:tcBorders>
            <w:shd w:val="clear" w:color="000000" w:fill="FFFF00"/>
            <w:noWrap/>
            <w:vAlign w:val="center"/>
            <w:hideMark/>
          </w:tcPr>
          <w:p w14:paraId="7B5ED4DD" w14:textId="77777777" w:rsidR="00553CCE" w:rsidRPr="003524A5" w:rsidRDefault="00553CCE" w:rsidP="00004F6E">
            <w:pPr>
              <w:widowControl/>
              <w:jc w:val="center"/>
              <w:rPr>
                <w:color w:val="0070C0"/>
                <w:kern w:val="0"/>
                <w:sz w:val="20"/>
                <w:szCs w:val="20"/>
              </w:rPr>
            </w:pPr>
            <w:r w:rsidRPr="003524A5">
              <w:rPr>
                <w:color w:val="0070C0"/>
                <w:kern w:val="0"/>
                <w:sz w:val="20"/>
                <w:szCs w:val="20"/>
              </w:rPr>
              <w:t>9.875(5)</w:t>
            </w:r>
          </w:p>
        </w:tc>
        <w:tc>
          <w:tcPr>
            <w:tcW w:w="1040" w:type="dxa"/>
            <w:tcBorders>
              <w:top w:val="nil"/>
              <w:left w:val="double" w:sz="6" w:space="0" w:color="auto"/>
              <w:bottom w:val="single" w:sz="4" w:space="0" w:color="auto"/>
              <w:right w:val="single" w:sz="4" w:space="0" w:color="auto"/>
            </w:tcBorders>
            <w:shd w:val="clear" w:color="000000" w:fill="FFFF00"/>
            <w:noWrap/>
            <w:vAlign w:val="center"/>
            <w:hideMark/>
          </w:tcPr>
          <w:p w14:paraId="00190B30" w14:textId="77777777" w:rsidR="00553CCE" w:rsidRPr="003524A5" w:rsidRDefault="00553CCE" w:rsidP="00004F6E">
            <w:pPr>
              <w:widowControl/>
              <w:jc w:val="center"/>
              <w:rPr>
                <w:color w:val="0070C0"/>
                <w:kern w:val="0"/>
                <w:sz w:val="20"/>
                <w:szCs w:val="20"/>
              </w:rPr>
            </w:pPr>
            <w:r w:rsidRPr="003524A5">
              <w:rPr>
                <w:color w:val="0070C0"/>
                <w:kern w:val="0"/>
                <w:sz w:val="20"/>
                <w:szCs w:val="20"/>
              </w:rPr>
              <w:t>11.953(1)#*</w:t>
            </w:r>
          </w:p>
        </w:tc>
        <w:tc>
          <w:tcPr>
            <w:tcW w:w="1087" w:type="dxa"/>
            <w:tcBorders>
              <w:top w:val="nil"/>
              <w:left w:val="nil"/>
              <w:bottom w:val="single" w:sz="4" w:space="0" w:color="auto"/>
              <w:right w:val="nil"/>
            </w:tcBorders>
            <w:shd w:val="clear" w:color="000000" w:fill="FFFF00"/>
            <w:noWrap/>
            <w:vAlign w:val="center"/>
            <w:hideMark/>
          </w:tcPr>
          <w:p w14:paraId="5BCEEF4D" w14:textId="77777777" w:rsidR="00553CCE" w:rsidRPr="003524A5" w:rsidRDefault="00553CCE" w:rsidP="00004F6E">
            <w:pPr>
              <w:widowControl/>
              <w:jc w:val="center"/>
              <w:rPr>
                <w:color w:val="0070C0"/>
                <w:kern w:val="0"/>
                <w:sz w:val="20"/>
                <w:szCs w:val="20"/>
              </w:rPr>
            </w:pPr>
            <w:r w:rsidRPr="003524A5">
              <w:rPr>
                <w:color w:val="0070C0"/>
                <w:kern w:val="0"/>
                <w:sz w:val="20"/>
                <w:szCs w:val="20"/>
              </w:rPr>
              <w:t>12.940(1)#*</w:t>
            </w:r>
          </w:p>
        </w:tc>
        <w:tc>
          <w:tcPr>
            <w:tcW w:w="992" w:type="dxa"/>
            <w:tcBorders>
              <w:top w:val="nil"/>
              <w:left w:val="double" w:sz="6" w:space="0" w:color="auto"/>
              <w:bottom w:val="single" w:sz="4" w:space="0" w:color="auto"/>
              <w:right w:val="single" w:sz="4" w:space="0" w:color="auto"/>
            </w:tcBorders>
            <w:shd w:val="clear" w:color="000000" w:fill="FFFF00"/>
            <w:noWrap/>
            <w:vAlign w:val="center"/>
            <w:hideMark/>
          </w:tcPr>
          <w:p w14:paraId="2CBF4606" w14:textId="77777777" w:rsidR="00553CCE" w:rsidRPr="003524A5" w:rsidRDefault="00553CCE" w:rsidP="00004F6E">
            <w:pPr>
              <w:widowControl/>
              <w:jc w:val="center"/>
              <w:rPr>
                <w:color w:val="0070C0"/>
                <w:kern w:val="0"/>
                <w:sz w:val="20"/>
                <w:szCs w:val="20"/>
              </w:rPr>
            </w:pPr>
            <w:r w:rsidRPr="003524A5">
              <w:rPr>
                <w:color w:val="0070C0"/>
                <w:kern w:val="0"/>
                <w:sz w:val="20"/>
                <w:szCs w:val="20"/>
              </w:rPr>
              <w:t>12.493(1)#</w:t>
            </w:r>
          </w:p>
        </w:tc>
        <w:tc>
          <w:tcPr>
            <w:tcW w:w="1040" w:type="dxa"/>
            <w:tcBorders>
              <w:top w:val="nil"/>
              <w:left w:val="nil"/>
              <w:bottom w:val="single" w:sz="4" w:space="0" w:color="auto"/>
              <w:right w:val="nil"/>
            </w:tcBorders>
            <w:shd w:val="clear" w:color="000000" w:fill="FFFF00"/>
            <w:noWrap/>
            <w:vAlign w:val="center"/>
            <w:hideMark/>
          </w:tcPr>
          <w:p w14:paraId="40EE2E9E" w14:textId="77777777" w:rsidR="00553CCE" w:rsidRPr="003524A5" w:rsidRDefault="00553CCE" w:rsidP="00004F6E">
            <w:pPr>
              <w:widowControl/>
              <w:jc w:val="center"/>
              <w:rPr>
                <w:color w:val="0070C0"/>
                <w:kern w:val="0"/>
                <w:sz w:val="20"/>
                <w:szCs w:val="20"/>
              </w:rPr>
            </w:pPr>
            <w:r w:rsidRPr="003524A5">
              <w:rPr>
                <w:color w:val="0070C0"/>
                <w:kern w:val="0"/>
                <w:sz w:val="20"/>
                <w:szCs w:val="20"/>
              </w:rPr>
              <w:t>16.173(1)#</w:t>
            </w:r>
          </w:p>
        </w:tc>
        <w:tc>
          <w:tcPr>
            <w:tcW w:w="944" w:type="dxa"/>
            <w:tcBorders>
              <w:top w:val="nil"/>
              <w:left w:val="double" w:sz="6" w:space="0" w:color="auto"/>
              <w:bottom w:val="single" w:sz="4" w:space="0" w:color="auto"/>
              <w:right w:val="single" w:sz="4" w:space="0" w:color="auto"/>
            </w:tcBorders>
            <w:shd w:val="clear" w:color="000000" w:fill="FFFF00"/>
            <w:noWrap/>
            <w:vAlign w:val="center"/>
            <w:hideMark/>
          </w:tcPr>
          <w:p w14:paraId="0C7F4675" w14:textId="77777777" w:rsidR="00553CCE" w:rsidRPr="003524A5" w:rsidRDefault="00553CCE" w:rsidP="00004F6E">
            <w:pPr>
              <w:widowControl/>
              <w:jc w:val="center"/>
              <w:rPr>
                <w:color w:val="0070C0"/>
                <w:kern w:val="0"/>
                <w:sz w:val="20"/>
                <w:szCs w:val="20"/>
              </w:rPr>
            </w:pPr>
            <w:r w:rsidRPr="003524A5">
              <w:rPr>
                <w:color w:val="0070C0"/>
                <w:kern w:val="0"/>
                <w:sz w:val="20"/>
                <w:szCs w:val="20"/>
              </w:rPr>
              <w:t>11.466(1)*</w:t>
            </w:r>
          </w:p>
        </w:tc>
        <w:tc>
          <w:tcPr>
            <w:tcW w:w="993" w:type="dxa"/>
            <w:tcBorders>
              <w:top w:val="nil"/>
              <w:left w:val="nil"/>
              <w:bottom w:val="single" w:sz="4" w:space="0" w:color="auto"/>
              <w:right w:val="nil"/>
            </w:tcBorders>
            <w:shd w:val="clear" w:color="000000" w:fill="FFFF00"/>
            <w:noWrap/>
            <w:vAlign w:val="center"/>
            <w:hideMark/>
          </w:tcPr>
          <w:p w14:paraId="09BEAEEE" w14:textId="77777777" w:rsidR="00553CCE" w:rsidRPr="003524A5" w:rsidRDefault="00553CCE" w:rsidP="00004F6E">
            <w:pPr>
              <w:widowControl/>
              <w:jc w:val="center"/>
              <w:rPr>
                <w:color w:val="0070C0"/>
                <w:kern w:val="0"/>
                <w:sz w:val="20"/>
                <w:szCs w:val="20"/>
              </w:rPr>
            </w:pPr>
            <w:r w:rsidRPr="003524A5">
              <w:rPr>
                <w:color w:val="0070C0"/>
                <w:kern w:val="0"/>
                <w:sz w:val="20"/>
                <w:szCs w:val="20"/>
              </w:rPr>
              <w:t>15.550(1)*</w:t>
            </w:r>
          </w:p>
        </w:tc>
        <w:tc>
          <w:tcPr>
            <w:tcW w:w="1040" w:type="dxa"/>
            <w:tcBorders>
              <w:top w:val="nil"/>
              <w:left w:val="double" w:sz="6" w:space="0" w:color="auto"/>
              <w:bottom w:val="single" w:sz="4" w:space="0" w:color="auto"/>
              <w:right w:val="single" w:sz="4" w:space="0" w:color="auto"/>
            </w:tcBorders>
            <w:shd w:val="clear" w:color="000000" w:fill="FFFF00"/>
            <w:noWrap/>
            <w:vAlign w:val="center"/>
            <w:hideMark/>
          </w:tcPr>
          <w:p w14:paraId="73498B51" w14:textId="77777777" w:rsidR="00553CCE" w:rsidRPr="003524A5" w:rsidRDefault="00553CCE" w:rsidP="00004F6E">
            <w:pPr>
              <w:widowControl/>
              <w:jc w:val="center"/>
              <w:rPr>
                <w:color w:val="0070C0"/>
                <w:kern w:val="0"/>
                <w:sz w:val="20"/>
                <w:szCs w:val="20"/>
              </w:rPr>
            </w:pPr>
            <w:r w:rsidRPr="003524A5">
              <w:rPr>
                <w:color w:val="0070C0"/>
                <w:kern w:val="0"/>
                <w:sz w:val="20"/>
                <w:szCs w:val="20"/>
              </w:rPr>
              <w:t>11.184(2)*</w:t>
            </w:r>
          </w:p>
        </w:tc>
        <w:tc>
          <w:tcPr>
            <w:tcW w:w="1040" w:type="dxa"/>
            <w:tcBorders>
              <w:top w:val="nil"/>
              <w:left w:val="nil"/>
              <w:bottom w:val="single" w:sz="4" w:space="0" w:color="auto"/>
              <w:right w:val="single" w:sz="4" w:space="0" w:color="auto"/>
            </w:tcBorders>
            <w:shd w:val="clear" w:color="000000" w:fill="FFFF00"/>
            <w:noWrap/>
            <w:vAlign w:val="center"/>
            <w:hideMark/>
          </w:tcPr>
          <w:p w14:paraId="67729EBB" w14:textId="77777777" w:rsidR="00553CCE" w:rsidRPr="003524A5" w:rsidRDefault="00553CCE" w:rsidP="00004F6E">
            <w:pPr>
              <w:widowControl/>
              <w:jc w:val="center"/>
              <w:rPr>
                <w:color w:val="0070C0"/>
                <w:kern w:val="0"/>
                <w:sz w:val="20"/>
                <w:szCs w:val="20"/>
              </w:rPr>
            </w:pPr>
            <w:r w:rsidRPr="003524A5">
              <w:rPr>
                <w:color w:val="0070C0"/>
                <w:kern w:val="0"/>
                <w:sz w:val="20"/>
                <w:szCs w:val="20"/>
              </w:rPr>
              <w:t>12.887(1)*</w:t>
            </w:r>
          </w:p>
        </w:tc>
      </w:tr>
      <w:tr w:rsidR="00553CCE" w:rsidRPr="003524A5" w14:paraId="0CCECE05" w14:textId="77777777" w:rsidTr="00004F6E">
        <w:trPr>
          <w:trHeight w:val="465"/>
        </w:trPr>
        <w:tc>
          <w:tcPr>
            <w:tcW w:w="347" w:type="dxa"/>
            <w:vMerge w:val="restart"/>
            <w:tcBorders>
              <w:top w:val="nil"/>
              <w:left w:val="single" w:sz="4" w:space="0" w:color="auto"/>
              <w:bottom w:val="single" w:sz="4" w:space="0" w:color="auto"/>
              <w:right w:val="single" w:sz="4" w:space="0" w:color="auto"/>
            </w:tcBorders>
            <w:shd w:val="clear" w:color="auto" w:fill="auto"/>
            <w:vAlign w:val="center"/>
            <w:hideMark/>
          </w:tcPr>
          <w:p w14:paraId="45BB77D7" w14:textId="77777777" w:rsidR="00553CCE" w:rsidRPr="003524A5" w:rsidRDefault="00553CCE" w:rsidP="00004F6E">
            <w:pPr>
              <w:widowControl/>
              <w:jc w:val="center"/>
              <w:rPr>
                <w:rFonts w:ascii="標楷體" w:eastAsia="標楷體" w:hAnsi="標楷體" w:cs="新細明體"/>
                <w:color w:val="000000"/>
                <w:kern w:val="0"/>
                <w:sz w:val="22"/>
              </w:rPr>
            </w:pPr>
            <w:r w:rsidRPr="003524A5">
              <w:rPr>
                <w:rFonts w:ascii="標楷體" w:eastAsia="標楷體" w:hAnsi="標楷體" w:cs="新細明體" w:hint="eastAsia"/>
                <w:color w:val="000000"/>
                <w:kern w:val="0"/>
                <w:sz w:val="22"/>
              </w:rPr>
              <w:t>績效發展</w:t>
            </w:r>
          </w:p>
        </w:tc>
        <w:tc>
          <w:tcPr>
            <w:tcW w:w="2063" w:type="dxa"/>
            <w:tcBorders>
              <w:top w:val="nil"/>
              <w:left w:val="nil"/>
              <w:bottom w:val="single" w:sz="4" w:space="0" w:color="auto"/>
              <w:right w:val="single" w:sz="4" w:space="0" w:color="auto"/>
            </w:tcBorders>
            <w:shd w:val="clear" w:color="auto" w:fill="auto"/>
            <w:noWrap/>
            <w:vAlign w:val="center"/>
            <w:hideMark/>
          </w:tcPr>
          <w:p w14:paraId="43F15017" w14:textId="77777777" w:rsidR="00553CCE" w:rsidRPr="003524A5" w:rsidRDefault="00553CCE" w:rsidP="00004F6E">
            <w:pPr>
              <w:widowControl/>
              <w:jc w:val="center"/>
              <w:rPr>
                <w:rFonts w:ascii="標楷體" w:eastAsia="標楷體" w:hAnsi="標楷體" w:cs="新細明體"/>
                <w:color w:val="0070C0"/>
                <w:kern w:val="0"/>
                <w:sz w:val="22"/>
              </w:rPr>
            </w:pPr>
            <w:r w:rsidRPr="00EF3B8D">
              <w:rPr>
                <w:rFonts w:ascii="標楷體" w:eastAsia="標楷體" w:hAnsi="標楷體" w:cs="新細明體" w:hint="eastAsia"/>
                <w:kern w:val="0"/>
                <w:sz w:val="22"/>
              </w:rPr>
              <w:t>執勤技巧與安全</w:t>
            </w:r>
          </w:p>
        </w:tc>
        <w:tc>
          <w:tcPr>
            <w:tcW w:w="851" w:type="dxa"/>
            <w:tcBorders>
              <w:top w:val="nil"/>
              <w:left w:val="nil"/>
              <w:bottom w:val="single" w:sz="4" w:space="0" w:color="auto"/>
              <w:right w:val="single" w:sz="4" w:space="0" w:color="auto"/>
            </w:tcBorders>
            <w:shd w:val="clear" w:color="auto" w:fill="auto"/>
            <w:noWrap/>
            <w:vAlign w:val="center"/>
            <w:hideMark/>
          </w:tcPr>
          <w:p w14:paraId="1B9A6C28" w14:textId="77777777" w:rsidR="00553CCE" w:rsidRPr="003524A5" w:rsidRDefault="00553CCE" w:rsidP="00004F6E">
            <w:pPr>
              <w:widowControl/>
              <w:jc w:val="center"/>
              <w:rPr>
                <w:color w:val="000000"/>
                <w:kern w:val="0"/>
                <w:sz w:val="20"/>
                <w:szCs w:val="20"/>
              </w:rPr>
            </w:pPr>
            <w:r w:rsidRPr="003524A5">
              <w:rPr>
                <w:color w:val="000000"/>
                <w:kern w:val="0"/>
                <w:sz w:val="20"/>
                <w:szCs w:val="20"/>
              </w:rPr>
              <w:t>8.992(7)</w:t>
            </w:r>
          </w:p>
        </w:tc>
        <w:tc>
          <w:tcPr>
            <w:tcW w:w="850" w:type="dxa"/>
            <w:tcBorders>
              <w:top w:val="nil"/>
              <w:left w:val="nil"/>
              <w:bottom w:val="single" w:sz="4" w:space="0" w:color="auto"/>
              <w:right w:val="nil"/>
            </w:tcBorders>
            <w:shd w:val="clear" w:color="auto" w:fill="auto"/>
            <w:noWrap/>
            <w:vAlign w:val="center"/>
            <w:hideMark/>
          </w:tcPr>
          <w:p w14:paraId="0E34004B" w14:textId="77777777" w:rsidR="00553CCE" w:rsidRPr="003524A5" w:rsidRDefault="00553CCE" w:rsidP="00004F6E">
            <w:pPr>
              <w:widowControl/>
              <w:jc w:val="center"/>
              <w:rPr>
                <w:color w:val="000000"/>
                <w:kern w:val="0"/>
                <w:sz w:val="20"/>
                <w:szCs w:val="20"/>
              </w:rPr>
            </w:pPr>
            <w:r w:rsidRPr="003524A5">
              <w:rPr>
                <w:color w:val="000000"/>
                <w:kern w:val="0"/>
                <w:sz w:val="20"/>
                <w:szCs w:val="20"/>
              </w:rPr>
              <w:t>9.388(10)</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7BFBF4D7" w14:textId="77777777" w:rsidR="00553CCE" w:rsidRPr="003524A5" w:rsidRDefault="00553CCE" w:rsidP="00004F6E">
            <w:pPr>
              <w:widowControl/>
              <w:jc w:val="center"/>
              <w:rPr>
                <w:color w:val="000000"/>
                <w:kern w:val="0"/>
                <w:sz w:val="20"/>
                <w:szCs w:val="20"/>
              </w:rPr>
            </w:pPr>
            <w:r w:rsidRPr="003524A5">
              <w:rPr>
                <w:color w:val="000000"/>
                <w:kern w:val="0"/>
                <w:sz w:val="20"/>
                <w:szCs w:val="20"/>
              </w:rPr>
              <w:t>9.292(8)</w:t>
            </w:r>
          </w:p>
        </w:tc>
        <w:tc>
          <w:tcPr>
            <w:tcW w:w="1086" w:type="dxa"/>
            <w:tcBorders>
              <w:top w:val="nil"/>
              <w:left w:val="nil"/>
              <w:bottom w:val="single" w:sz="4" w:space="0" w:color="auto"/>
              <w:right w:val="single" w:sz="4" w:space="0" w:color="auto"/>
            </w:tcBorders>
            <w:shd w:val="clear" w:color="auto" w:fill="auto"/>
            <w:noWrap/>
            <w:vAlign w:val="center"/>
            <w:hideMark/>
          </w:tcPr>
          <w:p w14:paraId="0BECD3C5" w14:textId="77777777" w:rsidR="00553CCE" w:rsidRPr="003524A5" w:rsidRDefault="00553CCE" w:rsidP="00004F6E">
            <w:pPr>
              <w:widowControl/>
              <w:jc w:val="center"/>
              <w:rPr>
                <w:color w:val="000000"/>
                <w:kern w:val="0"/>
                <w:sz w:val="20"/>
                <w:szCs w:val="20"/>
              </w:rPr>
            </w:pPr>
            <w:r w:rsidRPr="003524A5">
              <w:rPr>
                <w:color w:val="000000"/>
                <w:kern w:val="0"/>
                <w:sz w:val="20"/>
                <w:szCs w:val="20"/>
              </w:rPr>
              <w:t>8.656(9)</w:t>
            </w:r>
          </w:p>
        </w:tc>
        <w:tc>
          <w:tcPr>
            <w:tcW w:w="1134" w:type="dxa"/>
            <w:tcBorders>
              <w:top w:val="nil"/>
              <w:left w:val="nil"/>
              <w:bottom w:val="single" w:sz="4" w:space="0" w:color="auto"/>
              <w:right w:val="nil"/>
            </w:tcBorders>
            <w:shd w:val="clear" w:color="auto" w:fill="auto"/>
            <w:noWrap/>
            <w:vAlign w:val="center"/>
            <w:hideMark/>
          </w:tcPr>
          <w:p w14:paraId="1784E331" w14:textId="77777777" w:rsidR="00553CCE" w:rsidRPr="003524A5" w:rsidRDefault="00553CCE" w:rsidP="00004F6E">
            <w:pPr>
              <w:widowControl/>
              <w:jc w:val="center"/>
              <w:rPr>
                <w:color w:val="000000"/>
                <w:kern w:val="0"/>
                <w:sz w:val="20"/>
                <w:szCs w:val="20"/>
              </w:rPr>
            </w:pPr>
            <w:r w:rsidRPr="003524A5">
              <w:rPr>
                <w:color w:val="000000"/>
                <w:kern w:val="0"/>
                <w:sz w:val="20"/>
                <w:szCs w:val="20"/>
              </w:rPr>
              <w:t>8.411(8)*</w:t>
            </w:r>
          </w:p>
        </w:tc>
        <w:tc>
          <w:tcPr>
            <w:tcW w:w="1040" w:type="dxa"/>
            <w:tcBorders>
              <w:top w:val="nil"/>
              <w:left w:val="double" w:sz="6" w:space="0" w:color="auto"/>
              <w:bottom w:val="single" w:sz="4" w:space="0" w:color="auto"/>
              <w:right w:val="single" w:sz="4" w:space="0" w:color="auto"/>
            </w:tcBorders>
            <w:shd w:val="clear" w:color="000000" w:fill="FFFF00"/>
            <w:noWrap/>
            <w:vAlign w:val="center"/>
            <w:hideMark/>
          </w:tcPr>
          <w:p w14:paraId="600C923C" w14:textId="77777777" w:rsidR="00553CCE" w:rsidRPr="003524A5" w:rsidRDefault="00553CCE" w:rsidP="00004F6E">
            <w:pPr>
              <w:widowControl/>
              <w:jc w:val="center"/>
              <w:rPr>
                <w:color w:val="0070C0"/>
                <w:kern w:val="0"/>
                <w:sz w:val="20"/>
                <w:szCs w:val="20"/>
              </w:rPr>
            </w:pPr>
            <w:r w:rsidRPr="003524A5">
              <w:rPr>
                <w:color w:val="0070C0"/>
                <w:kern w:val="0"/>
                <w:sz w:val="20"/>
                <w:szCs w:val="20"/>
              </w:rPr>
              <w:t>10.337(5)#</w:t>
            </w:r>
          </w:p>
        </w:tc>
        <w:tc>
          <w:tcPr>
            <w:tcW w:w="1087" w:type="dxa"/>
            <w:tcBorders>
              <w:top w:val="nil"/>
              <w:left w:val="nil"/>
              <w:bottom w:val="single" w:sz="4" w:space="0" w:color="auto"/>
              <w:right w:val="nil"/>
            </w:tcBorders>
            <w:shd w:val="clear" w:color="auto" w:fill="auto"/>
            <w:noWrap/>
            <w:vAlign w:val="center"/>
            <w:hideMark/>
          </w:tcPr>
          <w:p w14:paraId="5D52F3EB" w14:textId="77777777" w:rsidR="00553CCE" w:rsidRPr="003524A5" w:rsidRDefault="00553CCE" w:rsidP="00004F6E">
            <w:pPr>
              <w:widowControl/>
              <w:jc w:val="center"/>
              <w:rPr>
                <w:color w:val="000000"/>
                <w:kern w:val="0"/>
                <w:sz w:val="20"/>
                <w:szCs w:val="20"/>
              </w:rPr>
            </w:pPr>
            <w:r w:rsidRPr="003524A5">
              <w:rPr>
                <w:color w:val="000000"/>
                <w:kern w:val="0"/>
                <w:sz w:val="20"/>
                <w:szCs w:val="20"/>
              </w:rPr>
              <w:t>8.979(8)#</w:t>
            </w: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52645C55" w14:textId="77777777" w:rsidR="00553CCE" w:rsidRPr="003524A5" w:rsidRDefault="00553CCE" w:rsidP="00004F6E">
            <w:pPr>
              <w:widowControl/>
              <w:jc w:val="center"/>
              <w:rPr>
                <w:kern w:val="0"/>
                <w:sz w:val="20"/>
                <w:szCs w:val="20"/>
              </w:rPr>
            </w:pPr>
            <w:r w:rsidRPr="003524A5">
              <w:rPr>
                <w:kern w:val="0"/>
                <w:sz w:val="20"/>
                <w:szCs w:val="20"/>
              </w:rPr>
              <w:t>8.742(8)#</w:t>
            </w:r>
          </w:p>
        </w:tc>
        <w:tc>
          <w:tcPr>
            <w:tcW w:w="1040" w:type="dxa"/>
            <w:tcBorders>
              <w:top w:val="nil"/>
              <w:left w:val="nil"/>
              <w:bottom w:val="single" w:sz="4" w:space="0" w:color="auto"/>
              <w:right w:val="nil"/>
            </w:tcBorders>
            <w:shd w:val="clear" w:color="auto" w:fill="auto"/>
            <w:noWrap/>
            <w:vAlign w:val="center"/>
            <w:hideMark/>
          </w:tcPr>
          <w:p w14:paraId="6F36FA2C" w14:textId="77777777" w:rsidR="00553CCE" w:rsidRPr="003524A5" w:rsidRDefault="00553CCE" w:rsidP="00004F6E">
            <w:pPr>
              <w:widowControl/>
              <w:jc w:val="center"/>
              <w:rPr>
                <w:color w:val="000000"/>
                <w:kern w:val="0"/>
                <w:sz w:val="20"/>
                <w:szCs w:val="20"/>
              </w:rPr>
            </w:pPr>
            <w:r w:rsidRPr="003524A5">
              <w:rPr>
                <w:color w:val="000000"/>
                <w:kern w:val="0"/>
                <w:sz w:val="20"/>
                <w:szCs w:val="20"/>
              </w:rPr>
              <w:t>13.157(7)#</w:t>
            </w:r>
          </w:p>
        </w:tc>
        <w:tc>
          <w:tcPr>
            <w:tcW w:w="944" w:type="dxa"/>
            <w:tcBorders>
              <w:top w:val="nil"/>
              <w:left w:val="double" w:sz="6" w:space="0" w:color="auto"/>
              <w:bottom w:val="single" w:sz="4" w:space="0" w:color="auto"/>
              <w:right w:val="single" w:sz="4" w:space="0" w:color="auto"/>
            </w:tcBorders>
            <w:shd w:val="clear" w:color="auto" w:fill="auto"/>
            <w:noWrap/>
            <w:vAlign w:val="center"/>
            <w:hideMark/>
          </w:tcPr>
          <w:p w14:paraId="2B286D43" w14:textId="77777777" w:rsidR="00553CCE" w:rsidRPr="003524A5" w:rsidRDefault="00553CCE" w:rsidP="00004F6E">
            <w:pPr>
              <w:widowControl/>
              <w:jc w:val="center"/>
              <w:rPr>
                <w:color w:val="000000"/>
                <w:kern w:val="0"/>
                <w:sz w:val="20"/>
                <w:szCs w:val="20"/>
              </w:rPr>
            </w:pPr>
            <w:r w:rsidRPr="003524A5">
              <w:rPr>
                <w:color w:val="000000"/>
                <w:kern w:val="0"/>
                <w:sz w:val="20"/>
                <w:szCs w:val="20"/>
              </w:rPr>
              <w:t>8.780(7)</w:t>
            </w:r>
          </w:p>
        </w:tc>
        <w:tc>
          <w:tcPr>
            <w:tcW w:w="993" w:type="dxa"/>
            <w:tcBorders>
              <w:top w:val="nil"/>
              <w:left w:val="nil"/>
              <w:bottom w:val="single" w:sz="4" w:space="0" w:color="auto"/>
              <w:right w:val="nil"/>
            </w:tcBorders>
            <w:shd w:val="clear" w:color="auto" w:fill="auto"/>
            <w:noWrap/>
            <w:vAlign w:val="center"/>
            <w:hideMark/>
          </w:tcPr>
          <w:p w14:paraId="48F45FCF" w14:textId="77777777" w:rsidR="00553CCE" w:rsidRPr="003524A5" w:rsidRDefault="00553CCE" w:rsidP="00004F6E">
            <w:pPr>
              <w:widowControl/>
              <w:jc w:val="center"/>
              <w:rPr>
                <w:color w:val="000000"/>
                <w:kern w:val="0"/>
                <w:sz w:val="20"/>
                <w:szCs w:val="20"/>
              </w:rPr>
            </w:pPr>
            <w:r w:rsidRPr="003524A5">
              <w:rPr>
                <w:color w:val="000000"/>
                <w:kern w:val="0"/>
                <w:sz w:val="20"/>
                <w:szCs w:val="20"/>
              </w:rPr>
              <w:t>10.491(8)</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620C5214" w14:textId="77777777" w:rsidR="00553CCE" w:rsidRPr="003524A5" w:rsidRDefault="00553CCE" w:rsidP="00004F6E">
            <w:pPr>
              <w:widowControl/>
              <w:jc w:val="center"/>
              <w:rPr>
                <w:color w:val="000000"/>
                <w:kern w:val="0"/>
                <w:sz w:val="20"/>
                <w:szCs w:val="20"/>
              </w:rPr>
            </w:pPr>
            <w:r w:rsidRPr="003524A5">
              <w:rPr>
                <w:color w:val="000000"/>
                <w:kern w:val="0"/>
                <w:sz w:val="20"/>
                <w:szCs w:val="20"/>
              </w:rPr>
              <w:t>8.367(6)</w:t>
            </w:r>
          </w:p>
        </w:tc>
        <w:tc>
          <w:tcPr>
            <w:tcW w:w="1040" w:type="dxa"/>
            <w:tcBorders>
              <w:top w:val="nil"/>
              <w:left w:val="nil"/>
              <w:bottom w:val="single" w:sz="4" w:space="0" w:color="auto"/>
              <w:right w:val="single" w:sz="4" w:space="0" w:color="auto"/>
            </w:tcBorders>
            <w:shd w:val="clear" w:color="auto" w:fill="auto"/>
            <w:noWrap/>
            <w:vAlign w:val="center"/>
            <w:hideMark/>
          </w:tcPr>
          <w:p w14:paraId="0DB5A6DB" w14:textId="77777777" w:rsidR="00553CCE" w:rsidRPr="003524A5" w:rsidRDefault="00553CCE" w:rsidP="00004F6E">
            <w:pPr>
              <w:widowControl/>
              <w:jc w:val="center"/>
              <w:rPr>
                <w:color w:val="000000"/>
                <w:kern w:val="0"/>
                <w:sz w:val="20"/>
                <w:szCs w:val="20"/>
              </w:rPr>
            </w:pPr>
            <w:r w:rsidRPr="003524A5">
              <w:rPr>
                <w:color w:val="000000"/>
                <w:kern w:val="0"/>
                <w:sz w:val="20"/>
                <w:szCs w:val="20"/>
              </w:rPr>
              <w:t>9.627(8)</w:t>
            </w:r>
          </w:p>
        </w:tc>
      </w:tr>
      <w:tr w:rsidR="00553CCE" w:rsidRPr="003524A5" w14:paraId="7D5651C2" w14:textId="77777777" w:rsidTr="00004F6E">
        <w:trPr>
          <w:trHeight w:val="465"/>
        </w:trPr>
        <w:tc>
          <w:tcPr>
            <w:tcW w:w="347" w:type="dxa"/>
            <w:vMerge/>
            <w:tcBorders>
              <w:top w:val="nil"/>
              <w:left w:val="single" w:sz="4" w:space="0" w:color="auto"/>
              <w:bottom w:val="single" w:sz="4" w:space="0" w:color="auto"/>
              <w:right w:val="single" w:sz="4" w:space="0" w:color="auto"/>
            </w:tcBorders>
            <w:vAlign w:val="center"/>
            <w:hideMark/>
          </w:tcPr>
          <w:p w14:paraId="74C23A9A" w14:textId="77777777" w:rsidR="00553CCE" w:rsidRPr="003524A5" w:rsidRDefault="00553CCE" w:rsidP="00004F6E">
            <w:pPr>
              <w:widowControl/>
              <w:rPr>
                <w:rFonts w:ascii="標楷體" w:eastAsia="標楷體" w:hAnsi="標楷體" w:cs="新細明體"/>
                <w:color w:val="000000"/>
                <w:kern w:val="0"/>
                <w:sz w:val="22"/>
              </w:rPr>
            </w:pPr>
          </w:p>
        </w:tc>
        <w:tc>
          <w:tcPr>
            <w:tcW w:w="2063" w:type="dxa"/>
            <w:tcBorders>
              <w:top w:val="nil"/>
              <w:left w:val="nil"/>
              <w:bottom w:val="single" w:sz="4" w:space="0" w:color="auto"/>
              <w:right w:val="single" w:sz="4" w:space="0" w:color="auto"/>
            </w:tcBorders>
            <w:shd w:val="clear" w:color="auto" w:fill="auto"/>
            <w:noWrap/>
            <w:vAlign w:val="center"/>
            <w:hideMark/>
          </w:tcPr>
          <w:p w14:paraId="5A4F2D44" w14:textId="77777777" w:rsidR="00553CCE" w:rsidRPr="003524A5" w:rsidRDefault="00553CCE" w:rsidP="00004F6E">
            <w:pPr>
              <w:widowControl/>
              <w:jc w:val="center"/>
              <w:rPr>
                <w:rFonts w:ascii="標楷體" w:eastAsia="標楷體" w:hAnsi="標楷體" w:cs="新細明體"/>
                <w:color w:val="000000"/>
                <w:kern w:val="0"/>
                <w:sz w:val="22"/>
              </w:rPr>
            </w:pPr>
            <w:r w:rsidRPr="003524A5">
              <w:rPr>
                <w:rFonts w:ascii="標楷體" w:eastAsia="標楷體" w:hAnsi="標楷體" w:cs="新細明體" w:hint="eastAsia"/>
                <w:color w:val="000000"/>
                <w:kern w:val="0"/>
                <w:sz w:val="22"/>
              </w:rPr>
              <w:t>問題解決</w:t>
            </w:r>
          </w:p>
        </w:tc>
        <w:tc>
          <w:tcPr>
            <w:tcW w:w="851" w:type="dxa"/>
            <w:tcBorders>
              <w:top w:val="nil"/>
              <w:left w:val="nil"/>
              <w:bottom w:val="single" w:sz="4" w:space="0" w:color="auto"/>
              <w:right w:val="single" w:sz="4" w:space="0" w:color="auto"/>
            </w:tcBorders>
            <w:shd w:val="clear" w:color="auto" w:fill="auto"/>
            <w:noWrap/>
            <w:vAlign w:val="center"/>
            <w:hideMark/>
          </w:tcPr>
          <w:p w14:paraId="2A886558" w14:textId="77777777" w:rsidR="00553CCE" w:rsidRPr="003524A5" w:rsidRDefault="00553CCE" w:rsidP="00004F6E">
            <w:pPr>
              <w:widowControl/>
              <w:jc w:val="center"/>
              <w:rPr>
                <w:color w:val="000000"/>
                <w:kern w:val="0"/>
                <w:sz w:val="20"/>
                <w:szCs w:val="20"/>
              </w:rPr>
            </w:pPr>
            <w:r w:rsidRPr="003524A5">
              <w:rPr>
                <w:color w:val="000000"/>
                <w:kern w:val="0"/>
                <w:sz w:val="20"/>
                <w:szCs w:val="20"/>
              </w:rPr>
              <w:t>8.802(8)</w:t>
            </w:r>
          </w:p>
        </w:tc>
        <w:tc>
          <w:tcPr>
            <w:tcW w:w="850" w:type="dxa"/>
            <w:tcBorders>
              <w:top w:val="nil"/>
              <w:left w:val="nil"/>
              <w:bottom w:val="single" w:sz="4" w:space="0" w:color="auto"/>
              <w:right w:val="nil"/>
            </w:tcBorders>
            <w:shd w:val="clear" w:color="auto" w:fill="auto"/>
            <w:noWrap/>
            <w:vAlign w:val="center"/>
            <w:hideMark/>
          </w:tcPr>
          <w:p w14:paraId="4DA49A10" w14:textId="77777777" w:rsidR="00553CCE" w:rsidRPr="003524A5" w:rsidRDefault="00553CCE" w:rsidP="00004F6E">
            <w:pPr>
              <w:widowControl/>
              <w:jc w:val="center"/>
              <w:rPr>
                <w:color w:val="000000"/>
                <w:kern w:val="0"/>
                <w:sz w:val="20"/>
                <w:szCs w:val="20"/>
              </w:rPr>
            </w:pPr>
            <w:r w:rsidRPr="003524A5">
              <w:rPr>
                <w:color w:val="000000"/>
                <w:kern w:val="0"/>
                <w:sz w:val="20"/>
                <w:szCs w:val="20"/>
              </w:rPr>
              <w:t>10.442(6)</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3EB74163" w14:textId="77777777" w:rsidR="00553CCE" w:rsidRPr="003524A5" w:rsidRDefault="00553CCE" w:rsidP="00004F6E">
            <w:pPr>
              <w:widowControl/>
              <w:jc w:val="center"/>
              <w:rPr>
                <w:color w:val="000000"/>
                <w:kern w:val="0"/>
                <w:sz w:val="20"/>
                <w:szCs w:val="20"/>
              </w:rPr>
            </w:pPr>
            <w:r w:rsidRPr="003524A5">
              <w:rPr>
                <w:color w:val="000000"/>
                <w:kern w:val="0"/>
                <w:sz w:val="20"/>
                <w:szCs w:val="20"/>
              </w:rPr>
              <w:t>9.505(7)</w:t>
            </w:r>
          </w:p>
        </w:tc>
        <w:tc>
          <w:tcPr>
            <w:tcW w:w="1086" w:type="dxa"/>
            <w:tcBorders>
              <w:top w:val="nil"/>
              <w:left w:val="nil"/>
              <w:bottom w:val="single" w:sz="4" w:space="0" w:color="auto"/>
              <w:right w:val="single" w:sz="4" w:space="0" w:color="auto"/>
            </w:tcBorders>
            <w:shd w:val="clear" w:color="auto" w:fill="auto"/>
            <w:noWrap/>
            <w:vAlign w:val="center"/>
            <w:hideMark/>
          </w:tcPr>
          <w:p w14:paraId="17544A2F" w14:textId="77777777" w:rsidR="00553CCE" w:rsidRPr="003524A5" w:rsidRDefault="00553CCE" w:rsidP="00004F6E">
            <w:pPr>
              <w:widowControl/>
              <w:jc w:val="center"/>
              <w:rPr>
                <w:color w:val="000000"/>
                <w:kern w:val="0"/>
                <w:sz w:val="20"/>
                <w:szCs w:val="20"/>
              </w:rPr>
            </w:pPr>
            <w:r w:rsidRPr="003524A5">
              <w:rPr>
                <w:color w:val="000000"/>
                <w:kern w:val="0"/>
                <w:sz w:val="20"/>
                <w:szCs w:val="20"/>
              </w:rPr>
              <w:t>9.446(7)</w:t>
            </w:r>
          </w:p>
        </w:tc>
        <w:tc>
          <w:tcPr>
            <w:tcW w:w="1134" w:type="dxa"/>
            <w:tcBorders>
              <w:top w:val="nil"/>
              <w:left w:val="nil"/>
              <w:bottom w:val="single" w:sz="4" w:space="0" w:color="auto"/>
              <w:right w:val="nil"/>
            </w:tcBorders>
            <w:shd w:val="clear" w:color="auto" w:fill="auto"/>
            <w:noWrap/>
            <w:vAlign w:val="center"/>
            <w:hideMark/>
          </w:tcPr>
          <w:p w14:paraId="17AEB109" w14:textId="77777777" w:rsidR="00553CCE" w:rsidRPr="003524A5" w:rsidRDefault="00553CCE" w:rsidP="00004F6E">
            <w:pPr>
              <w:widowControl/>
              <w:jc w:val="center"/>
              <w:rPr>
                <w:color w:val="000000"/>
                <w:kern w:val="0"/>
                <w:sz w:val="20"/>
                <w:szCs w:val="20"/>
              </w:rPr>
            </w:pPr>
            <w:r w:rsidRPr="003524A5">
              <w:rPr>
                <w:color w:val="000000"/>
                <w:kern w:val="0"/>
                <w:sz w:val="20"/>
                <w:szCs w:val="20"/>
              </w:rPr>
              <w:t>6.268(10)*</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23CA7672" w14:textId="77777777" w:rsidR="00553CCE" w:rsidRPr="003524A5" w:rsidRDefault="00553CCE" w:rsidP="00004F6E">
            <w:pPr>
              <w:widowControl/>
              <w:jc w:val="center"/>
              <w:rPr>
                <w:color w:val="000000"/>
                <w:kern w:val="0"/>
                <w:sz w:val="20"/>
                <w:szCs w:val="20"/>
              </w:rPr>
            </w:pPr>
            <w:r w:rsidRPr="003524A5">
              <w:rPr>
                <w:color w:val="000000"/>
                <w:kern w:val="0"/>
                <w:sz w:val="20"/>
                <w:szCs w:val="20"/>
              </w:rPr>
              <w:t>9.589(6)#*</w:t>
            </w:r>
          </w:p>
        </w:tc>
        <w:tc>
          <w:tcPr>
            <w:tcW w:w="1087" w:type="dxa"/>
            <w:tcBorders>
              <w:top w:val="nil"/>
              <w:left w:val="nil"/>
              <w:bottom w:val="single" w:sz="4" w:space="0" w:color="auto"/>
              <w:right w:val="nil"/>
            </w:tcBorders>
            <w:shd w:val="clear" w:color="auto" w:fill="auto"/>
            <w:noWrap/>
            <w:vAlign w:val="center"/>
            <w:hideMark/>
          </w:tcPr>
          <w:p w14:paraId="292EB487" w14:textId="77777777" w:rsidR="00553CCE" w:rsidRPr="003524A5" w:rsidRDefault="00553CCE" w:rsidP="00004F6E">
            <w:pPr>
              <w:widowControl/>
              <w:jc w:val="center"/>
              <w:rPr>
                <w:color w:val="000000"/>
                <w:kern w:val="0"/>
                <w:sz w:val="20"/>
                <w:szCs w:val="20"/>
              </w:rPr>
            </w:pPr>
            <w:r w:rsidRPr="003524A5">
              <w:rPr>
                <w:color w:val="000000"/>
                <w:kern w:val="0"/>
                <w:sz w:val="20"/>
                <w:szCs w:val="20"/>
              </w:rPr>
              <w:t>9.386(7)#*</w:t>
            </w: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7FD072F6" w14:textId="77777777" w:rsidR="00553CCE" w:rsidRPr="003524A5" w:rsidRDefault="00553CCE" w:rsidP="00004F6E">
            <w:pPr>
              <w:widowControl/>
              <w:jc w:val="center"/>
              <w:rPr>
                <w:kern w:val="0"/>
                <w:sz w:val="20"/>
                <w:szCs w:val="20"/>
              </w:rPr>
            </w:pPr>
            <w:r w:rsidRPr="003524A5">
              <w:rPr>
                <w:kern w:val="0"/>
                <w:sz w:val="20"/>
                <w:szCs w:val="20"/>
              </w:rPr>
              <w:t>9.081(7)#</w:t>
            </w:r>
          </w:p>
        </w:tc>
        <w:tc>
          <w:tcPr>
            <w:tcW w:w="1040" w:type="dxa"/>
            <w:tcBorders>
              <w:top w:val="nil"/>
              <w:left w:val="nil"/>
              <w:bottom w:val="single" w:sz="4" w:space="0" w:color="auto"/>
              <w:right w:val="nil"/>
            </w:tcBorders>
            <w:shd w:val="clear" w:color="auto" w:fill="auto"/>
            <w:noWrap/>
            <w:vAlign w:val="center"/>
            <w:hideMark/>
          </w:tcPr>
          <w:p w14:paraId="7AD731FD" w14:textId="77777777" w:rsidR="00553CCE" w:rsidRPr="003524A5" w:rsidRDefault="00553CCE" w:rsidP="00004F6E">
            <w:pPr>
              <w:widowControl/>
              <w:jc w:val="center"/>
              <w:rPr>
                <w:color w:val="000000"/>
                <w:kern w:val="0"/>
                <w:sz w:val="20"/>
                <w:szCs w:val="20"/>
              </w:rPr>
            </w:pPr>
            <w:r w:rsidRPr="003524A5">
              <w:rPr>
                <w:color w:val="000000"/>
                <w:kern w:val="0"/>
                <w:sz w:val="20"/>
                <w:szCs w:val="20"/>
              </w:rPr>
              <w:t>12.736(9)#</w:t>
            </w:r>
          </w:p>
        </w:tc>
        <w:tc>
          <w:tcPr>
            <w:tcW w:w="944" w:type="dxa"/>
            <w:tcBorders>
              <w:top w:val="nil"/>
              <w:left w:val="double" w:sz="6" w:space="0" w:color="auto"/>
              <w:bottom w:val="single" w:sz="4" w:space="0" w:color="auto"/>
              <w:right w:val="single" w:sz="4" w:space="0" w:color="auto"/>
            </w:tcBorders>
            <w:shd w:val="clear" w:color="auto" w:fill="auto"/>
            <w:noWrap/>
            <w:vAlign w:val="center"/>
            <w:hideMark/>
          </w:tcPr>
          <w:p w14:paraId="2CA5A308" w14:textId="77777777" w:rsidR="00553CCE" w:rsidRPr="003524A5" w:rsidRDefault="00553CCE" w:rsidP="00004F6E">
            <w:pPr>
              <w:widowControl/>
              <w:jc w:val="center"/>
              <w:rPr>
                <w:color w:val="000000"/>
                <w:kern w:val="0"/>
                <w:sz w:val="20"/>
                <w:szCs w:val="20"/>
              </w:rPr>
            </w:pPr>
            <w:r w:rsidRPr="003524A5">
              <w:rPr>
                <w:color w:val="000000"/>
                <w:kern w:val="0"/>
                <w:sz w:val="20"/>
                <w:szCs w:val="20"/>
              </w:rPr>
              <w:t>8.620(8)</w:t>
            </w:r>
          </w:p>
        </w:tc>
        <w:tc>
          <w:tcPr>
            <w:tcW w:w="993" w:type="dxa"/>
            <w:tcBorders>
              <w:top w:val="nil"/>
              <w:left w:val="nil"/>
              <w:bottom w:val="single" w:sz="4" w:space="0" w:color="auto"/>
              <w:right w:val="nil"/>
            </w:tcBorders>
            <w:shd w:val="clear" w:color="auto" w:fill="auto"/>
            <w:noWrap/>
            <w:vAlign w:val="center"/>
            <w:hideMark/>
          </w:tcPr>
          <w:p w14:paraId="696C47F0" w14:textId="77777777" w:rsidR="00553CCE" w:rsidRPr="003524A5" w:rsidRDefault="00553CCE" w:rsidP="00004F6E">
            <w:pPr>
              <w:widowControl/>
              <w:jc w:val="center"/>
              <w:rPr>
                <w:color w:val="000000"/>
                <w:kern w:val="0"/>
                <w:sz w:val="20"/>
                <w:szCs w:val="20"/>
              </w:rPr>
            </w:pPr>
            <w:r w:rsidRPr="003524A5">
              <w:rPr>
                <w:color w:val="000000"/>
                <w:kern w:val="0"/>
                <w:sz w:val="20"/>
                <w:szCs w:val="20"/>
              </w:rPr>
              <w:t>10.088(9)</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7A10C0D0" w14:textId="77777777" w:rsidR="00553CCE" w:rsidRPr="003524A5" w:rsidRDefault="00553CCE" w:rsidP="00004F6E">
            <w:pPr>
              <w:widowControl/>
              <w:jc w:val="center"/>
              <w:rPr>
                <w:color w:val="000000"/>
                <w:kern w:val="0"/>
                <w:sz w:val="20"/>
                <w:szCs w:val="20"/>
              </w:rPr>
            </w:pPr>
            <w:r w:rsidRPr="003524A5">
              <w:rPr>
                <w:color w:val="000000"/>
                <w:kern w:val="0"/>
                <w:sz w:val="20"/>
                <w:szCs w:val="20"/>
              </w:rPr>
              <w:t>7.986(9)*</w:t>
            </w:r>
          </w:p>
        </w:tc>
        <w:tc>
          <w:tcPr>
            <w:tcW w:w="1040" w:type="dxa"/>
            <w:tcBorders>
              <w:top w:val="nil"/>
              <w:left w:val="nil"/>
              <w:bottom w:val="single" w:sz="4" w:space="0" w:color="auto"/>
              <w:right w:val="single" w:sz="4" w:space="0" w:color="auto"/>
            </w:tcBorders>
            <w:shd w:val="clear" w:color="auto" w:fill="auto"/>
            <w:noWrap/>
            <w:vAlign w:val="center"/>
            <w:hideMark/>
          </w:tcPr>
          <w:p w14:paraId="6FC1EAB7" w14:textId="77777777" w:rsidR="00553CCE" w:rsidRPr="003524A5" w:rsidRDefault="00553CCE" w:rsidP="00004F6E">
            <w:pPr>
              <w:widowControl/>
              <w:jc w:val="center"/>
              <w:rPr>
                <w:color w:val="000000"/>
                <w:kern w:val="0"/>
                <w:sz w:val="20"/>
                <w:szCs w:val="20"/>
              </w:rPr>
            </w:pPr>
            <w:r w:rsidRPr="003524A5">
              <w:rPr>
                <w:color w:val="000000"/>
                <w:kern w:val="0"/>
                <w:sz w:val="20"/>
                <w:szCs w:val="20"/>
              </w:rPr>
              <w:t>9.788(7)*</w:t>
            </w:r>
          </w:p>
        </w:tc>
      </w:tr>
      <w:tr w:rsidR="00553CCE" w:rsidRPr="003524A5" w14:paraId="389C4D19" w14:textId="77777777" w:rsidTr="00004F6E">
        <w:trPr>
          <w:trHeight w:val="465"/>
        </w:trPr>
        <w:tc>
          <w:tcPr>
            <w:tcW w:w="347" w:type="dxa"/>
            <w:vMerge/>
            <w:tcBorders>
              <w:top w:val="nil"/>
              <w:left w:val="single" w:sz="4" w:space="0" w:color="auto"/>
              <w:bottom w:val="single" w:sz="4" w:space="0" w:color="auto"/>
              <w:right w:val="single" w:sz="4" w:space="0" w:color="auto"/>
            </w:tcBorders>
            <w:vAlign w:val="center"/>
            <w:hideMark/>
          </w:tcPr>
          <w:p w14:paraId="738B733D" w14:textId="77777777" w:rsidR="00553CCE" w:rsidRPr="003524A5" w:rsidRDefault="00553CCE" w:rsidP="00004F6E">
            <w:pPr>
              <w:widowControl/>
              <w:rPr>
                <w:rFonts w:ascii="標楷體" w:eastAsia="標楷體" w:hAnsi="標楷體" w:cs="新細明體"/>
                <w:color w:val="000000"/>
                <w:kern w:val="0"/>
                <w:sz w:val="22"/>
              </w:rPr>
            </w:pPr>
          </w:p>
        </w:tc>
        <w:tc>
          <w:tcPr>
            <w:tcW w:w="2063" w:type="dxa"/>
            <w:tcBorders>
              <w:top w:val="nil"/>
              <w:left w:val="nil"/>
              <w:bottom w:val="single" w:sz="4" w:space="0" w:color="auto"/>
              <w:right w:val="single" w:sz="4" w:space="0" w:color="auto"/>
            </w:tcBorders>
            <w:shd w:val="clear" w:color="auto" w:fill="auto"/>
            <w:noWrap/>
            <w:vAlign w:val="center"/>
            <w:hideMark/>
          </w:tcPr>
          <w:p w14:paraId="47D0DD6D" w14:textId="77777777" w:rsidR="00553CCE" w:rsidRPr="003524A5" w:rsidRDefault="00553CCE" w:rsidP="00004F6E">
            <w:pPr>
              <w:widowControl/>
              <w:jc w:val="center"/>
              <w:rPr>
                <w:rFonts w:ascii="標楷體" w:eastAsia="標楷體" w:hAnsi="標楷體" w:cs="新細明體"/>
                <w:color w:val="000000"/>
                <w:kern w:val="0"/>
                <w:sz w:val="22"/>
              </w:rPr>
            </w:pPr>
            <w:r w:rsidRPr="003524A5">
              <w:rPr>
                <w:rFonts w:ascii="標楷體" w:eastAsia="標楷體" w:hAnsi="標楷體" w:cs="新細明體" w:hint="eastAsia"/>
                <w:color w:val="000000"/>
                <w:kern w:val="0"/>
                <w:sz w:val="22"/>
              </w:rPr>
              <w:t>執法倫理</w:t>
            </w:r>
          </w:p>
        </w:tc>
        <w:tc>
          <w:tcPr>
            <w:tcW w:w="851" w:type="dxa"/>
            <w:tcBorders>
              <w:top w:val="nil"/>
              <w:left w:val="nil"/>
              <w:bottom w:val="single" w:sz="4" w:space="0" w:color="auto"/>
              <w:right w:val="single" w:sz="4" w:space="0" w:color="auto"/>
            </w:tcBorders>
            <w:shd w:val="clear" w:color="auto" w:fill="auto"/>
            <w:noWrap/>
            <w:vAlign w:val="center"/>
            <w:hideMark/>
          </w:tcPr>
          <w:p w14:paraId="32CB7896" w14:textId="77777777" w:rsidR="00553CCE" w:rsidRPr="003524A5" w:rsidRDefault="00553CCE" w:rsidP="00004F6E">
            <w:pPr>
              <w:widowControl/>
              <w:jc w:val="center"/>
              <w:rPr>
                <w:color w:val="000000"/>
                <w:kern w:val="0"/>
                <w:sz w:val="20"/>
                <w:szCs w:val="20"/>
              </w:rPr>
            </w:pPr>
            <w:r w:rsidRPr="003524A5">
              <w:rPr>
                <w:color w:val="000000"/>
                <w:kern w:val="0"/>
                <w:sz w:val="20"/>
                <w:szCs w:val="20"/>
              </w:rPr>
              <w:t>6.386(13)</w:t>
            </w:r>
          </w:p>
        </w:tc>
        <w:tc>
          <w:tcPr>
            <w:tcW w:w="850" w:type="dxa"/>
            <w:tcBorders>
              <w:top w:val="nil"/>
              <w:left w:val="nil"/>
              <w:bottom w:val="single" w:sz="4" w:space="0" w:color="auto"/>
              <w:right w:val="nil"/>
            </w:tcBorders>
            <w:shd w:val="clear" w:color="auto" w:fill="auto"/>
            <w:noWrap/>
            <w:vAlign w:val="center"/>
            <w:hideMark/>
          </w:tcPr>
          <w:p w14:paraId="42DDF21A" w14:textId="77777777" w:rsidR="00553CCE" w:rsidRPr="003524A5" w:rsidRDefault="00553CCE" w:rsidP="00004F6E">
            <w:pPr>
              <w:widowControl/>
              <w:jc w:val="center"/>
              <w:rPr>
                <w:color w:val="000000"/>
                <w:kern w:val="0"/>
                <w:sz w:val="20"/>
                <w:szCs w:val="20"/>
              </w:rPr>
            </w:pPr>
            <w:r w:rsidRPr="003524A5">
              <w:rPr>
                <w:color w:val="000000"/>
                <w:kern w:val="0"/>
                <w:sz w:val="20"/>
                <w:szCs w:val="20"/>
              </w:rPr>
              <w:t>8.299(12)</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579DA097" w14:textId="77777777" w:rsidR="00553CCE" w:rsidRPr="003524A5" w:rsidRDefault="00553CCE" w:rsidP="00004F6E">
            <w:pPr>
              <w:widowControl/>
              <w:jc w:val="center"/>
              <w:rPr>
                <w:color w:val="000000"/>
                <w:kern w:val="0"/>
                <w:sz w:val="20"/>
                <w:szCs w:val="20"/>
              </w:rPr>
            </w:pPr>
            <w:r w:rsidRPr="003524A5">
              <w:rPr>
                <w:color w:val="000000"/>
                <w:kern w:val="0"/>
                <w:sz w:val="20"/>
                <w:szCs w:val="20"/>
              </w:rPr>
              <w:t>7.322(14)</w:t>
            </w:r>
          </w:p>
        </w:tc>
        <w:tc>
          <w:tcPr>
            <w:tcW w:w="1086" w:type="dxa"/>
            <w:tcBorders>
              <w:top w:val="nil"/>
              <w:left w:val="nil"/>
              <w:bottom w:val="single" w:sz="4" w:space="0" w:color="auto"/>
              <w:right w:val="single" w:sz="4" w:space="0" w:color="auto"/>
            </w:tcBorders>
            <w:shd w:val="clear" w:color="auto" w:fill="auto"/>
            <w:noWrap/>
            <w:vAlign w:val="center"/>
            <w:hideMark/>
          </w:tcPr>
          <w:p w14:paraId="5526B631" w14:textId="77777777" w:rsidR="00553CCE" w:rsidRPr="003524A5" w:rsidRDefault="00553CCE" w:rsidP="00004F6E">
            <w:pPr>
              <w:widowControl/>
              <w:jc w:val="center"/>
              <w:rPr>
                <w:color w:val="000000"/>
                <w:kern w:val="0"/>
                <w:sz w:val="20"/>
                <w:szCs w:val="20"/>
              </w:rPr>
            </w:pPr>
            <w:r w:rsidRPr="003524A5">
              <w:rPr>
                <w:color w:val="000000"/>
                <w:kern w:val="0"/>
                <w:sz w:val="20"/>
                <w:szCs w:val="20"/>
              </w:rPr>
              <w:t>6.350(14)</w:t>
            </w:r>
          </w:p>
        </w:tc>
        <w:tc>
          <w:tcPr>
            <w:tcW w:w="1134" w:type="dxa"/>
            <w:tcBorders>
              <w:top w:val="nil"/>
              <w:left w:val="nil"/>
              <w:bottom w:val="single" w:sz="4" w:space="0" w:color="auto"/>
              <w:right w:val="nil"/>
            </w:tcBorders>
            <w:shd w:val="clear" w:color="auto" w:fill="auto"/>
            <w:noWrap/>
            <w:vAlign w:val="center"/>
            <w:hideMark/>
          </w:tcPr>
          <w:p w14:paraId="492860E0" w14:textId="77777777" w:rsidR="00553CCE" w:rsidRPr="003524A5" w:rsidRDefault="00553CCE" w:rsidP="00004F6E">
            <w:pPr>
              <w:widowControl/>
              <w:jc w:val="center"/>
              <w:rPr>
                <w:color w:val="000000"/>
                <w:kern w:val="0"/>
                <w:sz w:val="20"/>
                <w:szCs w:val="20"/>
              </w:rPr>
            </w:pPr>
            <w:r w:rsidRPr="003524A5">
              <w:rPr>
                <w:color w:val="000000"/>
                <w:kern w:val="0"/>
                <w:sz w:val="20"/>
                <w:szCs w:val="20"/>
              </w:rPr>
              <w:t>6.250(11)</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2D193A82" w14:textId="77777777" w:rsidR="00553CCE" w:rsidRPr="003524A5" w:rsidRDefault="00553CCE" w:rsidP="00004F6E">
            <w:pPr>
              <w:widowControl/>
              <w:jc w:val="center"/>
              <w:rPr>
                <w:color w:val="000000"/>
                <w:kern w:val="0"/>
                <w:sz w:val="20"/>
                <w:szCs w:val="20"/>
              </w:rPr>
            </w:pPr>
            <w:r w:rsidRPr="003524A5">
              <w:rPr>
                <w:color w:val="000000"/>
                <w:kern w:val="0"/>
                <w:sz w:val="20"/>
                <w:szCs w:val="20"/>
              </w:rPr>
              <w:t>7.008(11)#*</w:t>
            </w:r>
          </w:p>
        </w:tc>
        <w:tc>
          <w:tcPr>
            <w:tcW w:w="1087" w:type="dxa"/>
            <w:tcBorders>
              <w:top w:val="nil"/>
              <w:left w:val="nil"/>
              <w:bottom w:val="single" w:sz="4" w:space="0" w:color="auto"/>
              <w:right w:val="nil"/>
            </w:tcBorders>
            <w:shd w:val="clear" w:color="auto" w:fill="auto"/>
            <w:noWrap/>
            <w:vAlign w:val="center"/>
            <w:hideMark/>
          </w:tcPr>
          <w:p w14:paraId="3BE64B7E" w14:textId="77777777" w:rsidR="00553CCE" w:rsidRPr="003524A5" w:rsidRDefault="00553CCE" w:rsidP="00004F6E">
            <w:pPr>
              <w:widowControl/>
              <w:jc w:val="center"/>
              <w:rPr>
                <w:color w:val="000000"/>
                <w:kern w:val="0"/>
                <w:sz w:val="20"/>
                <w:szCs w:val="20"/>
              </w:rPr>
            </w:pPr>
            <w:r w:rsidRPr="003524A5">
              <w:rPr>
                <w:color w:val="000000"/>
                <w:kern w:val="0"/>
                <w:sz w:val="20"/>
                <w:szCs w:val="20"/>
              </w:rPr>
              <w:t>7.107(14)#*</w:t>
            </w: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0CEAF871" w14:textId="77777777" w:rsidR="00553CCE" w:rsidRPr="003524A5" w:rsidRDefault="00553CCE" w:rsidP="00004F6E">
            <w:pPr>
              <w:widowControl/>
              <w:jc w:val="center"/>
              <w:rPr>
                <w:kern w:val="0"/>
                <w:sz w:val="20"/>
                <w:szCs w:val="20"/>
              </w:rPr>
            </w:pPr>
            <w:r w:rsidRPr="003524A5">
              <w:rPr>
                <w:kern w:val="0"/>
                <w:sz w:val="20"/>
                <w:szCs w:val="20"/>
              </w:rPr>
              <w:t>6.816(14)*</w:t>
            </w:r>
          </w:p>
        </w:tc>
        <w:tc>
          <w:tcPr>
            <w:tcW w:w="1040" w:type="dxa"/>
            <w:tcBorders>
              <w:top w:val="nil"/>
              <w:left w:val="nil"/>
              <w:bottom w:val="single" w:sz="4" w:space="0" w:color="auto"/>
              <w:right w:val="nil"/>
            </w:tcBorders>
            <w:shd w:val="clear" w:color="auto" w:fill="auto"/>
            <w:noWrap/>
            <w:vAlign w:val="center"/>
            <w:hideMark/>
          </w:tcPr>
          <w:p w14:paraId="2D49CE75" w14:textId="77777777" w:rsidR="00553CCE" w:rsidRPr="003524A5" w:rsidRDefault="00553CCE" w:rsidP="00004F6E">
            <w:pPr>
              <w:widowControl/>
              <w:jc w:val="center"/>
              <w:rPr>
                <w:color w:val="000000"/>
                <w:kern w:val="0"/>
                <w:sz w:val="20"/>
                <w:szCs w:val="20"/>
              </w:rPr>
            </w:pPr>
            <w:r w:rsidRPr="003524A5">
              <w:rPr>
                <w:color w:val="000000"/>
                <w:kern w:val="0"/>
                <w:sz w:val="20"/>
                <w:szCs w:val="20"/>
              </w:rPr>
              <w:t>9.914(13)*</w:t>
            </w:r>
          </w:p>
        </w:tc>
        <w:tc>
          <w:tcPr>
            <w:tcW w:w="944" w:type="dxa"/>
            <w:tcBorders>
              <w:top w:val="nil"/>
              <w:left w:val="double" w:sz="6" w:space="0" w:color="auto"/>
              <w:bottom w:val="single" w:sz="4" w:space="0" w:color="auto"/>
              <w:right w:val="single" w:sz="4" w:space="0" w:color="auto"/>
            </w:tcBorders>
            <w:shd w:val="clear" w:color="auto" w:fill="auto"/>
            <w:noWrap/>
            <w:vAlign w:val="center"/>
            <w:hideMark/>
          </w:tcPr>
          <w:p w14:paraId="03823C51" w14:textId="77777777" w:rsidR="00553CCE" w:rsidRPr="003524A5" w:rsidRDefault="00553CCE" w:rsidP="00004F6E">
            <w:pPr>
              <w:widowControl/>
              <w:jc w:val="center"/>
              <w:rPr>
                <w:color w:val="000000"/>
                <w:kern w:val="0"/>
                <w:sz w:val="20"/>
                <w:szCs w:val="20"/>
              </w:rPr>
            </w:pPr>
            <w:r w:rsidRPr="003524A5">
              <w:rPr>
                <w:color w:val="000000"/>
                <w:kern w:val="0"/>
                <w:sz w:val="20"/>
                <w:szCs w:val="20"/>
              </w:rPr>
              <w:t>6.392(12)</w:t>
            </w:r>
          </w:p>
        </w:tc>
        <w:tc>
          <w:tcPr>
            <w:tcW w:w="993" w:type="dxa"/>
            <w:tcBorders>
              <w:top w:val="nil"/>
              <w:left w:val="nil"/>
              <w:bottom w:val="single" w:sz="4" w:space="0" w:color="auto"/>
              <w:right w:val="nil"/>
            </w:tcBorders>
            <w:shd w:val="clear" w:color="auto" w:fill="auto"/>
            <w:noWrap/>
            <w:vAlign w:val="center"/>
            <w:hideMark/>
          </w:tcPr>
          <w:p w14:paraId="3650B2CA" w14:textId="77777777" w:rsidR="00553CCE" w:rsidRPr="003524A5" w:rsidRDefault="00553CCE" w:rsidP="00004F6E">
            <w:pPr>
              <w:widowControl/>
              <w:jc w:val="center"/>
              <w:rPr>
                <w:color w:val="000000"/>
                <w:kern w:val="0"/>
                <w:sz w:val="20"/>
                <w:szCs w:val="20"/>
              </w:rPr>
            </w:pPr>
            <w:r w:rsidRPr="003524A5">
              <w:rPr>
                <w:color w:val="000000"/>
                <w:kern w:val="0"/>
                <w:sz w:val="20"/>
                <w:szCs w:val="20"/>
              </w:rPr>
              <w:t>6.345(15)</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50E7AE2C" w14:textId="77777777" w:rsidR="00553CCE" w:rsidRPr="003524A5" w:rsidRDefault="00553CCE" w:rsidP="00004F6E">
            <w:pPr>
              <w:widowControl/>
              <w:jc w:val="center"/>
              <w:rPr>
                <w:color w:val="000000"/>
                <w:kern w:val="0"/>
                <w:sz w:val="20"/>
                <w:szCs w:val="20"/>
              </w:rPr>
            </w:pPr>
            <w:r w:rsidRPr="003524A5">
              <w:rPr>
                <w:color w:val="000000"/>
                <w:kern w:val="0"/>
                <w:sz w:val="20"/>
                <w:szCs w:val="20"/>
              </w:rPr>
              <w:t>6.213(11)#*</w:t>
            </w:r>
          </w:p>
        </w:tc>
        <w:tc>
          <w:tcPr>
            <w:tcW w:w="1040" w:type="dxa"/>
            <w:tcBorders>
              <w:top w:val="nil"/>
              <w:left w:val="nil"/>
              <w:bottom w:val="single" w:sz="4" w:space="0" w:color="auto"/>
              <w:right w:val="single" w:sz="4" w:space="0" w:color="auto"/>
            </w:tcBorders>
            <w:shd w:val="clear" w:color="auto" w:fill="auto"/>
            <w:noWrap/>
            <w:vAlign w:val="center"/>
            <w:hideMark/>
          </w:tcPr>
          <w:p w14:paraId="6311B010" w14:textId="77777777" w:rsidR="00553CCE" w:rsidRPr="003524A5" w:rsidRDefault="00553CCE" w:rsidP="00004F6E">
            <w:pPr>
              <w:widowControl/>
              <w:jc w:val="center"/>
              <w:rPr>
                <w:color w:val="000000"/>
                <w:kern w:val="0"/>
                <w:sz w:val="20"/>
                <w:szCs w:val="20"/>
              </w:rPr>
            </w:pPr>
            <w:r w:rsidRPr="003524A5">
              <w:rPr>
                <w:color w:val="000000"/>
                <w:kern w:val="0"/>
                <w:sz w:val="20"/>
                <w:szCs w:val="20"/>
              </w:rPr>
              <w:t>6.368(15)#*</w:t>
            </w:r>
          </w:p>
        </w:tc>
      </w:tr>
      <w:tr w:rsidR="00553CCE" w:rsidRPr="003524A5" w14:paraId="5B7B5774" w14:textId="77777777" w:rsidTr="00004F6E">
        <w:trPr>
          <w:trHeight w:val="465"/>
        </w:trPr>
        <w:tc>
          <w:tcPr>
            <w:tcW w:w="347" w:type="dxa"/>
            <w:vMerge/>
            <w:tcBorders>
              <w:top w:val="nil"/>
              <w:left w:val="single" w:sz="4" w:space="0" w:color="auto"/>
              <w:bottom w:val="single" w:sz="4" w:space="0" w:color="auto"/>
              <w:right w:val="single" w:sz="4" w:space="0" w:color="auto"/>
            </w:tcBorders>
            <w:vAlign w:val="center"/>
            <w:hideMark/>
          </w:tcPr>
          <w:p w14:paraId="5F469883" w14:textId="77777777" w:rsidR="00553CCE" w:rsidRPr="003524A5" w:rsidRDefault="00553CCE" w:rsidP="00004F6E">
            <w:pPr>
              <w:widowControl/>
              <w:rPr>
                <w:rFonts w:ascii="標楷體" w:eastAsia="標楷體" w:hAnsi="標楷體" w:cs="新細明體"/>
                <w:color w:val="000000"/>
                <w:kern w:val="0"/>
                <w:sz w:val="22"/>
              </w:rPr>
            </w:pPr>
          </w:p>
        </w:tc>
        <w:tc>
          <w:tcPr>
            <w:tcW w:w="2063" w:type="dxa"/>
            <w:tcBorders>
              <w:top w:val="nil"/>
              <w:left w:val="nil"/>
              <w:bottom w:val="single" w:sz="4" w:space="0" w:color="auto"/>
              <w:right w:val="single" w:sz="4" w:space="0" w:color="auto"/>
            </w:tcBorders>
            <w:shd w:val="clear" w:color="000000" w:fill="FFFF00"/>
            <w:noWrap/>
            <w:vAlign w:val="center"/>
            <w:hideMark/>
          </w:tcPr>
          <w:p w14:paraId="3255D107" w14:textId="77777777" w:rsidR="00553CCE" w:rsidRPr="003524A5" w:rsidRDefault="00553CCE" w:rsidP="00004F6E">
            <w:pPr>
              <w:widowControl/>
              <w:jc w:val="center"/>
              <w:rPr>
                <w:rFonts w:ascii="標楷體" w:eastAsia="標楷體" w:hAnsi="標楷體" w:cs="新細明體"/>
                <w:color w:val="0070C0"/>
                <w:kern w:val="0"/>
                <w:sz w:val="22"/>
              </w:rPr>
            </w:pPr>
            <w:r w:rsidRPr="003524A5">
              <w:rPr>
                <w:rFonts w:ascii="標楷體" w:eastAsia="標楷體" w:hAnsi="標楷體" w:cs="新細明體" w:hint="eastAsia"/>
                <w:color w:val="0070C0"/>
                <w:kern w:val="0"/>
                <w:sz w:val="22"/>
              </w:rPr>
              <w:t>法規詮釋與應用</w:t>
            </w:r>
          </w:p>
        </w:tc>
        <w:tc>
          <w:tcPr>
            <w:tcW w:w="851" w:type="dxa"/>
            <w:tcBorders>
              <w:top w:val="nil"/>
              <w:left w:val="nil"/>
              <w:bottom w:val="single" w:sz="4" w:space="0" w:color="auto"/>
              <w:right w:val="single" w:sz="4" w:space="0" w:color="auto"/>
            </w:tcBorders>
            <w:shd w:val="clear" w:color="000000" w:fill="FFFF00"/>
            <w:noWrap/>
            <w:vAlign w:val="center"/>
            <w:hideMark/>
          </w:tcPr>
          <w:p w14:paraId="2140C18D" w14:textId="77777777" w:rsidR="00553CCE" w:rsidRPr="003524A5" w:rsidRDefault="00553CCE" w:rsidP="00004F6E">
            <w:pPr>
              <w:widowControl/>
              <w:jc w:val="center"/>
              <w:rPr>
                <w:color w:val="0070C0"/>
                <w:kern w:val="0"/>
                <w:sz w:val="20"/>
                <w:szCs w:val="20"/>
              </w:rPr>
            </w:pPr>
            <w:r w:rsidRPr="003524A5">
              <w:rPr>
                <w:color w:val="0070C0"/>
                <w:kern w:val="0"/>
                <w:sz w:val="20"/>
                <w:szCs w:val="20"/>
              </w:rPr>
              <w:t>11.248(2)</w:t>
            </w:r>
          </w:p>
        </w:tc>
        <w:tc>
          <w:tcPr>
            <w:tcW w:w="850" w:type="dxa"/>
            <w:tcBorders>
              <w:top w:val="nil"/>
              <w:left w:val="nil"/>
              <w:bottom w:val="single" w:sz="4" w:space="0" w:color="auto"/>
              <w:right w:val="nil"/>
            </w:tcBorders>
            <w:shd w:val="clear" w:color="000000" w:fill="FFFF00"/>
            <w:noWrap/>
            <w:vAlign w:val="center"/>
            <w:hideMark/>
          </w:tcPr>
          <w:p w14:paraId="4C4E070D" w14:textId="77777777" w:rsidR="00553CCE" w:rsidRPr="003524A5" w:rsidRDefault="00553CCE" w:rsidP="00004F6E">
            <w:pPr>
              <w:widowControl/>
              <w:jc w:val="center"/>
              <w:rPr>
                <w:color w:val="0070C0"/>
                <w:kern w:val="0"/>
                <w:sz w:val="20"/>
                <w:szCs w:val="20"/>
              </w:rPr>
            </w:pPr>
            <w:r w:rsidRPr="003524A5">
              <w:rPr>
                <w:color w:val="0070C0"/>
                <w:kern w:val="0"/>
                <w:sz w:val="20"/>
                <w:szCs w:val="20"/>
              </w:rPr>
              <w:t>12.357(3)</w:t>
            </w:r>
          </w:p>
        </w:tc>
        <w:tc>
          <w:tcPr>
            <w:tcW w:w="1040" w:type="dxa"/>
            <w:tcBorders>
              <w:top w:val="nil"/>
              <w:left w:val="double" w:sz="6" w:space="0" w:color="auto"/>
              <w:bottom w:val="single" w:sz="4" w:space="0" w:color="auto"/>
              <w:right w:val="single" w:sz="4" w:space="0" w:color="auto"/>
            </w:tcBorders>
            <w:shd w:val="clear" w:color="000000" w:fill="FFFF00"/>
            <w:noWrap/>
            <w:vAlign w:val="center"/>
            <w:hideMark/>
          </w:tcPr>
          <w:p w14:paraId="68716CD7" w14:textId="77777777" w:rsidR="00553CCE" w:rsidRPr="003524A5" w:rsidRDefault="00553CCE" w:rsidP="00004F6E">
            <w:pPr>
              <w:widowControl/>
              <w:jc w:val="center"/>
              <w:rPr>
                <w:color w:val="0070C0"/>
                <w:kern w:val="0"/>
                <w:sz w:val="20"/>
                <w:szCs w:val="20"/>
              </w:rPr>
            </w:pPr>
            <w:r w:rsidRPr="003524A5">
              <w:rPr>
                <w:color w:val="0070C0"/>
                <w:kern w:val="0"/>
                <w:sz w:val="20"/>
                <w:szCs w:val="20"/>
              </w:rPr>
              <w:t>11.559(2)#*</w:t>
            </w:r>
          </w:p>
        </w:tc>
        <w:tc>
          <w:tcPr>
            <w:tcW w:w="1086" w:type="dxa"/>
            <w:tcBorders>
              <w:top w:val="nil"/>
              <w:left w:val="nil"/>
              <w:bottom w:val="single" w:sz="4" w:space="0" w:color="auto"/>
              <w:right w:val="single" w:sz="4" w:space="0" w:color="auto"/>
            </w:tcBorders>
            <w:shd w:val="clear" w:color="000000" w:fill="FFFF00"/>
            <w:noWrap/>
            <w:vAlign w:val="center"/>
            <w:hideMark/>
          </w:tcPr>
          <w:p w14:paraId="62695C41" w14:textId="77777777" w:rsidR="00553CCE" w:rsidRPr="003524A5" w:rsidRDefault="00553CCE" w:rsidP="00004F6E">
            <w:pPr>
              <w:widowControl/>
              <w:jc w:val="center"/>
              <w:rPr>
                <w:color w:val="0070C0"/>
                <w:kern w:val="0"/>
                <w:sz w:val="20"/>
                <w:szCs w:val="20"/>
              </w:rPr>
            </w:pPr>
            <w:r w:rsidRPr="003524A5">
              <w:rPr>
                <w:color w:val="0070C0"/>
                <w:kern w:val="0"/>
                <w:sz w:val="20"/>
                <w:szCs w:val="20"/>
              </w:rPr>
              <w:t>11.820(3)</w:t>
            </w:r>
          </w:p>
        </w:tc>
        <w:tc>
          <w:tcPr>
            <w:tcW w:w="1134" w:type="dxa"/>
            <w:tcBorders>
              <w:top w:val="nil"/>
              <w:left w:val="nil"/>
              <w:bottom w:val="single" w:sz="4" w:space="0" w:color="auto"/>
              <w:right w:val="nil"/>
            </w:tcBorders>
            <w:shd w:val="clear" w:color="000000" w:fill="FFFF00"/>
            <w:noWrap/>
            <w:vAlign w:val="center"/>
            <w:hideMark/>
          </w:tcPr>
          <w:p w14:paraId="7F0515E2" w14:textId="77777777" w:rsidR="00553CCE" w:rsidRPr="003524A5" w:rsidRDefault="00553CCE" w:rsidP="00004F6E">
            <w:pPr>
              <w:widowControl/>
              <w:jc w:val="center"/>
              <w:rPr>
                <w:color w:val="0070C0"/>
                <w:kern w:val="0"/>
                <w:sz w:val="20"/>
                <w:szCs w:val="20"/>
              </w:rPr>
            </w:pPr>
            <w:r w:rsidRPr="003524A5">
              <w:rPr>
                <w:color w:val="0070C0"/>
                <w:kern w:val="0"/>
                <w:sz w:val="20"/>
                <w:szCs w:val="20"/>
              </w:rPr>
              <w:t>13.357(1)*</w:t>
            </w:r>
          </w:p>
        </w:tc>
        <w:tc>
          <w:tcPr>
            <w:tcW w:w="1040" w:type="dxa"/>
            <w:tcBorders>
              <w:top w:val="nil"/>
              <w:left w:val="double" w:sz="6" w:space="0" w:color="auto"/>
              <w:bottom w:val="single" w:sz="4" w:space="0" w:color="auto"/>
              <w:right w:val="single" w:sz="4" w:space="0" w:color="auto"/>
            </w:tcBorders>
            <w:shd w:val="clear" w:color="000000" w:fill="FFFF00"/>
            <w:noWrap/>
            <w:vAlign w:val="center"/>
            <w:hideMark/>
          </w:tcPr>
          <w:p w14:paraId="01256B01" w14:textId="77777777" w:rsidR="00553CCE" w:rsidRPr="003524A5" w:rsidRDefault="00553CCE" w:rsidP="00004F6E">
            <w:pPr>
              <w:widowControl/>
              <w:jc w:val="center"/>
              <w:rPr>
                <w:color w:val="0070C0"/>
                <w:kern w:val="0"/>
                <w:sz w:val="20"/>
                <w:szCs w:val="20"/>
              </w:rPr>
            </w:pPr>
            <w:r w:rsidRPr="003524A5">
              <w:rPr>
                <w:color w:val="0070C0"/>
                <w:kern w:val="0"/>
                <w:sz w:val="20"/>
                <w:szCs w:val="20"/>
              </w:rPr>
              <w:t>11.868(2)#*</w:t>
            </w:r>
          </w:p>
        </w:tc>
        <w:tc>
          <w:tcPr>
            <w:tcW w:w="1087" w:type="dxa"/>
            <w:tcBorders>
              <w:top w:val="nil"/>
              <w:left w:val="nil"/>
              <w:bottom w:val="single" w:sz="4" w:space="0" w:color="auto"/>
              <w:right w:val="nil"/>
            </w:tcBorders>
            <w:shd w:val="clear" w:color="000000" w:fill="FFFF00"/>
            <w:noWrap/>
            <w:vAlign w:val="center"/>
            <w:hideMark/>
          </w:tcPr>
          <w:p w14:paraId="1386A80F" w14:textId="77777777" w:rsidR="00553CCE" w:rsidRPr="003524A5" w:rsidRDefault="00553CCE" w:rsidP="00004F6E">
            <w:pPr>
              <w:widowControl/>
              <w:jc w:val="center"/>
              <w:rPr>
                <w:color w:val="0070C0"/>
                <w:kern w:val="0"/>
                <w:sz w:val="20"/>
                <w:szCs w:val="20"/>
              </w:rPr>
            </w:pPr>
            <w:r w:rsidRPr="003524A5">
              <w:rPr>
                <w:color w:val="0070C0"/>
                <w:kern w:val="0"/>
                <w:sz w:val="20"/>
                <w:szCs w:val="20"/>
              </w:rPr>
              <w:t>11.631(2)#*</w:t>
            </w:r>
          </w:p>
        </w:tc>
        <w:tc>
          <w:tcPr>
            <w:tcW w:w="992" w:type="dxa"/>
            <w:tcBorders>
              <w:top w:val="nil"/>
              <w:left w:val="double" w:sz="6" w:space="0" w:color="auto"/>
              <w:bottom w:val="single" w:sz="4" w:space="0" w:color="auto"/>
              <w:right w:val="single" w:sz="4" w:space="0" w:color="auto"/>
            </w:tcBorders>
            <w:shd w:val="clear" w:color="000000" w:fill="FFFF00"/>
            <w:noWrap/>
            <w:vAlign w:val="center"/>
            <w:hideMark/>
          </w:tcPr>
          <w:p w14:paraId="2FE9FEC0" w14:textId="77777777" w:rsidR="00553CCE" w:rsidRPr="003524A5" w:rsidRDefault="00553CCE" w:rsidP="00004F6E">
            <w:pPr>
              <w:widowControl/>
              <w:jc w:val="center"/>
              <w:rPr>
                <w:color w:val="0070C0"/>
                <w:kern w:val="0"/>
                <w:sz w:val="20"/>
                <w:szCs w:val="20"/>
              </w:rPr>
            </w:pPr>
            <w:r w:rsidRPr="003524A5">
              <w:rPr>
                <w:color w:val="0070C0"/>
                <w:kern w:val="0"/>
                <w:sz w:val="20"/>
                <w:szCs w:val="20"/>
              </w:rPr>
              <w:t>11.443(2)#</w:t>
            </w:r>
          </w:p>
        </w:tc>
        <w:tc>
          <w:tcPr>
            <w:tcW w:w="1040" w:type="dxa"/>
            <w:tcBorders>
              <w:top w:val="nil"/>
              <w:left w:val="nil"/>
              <w:bottom w:val="single" w:sz="4" w:space="0" w:color="auto"/>
              <w:right w:val="nil"/>
            </w:tcBorders>
            <w:shd w:val="clear" w:color="000000" w:fill="FFFF00"/>
            <w:noWrap/>
            <w:vAlign w:val="center"/>
            <w:hideMark/>
          </w:tcPr>
          <w:p w14:paraId="3EDECCAD" w14:textId="77777777" w:rsidR="00553CCE" w:rsidRPr="003524A5" w:rsidRDefault="00553CCE" w:rsidP="00004F6E">
            <w:pPr>
              <w:widowControl/>
              <w:jc w:val="center"/>
              <w:rPr>
                <w:color w:val="0070C0"/>
                <w:kern w:val="0"/>
                <w:sz w:val="20"/>
                <w:szCs w:val="20"/>
              </w:rPr>
            </w:pPr>
            <w:r w:rsidRPr="003524A5">
              <w:rPr>
                <w:color w:val="0070C0"/>
                <w:kern w:val="0"/>
                <w:sz w:val="20"/>
                <w:szCs w:val="20"/>
              </w:rPr>
              <w:t>13.843(5)#</w:t>
            </w:r>
          </w:p>
        </w:tc>
        <w:tc>
          <w:tcPr>
            <w:tcW w:w="944" w:type="dxa"/>
            <w:tcBorders>
              <w:top w:val="nil"/>
              <w:left w:val="double" w:sz="6" w:space="0" w:color="auto"/>
              <w:bottom w:val="single" w:sz="4" w:space="0" w:color="auto"/>
              <w:right w:val="single" w:sz="4" w:space="0" w:color="auto"/>
            </w:tcBorders>
            <w:shd w:val="clear" w:color="000000" w:fill="FFFF00"/>
            <w:noWrap/>
            <w:vAlign w:val="center"/>
            <w:hideMark/>
          </w:tcPr>
          <w:p w14:paraId="045EDE88" w14:textId="77777777" w:rsidR="00553CCE" w:rsidRPr="003524A5" w:rsidRDefault="00553CCE" w:rsidP="00004F6E">
            <w:pPr>
              <w:widowControl/>
              <w:jc w:val="center"/>
              <w:rPr>
                <w:color w:val="0070C0"/>
                <w:kern w:val="0"/>
                <w:sz w:val="20"/>
                <w:szCs w:val="20"/>
              </w:rPr>
            </w:pPr>
            <w:r w:rsidRPr="003524A5">
              <w:rPr>
                <w:color w:val="0070C0"/>
                <w:kern w:val="0"/>
                <w:sz w:val="20"/>
                <w:szCs w:val="20"/>
              </w:rPr>
              <w:t>11.089(2)</w:t>
            </w:r>
          </w:p>
        </w:tc>
        <w:tc>
          <w:tcPr>
            <w:tcW w:w="993" w:type="dxa"/>
            <w:tcBorders>
              <w:top w:val="nil"/>
              <w:left w:val="nil"/>
              <w:bottom w:val="single" w:sz="4" w:space="0" w:color="auto"/>
              <w:right w:val="nil"/>
            </w:tcBorders>
            <w:shd w:val="clear" w:color="000000" w:fill="FFFF00"/>
            <w:noWrap/>
            <w:vAlign w:val="center"/>
            <w:hideMark/>
          </w:tcPr>
          <w:p w14:paraId="468BC2C0" w14:textId="77777777" w:rsidR="00553CCE" w:rsidRPr="003524A5" w:rsidRDefault="00553CCE" w:rsidP="00004F6E">
            <w:pPr>
              <w:widowControl/>
              <w:jc w:val="center"/>
              <w:rPr>
                <w:color w:val="0070C0"/>
                <w:kern w:val="0"/>
                <w:sz w:val="20"/>
                <w:szCs w:val="20"/>
              </w:rPr>
            </w:pPr>
            <w:r w:rsidRPr="003524A5">
              <w:rPr>
                <w:color w:val="0070C0"/>
                <w:kern w:val="0"/>
                <w:sz w:val="20"/>
                <w:szCs w:val="20"/>
              </w:rPr>
              <w:t>12.374(5)</w:t>
            </w:r>
          </w:p>
        </w:tc>
        <w:tc>
          <w:tcPr>
            <w:tcW w:w="1040" w:type="dxa"/>
            <w:tcBorders>
              <w:top w:val="nil"/>
              <w:left w:val="double" w:sz="6" w:space="0" w:color="auto"/>
              <w:bottom w:val="single" w:sz="4" w:space="0" w:color="auto"/>
              <w:right w:val="single" w:sz="4" w:space="0" w:color="auto"/>
            </w:tcBorders>
            <w:shd w:val="clear" w:color="000000" w:fill="FFFF00"/>
            <w:noWrap/>
            <w:vAlign w:val="center"/>
            <w:hideMark/>
          </w:tcPr>
          <w:p w14:paraId="7ABB1431" w14:textId="77777777" w:rsidR="00553CCE" w:rsidRPr="003524A5" w:rsidRDefault="00553CCE" w:rsidP="00004F6E">
            <w:pPr>
              <w:widowControl/>
              <w:jc w:val="center"/>
              <w:rPr>
                <w:color w:val="0070C0"/>
                <w:kern w:val="0"/>
                <w:sz w:val="20"/>
                <w:szCs w:val="20"/>
              </w:rPr>
            </w:pPr>
            <w:r w:rsidRPr="003524A5">
              <w:rPr>
                <w:color w:val="0070C0"/>
                <w:kern w:val="0"/>
                <w:sz w:val="20"/>
                <w:szCs w:val="20"/>
              </w:rPr>
              <w:t>11.516(1)#</w:t>
            </w:r>
          </w:p>
        </w:tc>
        <w:tc>
          <w:tcPr>
            <w:tcW w:w="1040" w:type="dxa"/>
            <w:tcBorders>
              <w:top w:val="nil"/>
              <w:left w:val="nil"/>
              <w:bottom w:val="single" w:sz="4" w:space="0" w:color="auto"/>
              <w:right w:val="single" w:sz="4" w:space="0" w:color="auto"/>
            </w:tcBorders>
            <w:shd w:val="clear" w:color="000000" w:fill="FFFF00"/>
            <w:noWrap/>
            <w:vAlign w:val="center"/>
            <w:hideMark/>
          </w:tcPr>
          <w:p w14:paraId="760290D6" w14:textId="77777777" w:rsidR="00553CCE" w:rsidRPr="003524A5" w:rsidRDefault="00553CCE" w:rsidP="00004F6E">
            <w:pPr>
              <w:widowControl/>
              <w:jc w:val="center"/>
              <w:rPr>
                <w:color w:val="0070C0"/>
                <w:kern w:val="0"/>
                <w:sz w:val="20"/>
                <w:szCs w:val="20"/>
              </w:rPr>
            </w:pPr>
            <w:r w:rsidRPr="003524A5">
              <w:rPr>
                <w:color w:val="0070C0"/>
                <w:kern w:val="0"/>
                <w:sz w:val="20"/>
                <w:szCs w:val="20"/>
              </w:rPr>
              <w:t>11.260(3)#</w:t>
            </w:r>
          </w:p>
        </w:tc>
      </w:tr>
      <w:tr w:rsidR="00553CCE" w:rsidRPr="003524A5" w14:paraId="5CBDDD5B" w14:textId="77777777" w:rsidTr="00004F6E">
        <w:trPr>
          <w:trHeight w:val="465"/>
        </w:trPr>
        <w:tc>
          <w:tcPr>
            <w:tcW w:w="347" w:type="dxa"/>
            <w:vMerge w:val="restart"/>
            <w:tcBorders>
              <w:top w:val="nil"/>
              <w:left w:val="single" w:sz="4" w:space="0" w:color="auto"/>
              <w:bottom w:val="single" w:sz="4" w:space="0" w:color="auto"/>
              <w:right w:val="single" w:sz="4" w:space="0" w:color="auto"/>
            </w:tcBorders>
            <w:shd w:val="clear" w:color="auto" w:fill="auto"/>
            <w:vAlign w:val="center"/>
            <w:hideMark/>
          </w:tcPr>
          <w:p w14:paraId="25D6E4C5" w14:textId="77777777" w:rsidR="00553CCE" w:rsidRPr="003524A5" w:rsidRDefault="00553CCE" w:rsidP="00004F6E">
            <w:pPr>
              <w:widowControl/>
              <w:jc w:val="center"/>
              <w:rPr>
                <w:rFonts w:ascii="標楷體" w:eastAsia="標楷體" w:hAnsi="標楷體" w:cs="新細明體"/>
                <w:color w:val="000000"/>
                <w:kern w:val="0"/>
                <w:sz w:val="22"/>
              </w:rPr>
            </w:pPr>
            <w:r w:rsidRPr="003524A5">
              <w:rPr>
                <w:rFonts w:ascii="標楷體" w:eastAsia="標楷體" w:hAnsi="標楷體" w:cs="新細明體" w:hint="eastAsia"/>
                <w:color w:val="000000"/>
                <w:kern w:val="0"/>
                <w:sz w:val="22"/>
              </w:rPr>
              <w:t>溝通協力</w:t>
            </w:r>
          </w:p>
        </w:tc>
        <w:tc>
          <w:tcPr>
            <w:tcW w:w="2063" w:type="dxa"/>
            <w:tcBorders>
              <w:top w:val="nil"/>
              <w:left w:val="nil"/>
              <w:bottom w:val="single" w:sz="4" w:space="0" w:color="auto"/>
              <w:right w:val="single" w:sz="4" w:space="0" w:color="auto"/>
            </w:tcBorders>
            <w:shd w:val="clear" w:color="auto" w:fill="auto"/>
            <w:noWrap/>
            <w:vAlign w:val="center"/>
            <w:hideMark/>
          </w:tcPr>
          <w:p w14:paraId="4013150F" w14:textId="77777777" w:rsidR="00553CCE" w:rsidRPr="003524A5" w:rsidRDefault="00553CCE" w:rsidP="00004F6E">
            <w:pPr>
              <w:widowControl/>
              <w:jc w:val="center"/>
              <w:rPr>
                <w:rFonts w:ascii="標楷體" w:eastAsia="標楷體" w:hAnsi="標楷體" w:cs="新細明體"/>
                <w:kern w:val="0"/>
                <w:sz w:val="22"/>
              </w:rPr>
            </w:pPr>
            <w:r w:rsidRPr="003524A5">
              <w:rPr>
                <w:rFonts w:ascii="標楷體" w:eastAsia="標楷體" w:hAnsi="標楷體" w:cs="新細明體" w:hint="eastAsia"/>
                <w:kern w:val="0"/>
                <w:sz w:val="22"/>
              </w:rPr>
              <w:t>人群關係</w:t>
            </w:r>
          </w:p>
        </w:tc>
        <w:tc>
          <w:tcPr>
            <w:tcW w:w="851" w:type="dxa"/>
            <w:tcBorders>
              <w:top w:val="nil"/>
              <w:left w:val="nil"/>
              <w:bottom w:val="single" w:sz="4" w:space="0" w:color="auto"/>
              <w:right w:val="single" w:sz="4" w:space="0" w:color="auto"/>
            </w:tcBorders>
            <w:shd w:val="clear" w:color="auto" w:fill="auto"/>
            <w:noWrap/>
            <w:vAlign w:val="center"/>
            <w:hideMark/>
          </w:tcPr>
          <w:p w14:paraId="371BC2D5" w14:textId="77777777" w:rsidR="00553CCE" w:rsidRPr="003524A5" w:rsidRDefault="00553CCE" w:rsidP="00004F6E">
            <w:pPr>
              <w:widowControl/>
              <w:jc w:val="center"/>
              <w:rPr>
                <w:color w:val="000000"/>
                <w:kern w:val="0"/>
                <w:sz w:val="20"/>
                <w:szCs w:val="20"/>
              </w:rPr>
            </w:pPr>
            <w:r w:rsidRPr="003524A5">
              <w:rPr>
                <w:color w:val="000000"/>
                <w:kern w:val="0"/>
                <w:sz w:val="20"/>
                <w:szCs w:val="20"/>
              </w:rPr>
              <w:t>6.230(14)</w:t>
            </w:r>
          </w:p>
        </w:tc>
        <w:tc>
          <w:tcPr>
            <w:tcW w:w="850" w:type="dxa"/>
            <w:tcBorders>
              <w:top w:val="nil"/>
              <w:left w:val="nil"/>
              <w:bottom w:val="single" w:sz="4" w:space="0" w:color="auto"/>
              <w:right w:val="nil"/>
            </w:tcBorders>
            <w:shd w:val="clear" w:color="auto" w:fill="auto"/>
            <w:noWrap/>
            <w:vAlign w:val="center"/>
            <w:hideMark/>
          </w:tcPr>
          <w:p w14:paraId="3F0E2BD0" w14:textId="77777777" w:rsidR="00553CCE" w:rsidRPr="003524A5" w:rsidRDefault="00553CCE" w:rsidP="00004F6E">
            <w:pPr>
              <w:widowControl/>
              <w:jc w:val="center"/>
              <w:rPr>
                <w:color w:val="000000"/>
                <w:kern w:val="0"/>
                <w:sz w:val="20"/>
                <w:szCs w:val="20"/>
              </w:rPr>
            </w:pPr>
            <w:r w:rsidRPr="003524A5">
              <w:rPr>
                <w:color w:val="000000"/>
                <w:kern w:val="0"/>
                <w:sz w:val="20"/>
                <w:szCs w:val="20"/>
              </w:rPr>
              <w:t>5.996(15)</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1DB39A83" w14:textId="77777777" w:rsidR="00553CCE" w:rsidRPr="003524A5" w:rsidRDefault="00553CCE" w:rsidP="00004F6E">
            <w:pPr>
              <w:widowControl/>
              <w:jc w:val="center"/>
              <w:rPr>
                <w:color w:val="000000"/>
                <w:kern w:val="0"/>
                <w:sz w:val="20"/>
                <w:szCs w:val="20"/>
              </w:rPr>
            </w:pPr>
            <w:r w:rsidRPr="003524A5">
              <w:rPr>
                <w:color w:val="000000"/>
                <w:kern w:val="0"/>
                <w:sz w:val="20"/>
                <w:szCs w:val="20"/>
              </w:rPr>
              <w:t>6.312(15)#</w:t>
            </w:r>
          </w:p>
        </w:tc>
        <w:tc>
          <w:tcPr>
            <w:tcW w:w="1086" w:type="dxa"/>
            <w:tcBorders>
              <w:top w:val="nil"/>
              <w:left w:val="nil"/>
              <w:bottom w:val="single" w:sz="4" w:space="0" w:color="auto"/>
              <w:right w:val="single" w:sz="4" w:space="0" w:color="auto"/>
            </w:tcBorders>
            <w:shd w:val="clear" w:color="auto" w:fill="auto"/>
            <w:noWrap/>
            <w:vAlign w:val="center"/>
            <w:hideMark/>
          </w:tcPr>
          <w:p w14:paraId="0E3B662A" w14:textId="77777777" w:rsidR="00553CCE" w:rsidRPr="003524A5" w:rsidRDefault="00553CCE" w:rsidP="00004F6E">
            <w:pPr>
              <w:widowControl/>
              <w:jc w:val="center"/>
              <w:rPr>
                <w:color w:val="000000"/>
                <w:kern w:val="0"/>
                <w:sz w:val="20"/>
                <w:szCs w:val="20"/>
              </w:rPr>
            </w:pPr>
            <w:r w:rsidRPr="003524A5">
              <w:rPr>
                <w:color w:val="000000"/>
                <w:kern w:val="0"/>
                <w:sz w:val="20"/>
                <w:szCs w:val="20"/>
              </w:rPr>
              <w:t>5.621(15)#</w:t>
            </w:r>
          </w:p>
        </w:tc>
        <w:tc>
          <w:tcPr>
            <w:tcW w:w="1134" w:type="dxa"/>
            <w:tcBorders>
              <w:top w:val="nil"/>
              <w:left w:val="nil"/>
              <w:bottom w:val="single" w:sz="4" w:space="0" w:color="auto"/>
              <w:right w:val="nil"/>
            </w:tcBorders>
            <w:shd w:val="clear" w:color="auto" w:fill="auto"/>
            <w:noWrap/>
            <w:vAlign w:val="center"/>
            <w:hideMark/>
          </w:tcPr>
          <w:p w14:paraId="17CB132E" w14:textId="77777777" w:rsidR="00553CCE" w:rsidRPr="003524A5" w:rsidRDefault="00553CCE" w:rsidP="00004F6E">
            <w:pPr>
              <w:widowControl/>
              <w:jc w:val="center"/>
              <w:rPr>
                <w:color w:val="000000"/>
                <w:kern w:val="0"/>
                <w:sz w:val="20"/>
                <w:szCs w:val="20"/>
              </w:rPr>
            </w:pPr>
            <w:r w:rsidRPr="003524A5">
              <w:rPr>
                <w:color w:val="000000"/>
                <w:kern w:val="0"/>
                <w:sz w:val="20"/>
                <w:szCs w:val="20"/>
              </w:rPr>
              <w:t>5.268(14)</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64AB8ED8" w14:textId="77777777" w:rsidR="00553CCE" w:rsidRPr="003524A5" w:rsidRDefault="00553CCE" w:rsidP="00004F6E">
            <w:pPr>
              <w:widowControl/>
              <w:jc w:val="center"/>
              <w:rPr>
                <w:color w:val="000000"/>
                <w:kern w:val="0"/>
                <w:sz w:val="20"/>
                <w:szCs w:val="20"/>
              </w:rPr>
            </w:pPr>
            <w:r w:rsidRPr="003524A5">
              <w:rPr>
                <w:color w:val="000000"/>
                <w:kern w:val="0"/>
                <w:sz w:val="20"/>
                <w:szCs w:val="20"/>
              </w:rPr>
              <w:t>5.744(14)*</w:t>
            </w:r>
          </w:p>
        </w:tc>
        <w:tc>
          <w:tcPr>
            <w:tcW w:w="1087" w:type="dxa"/>
            <w:tcBorders>
              <w:top w:val="nil"/>
              <w:left w:val="nil"/>
              <w:bottom w:val="single" w:sz="4" w:space="0" w:color="auto"/>
              <w:right w:val="nil"/>
            </w:tcBorders>
            <w:shd w:val="clear" w:color="auto" w:fill="auto"/>
            <w:noWrap/>
            <w:vAlign w:val="center"/>
            <w:hideMark/>
          </w:tcPr>
          <w:p w14:paraId="2493EB15" w14:textId="77777777" w:rsidR="00553CCE" w:rsidRPr="003524A5" w:rsidRDefault="00553CCE" w:rsidP="00004F6E">
            <w:pPr>
              <w:widowControl/>
              <w:jc w:val="center"/>
              <w:rPr>
                <w:color w:val="000000"/>
                <w:kern w:val="0"/>
                <w:sz w:val="20"/>
                <w:szCs w:val="20"/>
              </w:rPr>
            </w:pPr>
            <w:r w:rsidRPr="003524A5">
              <w:rPr>
                <w:color w:val="000000"/>
                <w:kern w:val="0"/>
                <w:sz w:val="20"/>
                <w:szCs w:val="20"/>
              </w:rPr>
              <w:t>6.197(15)*</w:t>
            </w: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59AE4CB5" w14:textId="77777777" w:rsidR="00553CCE" w:rsidRPr="003524A5" w:rsidRDefault="00553CCE" w:rsidP="00004F6E">
            <w:pPr>
              <w:widowControl/>
              <w:jc w:val="center"/>
              <w:rPr>
                <w:kern w:val="0"/>
                <w:sz w:val="20"/>
                <w:szCs w:val="20"/>
              </w:rPr>
            </w:pPr>
            <w:r w:rsidRPr="003524A5">
              <w:rPr>
                <w:kern w:val="0"/>
                <w:sz w:val="20"/>
                <w:szCs w:val="20"/>
              </w:rPr>
              <w:t>5.957(15)#</w:t>
            </w:r>
          </w:p>
        </w:tc>
        <w:tc>
          <w:tcPr>
            <w:tcW w:w="1040" w:type="dxa"/>
            <w:tcBorders>
              <w:top w:val="nil"/>
              <w:left w:val="nil"/>
              <w:bottom w:val="single" w:sz="4" w:space="0" w:color="auto"/>
              <w:right w:val="nil"/>
            </w:tcBorders>
            <w:shd w:val="clear" w:color="auto" w:fill="auto"/>
            <w:noWrap/>
            <w:vAlign w:val="center"/>
            <w:hideMark/>
          </w:tcPr>
          <w:p w14:paraId="0EC1B1EB" w14:textId="77777777" w:rsidR="00553CCE" w:rsidRPr="003524A5" w:rsidRDefault="00553CCE" w:rsidP="00004F6E">
            <w:pPr>
              <w:widowControl/>
              <w:jc w:val="center"/>
              <w:rPr>
                <w:color w:val="000000"/>
                <w:kern w:val="0"/>
                <w:sz w:val="20"/>
                <w:szCs w:val="20"/>
              </w:rPr>
            </w:pPr>
            <w:r w:rsidRPr="003524A5">
              <w:rPr>
                <w:color w:val="000000"/>
                <w:kern w:val="0"/>
                <w:sz w:val="20"/>
                <w:szCs w:val="20"/>
              </w:rPr>
              <w:t>8.030(15)#</w:t>
            </w:r>
          </w:p>
        </w:tc>
        <w:tc>
          <w:tcPr>
            <w:tcW w:w="944" w:type="dxa"/>
            <w:tcBorders>
              <w:top w:val="nil"/>
              <w:left w:val="double" w:sz="6" w:space="0" w:color="auto"/>
              <w:bottom w:val="single" w:sz="4" w:space="0" w:color="auto"/>
              <w:right w:val="single" w:sz="4" w:space="0" w:color="auto"/>
            </w:tcBorders>
            <w:shd w:val="clear" w:color="auto" w:fill="auto"/>
            <w:noWrap/>
            <w:vAlign w:val="center"/>
            <w:hideMark/>
          </w:tcPr>
          <w:p w14:paraId="37D34902" w14:textId="77777777" w:rsidR="00553CCE" w:rsidRPr="003524A5" w:rsidRDefault="00553CCE" w:rsidP="00004F6E">
            <w:pPr>
              <w:widowControl/>
              <w:jc w:val="center"/>
              <w:rPr>
                <w:color w:val="000000"/>
                <w:kern w:val="0"/>
                <w:sz w:val="20"/>
                <w:szCs w:val="20"/>
              </w:rPr>
            </w:pPr>
            <w:r w:rsidRPr="003524A5">
              <w:rPr>
                <w:color w:val="000000"/>
                <w:kern w:val="0"/>
                <w:sz w:val="20"/>
                <w:szCs w:val="20"/>
              </w:rPr>
              <w:t>6.031(15)</w:t>
            </w:r>
          </w:p>
        </w:tc>
        <w:tc>
          <w:tcPr>
            <w:tcW w:w="993" w:type="dxa"/>
            <w:tcBorders>
              <w:top w:val="nil"/>
              <w:left w:val="nil"/>
              <w:bottom w:val="single" w:sz="4" w:space="0" w:color="auto"/>
              <w:right w:val="nil"/>
            </w:tcBorders>
            <w:shd w:val="clear" w:color="auto" w:fill="auto"/>
            <w:noWrap/>
            <w:vAlign w:val="center"/>
            <w:hideMark/>
          </w:tcPr>
          <w:p w14:paraId="3FA493E3" w14:textId="77777777" w:rsidR="00553CCE" w:rsidRPr="003524A5" w:rsidRDefault="00553CCE" w:rsidP="00004F6E">
            <w:pPr>
              <w:widowControl/>
              <w:jc w:val="center"/>
              <w:rPr>
                <w:color w:val="000000"/>
                <w:kern w:val="0"/>
                <w:sz w:val="20"/>
                <w:szCs w:val="20"/>
              </w:rPr>
            </w:pPr>
            <w:r w:rsidRPr="003524A5">
              <w:rPr>
                <w:color w:val="000000"/>
                <w:kern w:val="0"/>
                <w:sz w:val="20"/>
                <w:szCs w:val="20"/>
              </w:rPr>
              <w:t>7.632(11)</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27CA5437" w14:textId="77777777" w:rsidR="00553CCE" w:rsidRPr="003524A5" w:rsidRDefault="00553CCE" w:rsidP="00004F6E">
            <w:pPr>
              <w:widowControl/>
              <w:jc w:val="center"/>
              <w:rPr>
                <w:color w:val="000000"/>
                <w:kern w:val="0"/>
                <w:sz w:val="20"/>
                <w:szCs w:val="20"/>
              </w:rPr>
            </w:pPr>
            <w:r w:rsidRPr="003524A5">
              <w:rPr>
                <w:color w:val="000000"/>
                <w:kern w:val="0"/>
                <w:sz w:val="20"/>
                <w:szCs w:val="20"/>
              </w:rPr>
              <w:t>5.900(13)</w:t>
            </w:r>
          </w:p>
        </w:tc>
        <w:tc>
          <w:tcPr>
            <w:tcW w:w="1040" w:type="dxa"/>
            <w:tcBorders>
              <w:top w:val="nil"/>
              <w:left w:val="nil"/>
              <w:bottom w:val="single" w:sz="4" w:space="0" w:color="auto"/>
              <w:right w:val="single" w:sz="4" w:space="0" w:color="auto"/>
            </w:tcBorders>
            <w:shd w:val="clear" w:color="auto" w:fill="auto"/>
            <w:noWrap/>
            <w:vAlign w:val="center"/>
            <w:hideMark/>
          </w:tcPr>
          <w:p w14:paraId="180D9946" w14:textId="77777777" w:rsidR="00553CCE" w:rsidRPr="003524A5" w:rsidRDefault="00553CCE" w:rsidP="00004F6E">
            <w:pPr>
              <w:widowControl/>
              <w:jc w:val="center"/>
              <w:rPr>
                <w:color w:val="000000"/>
                <w:kern w:val="0"/>
                <w:sz w:val="20"/>
                <w:szCs w:val="20"/>
              </w:rPr>
            </w:pPr>
            <w:r w:rsidRPr="003524A5">
              <w:rPr>
                <w:color w:val="000000"/>
                <w:kern w:val="0"/>
                <w:sz w:val="20"/>
                <w:szCs w:val="20"/>
              </w:rPr>
              <w:t>6.907(14)</w:t>
            </w:r>
          </w:p>
        </w:tc>
      </w:tr>
      <w:tr w:rsidR="00553CCE" w:rsidRPr="003524A5" w14:paraId="4C69CDF5" w14:textId="77777777" w:rsidTr="00004F6E">
        <w:trPr>
          <w:trHeight w:val="465"/>
        </w:trPr>
        <w:tc>
          <w:tcPr>
            <w:tcW w:w="347" w:type="dxa"/>
            <w:vMerge/>
            <w:tcBorders>
              <w:top w:val="nil"/>
              <w:left w:val="single" w:sz="4" w:space="0" w:color="auto"/>
              <w:bottom w:val="single" w:sz="4" w:space="0" w:color="auto"/>
              <w:right w:val="single" w:sz="4" w:space="0" w:color="auto"/>
            </w:tcBorders>
            <w:vAlign w:val="center"/>
            <w:hideMark/>
          </w:tcPr>
          <w:p w14:paraId="7AE1DE79" w14:textId="77777777" w:rsidR="00553CCE" w:rsidRPr="003524A5" w:rsidRDefault="00553CCE" w:rsidP="00004F6E">
            <w:pPr>
              <w:widowControl/>
              <w:rPr>
                <w:rFonts w:ascii="標楷體" w:eastAsia="標楷體" w:hAnsi="標楷體" w:cs="新細明體"/>
                <w:color w:val="000000"/>
                <w:kern w:val="0"/>
                <w:sz w:val="22"/>
              </w:rPr>
            </w:pPr>
          </w:p>
        </w:tc>
        <w:tc>
          <w:tcPr>
            <w:tcW w:w="2063" w:type="dxa"/>
            <w:tcBorders>
              <w:top w:val="nil"/>
              <w:left w:val="nil"/>
              <w:bottom w:val="single" w:sz="4" w:space="0" w:color="auto"/>
              <w:right w:val="single" w:sz="4" w:space="0" w:color="auto"/>
            </w:tcBorders>
            <w:shd w:val="clear" w:color="auto" w:fill="auto"/>
            <w:noWrap/>
            <w:vAlign w:val="center"/>
            <w:hideMark/>
          </w:tcPr>
          <w:p w14:paraId="4620AFCF" w14:textId="77777777" w:rsidR="00553CCE" w:rsidRPr="003524A5" w:rsidRDefault="00553CCE" w:rsidP="00004F6E">
            <w:pPr>
              <w:widowControl/>
              <w:jc w:val="center"/>
              <w:rPr>
                <w:rFonts w:ascii="標楷體" w:eastAsia="標楷體" w:hAnsi="標楷體" w:cs="新細明體"/>
                <w:kern w:val="0"/>
                <w:sz w:val="22"/>
              </w:rPr>
            </w:pPr>
            <w:r w:rsidRPr="003524A5">
              <w:rPr>
                <w:rFonts w:ascii="標楷體" w:eastAsia="標楷體" w:hAnsi="標楷體" w:cs="新細明體" w:hint="eastAsia"/>
                <w:kern w:val="0"/>
                <w:sz w:val="22"/>
              </w:rPr>
              <w:t>團隊合作</w:t>
            </w:r>
          </w:p>
        </w:tc>
        <w:tc>
          <w:tcPr>
            <w:tcW w:w="851" w:type="dxa"/>
            <w:tcBorders>
              <w:top w:val="nil"/>
              <w:left w:val="nil"/>
              <w:bottom w:val="single" w:sz="4" w:space="0" w:color="auto"/>
              <w:right w:val="single" w:sz="4" w:space="0" w:color="auto"/>
            </w:tcBorders>
            <w:shd w:val="clear" w:color="auto" w:fill="auto"/>
            <w:noWrap/>
            <w:vAlign w:val="center"/>
            <w:hideMark/>
          </w:tcPr>
          <w:p w14:paraId="6F0568BF" w14:textId="77777777" w:rsidR="00553CCE" w:rsidRPr="003524A5" w:rsidRDefault="00553CCE" w:rsidP="00004F6E">
            <w:pPr>
              <w:widowControl/>
              <w:jc w:val="center"/>
              <w:rPr>
                <w:color w:val="000000"/>
                <w:kern w:val="0"/>
                <w:sz w:val="20"/>
                <w:szCs w:val="20"/>
              </w:rPr>
            </w:pPr>
            <w:r w:rsidRPr="003524A5">
              <w:rPr>
                <w:color w:val="000000"/>
                <w:kern w:val="0"/>
                <w:sz w:val="20"/>
                <w:szCs w:val="20"/>
              </w:rPr>
              <w:t>6.748(10)</w:t>
            </w:r>
          </w:p>
        </w:tc>
        <w:tc>
          <w:tcPr>
            <w:tcW w:w="850" w:type="dxa"/>
            <w:tcBorders>
              <w:top w:val="nil"/>
              <w:left w:val="nil"/>
              <w:bottom w:val="single" w:sz="4" w:space="0" w:color="auto"/>
              <w:right w:val="nil"/>
            </w:tcBorders>
            <w:shd w:val="clear" w:color="auto" w:fill="auto"/>
            <w:noWrap/>
            <w:vAlign w:val="center"/>
            <w:hideMark/>
          </w:tcPr>
          <w:p w14:paraId="3D904B57" w14:textId="77777777" w:rsidR="00553CCE" w:rsidRPr="003524A5" w:rsidRDefault="00553CCE" w:rsidP="00004F6E">
            <w:pPr>
              <w:widowControl/>
              <w:jc w:val="center"/>
              <w:rPr>
                <w:color w:val="000000"/>
                <w:kern w:val="0"/>
                <w:sz w:val="20"/>
                <w:szCs w:val="20"/>
              </w:rPr>
            </w:pPr>
            <w:r w:rsidRPr="003524A5">
              <w:rPr>
                <w:color w:val="000000"/>
                <w:kern w:val="0"/>
                <w:sz w:val="20"/>
                <w:szCs w:val="20"/>
              </w:rPr>
              <w:t>8.228(13)</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63A72E6E" w14:textId="77777777" w:rsidR="00553CCE" w:rsidRPr="003524A5" w:rsidRDefault="00553CCE" w:rsidP="00004F6E">
            <w:pPr>
              <w:widowControl/>
              <w:jc w:val="center"/>
              <w:rPr>
                <w:color w:val="000000"/>
                <w:kern w:val="0"/>
                <w:sz w:val="20"/>
                <w:szCs w:val="20"/>
              </w:rPr>
            </w:pPr>
            <w:r w:rsidRPr="003524A5">
              <w:rPr>
                <w:color w:val="000000"/>
                <w:kern w:val="0"/>
                <w:sz w:val="20"/>
                <w:szCs w:val="20"/>
              </w:rPr>
              <w:t>7.568(13)#</w:t>
            </w:r>
          </w:p>
        </w:tc>
        <w:tc>
          <w:tcPr>
            <w:tcW w:w="1086" w:type="dxa"/>
            <w:tcBorders>
              <w:top w:val="nil"/>
              <w:left w:val="nil"/>
              <w:bottom w:val="single" w:sz="4" w:space="0" w:color="auto"/>
              <w:right w:val="single" w:sz="4" w:space="0" w:color="auto"/>
            </w:tcBorders>
            <w:shd w:val="clear" w:color="auto" w:fill="auto"/>
            <w:noWrap/>
            <w:vAlign w:val="center"/>
            <w:hideMark/>
          </w:tcPr>
          <w:p w14:paraId="1FAD2C65" w14:textId="77777777" w:rsidR="00553CCE" w:rsidRPr="003524A5" w:rsidRDefault="00553CCE" w:rsidP="00004F6E">
            <w:pPr>
              <w:widowControl/>
              <w:jc w:val="center"/>
              <w:rPr>
                <w:color w:val="000000"/>
                <w:kern w:val="0"/>
                <w:sz w:val="20"/>
                <w:szCs w:val="20"/>
              </w:rPr>
            </w:pPr>
            <w:r w:rsidRPr="003524A5">
              <w:rPr>
                <w:color w:val="000000"/>
                <w:kern w:val="0"/>
                <w:sz w:val="20"/>
                <w:szCs w:val="20"/>
              </w:rPr>
              <w:t>6.849(13)#</w:t>
            </w:r>
          </w:p>
        </w:tc>
        <w:tc>
          <w:tcPr>
            <w:tcW w:w="1134" w:type="dxa"/>
            <w:tcBorders>
              <w:top w:val="nil"/>
              <w:left w:val="nil"/>
              <w:bottom w:val="single" w:sz="4" w:space="0" w:color="auto"/>
              <w:right w:val="nil"/>
            </w:tcBorders>
            <w:shd w:val="clear" w:color="auto" w:fill="auto"/>
            <w:noWrap/>
            <w:vAlign w:val="center"/>
            <w:hideMark/>
          </w:tcPr>
          <w:p w14:paraId="518CF0E3" w14:textId="77777777" w:rsidR="00553CCE" w:rsidRPr="003524A5" w:rsidRDefault="00553CCE" w:rsidP="00004F6E">
            <w:pPr>
              <w:widowControl/>
              <w:jc w:val="center"/>
              <w:rPr>
                <w:color w:val="000000"/>
                <w:kern w:val="0"/>
                <w:sz w:val="20"/>
                <w:szCs w:val="20"/>
              </w:rPr>
            </w:pPr>
            <w:r w:rsidRPr="003524A5">
              <w:rPr>
                <w:color w:val="000000"/>
                <w:kern w:val="0"/>
                <w:sz w:val="20"/>
                <w:szCs w:val="20"/>
              </w:rPr>
              <w:t>2.750(15)*</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27021845" w14:textId="77777777" w:rsidR="00553CCE" w:rsidRPr="003524A5" w:rsidRDefault="00553CCE" w:rsidP="00004F6E">
            <w:pPr>
              <w:widowControl/>
              <w:jc w:val="center"/>
              <w:rPr>
                <w:color w:val="000000"/>
                <w:kern w:val="0"/>
                <w:sz w:val="20"/>
                <w:szCs w:val="20"/>
              </w:rPr>
            </w:pPr>
            <w:r w:rsidRPr="003524A5">
              <w:rPr>
                <w:color w:val="000000"/>
                <w:kern w:val="0"/>
                <w:sz w:val="20"/>
                <w:szCs w:val="20"/>
              </w:rPr>
              <w:t>5.589(15)*</w:t>
            </w:r>
          </w:p>
        </w:tc>
        <w:tc>
          <w:tcPr>
            <w:tcW w:w="1087" w:type="dxa"/>
            <w:tcBorders>
              <w:top w:val="nil"/>
              <w:left w:val="nil"/>
              <w:bottom w:val="single" w:sz="4" w:space="0" w:color="auto"/>
              <w:right w:val="nil"/>
            </w:tcBorders>
            <w:shd w:val="clear" w:color="auto" w:fill="auto"/>
            <w:noWrap/>
            <w:vAlign w:val="center"/>
            <w:hideMark/>
          </w:tcPr>
          <w:p w14:paraId="1669E6CF" w14:textId="77777777" w:rsidR="00553CCE" w:rsidRPr="003524A5" w:rsidRDefault="00553CCE" w:rsidP="00004F6E">
            <w:pPr>
              <w:widowControl/>
              <w:jc w:val="center"/>
              <w:rPr>
                <w:color w:val="000000"/>
                <w:kern w:val="0"/>
                <w:sz w:val="20"/>
                <w:szCs w:val="20"/>
              </w:rPr>
            </w:pPr>
            <w:r w:rsidRPr="003524A5">
              <w:rPr>
                <w:color w:val="000000"/>
                <w:kern w:val="0"/>
                <w:sz w:val="20"/>
                <w:szCs w:val="20"/>
              </w:rPr>
              <w:t>7.525(13)*</w:t>
            </w: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77C86192" w14:textId="77777777" w:rsidR="00553CCE" w:rsidRPr="003524A5" w:rsidRDefault="00553CCE" w:rsidP="00004F6E">
            <w:pPr>
              <w:widowControl/>
              <w:jc w:val="center"/>
              <w:rPr>
                <w:kern w:val="0"/>
                <w:sz w:val="20"/>
                <w:szCs w:val="20"/>
              </w:rPr>
            </w:pPr>
            <w:r w:rsidRPr="003524A5">
              <w:rPr>
                <w:kern w:val="0"/>
                <w:sz w:val="20"/>
                <w:szCs w:val="20"/>
              </w:rPr>
              <w:t>7.199(13)</w:t>
            </w:r>
          </w:p>
        </w:tc>
        <w:tc>
          <w:tcPr>
            <w:tcW w:w="1040" w:type="dxa"/>
            <w:tcBorders>
              <w:top w:val="nil"/>
              <w:left w:val="nil"/>
              <w:bottom w:val="single" w:sz="4" w:space="0" w:color="auto"/>
              <w:right w:val="nil"/>
            </w:tcBorders>
            <w:shd w:val="clear" w:color="auto" w:fill="auto"/>
            <w:noWrap/>
            <w:vAlign w:val="center"/>
            <w:hideMark/>
          </w:tcPr>
          <w:p w14:paraId="5D541E17" w14:textId="77777777" w:rsidR="00553CCE" w:rsidRPr="003524A5" w:rsidRDefault="00553CCE" w:rsidP="00004F6E">
            <w:pPr>
              <w:widowControl/>
              <w:jc w:val="center"/>
              <w:rPr>
                <w:color w:val="000000"/>
                <w:kern w:val="0"/>
                <w:sz w:val="20"/>
                <w:szCs w:val="20"/>
              </w:rPr>
            </w:pPr>
            <w:r w:rsidRPr="003524A5">
              <w:rPr>
                <w:color w:val="000000"/>
                <w:kern w:val="0"/>
                <w:sz w:val="20"/>
                <w:szCs w:val="20"/>
              </w:rPr>
              <w:t>8.289(14)</w:t>
            </w:r>
          </w:p>
        </w:tc>
        <w:tc>
          <w:tcPr>
            <w:tcW w:w="944" w:type="dxa"/>
            <w:tcBorders>
              <w:top w:val="nil"/>
              <w:left w:val="double" w:sz="6" w:space="0" w:color="auto"/>
              <w:bottom w:val="single" w:sz="4" w:space="0" w:color="auto"/>
              <w:right w:val="single" w:sz="4" w:space="0" w:color="auto"/>
            </w:tcBorders>
            <w:shd w:val="clear" w:color="auto" w:fill="auto"/>
            <w:noWrap/>
            <w:vAlign w:val="center"/>
            <w:hideMark/>
          </w:tcPr>
          <w:p w14:paraId="7F134286" w14:textId="77777777" w:rsidR="00553CCE" w:rsidRPr="003524A5" w:rsidRDefault="00553CCE" w:rsidP="00004F6E">
            <w:pPr>
              <w:widowControl/>
              <w:jc w:val="center"/>
              <w:rPr>
                <w:color w:val="000000"/>
                <w:kern w:val="0"/>
                <w:sz w:val="20"/>
                <w:szCs w:val="20"/>
              </w:rPr>
            </w:pPr>
            <w:r w:rsidRPr="003524A5">
              <w:rPr>
                <w:color w:val="000000"/>
                <w:kern w:val="0"/>
                <w:sz w:val="20"/>
                <w:szCs w:val="20"/>
              </w:rPr>
              <w:t>6.659(10)</w:t>
            </w:r>
          </w:p>
        </w:tc>
        <w:tc>
          <w:tcPr>
            <w:tcW w:w="993" w:type="dxa"/>
            <w:tcBorders>
              <w:top w:val="nil"/>
              <w:left w:val="nil"/>
              <w:bottom w:val="single" w:sz="4" w:space="0" w:color="auto"/>
              <w:right w:val="nil"/>
            </w:tcBorders>
            <w:shd w:val="clear" w:color="auto" w:fill="auto"/>
            <w:noWrap/>
            <w:vAlign w:val="center"/>
            <w:hideMark/>
          </w:tcPr>
          <w:p w14:paraId="20EC1DA5" w14:textId="77777777" w:rsidR="00553CCE" w:rsidRPr="003524A5" w:rsidRDefault="00553CCE" w:rsidP="00004F6E">
            <w:pPr>
              <w:widowControl/>
              <w:jc w:val="center"/>
              <w:rPr>
                <w:color w:val="000000"/>
                <w:kern w:val="0"/>
                <w:sz w:val="20"/>
                <w:szCs w:val="20"/>
              </w:rPr>
            </w:pPr>
            <w:r w:rsidRPr="003524A5">
              <w:rPr>
                <w:color w:val="000000"/>
                <w:kern w:val="0"/>
                <w:sz w:val="20"/>
                <w:szCs w:val="20"/>
              </w:rPr>
              <w:t>7.380(12)</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1D3A0C4C" w14:textId="77777777" w:rsidR="00553CCE" w:rsidRPr="003524A5" w:rsidRDefault="00553CCE" w:rsidP="00004F6E">
            <w:pPr>
              <w:widowControl/>
              <w:jc w:val="center"/>
              <w:rPr>
                <w:color w:val="000000"/>
                <w:kern w:val="0"/>
                <w:sz w:val="20"/>
                <w:szCs w:val="20"/>
              </w:rPr>
            </w:pPr>
            <w:r w:rsidRPr="003524A5">
              <w:rPr>
                <w:color w:val="000000"/>
                <w:kern w:val="0"/>
                <w:sz w:val="20"/>
                <w:szCs w:val="20"/>
              </w:rPr>
              <w:t>6.269(10)*</w:t>
            </w:r>
          </w:p>
        </w:tc>
        <w:tc>
          <w:tcPr>
            <w:tcW w:w="1040" w:type="dxa"/>
            <w:tcBorders>
              <w:top w:val="nil"/>
              <w:left w:val="nil"/>
              <w:bottom w:val="single" w:sz="4" w:space="0" w:color="auto"/>
              <w:right w:val="single" w:sz="4" w:space="0" w:color="auto"/>
            </w:tcBorders>
            <w:shd w:val="clear" w:color="auto" w:fill="auto"/>
            <w:noWrap/>
            <w:vAlign w:val="center"/>
            <w:hideMark/>
          </w:tcPr>
          <w:p w14:paraId="56F692C7" w14:textId="77777777" w:rsidR="00553CCE" w:rsidRPr="003524A5" w:rsidRDefault="00553CCE" w:rsidP="00004F6E">
            <w:pPr>
              <w:widowControl/>
              <w:jc w:val="center"/>
              <w:rPr>
                <w:color w:val="000000"/>
                <w:kern w:val="0"/>
                <w:sz w:val="20"/>
                <w:szCs w:val="20"/>
              </w:rPr>
            </w:pPr>
            <w:r w:rsidRPr="003524A5">
              <w:rPr>
                <w:color w:val="000000"/>
                <w:kern w:val="0"/>
                <w:sz w:val="20"/>
                <w:szCs w:val="20"/>
              </w:rPr>
              <w:t>7.364(12)*</w:t>
            </w:r>
          </w:p>
        </w:tc>
      </w:tr>
      <w:tr w:rsidR="00553CCE" w:rsidRPr="003524A5" w14:paraId="3BFB3B23" w14:textId="77777777" w:rsidTr="00004F6E">
        <w:trPr>
          <w:trHeight w:val="465"/>
        </w:trPr>
        <w:tc>
          <w:tcPr>
            <w:tcW w:w="347" w:type="dxa"/>
            <w:vMerge/>
            <w:tcBorders>
              <w:top w:val="nil"/>
              <w:left w:val="single" w:sz="4" w:space="0" w:color="auto"/>
              <w:bottom w:val="single" w:sz="4" w:space="0" w:color="auto"/>
              <w:right w:val="single" w:sz="4" w:space="0" w:color="auto"/>
            </w:tcBorders>
            <w:vAlign w:val="center"/>
            <w:hideMark/>
          </w:tcPr>
          <w:p w14:paraId="120F1EE7" w14:textId="77777777" w:rsidR="00553CCE" w:rsidRPr="003524A5" w:rsidRDefault="00553CCE" w:rsidP="00004F6E">
            <w:pPr>
              <w:widowControl/>
              <w:rPr>
                <w:rFonts w:ascii="標楷體" w:eastAsia="標楷體" w:hAnsi="標楷體" w:cs="新細明體"/>
                <w:color w:val="000000"/>
                <w:kern w:val="0"/>
                <w:sz w:val="22"/>
              </w:rPr>
            </w:pPr>
          </w:p>
        </w:tc>
        <w:tc>
          <w:tcPr>
            <w:tcW w:w="2063" w:type="dxa"/>
            <w:tcBorders>
              <w:top w:val="nil"/>
              <w:left w:val="nil"/>
              <w:bottom w:val="single" w:sz="4" w:space="0" w:color="auto"/>
              <w:right w:val="single" w:sz="4" w:space="0" w:color="auto"/>
            </w:tcBorders>
            <w:shd w:val="clear" w:color="auto" w:fill="auto"/>
            <w:noWrap/>
            <w:vAlign w:val="center"/>
            <w:hideMark/>
          </w:tcPr>
          <w:p w14:paraId="692130CC" w14:textId="77777777" w:rsidR="00553CCE" w:rsidRPr="003524A5" w:rsidRDefault="00553CCE" w:rsidP="00004F6E">
            <w:pPr>
              <w:widowControl/>
              <w:jc w:val="center"/>
              <w:rPr>
                <w:rFonts w:ascii="標楷體" w:eastAsia="標楷體" w:hAnsi="標楷體" w:cs="新細明體"/>
                <w:kern w:val="0"/>
                <w:sz w:val="22"/>
              </w:rPr>
            </w:pPr>
            <w:r w:rsidRPr="003524A5">
              <w:rPr>
                <w:rFonts w:ascii="標楷體" w:eastAsia="標楷體" w:hAnsi="標楷體" w:cs="新細明體" w:hint="eastAsia"/>
                <w:kern w:val="0"/>
                <w:sz w:val="22"/>
              </w:rPr>
              <w:t>談判技巧</w:t>
            </w:r>
          </w:p>
        </w:tc>
        <w:tc>
          <w:tcPr>
            <w:tcW w:w="851" w:type="dxa"/>
            <w:tcBorders>
              <w:top w:val="nil"/>
              <w:left w:val="nil"/>
              <w:bottom w:val="single" w:sz="4" w:space="0" w:color="auto"/>
              <w:right w:val="single" w:sz="4" w:space="0" w:color="auto"/>
            </w:tcBorders>
            <w:shd w:val="clear" w:color="auto" w:fill="auto"/>
            <w:noWrap/>
            <w:vAlign w:val="center"/>
            <w:hideMark/>
          </w:tcPr>
          <w:p w14:paraId="3959FABF" w14:textId="77777777" w:rsidR="00553CCE" w:rsidRPr="003524A5" w:rsidRDefault="00553CCE" w:rsidP="00004F6E">
            <w:pPr>
              <w:widowControl/>
              <w:jc w:val="center"/>
              <w:rPr>
                <w:color w:val="000000"/>
                <w:kern w:val="0"/>
                <w:sz w:val="20"/>
                <w:szCs w:val="20"/>
              </w:rPr>
            </w:pPr>
            <w:r w:rsidRPr="003524A5">
              <w:rPr>
                <w:color w:val="000000"/>
                <w:kern w:val="0"/>
                <w:sz w:val="20"/>
                <w:szCs w:val="20"/>
              </w:rPr>
              <w:t>8.479(9)</w:t>
            </w:r>
          </w:p>
        </w:tc>
        <w:tc>
          <w:tcPr>
            <w:tcW w:w="850" w:type="dxa"/>
            <w:tcBorders>
              <w:top w:val="nil"/>
              <w:left w:val="nil"/>
              <w:bottom w:val="single" w:sz="4" w:space="0" w:color="auto"/>
              <w:right w:val="nil"/>
            </w:tcBorders>
            <w:shd w:val="clear" w:color="auto" w:fill="auto"/>
            <w:noWrap/>
            <w:vAlign w:val="center"/>
            <w:hideMark/>
          </w:tcPr>
          <w:p w14:paraId="4BF535CC" w14:textId="77777777" w:rsidR="00553CCE" w:rsidRPr="003524A5" w:rsidRDefault="00553CCE" w:rsidP="00004F6E">
            <w:pPr>
              <w:widowControl/>
              <w:jc w:val="center"/>
              <w:rPr>
                <w:color w:val="000000"/>
                <w:kern w:val="0"/>
                <w:sz w:val="20"/>
                <w:szCs w:val="20"/>
              </w:rPr>
            </w:pPr>
            <w:r w:rsidRPr="003524A5">
              <w:rPr>
                <w:color w:val="000000"/>
                <w:kern w:val="0"/>
                <w:sz w:val="20"/>
                <w:szCs w:val="20"/>
              </w:rPr>
              <w:t>7.850(14)</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191DA6BB" w14:textId="77777777" w:rsidR="00553CCE" w:rsidRPr="003524A5" w:rsidRDefault="00553CCE" w:rsidP="00004F6E">
            <w:pPr>
              <w:widowControl/>
              <w:jc w:val="center"/>
              <w:rPr>
                <w:color w:val="000000"/>
                <w:kern w:val="0"/>
                <w:sz w:val="20"/>
                <w:szCs w:val="20"/>
              </w:rPr>
            </w:pPr>
            <w:r w:rsidRPr="003524A5">
              <w:rPr>
                <w:color w:val="000000"/>
                <w:kern w:val="0"/>
                <w:sz w:val="20"/>
                <w:szCs w:val="20"/>
              </w:rPr>
              <w:t>7.965(10)</w:t>
            </w:r>
          </w:p>
        </w:tc>
        <w:tc>
          <w:tcPr>
            <w:tcW w:w="1086" w:type="dxa"/>
            <w:tcBorders>
              <w:top w:val="nil"/>
              <w:left w:val="nil"/>
              <w:bottom w:val="single" w:sz="4" w:space="0" w:color="auto"/>
              <w:right w:val="single" w:sz="4" w:space="0" w:color="auto"/>
            </w:tcBorders>
            <w:shd w:val="clear" w:color="auto" w:fill="auto"/>
            <w:noWrap/>
            <w:vAlign w:val="center"/>
            <w:hideMark/>
          </w:tcPr>
          <w:p w14:paraId="219222AF" w14:textId="77777777" w:rsidR="00553CCE" w:rsidRPr="003524A5" w:rsidRDefault="00553CCE" w:rsidP="00004F6E">
            <w:pPr>
              <w:widowControl/>
              <w:jc w:val="center"/>
              <w:rPr>
                <w:color w:val="000000"/>
                <w:kern w:val="0"/>
                <w:sz w:val="20"/>
                <w:szCs w:val="20"/>
              </w:rPr>
            </w:pPr>
            <w:r w:rsidRPr="003524A5">
              <w:rPr>
                <w:color w:val="000000"/>
                <w:kern w:val="0"/>
                <w:sz w:val="20"/>
                <w:szCs w:val="20"/>
              </w:rPr>
              <w:t>9.341(8)</w:t>
            </w:r>
          </w:p>
        </w:tc>
        <w:tc>
          <w:tcPr>
            <w:tcW w:w="1134" w:type="dxa"/>
            <w:tcBorders>
              <w:top w:val="nil"/>
              <w:left w:val="nil"/>
              <w:bottom w:val="single" w:sz="4" w:space="0" w:color="auto"/>
              <w:right w:val="nil"/>
            </w:tcBorders>
            <w:shd w:val="clear" w:color="auto" w:fill="auto"/>
            <w:noWrap/>
            <w:vAlign w:val="center"/>
            <w:hideMark/>
          </w:tcPr>
          <w:p w14:paraId="7E4969BD" w14:textId="77777777" w:rsidR="00553CCE" w:rsidRPr="003524A5" w:rsidRDefault="00553CCE" w:rsidP="00004F6E">
            <w:pPr>
              <w:widowControl/>
              <w:jc w:val="center"/>
              <w:rPr>
                <w:color w:val="000000"/>
                <w:kern w:val="0"/>
                <w:sz w:val="20"/>
                <w:szCs w:val="20"/>
              </w:rPr>
            </w:pPr>
            <w:r w:rsidRPr="003524A5">
              <w:rPr>
                <w:color w:val="000000"/>
                <w:kern w:val="0"/>
                <w:sz w:val="20"/>
                <w:szCs w:val="20"/>
              </w:rPr>
              <w:t>7.875(9)</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616A7384" w14:textId="77777777" w:rsidR="00553CCE" w:rsidRPr="003524A5" w:rsidRDefault="00553CCE" w:rsidP="00004F6E">
            <w:pPr>
              <w:widowControl/>
              <w:jc w:val="center"/>
              <w:rPr>
                <w:color w:val="000000"/>
                <w:kern w:val="0"/>
                <w:sz w:val="20"/>
                <w:szCs w:val="20"/>
              </w:rPr>
            </w:pPr>
            <w:r w:rsidRPr="003524A5">
              <w:rPr>
                <w:color w:val="000000"/>
                <w:kern w:val="0"/>
                <w:sz w:val="20"/>
                <w:szCs w:val="20"/>
              </w:rPr>
              <w:t>7.023(10)#*</w:t>
            </w:r>
          </w:p>
        </w:tc>
        <w:tc>
          <w:tcPr>
            <w:tcW w:w="1087" w:type="dxa"/>
            <w:tcBorders>
              <w:top w:val="nil"/>
              <w:left w:val="nil"/>
              <w:bottom w:val="single" w:sz="4" w:space="0" w:color="auto"/>
              <w:right w:val="nil"/>
            </w:tcBorders>
            <w:shd w:val="clear" w:color="auto" w:fill="auto"/>
            <w:noWrap/>
            <w:vAlign w:val="center"/>
            <w:hideMark/>
          </w:tcPr>
          <w:p w14:paraId="4BDE7288" w14:textId="77777777" w:rsidR="00553CCE" w:rsidRPr="003524A5" w:rsidRDefault="00553CCE" w:rsidP="00004F6E">
            <w:pPr>
              <w:widowControl/>
              <w:jc w:val="center"/>
              <w:rPr>
                <w:color w:val="000000"/>
                <w:kern w:val="0"/>
                <w:sz w:val="20"/>
                <w:szCs w:val="20"/>
              </w:rPr>
            </w:pPr>
            <w:r w:rsidRPr="003524A5">
              <w:rPr>
                <w:color w:val="000000"/>
                <w:kern w:val="0"/>
                <w:sz w:val="20"/>
                <w:szCs w:val="20"/>
              </w:rPr>
              <w:t>8.409(9)#*</w:t>
            </w: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2FDCB49B" w14:textId="77777777" w:rsidR="00553CCE" w:rsidRPr="003524A5" w:rsidRDefault="00553CCE" w:rsidP="00004F6E">
            <w:pPr>
              <w:widowControl/>
              <w:jc w:val="center"/>
              <w:rPr>
                <w:kern w:val="0"/>
                <w:sz w:val="20"/>
                <w:szCs w:val="20"/>
              </w:rPr>
            </w:pPr>
            <w:r w:rsidRPr="003524A5">
              <w:rPr>
                <w:kern w:val="0"/>
                <w:sz w:val="20"/>
                <w:szCs w:val="20"/>
              </w:rPr>
              <w:t>7.742(9)#</w:t>
            </w:r>
          </w:p>
        </w:tc>
        <w:tc>
          <w:tcPr>
            <w:tcW w:w="1040" w:type="dxa"/>
            <w:tcBorders>
              <w:top w:val="nil"/>
              <w:left w:val="nil"/>
              <w:bottom w:val="single" w:sz="4" w:space="0" w:color="auto"/>
              <w:right w:val="nil"/>
            </w:tcBorders>
            <w:shd w:val="clear" w:color="auto" w:fill="auto"/>
            <w:noWrap/>
            <w:vAlign w:val="center"/>
            <w:hideMark/>
          </w:tcPr>
          <w:p w14:paraId="4109790C" w14:textId="77777777" w:rsidR="00553CCE" w:rsidRPr="003524A5" w:rsidRDefault="00553CCE" w:rsidP="00004F6E">
            <w:pPr>
              <w:widowControl/>
              <w:jc w:val="center"/>
              <w:rPr>
                <w:color w:val="000000"/>
                <w:kern w:val="0"/>
                <w:sz w:val="20"/>
                <w:szCs w:val="20"/>
              </w:rPr>
            </w:pPr>
            <w:r w:rsidRPr="003524A5">
              <w:rPr>
                <w:color w:val="000000"/>
                <w:kern w:val="0"/>
                <w:sz w:val="20"/>
                <w:szCs w:val="20"/>
              </w:rPr>
              <w:t>13.350(6)#</w:t>
            </w:r>
          </w:p>
        </w:tc>
        <w:tc>
          <w:tcPr>
            <w:tcW w:w="944" w:type="dxa"/>
            <w:tcBorders>
              <w:top w:val="nil"/>
              <w:left w:val="double" w:sz="6" w:space="0" w:color="auto"/>
              <w:bottom w:val="single" w:sz="4" w:space="0" w:color="auto"/>
              <w:right w:val="single" w:sz="4" w:space="0" w:color="auto"/>
            </w:tcBorders>
            <w:shd w:val="clear" w:color="auto" w:fill="auto"/>
            <w:noWrap/>
            <w:vAlign w:val="center"/>
            <w:hideMark/>
          </w:tcPr>
          <w:p w14:paraId="237599ED" w14:textId="77777777" w:rsidR="00553CCE" w:rsidRPr="003524A5" w:rsidRDefault="00553CCE" w:rsidP="00004F6E">
            <w:pPr>
              <w:widowControl/>
              <w:jc w:val="center"/>
              <w:rPr>
                <w:color w:val="000000"/>
                <w:kern w:val="0"/>
                <w:sz w:val="20"/>
                <w:szCs w:val="20"/>
              </w:rPr>
            </w:pPr>
            <w:r w:rsidRPr="003524A5">
              <w:rPr>
                <w:color w:val="000000"/>
                <w:kern w:val="0"/>
                <w:sz w:val="20"/>
                <w:szCs w:val="20"/>
              </w:rPr>
              <w:t>8.060(9)#</w:t>
            </w:r>
          </w:p>
        </w:tc>
        <w:tc>
          <w:tcPr>
            <w:tcW w:w="993" w:type="dxa"/>
            <w:tcBorders>
              <w:top w:val="nil"/>
              <w:left w:val="nil"/>
              <w:bottom w:val="single" w:sz="4" w:space="0" w:color="auto"/>
              <w:right w:val="nil"/>
            </w:tcBorders>
            <w:shd w:val="clear" w:color="auto" w:fill="auto"/>
            <w:noWrap/>
            <w:vAlign w:val="center"/>
            <w:hideMark/>
          </w:tcPr>
          <w:p w14:paraId="719EE765" w14:textId="77777777" w:rsidR="00553CCE" w:rsidRPr="003524A5" w:rsidRDefault="00553CCE" w:rsidP="00004F6E">
            <w:pPr>
              <w:widowControl/>
              <w:jc w:val="center"/>
              <w:rPr>
                <w:color w:val="000000"/>
                <w:kern w:val="0"/>
                <w:sz w:val="20"/>
                <w:szCs w:val="20"/>
              </w:rPr>
            </w:pPr>
            <w:r w:rsidRPr="003524A5">
              <w:rPr>
                <w:color w:val="000000"/>
                <w:kern w:val="0"/>
                <w:sz w:val="20"/>
                <w:szCs w:val="20"/>
              </w:rPr>
              <w:t>11.444(6)#</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782006C6" w14:textId="77777777" w:rsidR="00553CCE" w:rsidRPr="003524A5" w:rsidRDefault="00553CCE" w:rsidP="00004F6E">
            <w:pPr>
              <w:widowControl/>
              <w:jc w:val="center"/>
              <w:rPr>
                <w:color w:val="000000"/>
                <w:kern w:val="0"/>
                <w:sz w:val="20"/>
                <w:szCs w:val="20"/>
              </w:rPr>
            </w:pPr>
            <w:r w:rsidRPr="003524A5">
              <w:rPr>
                <w:color w:val="000000"/>
                <w:kern w:val="0"/>
                <w:sz w:val="20"/>
                <w:szCs w:val="20"/>
              </w:rPr>
              <w:t>7.991(8)</w:t>
            </w:r>
          </w:p>
        </w:tc>
        <w:tc>
          <w:tcPr>
            <w:tcW w:w="1040" w:type="dxa"/>
            <w:tcBorders>
              <w:top w:val="nil"/>
              <w:left w:val="nil"/>
              <w:bottom w:val="single" w:sz="4" w:space="0" w:color="auto"/>
              <w:right w:val="single" w:sz="4" w:space="0" w:color="auto"/>
            </w:tcBorders>
            <w:shd w:val="clear" w:color="auto" w:fill="auto"/>
            <w:noWrap/>
            <w:vAlign w:val="center"/>
            <w:hideMark/>
          </w:tcPr>
          <w:p w14:paraId="7FB0C825" w14:textId="77777777" w:rsidR="00553CCE" w:rsidRPr="003524A5" w:rsidRDefault="00553CCE" w:rsidP="00004F6E">
            <w:pPr>
              <w:widowControl/>
              <w:jc w:val="center"/>
              <w:rPr>
                <w:color w:val="000000"/>
                <w:kern w:val="0"/>
                <w:sz w:val="20"/>
                <w:szCs w:val="20"/>
              </w:rPr>
            </w:pPr>
            <w:r w:rsidRPr="003524A5">
              <w:rPr>
                <w:color w:val="000000"/>
                <w:kern w:val="0"/>
                <w:sz w:val="20"/>
                <w:szCs w:val="20"/>
              </w:rPr>
              <w:t>8.899(9)</w:t>
            </w:r>
          </w:p>
        </w:tc>
      </w:tr>
      <w:tr w:rsidR="00553CCE" w:rsidRPr="003524A5" w14:paraId="15000687" w14:textId="77777777" w:rsidTr="00004F6E">
        <w:trPr>
          <w:trHeight w:val="465"/>
        </w:trPr>
        <w:tc>
          <w:tcPr>
            <w:tcW w:w="347" w:type="dxa"/>
            <w:vMerge/>
            <w:tcBorders>
              <w:top w:val="nil"/>
              <w:left w:val="single" w:sz="4" w:space="0" w:color="auto"/>
              <w:bottom w:val="single" w:sz="4" w:space="0" w:color="auto"/>
              <w:right w:val="single" w:sz="4" w:space="0" w:color="auto"/>
            </w:tcBorders>
            <w:vAlign w:val="center"/>
            <w:hideMark/>
          </w:tcPr>
          <w:p w14:paraId="301885C2" w14:textId="77777777" w:rsidR="00553CCE" w:rsidRPr="003524A5" w:rsidRDefault="00553CCE" w:rsidP="00004F6E">
            <w:pPr>
              <w:widowControl/>
              <w:rPr>
                <w:rFonts w:ascii="標楷體" w:eastAsia="標楷體" w:hAnsi="標楷體" w:cs="新細明體"/>
                <w:color w:val="000000"/>
                <w:kern w:val="0"/>
                <w:sz w:val="22"/>
              </w:rPr>
            </w:pPr>
          </w:p>
        </w:tc>
        <w:tc>
          <w:tcPr>
            <w:tcW w:w="2063" w:type="dxa"/>
            <w:tcBorders>
              <w:top w:val="nil"/>
              <w:left w:val="nil"/>
              <w:bottom w:val="single" w:sz="4" w:space="0" w:color="auto"/>
              <w:right w:val="single" w:sz="4" w:space="0" w:color="auto"/>
            </w:tcBorders>
            <w:shd w:val="clear" w:color="auto" w:fill="auto"/>
            <w:noWrap/>
            <w:vAlign w:val="center"/>
            <w:hideMark/>
          </w:tcPr>
          <w:p w14:paraId="37D0275D" w14:textId="77777777" w:rsidR="00553CCE" w:rsidRPr="003524A5" w:rsidRDefault="00553CCE" w:rsidP="00004F6E">
            <w:pPr>
              <w:widowControl/>
              <w:jc w:val="center"/>
              <w:rPr>
                <w:rFonts w:ascii="標楷體" w:eastAsia="標楷體" w:hAnsi="標楷體" w:cs="新細明體"/>
                <w:color w:val="0070C0"/>
                <w:kern w:val="0"/>
                <w:sz w:val="22"/>
              </w:rPr>
            </w:pPr>
            <w:r w:rsidRPr="00EF3B8D">
              <w:rPr>
                <w:rFonts w:ascii="標楷體" w:eastAsia="標楷體" w:hAnsi="標楷體" w:cs="新細明體" w:hint="eastAsia"/>
                <w:kern w:val="0"/>
                <w:sz w:val="22"/>
              </w:rPr>
              <w:t>公眾表達與溝通</w:t>
            </w:r>
          </w:p>
        </w:tc>
        <w:tc>
          <w:tcPr>
            <w:tcW w:w="851" w:type="dxa"/>
            <w:tcBorders>
              <w:top w:val="nil"/>
              <w:left w:val="nil"/>
              <w:bottom w:val="single" w:sz="4" w:space="0" w:color="auto"/>
              <w:right w:val="single" w:sz="4" w:space="0" w:color="auto"/>
            </w:tcBorders>
            <w:shd w:val="clear" w:color="000000" w:fill="FFFF00"/>
            <w:noWrap/>
            <w:vAlign w:val="center"/>
            <w:hideMark/>
          </w:tcPr>
          <w:p w14:paraId="4782E3FD" w14:textId="77777777" w:rsidR="00553CCE" w:rsidRPr="003524A5" w:rsidRDefault="00553CCE" w:rsidP="00004F6E">
            <w:pPr>
              <w:widowControl/>
              <w:jc w:val="center"/>
              <w:rPr>
                <w:color w:val="0070C0"/>
                <w:kern w:val="0"/>
                <w:sz w:val="20"/>
                <w:szCs w:val="20"/>
              </w:rPr>
            </w:pPr>
            <w:r w:rsidRPr="003524A5">
              <w:rPr>
                <w:color w:val="0070C0"/>
                <w:kern w:val="0"/>
                <w:sz w:val="20"/>
                <w:szCs w:val="20"/>
              </w:rPr>
              <w:t>9.972(4)</w:t>
            </w:r>
          </w:p>
        </w:tc>
        <w:tc>
          <w:tcPr>
            <w:tcW w:w="850" w:type="dxa"/>
            <w:tcBorders>
              <w:top w:val="nil"/>
              <w:left w:val="nil"/>
              <w:bottom w:val="single" w:sz="4" w:space="0" w:color="auto"/>
              <w:right w:val="nil"/>
            </w:tcBorders>
            <w:shd w:val="clear" w:color="auto" w:fill="auto"/>
            <w:noWrap/>
            <w:vAlign w:val="center"/>
            <w:hideMark/>
          </w:tcPr>
          <w:p w14:paraId="03714C83" w14:textId="77777777" w:rsidR="00553CCE" w:rsidRPr="003524A5" w:rsidRDefault="00553CCE" w:rsidP="00004F6E">
            <w:pPr>
              <w:widowControl/>
              <w:jc w:val="center"/>
              <w:rPr>
                <w:color w:val="000000"/>
                <w:kern w:val="0"/>
                <w:sz w:val="20"/>
                <w:szCs w:val="20"/>
              </w:rPr>
            </w:pPr>
            <w:r w:rsidRPr="003524A5">
              <w:rPr>
                <w:color w:val="000000"/>
                <w:kern w:val="0"/>
                <w:sz w:val="20"/>
                <w:szCs w:val="20"/>
              </w:rPr>
              <w:t>9.302(11)</w:t>
            </w:r>
          </w:p>
        </w:tc>
        <w:tc>
          <w:tcPr>
            <w:tcW w:w="1040" w:type="dxa"/>
            <w:tcBorders>
              <w:top w:val="nil"/>
              <w:left w:val="double" w:sz="6" w:space="0" w:color="auto"/>
              <w:bottom w:val="single" w:sz="4" w:space="0" w:color="auto"/>
              <w:right w:val="single" w:sz="4" w:space="0" w:color="auto"/>
            </w:tcBorders>
            <w:shd w:val="clear" w:color="000000" w:fill="FFFF00"/>
            <w:noWrap/>
            <w:vAlign w:val="center"/>
            <w:hideMark/>
          </w:tcPr>
          <w:p w14:paraId="2C90EAC6" w14:textId="77777777" w:rsidR="00553CCE" w:rsidRPr="003524A5" w:rsidRDefault="00553CCE" w:rsidP="00004F6E">
            <w:pPr>
              <w:widowControl/>
              <w:jc w:val="center"/>
              <w:rPr>
                <w:color w:val="0070C0"/>
                <w:kern w:val="0"/>
                <w:sz w:val="20"/>
                <w:szCs w:val="20"/>
              </w:rPr>
            </w:pPr>
            <w:r w:rsidRPr="003524A5">
              <w:rPr>
                <w:color w:val="0070C0"/>
                <w:kern w:val="0"/>
                <w:sz w:val="20"/>
                <w:szCs w:val="20"/>
              </w:rPr>
              <w:t>9.660(5)</w:t>
            </w:r>
          </w:p>
        </w:tc>
        <w:tc>
          <w:tcPr>
            <w:tcW w:w="1086" w:type="dxa"/>
            <w:tcBorders>
              <w:top w:val="nil"/>
              <w:left w:val="nil"/>
              <w:bottom w:val="single" w:sz="4" w:space="0" w:color="auto"/>
              <w:right w:val="single" w:sz="4" w:space="0" w:color="auto"/>
            </w:tcBorders>
            <w:shd w:val="clear" w:color="auto" w:fill="auto"/>
            <w:noWrap/>
            <w:vAlign w:val="center"/>
            <w:hideMark/>
          </w:tcPr>
          <w:p w14:paraId="4E8B75B6" w14:textId="77777777" w:rsidR="00553CCE" w:rsidRPr="003524A5" w:rsidRDefault="00553CCE" w:rsidP="00004F6E">
            <w:pPr>
              <w:widowControl/>
              <w:jc w:val="center"/>
              <w:rPr>
                <w:color w:val="000000"/>
                <w:kern w:val="0"/>
                <w:sz w:val="20"/>
                <w:szCs w:val="20"/>
              </w:rPr>
            </w:pPr>
            <w:r w:rsidRPr="003524A5">
              <w:rPr>
                <w:color w:val="000000"/>
                <w:kern w:val="0"/>
                <w:sz w:val="20"/>
                <w:szCs w:val="20"/>
              </w:rPr>
              <w:t>9.860(6)</w:t>
            </w:r>
          </w:p>
        </w:tc>
        <w:tc>
          <w:tcPr>
            <w:tcW w:w="1134" w:type="dxa"/>
            <w:tcBorders>
              <w:top w:val="nil"/>
              <w:left w:val="nil"/>
              <w:bottom w:val="single" w:sz="4" w:space="0" w:color="auto"/>
              <w:right w:val="nil"/>
            </w:tcBorders>
            <w:shd w:val="clear" w:color="000000" w:fill="FFFF00"/>
            <w:noWrap/>
            <w:vAlign w:val="center"/>
            <w:hideMark/>
          </w:tcPr>
          <w:p w14:paraId="572FA168" w14:textId="77777777" w:rsidR="00553CCE" w:rsidRPr="003524A5" w:rsidRDefault="00553CCE" w:rsidP="00004F6E">
            <w:pPr>
              <w:widowControl/>
              <w:jc w:val="center"/>
              <w:rPr>
                <w:color w:val="0070C0"/>
                <w:kern w:val="0"/>
                <w:sz w:val="20"/>
                <w:szCs w:val="20"/>
              </w:rPr>
            </w:pPr>
            <w:r w:rsidRPr="003524A5">
              <w:rPr>
                <w:color w:val="0070C0"/>
                <w:kern w:val="0"/>
                <w:sz w:val="20"/>
                <w:szCs w:val="20"/>
              </w:rPr>
              <w:t>10.554(2)</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594FE7E6" w14:textId="77777777" w:rsidR="00553CCE" w:rsidRPr="003524A5" w:rsidRDefault="00553CCE" w:rsidP="00004F6E">
            <w:pPr>
              <w:widowControl/>
              <w:jc w:val="center"/>
              <w:rPr>
                <w:color w:val="000000"/>
                <w:kern w:val="0"/>
                <w:sz w:val="20"/>
                <w:szCs w:val="20"/>
              </w:rPr>
            </w:pPr>
            <w:r w:rsidRPr="003524A5">
              <w:rPr>
                <w:color w:val="000000"/>
                <w:kern w:val="0"/>
                <w:sz w:val="20"/>
                <w:szCs w:val="20"/>
              </w:rPr>
              <w:t>8.527(8)#*</w:t>
            </w:r>
          </w:p>
        </w:tc>
        <w:tc>
          <w:tcPr>
            <w:tcW w:w="1087" w:type="dxa"/>
            <w:tcBorders>
              <w:top w:val="nil"/>
              <w:left w:val="nil"/>
              <w:bottom w:val="single" w:sz="4" w:space="0" w:color="auto"/>
              <w:right w:val="nil"/>
            </w:tcBorders>
            <w:shd w:val="clear" w:color="auto" w:fill="auto"/>
            <w:noWrap/>
            <w:vAlign w:val="center"/>
            <w:hideMark/>
          </w:tcPr>
          <w:p w14:paraId="69804994" w14:textId="77777777" w:rsidR="00553CCE" w:rsidRPr="003524A5" w:rsidRDefault="00553CCE" w:rsidP="00004F6E">
            <w:pPr>
              <w:widowControl/>
              <w:jc w:val="center"/>
              <w:rPr>
                <w:color w:val="000000"/>
                <w:kern w:val="0"/>
                <w:sz w:val="20"/>
                <w:szCs w:val="20"/>
              </w:rPr>
            </w:pPr>
            <w:r w:rsidRPr="003524A5">
              <w:rPr>
                <w:color w:val="000000"/>
                <w:kern w:val="0"/>
                <w:sz w:val="20"/>
                <w:szCs w:val="20"/>
              </w:rPr>
              <w:t>9.884(6)#*</w:t>
            </w: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7993A999" w14:textId="77777777" w:rsidR="00553CCE" w:rsidRPr="003524A5" w:rsidRDefault="00553CCE" w:rsidP="00004F6E">
            <w:pPr>
              <w:widowControl/>
              <w:jc w:val="center"/>
              <w:rPr>
                <w:kern w:val="0"/>
                <w:sz w:val="20"/>
                <w:szCs w:val="20"/>
              </w:rPr>
            </w:pPr>
            <w:r w:rsidRPr="003524A5">
              <w:rPr>
                <w:kern w:val="0"/>
                <w:sz w:val="20"/>
                <w:szCs w:val="20"/>
              </w:rPr>
              <w:t>9.248(6)#</w:t>
            </w:r>
          </w:p>
        </w:tc>
        <w:tc>
          <w:tcPr>
            <w:tcW w:w="1040" w:type="dxa"/>
            <w:tcBorders>
              <w:top w:val="nil"/>
              <w:left w:val="nil"/>
              <w:bottom w:val="single" w:sz="4" w:space="0" w:color="auto"/>
              <w:right w:val="nil"/>
            </w:tcBorders>
            <w:shd w:val="clear" w:color="000000" w:fill="FFFF00"/>
            <w:noWrap/>
            <w:vAlign w:val="center"/>
            <w:hideMark/>
          </w:tcPr>
          <w:p w14:paraId="30DE55EF" w14:textId="77777777" w:rsidR="00553CCE" w:rsidRPr="003524A5" w:rsidRDefault="00553CCE" w:rsidP="00004F6E">
            <w:pPr>
              <w:widowControl/>
              <w:jc w:val="center"/>
              <w:rPr>
                <w:color w:val="0070C0"/>
                <w:kern w:val="0"/>
                <w:sz w:val="20"/>
                <w:szCs w:val="20"/>
              </w:rPr>
            </w:pPr>
            <w:r w:rsidRPr="003524A5">
              <w:rPr>
                <w:color w:val="0070C0"/>
                <w:kern w:val="0"/>
                <w:sz w:val="20"/>
                <w:szCs w:val="20"/>
              </w:rPr>
              <w:t>14.538(3)#</w:t>
            </w:r>
          </w:p>
        </w:tc>
        <w:tc>
          <w:tcPr>
            <w:tcW w:w="944" w:type="dxa"/>
            <w:tcBorders>
              <w:top w:val="nil"/>
              <w:left w:val="double" w:sz="6" w:space="0" w:color="auto"/>
              <w:bottom w:val="single" w:sz="4" w:space="0" w:color="auto"/>
              <w:right w:val="single" w:sz="4" w:space="0" w:color="auto"/>
            </w:tcBorders>
            <w:shd w:val="clear" w:color="000000" w:fill="FFFF00"/>
            <w:noWrap/>
            <w:vAlign w:val="center"/>
            <w:hideMark/>
          </w:tcPr>
          <w:p w14:paraId="5C937555" w14:textId="77777777" w:rsidR="00553CCE" w:rsidRPr="003524A5" w:rsidRDefault="00553CCE" w:rsidP="00004F6E">
            <w:pPr>
              <w:widowControl/>
              <w:jc w:val="center"/>
              <w:rPr>
                <w:color w:val="0070C0"/>
                <w:kern w:val="0"/>
                <w:sz w:val="20"/>
                <w:szCs w:val="20"/>
              </w:rPr>
            </w:pPr>
            <w:r w:rsidRPr="003524A5">
              <w:rPr>
                <w:color w:val="0070C0"/>
                <w:kern w:val="0"/>
                <w:sz w:val="20"/>
                <w:szCs w:val="20"/>
              </w:rPr>
              <w:t>9.603(4)#</w:t>
            </w:r>
          </w:p>
        </w:tc>
        <w:tc>
          <w:tcPr>
            <w:tcW w:w="993" w:type="dxa"/>
            <w:tcBorders>
              <w:top w:val="nil"/>
              <w:left w:val="nil"/>
              <w:bottom w:val="single" w:sz="4" w:space="0" w:color="auto"/>
              <w:right w:val="nil"/>
            </w:tcBorders>
            <w:shd w:val="clear" w:color="000000" w:fill="FFFF00"/>
            <w:noWrap/>
            <w:vAlign w:val="center"/>
            <w:hideMark/>
          </w:tcPr>
          <w:p w14:paraId="200930F9" w14:textId="77777777" w:rsidR="00553CCE" w:rsidRPr="003524A5" w:rsidRDefault="00553CCE" w:rsidP="00004F6E">
            <w:pPr>
              <w:widowControl/>
              <w:jc w:val="center"/>
              <w:rPr>
                <w:color w:val="0070C0"/>
                <w:kern w:val="0"/>
                <w:sz w:val="20"/>
                <w:szCs w:val="20"/>
              </w:rPr>
            </w:pPr>
            <w:r w:rsidRPr="003524A5">
              <w:rPr>
                <w:color w:val="0070C0"/>
                <w:kern w:val="0"/>
                <w:sz w:val="20"/>
                <w:szCs w:val="20"/>
              </w:rPr>
              <w:t>12.579(3)#</w:t>
            </w:r>
          </w:p>
        </w:tc>
        <w:tc>
          <w:tcPr>
            <w:tcW w:w="1040" w:type="dxa"/>
            <w:tcBorders>
              <w:top w:val="nil"/>
              <w:left w:val="double" w:sz="6" w:space="0" w:color="auto"/>
              <w:bottom w:val="single" w:sz="4" w:space="0" w:color="auto"/>
              <w:right w:val="single" w:sz="4" w:space="0" w:color="auto"/>
            </w:tcBorders>
            <w:shd w:val="clear" w:color="000000" w:fill="FFFF00"/>
            <w:noWrap/>
            <w:vAlign w:val="center"/>
            <w:hideMark/>
          </w:tcPr>
          <w:p w14:paraId="1BA873EF" w14:textId="77777777" w:rsidR="00553CCE" w:rsidRPr="003524A5" w:rsidRDefault="00553CCE" w:rsidP="00004F6E">
            <w:pPr>
              <w:widowControl/>
              <w:jc w:val="center"/>
              <w:rPr>
                <w:color w:val="0070C0"/>
                <w:kern w:val="0"/>
                <w:sz w:val="20"/>
                <w:szCs w:val="20"/>
              </w:rPr>
            </w:pPr>
            <w:r w:rsidRPr="003524A5">
              <w:rPr>
                <w:color w:val="0070C0"/>
                <w:kern w:val="0"/>
                <w:sz w:val="20"/>
                <w:szCs w:val="20"/>
              </w:rPr>
              <w:t>8.948(5)*</w:t>
            </w:r>
          </w:p>
        </w:tc>
        <w:tc>
          <w:tcPr>
            <w:tcW w:w="1040" w:type="dxa"/>
            <w:tcBorders>
              <w:top w:val="nil"/>
              <w:left w:val="nil"/>
              <w:bottom w:val="single" w:sz="4" w:space="0" w:color="auto"/>
              <w:right w:val="single" w:sz="4" w:space="0" w:color="auto"/>
            </w:tcBorders>
            <w:shd w:val="clear" w:color="000000" w:fill="FFFF00"/>
            <w:noWrap/>
            <w:vAlign w:val="center"/>
            <w:hideMark/>
          </w:tcPr>
          <w:p w14:paraId="2874697F" w14:textId="77777777" w:rsidR="00553CCE" w:rsidRPr="003524A5" w:rsidRDefault="00553CCE" w:rsidP="00004F6E">
            <w:pPr>
              <w:widowControl/>
              <w:jc w:val="center"/>
              <w:rPr>
                <w:color w:val="0070C0"/>
                <w:kern w:val="0"/>
                <w:sz w:val="20"/>
                <w:szCs w:val="20"/>
              </w:rPr>
            </w:pPr>
            <w:r w:rsidRPr="003524A5">
              <w:rPr>
                <w:color w:val="0070C0"/>
                <w:kern w:val="0"/>
                <w:sz w:val="20"/>
                <w:szCs w:val="20"/>
              </w:rPr>
              <w:t>11.071(4)*</w:t>
            </w:r>
          </w:p>
        </w:tc>
      </w:tr>
      <w:tr w:rsidR="00553CCE" w:rsidRPr="003524A5" w14:paraId="67FF4DD8" w14:textId="77777777" w:rsidTr="00004F6E">
        <w:trPr>
          <w:trHeight w:val="465"/>
        </w:trPr>
        <w:tc>
          <w:tcPr>
            <w:tcW w:w="347" w:type="dxa"/>
            <w:vMerge/>
            <w:tcBorders>
              <w:top w:val="nil"/>
              <w:left w:val="single" w:sz="4" w:space="0" w:color="auto"/>
              <w:bottom w:val="single" w:sz="4" w:space="0" w:color="auto"/>
              <w:right w:val="single" w:sz="4" w:space="0" w:color="auto"/>
            </w:tcBorders>
            <w:vAlign w:val="center"/>
            <w:hideMark/>
          </w:tcPr>
          <w:p w14:paraId="3D073745" w14:textId="77777777" w:rsidR="00553CCE" w:rsidRPr="003524A5" w:rsidRDefault="00553CCE" w:rsidP="00004F6E">
            <w:pPr>
              <w:widowControl/>
              <w:rPr>
                <w:rFonts w:ascii="標楷體" w:eastAsia="標楷體" w:hAnsi="標楷體" w:cs="新細明體"/>
                <w:color w:val="000000"/>
                <w:kern w:val="0"/>
                <w:sz w:val="22"/>
              </w:rPr>
            </w:pPr>
          </w:p>
        </w:tc>
        <w:tc>
          <w:tcPr>
            <w:tcW w:w="2063" w:type="dxa"/>
            <w:tcBorders>
              <w:top w:val="nil"/>
              <w:left w:val="nil"/>
              <w:bottom w:val="single" w:sz="4" w:space="0" w:color="auto"/>
              <w:right w:val="single" w:sz="4" w:space="0" w:color="auto"/>
            </w:tcBorders>
            <w:shd w:val="clear" w:color="000000" w:fill="FFFF00"/>
            <w:noWrap/>
            <w:vAlign w:val="center"/>
            <w:hideMark/>
          </w:tcPr>
          <w:p w14:paraId="58E01DD1" w14:textId="77777777" w:rsidR="00553CCE" w:rsidRPr="003524A5" w:rsidRDefault="00553CCE" w:rsidP="00004F6E">
            <w:pPr>
              <w:widowControl/>
              <w:jc w:val="center"/>
              <w:rPr>
                <w:rFonts w:ascii="標楷體" w:eastAsia="標楷體" w:hAnsi="標楷體" w:cs="新細明體"/>
                <w:color w:val="0070C0"/>
                <w:kern w:val="0"/>
                <w:sz w:val="22"/>
              </w:rPr>
            </w:pPr>
            <w:r w:rsidRPr="003524A5">
              <w:rPr>
                <w:rFonts w:ascii="標楷體" w:eastAsia="標楷體" w:hAnsi="標楷體" w:cs="新細明體" w:hint="eastAsia"/>
                <w:color w:val="0070C0"/>
                <w:kern w:val="0"/>
                <w:sz w:val="22"/>
              </w:rPr>
              <w:t>衝突處理</w:t>
            </w:r>
          </w:p>
        </w:tc>
        <w:tc>
          <w:tcPr>
            <w:tcW w:w="851" w:type="dxa"/>
            <w:tcBorders>
              <w:top w:val="nil"/>
              <w:left w:val="nil"/>
              <w:bottom w:val="single" w:sz="4" w:space="0" w:color="auto"/>
              <w:right w:val="single" w:sz="4" w:space="0" w:color="auto"/>
            </w:tcBorders>
            <w:shd w:val="clear" w:color="000000" w:fill="FFFF00"/>
            <w:noWrap/>
            <w:vAlign w:val="center"/>
            <w:hideMark/>
          </w:tcPr>
          <w:p w14:paraId="28E4CD45" w14:textId="77777777" w:rsidR="00553CCE" w:rsidRPr="003524A5" w:rsidRDefault="00553CCE" w:rsidP="00004F6E">
            <w:pPr>
              <w:widowControl/>
              <w:jc w:val="center"/>
              <w:rPr>
                <w:color w:val="0070C0"/>
                <w:kern w:val="0"/>
                <w:sz w:val="20"/>
                <w:szCs w:val="20"/>
              </w:rPr>
            </w:pPr>
            <w:r w:rsidRPr="003524A5">
              <w:rPr>
                <w:color w:val="0070C0"/>
                <w:kern w:val="0"/>
                <w:sz w:val="20"/>
                <w:szCs w:val="20"/>
              </w:rPr>
              <w:t>10.576(3)</w:t>
            </w:r>
          </w:p>
        </w:tc>
        <w:tc>
          <w:tcPr>
            <w:tcW w:w="850" w:type="dxa"/>
            <w:tcBorders>
              <w:top w:val="nil"/>
              <w:left w:val="nil"/>
              <w:bottom w:val="single" w:sz="4" w:space="0" w:color="auto"/>
              <w:right w:val="nil"/>
            </w:tcBorders>
            <w:shd w:val="clear" w:color="000000" w:fill="FFFF00"/>
            <w:noWrap/>
            <w:vAlign w:val="center"/>
            <w:hideMark/>
          </w:tcPr>
          <w:p w14:paraId="6CA38A95" w14:textId="77777777" w:rsidR="00553CCE" w:rsidRPr="003524A5" w:rsidRDefault="00553CCE" w:rsidP="00004F6E">
            <w:pPr>
              <w:widowControl/>
              <w:jc w:val="center"/>
              <w:rPr>
                <w:color w:val="0070C0"/>
                <w:kern w:val="0"/>
                <w:sz w:val="20"/>
                <w:szCs w:val="20"/>
              </w:rPr>
            </w:pPr>
            <w:r w:rsidRPr="003524A5">
              <w:rPr>
                <w:color w:val="0070C0"/>
                <w:kern w:val="0"/>
                <w:sz w:val="20"/>
                <w:szCs w:val="20"/>
              </w:rPr>
              <w:t>10.510(5)</w:t>
            </w:r>
          </w:p>
        </w:tc>
        <w:tc>
          <w:tcPr>
            <w:tcW w:w="1040" w:type="dxa"/>
            <w:tcBorders>
              <w:top w:val="nil"/>
              <w:left w:val="double" w:sz="6" w:space="0" w:color="auto"/>
              <w:bottom w:val="single" w:sz="4" w:space="0" w:color="auto"/>
              <w:right w:val="single" w:sz="4" w:space="0" w:color="auto"/>
            </w:tcBorders>
            <w:shd w:val="clear" w:color="000000" w:fill="FFFF00"/>
            <w:noWrap/>
            <w:vAlign w:val="center"/>
            <w:hideMark/>
          </w:tcPr>
          <w:p w14:paraId="59087103" w14:textId="77777777" w:rsidR="00553CCE" w:rsidRPr="003524A5" w:rsidRDefault="00553CCE" w:rsidP="00004F6E">
            <w:pPr>
              <w:widowControl/>
              <w:jc w:val="center"/>
              <w:rPr>
                <w:color w:val="0070C0"/>
                <w:kern w:val="0"/>
                <w:sz w:val="20"/>
                <w:szCs w:val="20"/>
              </w:rPr>
            </w:pPr>
            <w:r w:rsidRPr="003524A5">
              <w:rPr>
                <w:color w:val="0070C0"/>
                <w:kern w:val="0"/>
                <w:sz w:val="20"/>
                <w:szCs w:val="20"/>
              </w:rPr>
              <w:t>10.426(4)</w:t>
            </w:r>
          </w:p>
        </w:tc>
        <w:tc>
          <w:tcPr>
            <w:tcW w:w="1086" w:type="dxa"/>
            <w:tcBorders>
              <w:top w:val="nil"/>
              <w:left w:val="nil"/>
              <w:bottom w:val="single" w:sz="4" w:space="0" w:color="auto"/>
              <w:right w:val="single" w:sz="4" w:space="0" w:color="auto"/>
            </w:tcBorders>
            <w:shd w:val="clear" w:color="000000" w:fill="FFFF00"/>
            <w:noWrap/>
            <w:vAlign w:val="center"/>
            <w:hideMark/>
          </w:tcPr>
          <w:p w14:paraId="33E455BC" w14:textId="77777777" w:rsidR="00553CCE" w:rsidRPr="003524A5" w:rsidRDefault="00553CCE" w:rsidP="00004F6E">
            <w:pPr>
              <w:widowControl/>
              <w:jc w:val="center"/>
              <w:rPr>
                <w:color w:val="0070C0"/>
                <w:kern w:val="0"/>
                <w:sz w:val="20"/>
                <w:szCs w:val="20"/>
              </w:rPr>
            </w:pPr>
            <w:r w:rsidRPr="003524A5">
              <w:rPr>
                <w:color w:val="0070C0"/>
                <w:kern w:val="0"/>
                <w:sz w:val="20"/>
                <w:szCs w:val="20"/>
              </w:rPr>
              <w:t>11.257(4)</w:t>
            </w:r>
          </w:p>
        </w:tc>
        <w:tc>
          <w:tcPr>
            <w:tcW w:w="1134" w:type="dxa"/>
            <w:tcBorders>
              <w:top w:val="nil"/>
              <w:left w:val="nil"/>
              <w:bottom w:val="single" w:sz="4" w:space="0" w:color="auto"/>
              <w:right w:val="nil"/>
            </w:tcBorders>
            <w:shd w:val="clear" w:color="auto" w:fill="auto"/>
            <w:noWrap/>
            <w:vAlign w:val="center"/>
            <w:hideMark/>
          </w:tcPr>
          <w:p w14:paraId="59B9D860" w14:textId="77777777" w:rsidR="00553CCE" w:rsidRPr="003524A5" w:rsidRDefault="00553CCE" w:rsidP="00004F6E">
            <w:pPr>
              <w:widowControl/>
              <w:jc w:val="center"/>
              <w:rPr>
                <w:color w:val="000000"/>
                <w:kern w:val="0"/>
                <w:sz w:val="20"/>
                <w:szCs w:val="20"/>
              </w:rPr>
            </w:pPr>
            <w:r w:rsidRPr="003524A5">
              <w:rPr>
                <w:color w:val="000000"/>
                <w:kern w:val="0"/>
                <w:sz w:val="20"/>
                <w:szCs w:val="20"/>
              </w:rPr>
              <w:t>8.643(6)*</w:t>
            </w:r>
          </w:p>
        </w:tc>
        <w:tc>
          <w:tcPr>
            <w:tcW w:w="1040" w:type="dxa"/>
            <w:tcBorders>
              <w:top w:val="nil"/>
              <w:left w:val="double" w:sz="6" w:space="0" w:color="auto"/>
              <w:bottom w:val="single" w:sz="4" w:space="0" w:color="auto"/>
              <w:right w:val="single" w:sz="4" w:space="0" w:color="auto"/>
            </w:tcBorders>
            <w:shd w:val="clear" w:color="000000" w:fill="FFFF00"/>
            <w:noWrap/>
            <w:vAlign w:val="center"/>
            <w:hideMark/>
          </w:tcPr>
          <w:p w14:paraId="49AEB4DD" w14:textId="77777777" w:rsidR="00553CCE" w:rsidRPr="003524A5" w:rsidRDefault="00553CCE" w:rsidP="00004F6E">
            <w:pPr>
              <w:widowControl/>
              <w:jc w:val="center"/>
              <w:rPr>
                <w:color w:val="0070C0"/>
                <w:kern w:val="0"/>
                <w:sz w:val="20"/>
                <w:szCs w:val="20"/>
              </w:rPr>
            </w:pPr>
            <w:r w:rsidRPr="003524A5">
              <w:rPr>
                <w:color w:val="0070C0"/>
                <w:kern w:val="0"/>
                <w:sz w:val="20"/>
                <w:szCs w:val="20"/>
              </w:rPr>
              <w:t>10.066(4)#*</w:t>
            </w:r>
          </w:p>
        </w:tc>
        <w:tc>
          <w:tcPr>
            <w:tcW w:w="1087" w:type="dxa"/>
            <w:tcBorders>
              <w:top w:val="nil"/>
              <w:left w:val="nil"/>
              <w:bottom w:val="single" w:sz="4" w:space="0" w:color="auto"/>
              <w:right w:val="nil"/>
            </w:tcBorders>
            <w:shd w:val="clear" w:color="000000" w:fill="FFFF00"/>
            <w:noWrap/>
            <w:vAlign w:val="center"/>
            <w:hideMark/>
          </w:tcPr>
          <w:p w14:paraId="4E5D61E5" w14:textId="77777777" w:rsidR="00553CCE" w:rsidRPr="003524A5" w:rsidRDefault="00553CCE" w:rsidP="00004F6E">
            <w:pPr>
              <w:widowControl/>
              <w:jc w:val="center"/>
              <w:rPr>
                <w:color w:val="0070C0"/>
                <w:kern w:val="0"/>
                <w:sz w:val="20"/>
                <w:szCs w:val="20"/>
              </w:rPr>
            </w:pPr>
            <w:r w:rsidRPr="003524A5">
              <w:rPr>
                <w:color w:val="0070C0"/>
                <w:kern w:val="0"/>
                <w:sz w:val="20"/>
                <w:szCs w:val="20"/>
              </w:rPr>
              <w:t>10.616(4)#*</w:t>
            </w:r>
          </w:p>
        </w:tc>
        <w:tc>
          <w:tcPr>
            <w:tcW w:w="992" w:type="dxa"/>
            <w:tcBorders>
              <w:top w:val="nil"/>
              <w:left w:val="double" w:sz="6" w:space="0" w:color="auto"/>
              <w:bottom w:val="single" w:sz="4" w:space="0" w:color="auto"/>
              <w:right w:val="single" w:sz="4" w:space="0" w:color="auto"/>
            </w:tcBorders>
            <w:shd w:val="clear" w:color="000000" w:fill="FFFF00"/>
            <w:noWrap/>
            <w:vAlign w:val="center"/>
            <w:hideMark/>
          </w:tcPr>
          <w:p w14:paraId="6F815F56" w14:textId="77777777" w:rsidR="00553CCE" w:rsidRPr="003524A5" w:rsidRDefault="00553CCE" w:rsidP="00004F6E">
            <w:pPr>
              <w:widowControl/>
              <w:jc w:val="center"/>
              <w:rPr>
                <w:color w:val="0070C0"/>
                <w:kern w:val="0"/>
                <w:sz w:val="20"/>
                <w:szCs w:val="20"/>
              </w:rPr>
            </w:pPr>
            <w:r w:rsidRPr="003524A5">
              <w:rPr>
                <w:color w:val="0070C0"/>
                <w:kern w:val="0"/>
                <w:sz w:val="20"/>
                <w:szCs w:val="20"/>
              </w:rPr>
              <w:t>10.050(4)#</w:t>
            </w:r>
          </w:p>
        </w:tc>
        <w:tc>
          <w:tcPr>
            <w:tcW w:w="1040" w:type="dxa"/>
            <w:tcBorders>
              <w:top w:val="nil"/>
              <w:left w:val="nil"/>
              <w:bottom w:val="single" w:sz="4" w:space="0" w:color="auto"/>
              <w:right w:val="nil"/>
            </w:tcBorders>
            <w:shd w:val="clear" w:color="000000" w:fill="FFFF00"/>
            <w:noWrap/>
            <w:vAlign w:val="center"/>
            <w:hideMark/>
          </w:tcPr>
          <w:p w14:paraId="51335B94" w14:textId="77777777" w:rsidR="00553CCE" w:rsidRPr="003524A5" w:rsidRDefault="00553CCE" w:rsidP="00004F6E">
            <w:pPr>
              <w:widowControl/>
              <w:jc w:val="center"/>
              <w:rPr>
                <w:color w:val="0070C0"/>
                <w:kern w:val="0"/>
                <w:sz w:val="20"/>
                <w:szCs w:val="20"/>
              </w:rPr>
            </w:pPr>
            <w:r w:rsidRPr="003524A5">
              <w:rPr>
                <w:color w:val="0070C0"/>
                <w:kern w:val="0"/>
                <w:sz w:val="20"/>
                <w:szCs w:val="20"/>
              </w:rPr>
              <w:t>15.624(2)#</w:t>
            </w:r>
          </w:p>
        </w:tc>
        <w:tc>
          <w:tcPr>
            <w:tcW w:w="944" w:type="dxa"/>
            <w:tcBorders>
              <w:top w:val="nil"/>
              <w:left w:val="double" w:sz="6" w:space="0" w:color="auto"/>
              <w:bottom w:val="single" w:sz="4" w:space="0" w:color="auto"/>
              <w:right w:val="single" w:sz="4" w:space="0" w:color="auto"/>
            </w:tcBorders>
            <w:shd w:val="clear" w:color="000000" w:fill="FFFF00"/>
            <w:noWrap/>
            <w:vAlign w:val="center"/>
            <w:hideMark/>
          </w:tcPr>
          <w:p w14:paraId="3A4D27FD" w14:textId="77777777" w:rsidR="00553CCE" w:rsidRPr="003524A5" w:rsidRDefault="00553CCE" w:rsidP="00004F6E">
            <w:pPr>
              <w:widowControl/>
              <w:jc w:val="center"/>
              <w:rPr>
                <w:color w:val="0070C0"/>
                <w:kern w:val="0"/>
                <w:sz w:val="20"/>
                <w:szCs w:val="20"/>
              </w:rPr>
            </w:pPr>
            <w:r w:rsidRPr="003524A5">
              <w:rPr>
                <w:color w:val="0070C0"/>
                <w:kern w:val="0"/>
                <w:sz w:val="20"/>
                <w:szCs w:val="20"/>
              </w:rPr>
              <w:t>10.070(3)#</w:t>
            </w:r>
          </w:p>
        </w:tc>
        <w:tc>
          <w:tcPr>
            <w:tcW w:w="993" w:type="dxa"/>
            <w:tcBorders>
              <w:top w:val="nil"/>
              <w:left w:val="nil"/>
              <w:bottom w:val="single" w:sz="4" w:space="0" w:color="auto"/>
              <w:right w:val="nil"/>
            </w:tcBorders>
            <w:shd w:val="clear" w:color="000000" w:fill="FFFF00"/>
            <w:noWrap/>
            <w:vAlign w:val="center"/>
            <w:hideMark/>
          </w:tcPr>
          <w:p w14:paraId="3D03EBFA" w14:textId="77777777" w:rsidR="00553CCE" w:rsidRPr="003524A5" w:rsidRDefault="00553CCE" w:rsidP="00004F6E">
            <w:pPr>
              <w:widowControl/>
              <w:jc w:val="center"/>
              <w:rPr>
                <w:color w:val="0070C0"/>
                <w:kern w:val="0"/>
                <w:sz w:val="20"/>
                <w:szCs w:val="20"/>
              </w:rPr>
            </w:pPr>
            <w:r w:rsidRPr="003524A5">
              <w:rPr>
                <w:color w:val="0070C0"/>
                <w:kern w:val="0"/>
                <w:sz w:val="20"/>
                <w:szCs w:val="20"/>
              </w:rPr>
              <w:t>14.152(2)#</w:t>
            </w:r>
          </w:p>
        </w:tc>
        <w:tc>
          <w:tcPr>
            <w:tcW w:w="1040" w:type="dxa"/>
            <w:tcBorders>
              <w:top w:val="nil"/>
              <w:left w:val="double" w:sz="6" w:space="0" w:color="auto"/>
              <w:bottom w:val="single" w:sz="4" w:space="0" w:color="auto"/>
              <w:right w:val="single" w:sz="4" w:space="0" w:color="auto"/>
            </w:tcBorders>
            <w:shd w:val="clear" w:color="000000" w:fill="FFFF00"/>
            <w:noWrap/>
            <w:vAlign w:val="center"/>
            <w:hideMark/>
          </w:tcPr>
          <w:p w14:paraId="5A80B235" w14:textId="77777777" w:rsidR="00553CCE" w:rsidRPr="003524A5" w:rsidRDefault="00553CCE" w:rsidP="00004F6E">
            <w:pPr>
              <w:widowControl/>
              <w:jc w:val="center"/>
              <w:rPr>
                <w:color w:val="0070C0"/>
                <w:kern w:val="0"/>
                <w:sz w:val="20"/>
                <w:szCs w:val="20"/>
              </w:rPr>
            </w:pPr>
            <w:r w:rsidRPr="003524A5">
              <w:rPr>
                <w:color w:val="0070C0"/>
                <w:kern w:val="0"/>
                <w:sz w:val="20"/>
                <w:szCs w:val="20"/>
              </w:rPr>
              <w:t>9.361(3)*</w:t>
            </w:r>
          </w:p>
        </w:tc>
        <w:tc>
          <w:tcPr>
            <w:tcW w:w="1040" w:type="dxa"/>
            <w:tcBorders>
              <w:top w:val="nil"/>
              <w:left w:val="nil"/>
              <w:bottom w:val="single" w:sz="4" w:space="0" w:color="auto"/>
              <w:right w:val="single" w:sz="4" w:space="0" w:color="auto"/>
            </w:tcBorders>
            <w:shd w:val="clear" w:color="000000" w:fill="FFFF00"/>
            <w:noWrap/>
            <w:vAlign w:val="center"/>
            <w:hideMark/>
          </w:tcPr>
          <w:p w14:paraId="164173AC" w14:textId="77777777" w:rsidR="00553CCE" w:rsidRPr="003524A5" w:rsidRDefault="00553CCE" w:rsidP="00004F6E">
            <w:pPr>
              <w:widowControl/>
              <w:jc w:val="center"/>
              <w:rPr>
                <w:color w:val="0070C0"/>
                <w:kern w:val="0"/>
                <w:sz w:val="20"/>
                <w:szCs w:val="20"/>
              </w:rPr>
            </w:pPr>
            <w:r w:rsidRPr="003524A5">
              <w:rPr>
                <w:color w:val="0070C0"/>
                <w:kern w:val="0"/>
                <w:sz w:val="20"/>
                <w:szCs w:val="20"/>
              </w:rPr>
              <w:t>11.963(2)*</w:t>
            </w:r>
          </w:p>
        </w:tc>
      </w:tr>
      <w:tr w:rsidR="00553CCE" w:rsidRPr="003524A5" w14:paraId="2502B2F0" w14:textId="77777777" w:rsidTr="00004F6E">
        <w:trPr>
          <w:trHeight w:val="465"/>
        </w:trPr>
        <w:tc>
          <w:tcPr>
            <w:tcW w:w="347" w:type="dxa"/>
            <w:vMerge w:val="restart"/>
            <w:tcBorders>
              <w:top w:val="nil"/>
              <w:left w:val="single" w:sz="4" w:space="0" w:color="auto"/>
              <w:bottom w:val="single" w:sz="4" w:space="0" w:color="auto"/>
              <w:right w:val="single" w:sz="4" w:space="0" w:color="auto"/>
            </w:tcBorders>
            <w:shd w:val="clear" w:color="auto" w:fill="auto"/>
            <w:vAlign w:val="center"/>
            <w:hideMark/>
          </w:tcPr>
          <w:p w14:paraId="485A58CB" w14:textId="77777777" w:rsidR="00553CCE" w:rsidRPr="003524A5" w:rsidRDefault="00553CCE" w:rsidP="00004F6E">
            <w:pPr>
              <w:widowControl/>
              <w:jc w:val="center"/>
              <w:rPr>
                <w:rFonts w:ascii="標楷體" w:eastAsia="標楷體" w:hAnsi="標楷體" w:cs="新細明體"/>
                <w:color w:val="000000"/>
                <w:kern w:val="0"/>
                <w:sz w:val="22"/>
              </w:rPr>
            </w:pPr>
            <w:r w:rsidRPr="003524A5">
              <w:rPr>
                <w:rFonts w:ascii="標楷體" w:eastAsia="標楷體" w:hAnsi="標楷體" w:cs="新細明體" w:hint="eastAsia"/>
                <w:color w:val="000000"/>
                <w:kern w:val="0"/>
                <w:sz w:val="22"/>
              </w:rPr>
              <w:t>數位治理</w:t>
            </w:r>
          </w:p>
        </w:tc>
        <w:tc>
          <w:tcPr>
            <w:tcW w:w="2063" w:type="dxa"/>
            <w:tcBorders>
              <w:top w:val="nil"/>
              <w:left w:val="nil"/>
              <w:bottom w:val="single" w:sz="4" w:space="0" w:color="auto"/>
              <w:right w:val="single" w:sz="4" w:space="0" w:color="auto"/>
            </w:tcBorders>
            <w:shd w:val="clear" w:color="auto" w:fill="auto"/>
            <w:noWrap/>
            <w:vAlign w:val="center"/>
            <w:hideMark/>
          </w:tcPr>
          <w:p w14:paraId="4D0D5137" w14:textId="77777777" w:rsidR="00553CCE" w:rsidRPr="003524A5" w:rsidRDefault="00553CCE" w:rsidP="00004F6E">
            <w:pPr>
              <w:widowControl/>
              <w:jc w:val="center"/>
              <w:rPr>
                <w:rFonts w:ascii="標楷體" w:eastAsia="標楷體" w:hAnsi="標楷體" w:cs="新細明體"/>
                <w:color w:val="000000"/>
                <w:kern w:val="0"/>
                <w:sz w:val="22"/>
              </w:rPr>
            </w:pPr>
            <w:r w:rsidRPr="003524A5">
              <w:rPr>
                <w:rFonts w:ascii="標楷體" w:eastAsia="標楷體" w:hAnsi="標楷體" w:cs="新細明體" w:hint="eastAsia"/>
                <w:color w:val="000000"/>
                <w:kern w:val="0"/>
                <w:sz w:val="22"/>
              </w:rPr>
              <w:t>資料解讀與呈現</w:t>
            </w:r>
          </w:p>
        </w:tc>
        <w:tc>
          <w:tcPr>
            <w:tcW w:w="851" w:type="dxa"/>
            <w:tcBorders>
              <w:top w:val="nil"/>
              <w:left w:val="nil"/>
              <w:bottom w:val="single" w:sz="4" w:space="0" w:color="auto"/>
              <w:right w:val="single" w:sz="4" w:space="0" w:color="auto"/>
            </w:tcBorders>
            <w:shd w:val="clear" w:color="auto" w:fill="auto"/>
            <w:noWrap/>
            <w:vAlign w:val="center"/>
            <w:hideMark/>
          </w:tcPr>
          <w:p w14:paraId="12F19349" w14:textId="77777777" w:rsidR="00553CCE" w:rsidRPr="003524A5" w:rsidRDefault="00553CCE" w:rsidP="00004F6E">
            <w:pPr>
              <w:widowControl/>
              <w:jc w:val="center"/>
              <w:rPr>
                <w:color w:val="000000"/>
                <w:kern w:val="0"/>
                <w:sz w:val="20"/>
                <w:szCs w:val="20"/>
              </w:rPr>
            </w:pPr>
            <w:r w:rsidRPr="003524A5">
              <w:rPr>
                <w:color w:val="000000"/>
                <w:kern w:val="0"/>
                <w:sz w:val="20"/>
                <w:szCs w:val="20"/>
              </w:rPr>
              <w:t>6.162(15)</w:t>
            </w:r>
          </w:p>
        </w:tc>
        <w:tc>
          <w:tcPr>
            <w:tcW w:w="850" w:type="dxa"/>
            <w:tcBorders>
              <w:top w:val="nil"/>
              <w:left w:val="nil"/>
              <w:bottom w:val="single" w:sz="4" w:space="0" w:color="auto"/>
              <w:right w:val="nil"/>
            </w:tcBorders>
            <w:shd w:val="clear" w:color="auto" w:fill="auto"/>
            <w:noWrap/>
            <w:vAlign w:val="center"/>
            <w:hideMark/>
          </w:tcPr>
          <w:p w14:paraId="58AC0500" w14:textId="77777777" w:rsidR="00553CCE" w:rsidRPr="003524A5" w:rsidRDefault="00553CCE" w:rsidP="00004F6E">
            <w:pPr>
              <w:widowControl/>
              <w:jc w:val="center"/>
              <w:rPr>
                <w:color w:val="000000"/>
                <w:kern w:val="0"/>
                <w:sz w:val="20"/>
                <w:szCs w:val="20"/>
              </w:rPr>
            </w:pPr>
            <w:r w:rsidRPr="003524A5">
              <w:rPr>
                <w:color w:val="000000"/>
                <w:kern w:val="0"/>
                <w:sz w:val="20"/>
                <w:szCs w:val="20"/>
              </w:rPr>
              <w:t>9.744(8)</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5A48B4A7" w14:textId="77777777" w:rsidR="00553CCE" w:rsidRPr="003524A5" w:rsidRDefault="00553CCE" w:rsidP="00004F6E">
            <w:pPr>
              <w:widowControl/>
              <w:jc w:val="center"/>
              <w:rPr>
                <w:color w:val="000000"/>
                <w:kern w:val="0"/>
                <w:sz w:val="20"/>
                <w:szCs w:val="20"/>
              </w:rPr>
            </w:pPr>
            <w:r w:rsidRPr="003524A5">
              <w:rPr>
                <w:color w:val="000000"/>
                <w:kern w:val="0"/>
                <w:sz w:val="20"/>
                <w:szCs w:val="20"/>
              </w:rPr>
              <w:t>7.608(12)</w:t>
            </w:r>
          </w:p>
        </w:tc>
        <w:tc>
          <w:tcPr>
            <w:tcW w:w="1086" w:type="dxa"/>
            <w:tcBorders>
              <w:top w:val="nil"/>
              <w:left w:val="nil"/>
              <w:bottom w:val="single" w:sz="4" w:space="0" w:color="auto"/>
              <w:right w:val="single" w:sz="4" w:space="0" w:color="auto"/>
            </w:tcBorders>
            <w:shd w:val="clear" w:color="auto" w:fill="auto"/>
            <w:noWrap/>
            <w:vAlign w:val="center"/>
            <w:hideMark/>
          </w:tcPr>
          <w:p w14:paraId="32475AD6" w14:textId="77777777" w:rsidR="00553CCE" w:rsidRPr="003524A5" w:rsidRDefault="00553CCE" w:rsidP="00004F6E">
            <w:pPr>
              <w:widowControl/>
              <w:jc w:val="center"/>
              <w:rPr>
                <w:color w:val="000000"/>
                <w:kern w:val="0"/>
                <w:sz w:val="20"/>
                <w:szCs w:val="20"/>
              </w:rPr>
            </w:pPr>
            <w:r w:rsidRPr="003524A5">
              <w:rPr>
                <w:color w:val="000000"/>
                <w:kern w:val="0"/>
                <w:sz w:val="20"/>
                <w:szCs w:val="20"/>
              </w:rPr>
              <w:t>7.317(11)</w:t>
            </w:r>
          </w:p>
        </w:tc>
        <w:tc>
          <w:tcPr>
            <w:tcW w:w="1134" w:type="dxa"/>
            <w:tcBorders>
              <w:top w:val="nil"/>
              <w:left w:val="nil"/>
              <w:bottom w:val="single" w:sz="4" w:space="0" w:color="auto"/>
              <w:right w:val="nil"/>
            </w:tcBorders>
            <w:shd w:val="clear" w:color="auto" w:fill="auto"/>
            <w:noWrap/>
            <w:vAlign w:val="center"/>
            <w:hideMark/>
          </w:tcPr>
          <w:p w14:paraId="76749A5B" w14:textId="77777777" w:rsidR="00553CCE" w:rsidRPr="003524A5" w:rsidRDefault="00553CCE" w:rsidP="00004F6E">
            <w:pPr>
              <w:widowControl/>
              <w:jc w:val="center"/>
              <w:rPr>
                <w:color w:val="000000"/>
                <w:kern w:val="0"/>
                <w:sz w:val="20"/>
                <w:szCs w:val="20"/>
              </w:rPr>
            </w:pPr>
            <w:r w:rsidRPr="003524A5">
              <w:rPr>
                <w:color w:val="000000"/>
                <w:kern w:val="0"/>
                <w:sz w:val="20"/>
                <w:szCs w:val="20"/>
              </w:rPr>
              <w:t>5.321(13)</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7252945C" w14:textId="77777777" w:rsidR="00553CCE" w:rsidRPr="003524A5" w:rsidRDefault="00553CCE" w:rsidP="00004F6E">
            <w:pPr>
              <w:widowControl/>
              <w:jc w:val="center"/>
              <w:rPr>
                <w:color w:val="000000"/>
                <w:kern w:val="0"/>
                <w:sz w:val="20"/>
                <w:szCs w:val="20"/>
              </w:rPr>
            </w:pPr>
            <w:r w:rsidRPr="003524A5">
              <w:rPr>
                <w:color w:val="000000"/>
                <w:kern w:val="0"/>
                <w:sz w:val="20"/>
                <w:szCs w:val="20"/>
              </w:rPr>
              <w:t>6.752(12)*</w:t>
            </w:r>
          </w:p>
        </w:tc>
        <w:tc>
          <w:tcPr>
            <w:tcW w:w="1087" w:type="dxa"/>
            <w:tcBorders>
              <w:top w:val="nil"/>
              <w:left w:val="nil"/>
              <w:bottom w:val="single" w:sz="4" w:space="0" w:color="auto"/>
              <w:right w:val="nil"/>
            </w:tcBorders>
            <w:shd w:val="clear" w:color="auto" w:fill="auto"/>
            <w:noWrap/>
            <w:vAlign w:val="center"/>
            <w:hideMark/>
          </w:tcPr>
          <w:p w14:paraId="65127EA3" w14:textId="77777777" w:rsidR="00553CCE" w:rsidRPr="003524A5" w:rsidRDefault="00553CCE" w:rsidP="00004F6E">
            <w:pPr>
              <w:widowControl/>
              <w:jc w:val="center"/>
              <w:rPr>
                <w:color w:val="000000"/>
                <w:kern w:val="0"/>
                <w:sz w:val="20"/>
                <w:szCs w:val="20"/>
              </w:rPr>
            </w:pPr>
            <w:r w:rsidRPr="003524A5">
              <w:rPr>
                <w:color w:val="000000"/>
                <w:kern w:val="0"/>
                <w:sz w:val="20"/>
                <w:szCs w:val="20"/>
              </w:rPr>
              <w:t>7.588(12)*</w:t>
            </w: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11911EBD" w14:textId="77777777" w:rsidR="00553CCE" w:rsidRPr="003524A5" w:rsidRDefault="00553CCE" w:rsidP="00004F6E">
            <w:pPr>
              <w:widowControl/>
              <w:jc w:val="center"/>
              <w:rPr>
                <w:kern w:val="0"/>
                <w:sz w:val="20"/>
                <w:szCs w:val="20"/>
              </w:rPr>
            </w:pPr>
            <w:r w:rsidRPr="003524A5">
              <w:rPr>
                <w:kern w:val="0"/>
                <w:sz w:val="20"/>
                <w:szCs w:val="20"/>
              </w:rPr>
              <w:t>7.225(12)*</w:t>
            </w:r>
          </w:p>
        </w:tc>
        <w:tc>
          <w:tcPr>
            <w:tcW w:w="1040" w:type="dxa"/>
            <w:tcBorders>
              <w:top w:val="nil"/>
              <w:left w:val="nil"/>
              <w:bottom w:val="single" w:sz="4" w:space="0" w:color="auto"/>
              <w:right w:val="nil"/>
            </w:tcBorders>
            <w:shd w:val="clear" w:color="auto" w:fill="auto"/>
            <w:noWrap/>
            <w:vAlign w:val="center"/>
            <w:hideMark/>
          </w:tcPr>
          <w:p w14:paraId="0755053E" w14:textId="77777777" w:rsidR="00553CCE" w:rsidRPr="003524A5" w:rsidRDefault="00553CCE" w:rsidP="00004F6E">
            <w:pPr>
              <w:widowControl/>
              <w:jc w:val="center"/>
              <w:rPr>
                <w:color w:val="000000"/>
                <w:kern w:val="0"/>
                <w:sz w:val="20"/>
                <w:szCs w:val="20"/>
              </w:rPr>
            </w:pPr>
            <w:r w:rsidRPr="003524A5">
              <w:rPr>
                <w:color w:val="000000"/>
                <w:kern w:val="0"/>
                <w:sz w:val="20"/>
                <w:szCs w:val="20"/>
              </w:rPr>
              <w:t>10.168(12)*</w:t>
            </w:r>
          </w:p>
        </w:tc>
        <w:tc>
          <w:tcPr>
            <w:tcW w:w="944" w:type="dxa"/>
            <w:tcBorders>
              <w:top w:val="nil"/>
              <w:left w:val="double" w:sz="6" w:space="0" w:color="auto"/>
              <w:bottom w:val="single" w:sz="4" w:space="0" w:color="auto"/>
              <w:right w:val="single" w:sz="4" w:space="0" w:color="auto"/>
            </w:tcBorders>
            <w:shd w:val="clear" w:color="auto" w:fill="auto"/>
            <w:noWrap/>
            <w:vAlign w:val="center"/>
            <w:hideMark/>
          </w:tcPr>
          <w:p w14:paraId="63B6C110" w14:textId="77777777" w:rsidR="00553CCE" w:rsidRPr="003524A5" w:rsidRDefault="00553CCE" w:rsidP="00004F6E">
            <w:pPr>
              <w:widowControl/>
              <w:jc w:val="center"/>
              <w:rPr>
                <w:color w:val="000000"/>
                <w:kern w:val="0"/>
                <w:sz w:val="20"/>
                <w:szCs w:val="20"/>
              </w:rPr>
            </w:pPr>
            <w:r w:rsidRPr="003524A5">
              <w:rPr>
                <w:color w:val="000000"/>
                <w:kern w:val="0"/>
                <w:sz w:val="20"/>
                <w:szCs w:val="20"/>
              </w:rPr>
              <w:t>6.040(14)</w:t>
            </w:r>
          </w:p>
        </w:tc>
        <w:tc>
          <w:tcPr>
            <w:tcW w:w="993" w:type="dxa"/>
            <w:tcBorders>
              <w:top w:val="nil"/>
              <w:left w:val="nil"/>
              <w:bottom w:val="single" w:sz="4" w:space="0" w:color="auto"/>
              <w:right w:val="nil"/>
            </w:tcBorders>
            <w:shd w:val="clear" w:color="auto" w:fill="auto"/>
            <w:noWrap/>
            <w:vAlign w:val="center"/>
            <w:hideMark/>
          </w:tcPr>
          <w:p w14:paraId="75195CB9" w14:textId="77777777" w:rsidR="00553CCE" w:rsidRPr="003524A5" w:rsidRDefault="00553CCE" w:rsidP="00004F6E">
            <w:pPr>
              <w:widowControl/>
              <w:jc w:val="center"/>
              <w:rPr>
                <w:color w:val="000000"/>
                <w:kern w:val="0"/>
                <w:sz w:val="20"/>
                <w:szCs w:val="20"/>
              </w:rPr>
            </w:pPr>
            <w:r w:rsidRPr="003524A5">
              <w:rPr>
                <w:color w:val="000000"/>
                <w:kern w:val="0"/>
                <w:sz w:val="20"/>
                <w:szCs w:val="20"/>
              </w:rPr>
              <w:t>7.029(13)</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69072435" w14:textId="77777777" w:rsidR="00553CCE" w:rsidRPr="003524A5" w:rsidRDefault="00553CCE" w:rsidP="00004F6E">
            <w:pPr>
              <w:widowControl/>
              <w:jc w:val="center"/>
              <w:rPr>
                <w:color w:val="000000"/>
                <w:kern w:val="0"/>
                <w:sz w:val="20"/>
                <w:szCs w:val="20"/>
              </w:rPr>
            </w:pPr>
            <w:r w:rsidRPr="003524A5">
              <w:rPr>
                <w:color w:val="000000"/>
                <w:kern w:val="0"/>
                <w:sz w:val="20"/>
                <w:szCs w:val="20"/>
              </w:rPr>
              <w:t>5.087(15)*</w:t>
            </w:r>
          </w:p>
        </w:tc>
        <w:tc>
          <w:tcPr>
            <w:tcW w:w="1040" w:type="dxa"/>
            <w:tcBorders>
              <w:top w:val="nil"/>
              <w:left w:val="nil"/>
              <w:bottom w:val="single" w:sz="4" w:space="0" w:color="auto"/>
              <w:right w:val="single" w:sz="4" w:space="0" w:color="auto"/>
            </w:tcBorders>
            <w:shd w:val="clear" w:color="auto" w:fill="auto"/>
            <w:noWrap/>
            <w:vAlign w:val="center"/>
            <w:hideMark/>
          </w:tcPr>
          <w:p w14:paraId="520500F6" w14:textId="77777777" w:rsidR="00553CCE" w:rsidRPr="003524A5" w:rsidRDefault="00553CCE" w:rsidP="00004F6E">
            <w:pPr>
              <w:widowControl/>
              <w:jc w:val="center"/>
              <w:rPr>
                <w:color w:val="000000"/>
                <w:kern w:val="0"/>
                <w:sz w:val="20"/>
                <w:szCs w:val="20"/>
              </w:rPr>
            </w:pPr>
            <w:r w:rsidRPr="003524A5">
              <w:rPr>
                <w:color w:val="000000"/>
                <w:kern w:val="0"/>
                <w:sz w:val="20"/>
                <w:szCs w:val="20"/>
              </w:rPr>
              <w:t>7.366(11)*</w:t>
            </w:r>
          </w:p>
        </w:tc>
      </w:tr>
      <w:tr w:rsidR="00553CCE" w:rsidRPr="003524A5" w14:paraId="71F53403" w14:textId="77777777" w:rsidTr="00004F6E">
        <w:trPr>
          <w:trHeight w:val="465"/>
        </w:trPr>
        <w:tc>
          <w:tcPr>
            <w:tcW w:w="347" w:type="dxa"/>
            <w:vMerge/>
            <w:tcBorders>
              <w:top w:val="nil"/>
              <w:left w:val="single" w:sz="4" w:space="0" w:color="auto"/>
              <w:bottom w:val="single" w:sz="4" w:space="0" w:color="auto"/>
              <w:right w:val="single" w:sz="4" w:space="0" w:color="auto"/>
            </w:tcBorders>
            <w:vAlign w:val="center"/>
            <w:hideMark/>
          </w:tcPr>
          <w:p w14:paraId="7397654B" w14:textId="77777777" w:rsidR="00553CCE" w:rsidRPr="003524A5" w:rsidRDefault="00553CCE" w:rsidP="00004F6E">
            <w:pPr>
              <w:widowControl/>
              <w:rPr>
                <w:rFonts w:ascii="標楷體" w:eastAsia="標楷體" w:hAnsi="標楷體" w:cs="新細明體"/>
                <w:color w:val="000000"/>
                <w:kern w:val="0"/>
                <w:sz w:val="22"/>
              </w:rPr>
            </w:pPr>
          </w:p>
        </w:tc>
        <w:tc>
          <w:tcPr>
            <w:tcW w:w="2063" w:type="dxa"/>
            <w:tcBorders>
              <w:top w:val="nil"/>
              <w:left w:val="nil"/>
              <w:bottom w:val="single" w:sz="4" w:space="0" w:color="auto"/>
              <w:right w:val="single" w:sz="4" w:space="0" w:color="auto"/>
            </w:tcBorders>
            <w:shd w:val="clear" w:color="auto" w:fill="auto"/>
            <w:noWrap/>
            <w:vAlign w:val="center"/>
            <w:hideMark/>
          </w:tcPr>
          <w:p w14:paraId="1215F2B9" w14:textId="77777777" w:rsidR="00553CCE" w:rsidRPr="003524A5" w:rsidRDefault="00553CCE" w:rsidP="00004F6E">
            <w:pPr>
              <w:widowControl/>
              <w:jc w:val="center"/>
              <w:rPr>
                <w:rFonts w:ascii="標楷體" w:eastAsia="標楷體" w:hAnsi="標楷體" w:cs="新細明體"/>
                <w:color w:val="000000"/>
                <w:kern w:val="0"/>
                <w:sz w:val="22"/>
              </w:rPr>
            </w:pPr>
            <w:r w:rsidRPr="003524A5">
              <w:rPr>
                <w:rFonts w:ascii="標楷體" w:eastAsia="標楷體" w:hAnsi="標楷體" w:cs="新細明體" w:hint="eastAsia"/>
                <w:color w:val="000000"/>
                <w:kern w:val="0"/>
                <w:sz w:val="22"/>
              </w:rPr>
              <w:t>數據蒐集與分析</w:t>
            </w:r>
          </w:p>
        </w:tc>
        <w:tc>
          <w:tcPr>
            <w:tcW w:w="851" w:type="dxa"/>
            <w:tcBorders>
              <w:top w:val="nil"/>
              <w:left w:val="nil"/>
              <w:bottom w:val="single" w:sz="4" w:space="0" w:color="auto"/>
              <w:right w:val="single" w:sz="4" w:space="0" w:color="auto"/>
            </w:tcBorders>
            <w:shd w:val="clear" w:color="auto" w:fill="auto"/>
            <w:noWrap/>
            <w:vAlign w:val="center"/>
            <w:hideMark/>
          </w:tcPr>
          <w:p w14:paraId="6F0D5C13" w14:textId="77777777" w:rsidR="00553CCE" w:rsidRPr="003524A5" w:rsidRDefault="00553CCE" w:rsidP="00004F6E">
            <w:pPr>
              <w:widowControl/>
              <w:jc w:val="center"/>
              <w:rPr>
                <w:color w:val="000000"/>
                <w:kern w:val="0"/>
                <w:sz w:val="20"/>
                <w:szCs w:val="20"/>
              </w:rPr>
            </w:pPr>
            <w:r w:rsidRPr="003524A5">
              <w:rPr>
                <w:color w:val="000000"/>
                <w:kern w:val="0"/>
                <w:sz w:val="20"/>
                <w:szCs w:val="20"/>
              </w:rPr>
              <w:t>6.564(12)</w:t>
            </w:r>
          </w:p>
        </w:tc>
        <w:tc>
          <w:tcPr>
            <w:tcW w:w="850" w:type="dxa"/>
            <w:tcBorders>
              <w:top w:val="nil"/>
              <w:left w:val="nil"/>
              <w:bottom w:val="single" w:sz="4" w:space="0" w:color="auto"/>
              <w:right w:val="nil"/>
            </w:tcBorders>
            <w:shd w:val="clear" w:color="auto" w:fill="auto"/>
            <w:noWrap/>
            <w:vAlign w:val="center"/>
            <w:hideMark/>
          </w:tcPr>
          <w:p w14:paraId="6E923FEF" w14:textId="77777777" w:rsidR="00553CCE" w:rsidRPr="003524A5" w:rsidRDefault="00553CCE" w:rsidP="00004F6E">
            <w:pPr>
              <w:widowControl/>
              <w:jc w:val="center"/>
              <w:rPr>
                <w:color w:val="000000"/>
                <w:kern w:val="0"/>
                <w:sz w:val="20"/>
                <w:szCs w:val="20"/>
              </w:rPr>
            </w:pPr>
            <w:r w:rsidRPr="003524A5">
              <w:rPr>
                <w:color w:val="000000"/>
                <w:kern w:val="0"/>
                <w:sz w:val="20"/>
                <w:szCs w:val="20"/>
              </w:rPr>
              <w:t>9.469(9)</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7BAB978D" w14:textId="77777777" w:rsidR="00553CCE" w:rsidRPr="003524A5" w:rsidRDefault="00553CCE" w:rsidP="00004F6E">
            <w:pPr>
              <w:widowControl/>
              <w:jc w:val="center"/>
              <w:rPr>
                <w:color w:val="000000"/>
                <w:kern w:val="0"/>
                <w:sz w:val="20"/>
                <w:szCs w:val="20"/>
              </w:rPr>
            </w:pPr>
            <w:r w:rsidRPr="003524A5">
              <w:rPr>
                <w:color w:val="000000"/>
                <w:kern w:val="0"/>
                <w:sz w:val="20"/>
                <w:szCs w:val="20"/>
              </w:rPr>
              <w:t>7.751(11)</w:t>
            </w:r>
          </w:p>
        </w:tc>
        <w:tc>
          <w:tcPr>
            <w:tcW w:w="1086" w:type="dxa"/>
            <w:tcBorders>
              <w:top w:val="nil"/>
              <w:left w:val="nil"/>
              <w:bottom w:val="single" w:sz="4" w:space="0" w:color="auto"/>
              <w:right w:val="single" w:sz="4" w:space="0" w:color="auto"/>
            </w:tcBorders>
            <w:shd w:val="clear" w:color="auto" w:fill="auto"/>
            <w:noWrap/>
            <w:vAlign w:val="center"/>
            <w:hideMark/>
          </w:tcPr>
          <w:p w14:paraId="00E1F370" w14:textId="77777777" w:rsidR="00553CCE" w:rsidRPr="003524A5" w:rsidRDefault="00553CCE" w:rsidP="00004F6E">
            <w:pPr>
              <w:widowControl/>
              <w:jc w:val="center"/>
              <w:rPr>
                <w:color w:val="000000"/>
                <w:kern w:val="0"/>
                <w:sz w:val="20"/>
                <w:szCs w:val="20"/>
              </w:rPr>
            </w:pPr>
            <w:r w:rsidRPr="003524A5">
              <w:rPr>
                <w:color w:val="000000"/>
                <w:kern w:val="0"/>
                <w:sz w:val="20"/>
                <w:szCs w:val="20"/>
              </w:rPr>
              <w:t>7.488(10)</w:t>
            </w:r>
          </w:p>
        </w:tc>
        <w:tc>
          <w:tcPr>
            <w:tcW w:w="1134" w:type="dxa"/>
            <w:tcBorders>
              <w:top w:val="nil"/>
              <w:left w:val="nil"/>
              <w:bottom w:val="single" w:sz="4" w:space="0" w:color="auto"/>
              <w:right w:val="nil"/>
            </w:tcBorders>
            <w:shd w:val="clear" w:color="auto" w:fill="auto"/>
            <w:noWrap/>
            <w:vAlign w:val="center"/>
            <w:hideMark/>
          </w:tcPr>
          <w:p w14:paraId="7744C2DC" w14:textId="77777777" w:rsidR="00553CCE" w:rsidRPr="003524A5" w:rsidRDefault="00553CCE" w:rsidP="00004F6E">
            <w:pPr>
              <w:widowControl/>
              <w:jc w:val="center"/>
              <w:rPr>
                <w:color w:val="000000"/>
                <w:kern w:val="0"/>
                <w:sz w:val="20"/>
                <w:szCs w:val="20"/>
              </w:rPr>
            </w:pPr>
            <w:r w:rsidRPr="003524A5">
              <w:rPr>
                <w:color w:val="000000"/>
                <w:kern w:val="0"/>
                <w:sz w:val="20"/>
                <w:szCs w:val="20"/>
              </w:rPr>
              <w:t>5.554(12)</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23F47473" w14:textId="77777777" w:rsidR="00553CCE" w:rsidRPr="003524A5" w:rsidRDefault="00553CCE" w:rsidP="00004F6E">
            <w:pPr>
              <w:widowControl/>
              <w:jc w:val="center"/>
              <w:rPr>
                <w:color w:val="000000"/>
                <w:kern w:val="0"/>
                <w:sz w:val="20"/>
                <w:szCs w:val="20"/>
              </w:rPr>
            </w:pPr>
            <w:r w:rsidRPr="003524A5">
              <w:rPr>
                <w:color w:val="000000"/>
                <w:kern w:val="0"/>
                <w:sz w:val="20"/>
                <w:szCs w:val="20"/>
              </w:rPr>
              <w:t>6.612(13)*</w:t>
            </w:r>
          </w:p>
        </w:tc>
        <w:tc>
          <w:tcPr>
            <w:tcW w:w="1087" w:type="dxa"/>
            <w:tcBorders>
              <w:top w:val="nil"/>
              <w:left w:val="nil"/>
              <w:bottom w:val="single" w:sz="4" w:space="0" w:color="auto"/>
              <w:right w:val="nil"/>
            </w:tcBorders>
            <w:shd w:val="clear" w:color="auto" w:fill="auto"/>
            <w:noWrap/>
            <w:vAlign w:val="center"/>
            <w:hideMark/>
          </w:tcPr>
          <w:p w14:paraId="74242ED3" w14:textId="77777777" w:rsidR="00553CCE" w:rsidRPr="003524A5" w:rsidRDefault="00553CCE" w:rsidP="00004F6E">
            <w:pPr>
              <w:widowControl/>
              <w:jc w:val="center"/>
              <w:rPr>
                <w:color w:val="000000"/>
                <w:kern w:val="0"/>
                <w:sz w:val="20"/>
                <w:szCs w:val="20"/>
              </w:rPr>
            </w:pPr>
            <w:r w:rsidRPr="003524A5">
              <w:rPr>
                <w:color w:val="000000"/>
                <w:kern w:val="0"/>
                <w:sz w:val="20"/>
                <w:szCs w:val="20"/>
              </w:rPr>
              <w:t>7.778(11)*</w:t>
            </w: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2B2546B2" w14:textId="77777777" w:rsidR="00553CCE" w:rsidRPr="003524A5" w:rsidRDefault="00553CCE" w:rsidP="00004F6E">
            <w:pPr>
              <w:widowControl/>
              <w:jc w:val="center"/>
              <w:rPr>
                <w:kern w:val="0"/>
                <w:sz w:val="20"/>
                <w:szCs w:val="20"/>
              </w:rPr>
            </w:pPr>
            <w:r w:rsidRPr="003524A5">
              <w:rPr>
                <w:kern w:val="0"/>
                <w:sz w:val="20"/>
                <w:szCs w:val="20"/>
              </w:rPr>
              <w:t>7.372(11)*</w:t>
            </w:r>
          </w:p>
        </w:tc>
        <w:tc>
          <w:tcPr>
            <w:tcW w:w="1040" w:type="dxa"/>
            <w:tcBorders>
              <w:top w:val="nil"/>
              <w:left w:val="nil"/>
              <w:bottom w:val="single" w:sz="4" w:space="0" w:color="auto"/>
              <w:right w:val="nil"/>
            </w:tcBorders>
            <w:shd w:val="clear" w:color="auto" w:fill="auto"/>
            <w:noWrap/>
            <w:vAlign w:val="center"/>
            <w:hideMark/>
          </w:tcPr>
          <w:p w14:paraId="5015DFD2" w14:textId="77777777" w:rsidR="00553CCE" w:rsidRPr="003524A5" w:rsidRDefault="00553CCE" w:rsidP="00004F6E">
            <w:pPr>
              <w:widowControl/>
              <w:jc w:val="center"/>
              <w:rPr>
                <w:color w:val="000000"/>
                <w:kern w:val="0"/>
                <w:sz w:val="20"/>
                <w:szCs w:val="20"/>
              </w:rPr>
            </w:pPr>
            <w:r w:rsidRPr="003524A5">
              <w:rPr>
                <w:color w:val="000000"/>
                <w:kern w:val="0"/>
                <w:sz w:val="20"/>
                <w:szCs w:val="20"/>
              </w:rPr>
              <w:t>10.365(11)*</w:t>
            </w:r>
          </w:p>
        </w:tc>
        <w:tc>
          <w:tcPr>
            <w:tcW w:w="944" w:type="dxa"/>
            <w:tcBorders>
              <w:top w:val="nil"/>
              <w:left w:val="double" w:sz="6" w:space="0" w:color="auto"/>
              <w:bottom w:val="single" w:sz="4" w:space="0" w:color="auto"/>
              <w:right w:val="single" w:sz="4" w:space="0" w:color="auto"/>
            </w:tcBorders>
            <w:shd w:val="clear" w:color="auto" w:fill="auto"/>
            <w:noWrap/>
            <w:vAlign w:val="center"/>
            <w:hideMark/>
          </w:tcPr>
          <w:p w14:paraId="72386E3A" w14:textId="77777777" w:rsidR="00553CCE" w:rsidRPr="003524A5" w:rsidRDefault="00553CCE" w:rsidP="00004F6E">
            <w:pPr>
              <w:widowControl/>
              <w:jc w:val="center"/>
              <w:rPr>
                <w:color w:val="000000"/>
                <w:kern w:val="0"/>
                <w:sz w:val="20"/>
                <w:szCs w:val="20"/>
              </w:rPr>
            </w:pPr>
            <w:r w:rsidRPr="003524A5">
              <w:rPr>
                <w:color w:val="000000"/>
                <w:kern w:val="0"/>
                <w:sz w:val="20"/>
                <w:szCs w:val="20"/>
              </w:rPr>
              <w:t>6.523(11)</w:t>
            </w:r>
          </w:p>
        </w:tc>
        <w:tc>
          <w:tcPr>
            <w:tcW w:w="993" w:type="dxa"/>
            <w:tcBorders>
              <w:top w:val="nil"/>
              <w:left w:val="nil"/>
              <w:bottom w:val="single" w:sz="4" w:space="0" w:color="auto"/>
              <w:right w:val="nil"/>
            </w:tcBorders>
            <w:shd w:val="clear" w:color="auto" w:fill="auto"/>
            <w:noWrap/>
            <w:vAlign w:val="center"/>
            <w:hideMark/>
          </w:tcPr>
          <w:p w14:paraId="79E99955" w14:textId="77777777" w:rsidR="00553CCE" w:rsidRPr="003524A5" w:rsidRDefault="00553CCE" w:rsidP="00004F6E">
            <w:pPr>
              <w:widowControl/>
              <w:jc w:val="center"/>
              <w:rPr>
                <w:color w:val="000000"/>
                <w:kern w:val="0"/>
                <w:sz w:val="20"/>
                <w:szCs w:val="20"/>
              </w:rPr>
            </w:pPr>
            <w:r w:rsidRPr="003524A5">
              <w:rPr>
                <w:color w:val="000000"/>
                <w:kern w:val="0"/>
                <w:sz w:val="20"/>
                <w:szCs w:val="20"/>
              </w:rPr>
              <w:t>6.854(14)</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11AC523C" w14:textId="77777777" w:rsidR="00553CCE" w:rsidRPr="003524A5" w:rsidRDefault="00553CCE" w:rsidP="00004F6E">
            <w:pPr>
              <w:widowControl/>
              <w:jc w:val="center"/>
              <w:rPr>
                <w:color w:val="000000"/>
                <w:kern w:val="0"/>
                <w:sz w:val="20"/>
                <w:szCs w:val="20"/>
              </w:rPr>
            </w:pPr>
            <w:r w:rsidRPr="003524A5">
              <w:rPr>
                <w:color w:val="000000"/>
                <w:kern w:val="0"/>
                <w:sz w:val="20"/>
                <w:szCs w:val="20"/>
              </w:rPr>
              <w:t>6.075(12)*</w:t>
            </w:r>
          </w:p>
        </w:tc>
        <w:tc>
          <w:tcPr>
            <w:tcW w:w="1040" w:type="dxa"/>
            <w:tcBorders>
              <w:top w:val="nil"/>
              <w:left w:val="nil"/>
              <w:bottom w:val="single" w:sz="4" w:space="0" w:color="auto"/>
              <w:right w:val="single" w:sz="4" w:space="0" w:color="auto"/>
            </w:tcBorders>
            <w:shd w:val="clear" w:color="auto" w:fill="auto"/>
            <w:noWrap/>
            <w:vAlign w:val="center"/>
            <w:hideMark/>
          </w:tcPr>
          <w:p w14:paraId="1ADB811F" w14:textId="77777777" w:rsidR="00553CCE" w:rsidRPr="003524A5" w:rsidRDefault="00553CCE" w:rsidP="00004F6E">
            <w:pPr>
              <w:widowControl/>
              <w:jc w:val="center"/>
              <w:rPr>
                <w:color w:val="000000"/>
                <w:kern w:val="0"/>
                <w:sz w:val="20"/>
                <w:szCs w:val="20"/>
              </w:rPr>
            </w:pPr>
            <w:r w:rsidRPr="003524A5">
              <w:rPr>
                <w:color w:val="000000"/>
                <w:kern w:val="0"/>
                <w:sz w:val="20"/>
                <w:szCs w:val="20"/>
              </w:rPr>
              <w:t>7.351(13)*</w:t>
            </w:r>
          </w:p>
        </w:tc>
      </w:tr>
      <w:tr w:rsidR="00553CCE" w:rsidRPr="003524A5" w14:paraId="0E94B102" w14:textId="77777777" w:rsidTr="00004F6E">
        <w:trPr>
          <w:trHeight w:val="465"/>
        </w:trPr>
        <w:tc>
          <w:tcPr>
            <w:tcW w:w="347" w:type="dxa"/>
            <w:vMerge/>
            <w:tcBorders>
              <w:top w:val="nil"/>
              <w:left w:val="single" w:sz="4" w:space="0" w:color="auto"/>
              <w:bottom w:val="single" w:sz="4" w:space="0" w:color="auto"/>
              <w:right w:val="single" w:sz="4" w:space="0" w:color="auto"/>
            </w:tcBorders>
            <w:vAlign w:val="center"/>
            <w:hideMark/>
          </w:tcPr>
          <w:p w14:paraId="66D9484E" w14:textId="77777777" w:rsidR="00553CCE" w:rsidRPr="003524A5" w:rsidRDefault="00553CCE" w:rsidP="00004F6E">
            <w:pPr>
              <w:widowControl/>
              <w:rPr>
                <w:rFonts w:ascii="標楷體" w:eastAsia="標楷體" w:hAnsi="標楷體" w:cs="新細明體"/>
                <w:color w:val="000000"/>
                <w:kern w:val="0"/>
                <w:sz w:val="22"/>
              </w:rPr>
            </w:pPr>
          </w:p>
        </w:tc>
        <w:tc>
          <w:tcPr>
            <w:tcW w:w="2063" w:type="dxa"/>
            <w:tcBorders>
              <w:top w:val="nil"/>
              <w:left w:val="nil"/>
              <w:bottom w:val="single" w:sz="4" w:space="0" w:color="auto"/>
              <w:right w:val="single" w:sz="4" w:space="0" w:color="auto"/>
            </w:tcBorders>
            <w:shd w:val="clear" w:color="auto" w:fill="auto"/>
            <w:noWrap/>
            <w:vAlign w:val="center"/>
            <w:hideMark/>
          </w:tcPr>
          <w:p w14:paraId="38B7C3DC" w14:textId="77777777" w:rsidR="00553CCE" w:rsidRPr="003524A5" w:rsidRDefault="00553CCE" w:rsidP="00004F6E">
            <w:pPr>
              <w:widowControl/>
              <w:jc w:val="center"/>
              <w:rPr>
                <w:rFonts w:ascii="標楷體" w:eastAsia="標楷體" w:hAnsi="標楷體" w:cs="新細明體"/>
                <w:color w:val="000000"/>
                <w:kern w:val="0"/>
                <w:sz w:val="22"/>
              </w:rPr>
            </w:pPr>
            <w:r w:rsidRPr="003524A5">
              <w:rPr>
                <w:rFonts w:ascii="標楷體" w:eastAsia="標楷體" w:hAnsi="標楷體" w:cs="新細明體" w:hint="eastAsia"/>
                <w:color w:val="000000"/>
                <w:kern w:val="0"/>
                <w:sz w:val="22"/>
              </w:rPr>
              <w:t>數位工具應用與管理</w:t>
            </w:r>
          </w:p>
        </w:tc>
        <w:tc>
          <w:tcPr>
            <w:tcW w:w="851" w:type="dxa"/>
            <w:tcBorders>
              <w:top w:val="nil"/>
              <w:left w:val="nil"/>
              <w:bottom w:val="single" w:sz="4" w:space="0" w:color="auto"/>
              <w:right w:val="single" w:sz="4" w:space="0" w:color="auto"/>
            </w:tcBorders>
            <w:shd w:val="clear" w:color="auto" w:fill="auto"/>
            <w:noWrap/>
            <w:vAlign w:val="center"/>
            <w:hideMark/>
          </w:tcPr>
          <w:p w14:paraId="7CE19B7F" w14:textId="77777777" w:rsidR="00553CCE" w:rsidRPr="003524A5" w:rsidRDefault="00553CCE" w:rsidP="00004F6E">
            <w:pPr>
              <w:widowControl/>
              <w:jc w:val="center"/>
              <w:rPr>
                <w:color w:val="000000"/>
                <w:kern w:val="0"/>
                <w:sz w:val="20"/>
                <w:szCs w:val="20"/>
              </w:rPr>
            </w:pPr>
            <w:r w:rsidRPr="003524A5">
              <w:rPr>
                <w:color w:val="000000"/>
                <w:kern w:val="0"/>
                <w:sz w:val="20"/>
                <w:szCs w:val="20"/>
              </w:rPr>
              <w:t>6.587(11)</w:t>
            </w:r>
          </w:p>
        </w:tc>
        <w:tc>
          <w:tcPr>
            <w:tcW w:w="850" w:type="dxa"/>
            <w:tcBorders>
              <w:top w:val="nil"/>
              <w:left w:val="nil"/>
              <w:bottom w:val="single" w:sz="4" w:space="0" w:color="auto"/>
              <w:right w:val="nil"/>
            </w:tcBorders>
            <w:shd w:val="clear" w:color="auto" w:fill="auto"/>
            <w:noWrap/>
            <w:vAlign w:val="center"/>
            <w:hideMark/>
          </w:tcPr>
          <w:p w14:paraId="76174966" w14:textId="77777777" w:rsidR="00553CCE" w:rsidRPr="003524A5" w:rsidRDefault="00553CCE" w:rsidP="00004F6E">
            <w:pPr>
              <w:widowControl/>
              <w:jc w:val="center"/>
              <w:rPr>
                <w:color w:val="000000"/>
                <w:kern w:val="0"/>
                <w:sz w:val="20"/>
                <w:szCs w:val="20"/>
              </w:rPr>
            </w:pPr>
            <w:r w:rsidRPr="003524A5">
              <w:rPr>
                <w:color w:val="000000"/>
                <w:kern w:val="0"/>
                <w:sz w:val="20"/>
                <w:szCs w:val="20"/>
              </w:rPr>
              <w:t>9.807(7)</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7667CE67" w14:textId="77777777" w:rsidR="00553CCE" w:rsidRPr="003524A5" w:rsidRDefault="00553CCE" w:rsidP="00004F6E">
            <w:pPr>
              <w:widowControl/>
              <w:jc w:val="center"/>
              <w:rPr>
                <w:color w:val="000000"/>
                <w:kern w:val="0"/>
                <w:sz w:val="20"/>
                <w:szCs w:val="20"/>
              </w:rPr>
            </w:pPr>
            <w:r w:rsidRPr="003524A5">
              <w:rPr>
                <w:color w:val="000000"/>
                <w:kern w:val="0"/>
                <w:sz w:val="20"/>
                <w:szCs w:val="20"/>
              </w:rPr>
              <w:t>7.976(9)</w:t>
            </w:r>
          </w:p>
        </w:tc>
        <w:tc>
          <w:tcPr>
            <w:tcW w:w="1086" w:type="dxa"/>
            <w:tcBorders>
              <w:top w:val="nil"/>
              <w:left w:val="nil"/>
              <w:bottom w:val="single" w:sz="4" w:space="0" w:color="auto"/>
              <w:right w:val="single" w:sz="4" w:space="0" w:color="auto"/>
            </w:tcBorders>
            <w:shd w:val="clear" w:color="auto" w:fill="auto"/>
            <w:noWrap/>
            <w:vAlign w:val="center"/>
            <w:hideMark/>
          </w:tcPr>
          <w:p w14:paraId="07664B78" w14:textId="77777777" w:rsidR="00553CCE" w:rsidRPr="003524A5" w:rsidRDefault="00553CCE" w:rsidP="00004F6E">
            <w:pPr>
              <w:widowControl/>
              <w:jc w:val="center"/>
              <w:rPr>
                <w:color w:val="000000"/>
                <w:kern w:val="0"/>
                <w:sz w:val="20"/>
                <w:szCs w:val="20"/>
              </w:rPr>
            </w:pPr>
            <w:r w:rsidRPr="003524A5">
              <w:rPr>
                <w:color w:val="000000"/>
                <w:kern w:val="0"/>
                <w:sz w:val="20"/>
                <w:szCs w:val="20"/>
              </w:rPr>
              <w:t>6.958(12)</w:t>
            </w:r>
          </w:p>
        </w:tc>
        <w:tc>
          <w:tcPr>
            <w:tcW w:w="1134" w:type="dxa"/>
            <w:tcBorders>
              <w:top w:val="nil"/>
              <w:left w:val="nil"/>
              <w:bottom w:val="single" w:sz="4" w:space="0" w:color="auto"/>
              <w:right w:val="nil"/>
            </w:tcBorders>
            <w:shd w:val="clear" w:color="auto" w:fill="auto"/>
            <w:noWrap/>
            <w:vAlign w:val="center"/>
            <w:hideMark/>
          </w:tcPr>
          <w:p w14:paraId="7A69EC6B" w14:textId="77777777" w:rsidR="00553CCE" w:rsidRPr="003524A5" w:rsidRDefault="00553CCE" w:rsidP="00004F6E">
            <w:pPr>
              <w:widowControl/>
              <w:jc w:val="center"/>
              <w:rPr>
                <w:color w:val="000000"/>
                <w:kern w:val="0"/>
                <w:sz w:val="20"/>
                <w:szCs w:val="20"/>
              </w:rPr>
            </w:pPr>
            <w:r w:rsidRPr="003524A5">
              <w:rPr>
                <w:color w:val="000000"/>
                <w:kern w:val="0"/>
                <w:sz w:val="20"/>
                <w:szCs w:val="20"/>
              </w:rPr>
              <w:t>8.518(7)</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4C9FBD0E" w14:textId="77777777" w:rsidR="00553CCE" w:rsidRPr="003524A5" w:rsidRDefault="00553CCE" w:rsidP="00004F6E">
            <w:pPr>
              <w:widowControl/>
              <w:jc w:val="center"/>
              <w:rPr>
                <w:color w:val="000000"/>
                <w:kern w:val="0"/>
                <w:sz w:val="20"/>
                <w:szCs w:val="20"/>
              </w:rPr>
            </w:pPr>
            <w:r w:rsidRPr="003524A5">
              <w:rPr>
                <w:color w:val="000000"/>
                <w:kern w:val="0"/>
                <w:sz w:val="20"/>
                <w:szCs w:val="20"/>
              </w:rPr>
              <w:t>7.450(9)*</w:t>
            </w:r>
          </w:p>
        </w:tc>
        <w:tc>
          <w:tcPr>
            <w:tcW w:w="1087" w:type="dxa"/>
            <w:tcBorders>
              <w:top w:val="nil"/>
              <w:left w:val="nil"/>
              <w:bottom w:val="single" w:sz="4" w:space="0" w:color="auto"/>
              <w:right w:val="nil"/>
            </w:tcBorders>
            <w:shd w:val="clear" w:color="auto" w:fill="auto"/>
            <w:noWrap/>
            <w:vAlign w:val="center"/>
            <w:hideMark/>
          </w:tcPr>
          <w:p w14:paraId="2724A96A" w14:textId="77777777" w:rsidR="00553CCE" w:rsidRPr="003524A5" w:rsidRDefault="00553CCE" w:rsidP="00004F6E">
            <w:pPr>
              <w:widowControl/>
              <w:jc w:val="center"/>
              <w:rPr>
                <w:color w:val="000000"/>
                <w:kern w:val="0"/>
                <w:sz w:val="20"/>
                <w:szCs w:val="20"/>
              </w:rPr>
            </w:pPr>
            <w:r w:rsidRPr="003524A5">
              <w:rPr>
                <w:color w:val="000000"/>
                <w:kern w:val="0"/>
                <w:sz w:val="20"/>
                <w:szCs w:val="20"/>
              </w:rPr>
              <w:t>7.825(10)*</w:t>
            </w: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44840D7E" w14:textId="77777777" w:rsidR="00553CCE" w:rsidRPr="003524A5" w:rsidRDefault="00553CCE" w:rsidP="00004F6E">
            <w:pPr>
              <w:widowControl/>
              <w:jc w:val="center"/>
              <w:rPr>
                <w:kern w:val="0"/>
                <w:sz w:val="20"/>
                <w:szCs w:val="20"/>
              </w:rPr>
            </w:pPr>
            <w:r w:rsidRPr="003524A5">
              <w:rPr>
                <w:kern w:val="0"/>
                <w:sz w:val="20"/>
                <w:szCs w:val="20"/>
              </w:rPr>
              <w:t>7.447(10)*</w:t>
            </w:r>
          </w:p>
        </w:tc>
        <w:tc>
          <w:tcPr>
            <w:tcW w:w="1040" w:type="dxa"/>
            <w:tcBorders>
              <w:top w:val="nil"/>
              <w:left w:val="nil"/>
              <w:bottom w:val="single" w:sz="4" w:space="0" w:color="auto"/>
              <w:right w:val="nil"/>
            </w:tcBorders>
            <w:shd w:val="clear" w:color="auto" w:fill="auto"/>
            <w:noWrap/>
            <w:vAlign w:val="center"/>
            <w:hideMark/>
          </w:tcPr>
          <w:p w14:paraId="19066747" w14:textId="77777777" w:rsidR="00553CCE" w:rsidRPr="003524A5" w:rsidRDefault="00553CCE" w:rsidP="00004F6E">
            <w:pPr>
              <w:widowControl/>
              <w:jc w:val="center"/>
              <w:rPr>
                <w:color w:val="000000"/>
                <w:kern w:val="0"/>
                <w:sz w:val="20"/>
                <w:szCs w:val="20"/>
              </w:rPr>
            </w:pPr>
            <w:r w:rsidRPr="003524A5">
              <w:rPr>
                <w:color w:val="000000"/>
                <w:kern w:val="0"/>
                <w:sz w:val="20"/>
                <w:szCs w:val="20"/>
              </w:rPr>
              <w:t>11.157(10)*</w:t>
            </w:r>
          </w:p>
        </w:tc>
        <w:tc>
          <w:tcPr>
            <w:tcW w:w="944" w:type="dxa"/>
            <w:tcBorders>
              <w:top w:val="nil"/>
              <w:left w:val="double" w:sz="6" w:space="0" w:color="auto"/>
              <w:bottom w:val="single" w:sz="4" w:space="0" w:color="auto"/>
              <w:right w:val="single" w:sz="4" w:space="0" w:color="auto"/>
            </w:tcBorders>
            <w:shd w:val="clear" w:color="auto" w:fill="auto"/>
            <w:noWrap/>
            <w:vAlign w:val="center"/>
            <w:hideMark/>
          </w:tcPr>
          <w:p w14:paraId="25B4D3BB" w14:textId="77777777" w:rsidR="00553CCE" w:rsidRPr="003524A5" w:rsidRDefault="00553CCE" w:rsidP="00004F6E">
            <w:pPr>
              <w:widowControl/>
              <w:jc w:val="center"/>
              <w:rPr>
                <w:color w:val="000000"/>
                <w:kern w:val="0"/>
                <w:sz w:val="20"/>
                <w:szCs w:val="20"/>
              </w:rPr>
            </w:pPr>
            <w:r w:rsidRPr="003524A5">
              <w:rPr>
                <w:color w:val="000000"/>
                <w:kern w:val="0"/>
                <w:sz w:val="20"/>
                <w:szCs w:val="20"/>
              </w:rPr>
              <w:t>6.356(13)</w:t>
            </w:r>
          </w:p>
        </w:tc>
        <w:tc>
          <w:tcPr>
            <w:tcW w:w="993" w:type="dxa"/>
            <w:tcBorders>
              <w:top w:val="nil"/>
              <w:left w:val="nil"/>
              <w:bottom w:val="single" w:sz="4" w:space="0" w:color="auto"/>
              <w:right w:val="nil"/>
            </w:tcBorders>
            <w:shd w:val="clear" w:color="auto" w:fill="auto"/>
            <w:noWrap/>
            <w:vAlign w:val="center"/>
            <w:hideMark/>
          </w:tcPr>
          <w:p w14:paraId="252B649B" w14:textId="77777777" w:rsidR="00553CCE" w:rsidRPr="003524A5" w:rsidRDefault="00553CCE" w:rsidP="00004F6E">
            <w:pPr>
              <w:widowControl/>
              <w:jc w:val="center"/>
              <w:rPr>
                <w:color w:val="000000"/>
                <w:kern w:val="0"/>
                <w:sz w:val="20"/>
                <w:szCs w:val="20"/>
              </w:rPr>
            </w:pPr>
            <w:r w:rsidRPr="003524A5">
              <w:rPr>
                <w:color w:val="000000"/>
                <w:kern w:val="0"/>
                <w:sz w:val="20"/>
                <w:szCs w:val="20"/>
              </w:rPr>
              <w:t>8.222(10)</w:t>
            </w:r>
          </w:p>
        </w:tc>
        <w:tc>
          <w:tcPr>
            <w:tcW w:w="1040" w:type="dxa"/>
            <w:tcBorders>
              <w:top w:val="nil"/>
              <w:left w:val="double" w:sz="6" w:space="0" w:color="auto"/>
              <w:bottom w:val="single" w:sz="4" w:space="0" w:color="auto"/>
              <w:right w:val="single" w:sz="4" w:space="0" w:color="auto"/>
            </w:tcBorders>
            <w:shd w:val="clear" w:color="auto" w:fill="auto"/>
            <w:noWrap/>
            <w:vAlign w:val="center"/>
            <w:hideMark/>
          </w:tcPr>
          <w:p w14:paraId="0CBF6694" w14:textId="77777777" w:rsidR="00553CCE" w:rsidRPr="003524A5" w:rsidRDefault="00553CCE" w:rsidP="00004F6E">
            <w:pPr>
              <w:widowControl/>
              <w:jc w:val="center"/>
              <w:rPr>
                <w:color w:val="000000"/>
                <w:kern w:val="0"/>
                <w:sz w:val="20"/>
                <w:szCs w:val="20"/>
              </w:rPr>
            </w:pPr>
            <w:r w:rsidRPr="003524A5">
              <w:rPr>
                <w:color w:val="000000"/>
                <w:kern w:val="0"/>
                <w:sz w:val="20"/>
                <w:szCs w:val="20"/>
              </w:rPr>
              <w:t>5.814(14)*</w:t>
            </w:r>
          </w:p>
        </w:tc>
        <w:tc>
          <w:tcPr>
            <w:tcW w:w="1040" w:type="dxa"/>
            <w:tcBorders>
              <w:top w:val="nil"/>
              <w:left w:val="nil"/>
              <w:bottom w:val="single" w:sz="4" w:space="0" w:color="auto"/>
              <w:right w:val="single" w:sz="4" w:space="0" w:color="auto"/>
            </w:tcBorders>
            <w:shd w:val="clear" w:color="auto" w:fill="auto"/>
            <w:noWrap/>
            <w:vAlign w:val="center"/>
            <w:hideMark/>
          </w:tcPr>
          <w:p w14:paraId="25CEEE32" w14:textId="77777777" w:rsidR="00553CCE" w:rsidRPr="003524A5" w:rsidRDefault="00553CCE" w:rsidP="00004F6E">
            <w:pPr>
              <w:widowControl/>
              <w:jc w:val="center"/>
              <w:rPr>
                <w:color w:val="000000"/>
                <w:kern w:val="0"/>
                <w:sz w:val="20"/>
                <w:szCs w:val="20"/>
              </w:rPr>
            </w:pPr>
            <w:r w:rsidRPr="003524A5">
              <w:rPr>
                <w:color w:val="000000"/>
                <w:kern w:val="0"/>
                <w:sz w:val="20"/>
                <w:szCs w:val="20"/>
              </w:rPr>
              <w:t>7.390(10)*</w:t>
            </w:r>
          </w:p>
        </w:tc>
      </w:tr>
    </w:tbl>
    <w:p w14:paraId="5FF1A72E" w14:textId="3A331074" w:rsidR="00DB623F" w:rsidRPr="00553CCE" w:rsidRDefault="00553CCE" w:rsidP="00553CCE">
      <w:pPr>
        <w:widowControl/>
        <w:ind w:leftChars="118" w:left="283"/>
        <w:rPr>
          <w:rFonts w:eastAsia="標楷體"/>
          <w:sz w:val="32"/>
          <w:szCs w:val="32"/>
          <w:bdr w:val="single" w:sz="4" w:space="0" w:color="auto"/>
        </w:rPr>
      </w:pPr>
      <w:r w:rsidRPr="003524A5">
        <w:rPr>
          <w:rFonts w:ascii="標楷體" w:eastAsia="標楷體" w:hAnsi="標楷體" w:hint="eastAsia"/>
          <w:color w:val="000000"/>
          <w:kern w:val="0"/>
        </w:rPr>
        <w:t>備註</w:t>
      </w:r>
      <w:r>
        <w:rPr>
          <w:rFonts w:ascii="標楷體" w:eastAsia="標楷體" w:hAnsi="標楷體" w:hint="eastAsia"/>
          <w:color w:val="000000"/>
          <w:kern w:val="0"/>
        </w:rPr>
        <w:t>：有</w:t>
      </w:r>
      <w:r w:rsidRPr="003524A5">
        <w:rPr>
          <w:rFonts w:ascii="標楷體" w:eastAsia="標楷體" w:hAnsi="標楷體" w:cs="新細明體" w:hint="eastAsia"/>
          <w:color w:val="000000"/>
          <w:kern w:val="0"/>
        </w:rPr>
        <w:t>#</w:t>
      </w:r>
      <w:r>
        <w:rPr>
          <w:rFonts w:ascii="標楷體" w:eastAsia="標楷體" w:hAnsi="標楷體" w:cs="新細明體" w:hint="eastAsia"/>
          <w:color w:val="000000"/>
          <w:kern w:val="0"/>
        </w:rPr>
        <w:t>者，為</w:t>
      </w:r>
      <w:r w:rsidRPr="003524A5">
        <w:rPr>
          <w:rFonts w:ascii="標楷體" w:eastAsia="標楷體" w:hAnsi="標楷體" w:cs="新細明體" w:hint="eastAsia"/>
          <w:color w:val="000000"/>
          <w:kern w:val="0"/>
        </w:rPr>
        <w:t>具備程度具顯著差異</w:t>
      </w:r>
      <w:r>
        <w:rPr>
          <w:rFonts w:ascii="標楷體" w:eastAsia="標楷體" w:hAnsi="標楷體" w:cs="新細明體" w:hint="eastAsia"/>
          <w:color w:val="000000"/>
          <w:kern w:val="0"/>
        </w:rPr>
        <w:t>；有</w:t>
      </w:r>
      <w:r w:rsidRPr="003524A5">
        <w:rPr>
          <w:rFonts w:ascii="標楷體" w:eastAsia="標楷體" w:hAnsi="標楷體" w:cs="新細明體" w:hint="eastAsia"/>
          <w:color w:val="000000"/>
          <w:kern w:val="0"/>
        </w:rPr>
        <w:t>*</w:t>
      </w:r>
      <w:r>
        <w:rPr>
          <w:rFonts w:ascii="標楷體" w:eastAsia="標楷體" w:hAnsi="標楷體" w:cs="新細明體" w:hint="eastAsia"/>
          <w:color w:val="000000"/>
          <w:kern w:val="0"/>
        </w:rPr>
        <w:t>者，為</w:t>
      </w:r>
      <w:r w:rsidRPr="003524A5">
        <w:rPr>
          <w:rFonts w:ascii="標楷體" w:eastAsia="標楷體" w:hAnsi="標楷體" w:cs="新細明體" w:hint="eastAsia"/>
          <w:color w:val="000000"/>
          <w:kern w:val="0"/>
        </w:rPr>
        <w:t>重要性程度具顯著差異</w:t>
      </w:r>
      <w:r>
        <w:rPr>
          <w:rFonts w:ascii="標楷體" w:eastAsia="標楷體" w:hAnsi="標楷體" w:cs="新細明體" w:hint="eastAsia"/>
          <w:color w:val="000000"/>
          <w:kern w:val="0"/>
        </w:rPr>
        <w:t>；</w:t>
      </w:r>
      <w:r w:rsidRPr="003524A5">
        <w:rPr>
          <w:rFonts w:ascii="標楷體" w:eastAsia="標楷體" w:hAnsi="標楷體" w:cs="新細明體" w:hint="eastAsia"/>
          <w:color w:val="000000"/>
          <w:kern w:val="0"/>
        </w:rPr>
        <w:t>有底色者</w:t>
      </w:r>
      <w:r>
        <w:rPr>
          <w:rFonts w:ascii="標楷體" w:eastAsia="標楷體" w:hAnsi="標楷體" w:cs="新細明體" w:hint="eastAsia"/>
          <w:color w:val="000000"/>
          <w:kern w:val="0"/>
        </w:rPr>
        <w:t>，</w:t>
      </w:r>
      <w:r w:rsidRPr="003524A5">
        <w:rPr>
          <w:rFonts w:ascii="標楷體" w:eastAsia="標楷體" w:hAnsi="標楷體" w:cs="新細明體" w:hint="eastAsia"/>
          <w:color w:val="000000"/>
          <w:kern w:val="0"/>
        </w:rPr>
        <w:t>為缺口值最高前5名</w:t>
      </w:r>
      <w:r>
        <w:rPr>
          <w:rFonts w:ascii="標楷體" w:eastAsia="標楷體" w:hAnsi="標楷體" w:cs="新細明體" w:hint="eastAsia"/>
          <w:color w:val="000000"/>
          <w:kern w:val="0"/>
        </w:rPr>
        <w:t>。</w:t>
      </w:r>
    </w:p>
    <w:sectPr w:rsidR="00DB623F" w:rsidRPr="00553CCE" w:rsidSect="0099662D">
      <w:endnotePr>
        <w:numFmt w:val="decimal"/>
      </w:endnotePr>
      <w:pgSz w:w="16838" w:h="11906" w:orient="landscape" w:code="9"/>
      <w:pgMar w:top="567" w:right="567" w:bottom="567" w:left="567" w:header="0" w:footer="0"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1AAE" w14:textId="77777777" w:rsidR="00654E59" w:rsidRDefault="00654E59" w:rsidP="00805FCD">
      <w:r>
        <w:separator/>
      </w:r>
    </w:p>
  </w:endnote>
  <w:endnote w:type="continuationSeparator" w:id="0">
    <w:p w14:paraId="2C819C4A" w14:textId="77777777" w:rsidR="00654E59" w:rsidRDefault="00654E59" w:rsidP="0080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華康楷書體W5(P)">
    <w:altName w:val="Arial Unicode MS"/>
    <w:charset w:val="88"/>
    <w:family w:val="script"/>
    <w:pitch w:val="variable"/>
    <w:sig w:usb0="F1002BFF" w:usb1="29DFFFFF" w:usb2="00000037" w:usb3="00000000" w:csb0="003F00FF" w:csb1="00000000"/>
  </w:font>
  <w:font w:name="華康細明體">
    <w:altName w:val="新細明體"/>
    <w:charset w:val="88"/>
    <w:family w:val="modern"/>
    <w:pitch w:val="fixed"/>
    <w:sig w:usb0="80000001" w:usb1="28091800" w:usb2="00000016" w:usb3="00000000" w:csb0="00100000"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210F" w14:textId="77777777" w:rsidR="00654E59" w:rsidRDefault="00654E59" w:rsidP="004D2CB4">
    <w:pPr>
      <w:pStyle w:val="a5"/>
      <w:jc w:val="center"/>
    </w:pPr>
    <w:r>
      <w:fldChar w:fldCharType="begin"/>
    </w:r>
    <w:r>
      <w:instrText>PAGE   \* MERGEFORMAT</w:instrText>
    </w:r>
    <w:r>
      <w:fldChar w:fldCharType="separate"/>
    </w:r>
    <w:r w:rsidR="007361C9" w:rsidRPr="007361C9">
      <w:rPr>
        <w:noProof/>
        <w:lang w:val="zh-TW"/>
      </w:rPr>
      <w:t>1</w:t>
    </w:r>
    <w:r>
      <w:rPr>
        <w:noProof/>
        <w:lang w:val="zh-TW"/>
      </w:rPr>
      <w:fldChar w:fldCharType="end"/>
    </w:r>
  </w:p>
  <w:p w14:paraId="388677F7" w14:textId="77777777" w:rsidR="00654E59" w:rsidRDefault="00654E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0285" w14:textId="77777777" w:rsidR="00654E59" w:rsidRDefault="00654E59" w:rsidP="00805FCD">
      <w:r>
        <w:separator/>
      </w:r>
    </w:p>
  </w:footnote>
  <w:footnote w:type="continuationSeparator" w:id="0">
    <w:p w14:paraId="0B47930F" w14:textId="77777777" w:rsidR="00654E59" w:rsidRDefault="00654E59" w:rsidP="00805FCD">
      <w:r>
        <w:continuationSeparator/>
      </w:r>
    </w:p>
  </w:footnote>
  <w:footnote w:id="1">
    <w:p w14:paraId="449D9A4F" w14:textId="483C4069" w:rsidR="00654E59" w:rsidRDefault="00654E59" w:rsidP="00851087">
      <w:pPr>
        <w:pStyle w:val="af5"/>
        <w:ind w:left="284" w:hangingChars="142" w:hanging="284"/>
        <w:jc w:val="both"/>
      </w:pPr>
      <w:r>
        <w:rPr>
          <w:rStyle w:val="af7"/>
        </w:rPr>
        <w:footnoteRef/>
      </w:r>
      <w:r>
        <w:t xml:space="preserve"> </w:t>
      </w:r>
      <w:r>
        <w:rPr>
          <w:rFonts w:hint="eastAsia"/>
        </w:rPr>
        <w:t xml:space="preserve"> </w:t>
      </w:r>
      <w:r w:rsidRPr="00F9441A">
        <w:rPr>
          <w:rFonts w:ascii="標楷體" w:eastAsia="標楷體" w:hAnsi="標楷體" w:hint="eastAsia"/>
        </w:rPr>
        <w:t>三角檢證法：由D</w:t>
      </w:r>
      <w:r w:rsidRPr="00F9441A">
        <w:rPr>
          <w:rFonts w:ascii="標楷體" w:eastAsia="標楷體" w:hAnsi="標楷體"/>
        </w:rPr>
        <w:t>enzin</w:t>
      </w:r>
      <w:r w:rsidRPr="00F9441A">
        <w:rPr>
          <w:rFonts w:ascii="標楷體" w:eastAsia="標楷體" w:hAnsi="標楷體" w:hint="eastAsia"/>
        </w:rPr>
        <w:t>於</w:t>
      </w:r>
      <w:r w:rsidRPr="00F9441A">
        <w:rPr>
          <w:rFonts w:ascii="標楷體" w:eastAsia="標楷體" w:hAnsi="標楷體"/>
        </w:rPr>
        <w:t>1989</w:t>
      </w:r>
      <w:r w:rsidRPr="00F9441A">
        <w:rPr>
          <w:rFonts w:ascii="標楷體" w:eastAsia="標楷體" w:hAnsi="標楷體" w:hint="eastAsia"/>
        </w:rPr>
        <w:t>年提出，是指結合不同方式來提供研究的準確性，包含資料的三角驗證、調查人員的三角驗證、理論的三角驗證及方法論的三角驗證（Uw</w:t>
      </w:r>
      <w:r w:rsidRPr="00F9441A">
        <w:rPr>
          <w:rFonts w:ascii="標楷體" w:eastAsia="標楷體" w:hAnsi="標楷體"/>
        </w:rPr>
        <w:t>e Flick, 2001</w:t>
      </w:r>
      <w:r w:rsidRPr="00F9441A">
        <w:rPr>
          <w:rFonts w:ascii="標楷體" w:eastAsia="標楷體" w:hAnsi="標楷體" w:hint="eastAsia"/>
        </w:rPr>
        <w:t>；引自李政賢、廖志恆、林靜如，2007）。本調查係採研究者的三角驗證，由多位承辦單位人員針對40位受訪人員對於主要工作項目所陳述之具體實例，共同討論各職能項目之關鍵文字，是否於各職能定義中有所展現（需3位人員均達共識者）。</w:t>
      </w:r>
    </w:p>
  </w:footnote>
  <w:footnote w:id="2">
    <w:p w14:paraId="009DB8BC" w14:textId="77777777" w:rsidR="00654E59" w:rsidRPr="00010D6C" w:rsidRDefault="00654E59" w:rsidP="00DF3674">
      <w:pPr>
        <w:pStyle w:val="af5"/>
        <w:ind w:left="284" w:hangingChars="142" w:hanging="284"/>
        <w:jc w:val="both"/>
      </w:pPr>
      <w:r>
        <w:rPr>
          <w:rStyle w:val="af7"/>
        </w:rPr>
        <w:footnoteRef/>
      </w:r>
      <w:r>
        <w:t xml:space="preserve"> </w:t>
      </w:r>
      <w:r>
        <w:rPr>
          <w:rFonts w:hint="eastAsia"/>
        </w:rPr>
        <w:t xml:space="preserve"> </w:t>
      </w:r>
      <w:r w:rsidRPr="00010D6C">
        <w:rPr>
          <w:rFonts w:ascii="標楷體" w:eastAsia="標楷體" w:hAnsi="標楷體" w:hint="eastAsia"/>
        </w:rPr>
        <w:t xml:space="preserve">內部一致性信度（Internal Consistency Reliability）：同一個測驗中不同子項目是否一致，一般可用克隆巴赫係數（Cronbach </w:t>
      </w:r>
      <w:r>
        <w:rPr>
          <w:rFonts w:ascii="標楷體" w:eastAsia="標楷體" w:hAnsi="標楷體" w:hint="eastAsia"/>
        </w:rPr>
        <w:t>A</w:t>
      </w:r>
      <w:r w:rsidRPr="00010D6C">
        <w:rPr>
          <w:rFonts w:ascii="標楷體" w:eastAsia="標楷體" w:hAnsi="標楷體" w:hint="eastAsia"/>
        </w:rPr>
        <w:t>lpha）來檢驗。alpha值（</w:t>
      </w:r>
      <w:r w:rsidRPr="00010D6C">
        <w:rPr>
          <w:rFonts w:ascii="Arial" w:hAnsi="Arial" w:cs="Arial"/>
          <w:sz w:val="23"/>
          <w:szCs w:val="23"/>
        </w:rPr>
        <w:t>α</w:t>
      </w:r>
      <w:r w:rsidRPr="00010D6C">
        <w:rPr>
          <w:rFonts w:ascii="標楷體" w:eastAsia="標楷體" w:hAnsi="標楷體" w:hint="eastAsia"/>
        </w:rPr>
        <w:t>）</w:t>
      </w:r>
      <w:r w:rsidRPr="00010D6C">
        <w:rPr>
          <w:rFonts w:eastAsia="標楷體"/>
        </w:rPr>
        <w:t>≥</w:t>
      </w:r>
      <w:r w:rsidRPr="00010D6C">
        <w:rPr>
          <w:rFonts w:ascii="標楷體" w:eastAsia="標楷體" w:hAnsi="標楷體"/>
        </w:rPr>
        <w:t xml:space="preserve"> 0.9</w:t>
      </w:r>
      <w:r w:rsidRPr="00010D6C">
        <w:rPr>
          <w:rFonts w:ascii="標楷體" w:eastAsia="標楷體" w:hAnsi="標楷體" w:hint="eastAsia"/>
        </w:rPr>
        <w:t>時，代表內部一致性極佳；</w:t>
      </w:r>
      <w:r w:rsidRPr="00010D6C">
        <w:rPr>
          <w:rFonts w:ascii="標楷體" w:eastAsia="標楷體" w:hAnsi="標楷體" w:cs="Arial"/>
        </w:rPr>
        <w:t>0.9&gt;α</w:t>
      </w:r>
      <w:r w:rsidRPr="00010D6C">
        <w:rPr>
          <w:rFonts w:eastAsia="標楷體"/>
        </w:rPr>
        <w:t>≥</w:t>
      </w:r>
      <w:r w:rsidRPr="00010D6C">
        <w:rPr>
          <w:rFonts w:ascii="標楷體" w:eastAsia="標楷體" w:hAnsi="標楷體" w:cs="Arial"/>
        </w:rPr>
        <w:t>0.8</w:t>
      </w:r>
      <w:r w:rsidRPr="00010D6C">
        <w:rPr>
          <w:rFonts w:ascii="標楷體" w:eastAsia="標楷體" w:hAnsi="標楷體" w:hint="eastAsia"/>
        </w:rPr>
        <w:t>時，代表良好；</w:t>
      </w:r>
      <w:r w:rsidRPr="00010D6C">
        <w:rPr>
          <w:rFonts w:ascii="標楷體" w:eastAsia="標楷體" w:hAnsi="標楷體" w:cs="Arial"/>
        </w:rPr>
        <w:t>0.</w:t>
      </w:r>
      <w:r w:rsidRPr="00010D6C">
        <w:rPr>
          <w:rFonts w:ascii="標楷體" w:eastAsia="標楷體" w:hAnsi="標楷體" w:cs="Arial" w:hint="eastAsia"/>
        </w:rPr>
        <w:t>8</w:t>
      </w:r>
      <w:r w:rsidRPr="00010D6C">
        <w:rPr>
          <w:rFonts w:ascii="標楷體" w:eastAsia="標楷體" w:hAnsi="標楷體" w:cs="Arial"/>
        </w:rPr>
        <w:t>&gt;α</w:t>
      </w:r>
      <w:r w:rsidRPr="00010D6C">
        <w:rPr>
          <w:rFonts w:eastAsia="標楷體"/>
        </w:rPr>
        <w:t>≥</w:t>
      </w:r>
      <w:r w:rsidRPr="00010D6C">
        <w:rPr>
          <w:rFonts w:ascii="標楷體" w:eastAsia="標楷體" w:hAnsi="標楷體" w:cs="Arial"/>
        </w:rPr>
        <w:t>0.</w:t>
      </w:r>
      <w:r w:rsidRPr="00010D6C">
        <w:rPr>
          <w:rFonts w:ascii="標楷體" w:eastAsia="標楷體" w:hAnsi="標楷體" w:cs="Arial" w:hint="eastAsia"/>
        </w:rPr>
        <w:t>7</w:t>
      </w:r>
      <w:r w:rsidRPr="00010D6C">
        <w:rPr>
          <w:rFonts w:ascii="標楷體" w:eastAsia="標楷體" w:hAnsi="標楷體" w:hint="eastAsia"/>
        </w:rPr>
        <w:t>時，代表可接受；</w:t>
      </w:r>
      <w:r w:rsidRPr="00010D6C">
        <w:rPr>
          <w:rFonts w:ascii="標楷體" w:eastAsia="標楷體" w:hAnsi="標楷體" w:cs="Arial"/>
        </w:rPr>
        <w:t>0.</w:t>
      </w:r>
      <w:r w:rsidRPr="00010D6C">
        <w:rPr>
          <w:rFonts w:ascii="標楷體" w:eastAsia="標楷體" w:hAnsi="標楷體" w:cs="Arial" w:hint="eastAsia"/>
        </w:rPr>
        <w:t>7</w:t>
      </w:r>
      <w:r w:rsidRPr="00010D6C">
        <w:rPr>
          <w:rFonts w:ascii="標楷體" w:eastAsia="標楷體" w:hAnsi="標楷體" w:cs="Arial"/>
        </w:rPr>
        <w:t>&gt;α</w:t>
      </w:r>
      <w:r w:rsidRPr="00010D6C">
        <w:rPr>
          <w:rFonts w:eastAsia="標楷體"/>
        </w:rPr>
        <w:t>≥</w:t>
      </w:r>
      <w:r w:rsidRPr="00010D6C">
        <w:rPr>
          <w:rFonts w:ascii="標楷體" w:eastAsia="標楷體" w:hAnsi="標楷體" w:cs="Arial"/>
        </w:rPr>
        <w:t>0.</w:t>
      </w:r>
      <w:r w:rsidRPr="00010D6C">
        <w:rPr>
          <w:rFonts w:ascii="標楷體" w:eastAsia="標楷體" w:hAnsi="標楷體" w:cs="Arial" w:hint="eastAsia"/>
        </w:rPr>
        <w:t>6</w:t>
      </w:r>
      <w:r w:rsidRPr="00010D6C">
        <w:rPr>
          <w:rFonts w:ascii="標楷體" w:eastAsia="標楷體" w:hAnsi="標楷體" w:hint="eastAsia"/>
        </w:rPr>
        <w:t>時，代表可質疑；</w:t>
      </w:r>
      <w:r w:rsidRPr="00010D6C">
        <w:rPr>
          <w:rFonts w:ascii="標楷體" w:eastAsia="標楷體" w:hAnsi="標楷體" w:cs="Arial"/>
        </w:rPr>
        <w:t>0.</w:t>
      </w:r>
      <w:r w:rsidRPr="00010D6C">
        <w:rPr>
          <w:rFonts w:ascii="標楷體" w:eastAsia="標楷體" w:hAnsi="標楷體" w:cs="Arial" w:hint="eastAsia"/>
        </w:rPr>
        <w:t>6</w:t>
      </w:r>
      <w:r w:rsidRPr="00010D6C">
        <w:rPr>
          <w:rFonts w:ascii="標楷體" w:eastAsia="標楷體" w:hAnsi="標楷體" w:cs="Arial"/>
        </w:rPr>
        <w:t>&gt;α</w:t>
      </w:r>
      <w:r w:rsidRPr="00010D6C">
        <w:rPr>
          <w:rFonts w:eastAsia="標楷體"/>
        </w:rPr>
        <w:t>≥</w:t>
      </w:r>
      <w:r w:rsidRPr="00010D6C">
        <w:rPr>
          <w:rFonts w:ascii="標楷體" w:eastAsia="標楷體" w:hAnsi="標楷體" w:cs="Arial"/>
        </w:rPr>
        <w:t>0.</w:t>
      </w:r>
      <w:r w:rsidRPr="00010D6C">
        <w:rPr>
          <w:rFonts w:ascii="標楷體" w:eastAsia="標楷體" w:hAnsi="標楷體" w:cs="Arial" w:hint="eastAsia"/>
        </w:rPr>
        <w:t>5</w:t>
      </w:r>
      <w:r w:rsidRPr="00010D6C">
        <w:rPr>
          <w:rFonts w:ascii="標楷體" w:eastAsia="標楷體" w:hAnsi="標楷體" w:hint="eastAsia"/>
        </w:rPr>
        <w:t>時，代表不佳；</w:t>
      </w:r>
      <w:r w:rsidRPr="00010D6C">
        <w:rPr>
          <w:rFonts w:ascii="標楷體" w:eastAsia="標楷體" w:hAnsi="標楷體" w:cs="Arial"/>
        </w:rPr>
        <w:t>0.</w:t>
      </w:r>
      <w:r w:rsidRPr="00010D6C">
        <w:rPr>
          <w:rFonts w:ascii="標楷體" w:eastAsia="標楷體" w:hAnsi="標楷體" w:cs="Arial" w:hint="eastAsia"/>
        </w:rPr>
        <w:t>5</w:t>
      </w:r>
      <w:r w:rsidRPr="00010D6C">
        <w:rPr>
          <w:rFonts w:ascii="標楷體" w:eastAsia="標楷體" w:hAnsi="標楷體" w:cs="Arial"/>
        </w:rPr>
        <w:t>&gt;α</w:t>
      </w:r>
      <w:r w:rsidRPr="00010D6C">
        <w:rPr>
          <w:rFonts w:ascii="標楷體" w:eastAsia="標楷體" w:hAnsi="標楷體" w:hint="eastAsia"/>
        </w:rPr>
        <w:t>時，代表不可接受。</w:t>
      </w:r>
    </w:p>
  </w:footnote>
  <w:footnote w:id="3">
    <w:p w14:paraId="7AAC4EDE" w14:textId="77777777" w:rsidR="00654E59" w:rsidRPr="00010D6C" w:rsidRDefault="00654E59" w:rsidP="00DF3674">
      <w:pPr>
        <w:pStyle w:val="af5"/>
        <w:ind w:left="284" w:hangingChars="142" w:hanging="284"/>
        <w:jc w:val="both"/>
      </w:pPr>
      <w:r w:rsidRPr="00010D6C">
        <w:rPr>
          <w:rStyle w:val="af7"/>
        </w:rPr>
        <w:footnoteRef/>
      </w:r>
      <w:r w:rsidRPr="00010D6C">
        <w:t xml:space="preserve"> </w:t>
      </w:r>
      <w:r w:rsidRPr="00010D6C">
        <w:rPr>
          <w:rFonts w:hint="eastAsia"/>
        </w:rPr>
        <w:t xml:space="preserve"> </w:t>
      </w:r>
      <w:r w:rsidRPr="00010D6C">
        <w:rPr>
          <w:rFonts w:ascii="標楷體" w:eastAsia="標楷體" w:hAnsi="標楷體" w:hint="eastAsia"/>
        </w:rPr>
        <w:t>相關係數：皮爾森積動差相關係數（Pearson Product-Moment Correlation Coefficient）之簡稱，用於度量兩組數據的變數X和Y之間的線性相關程度，其值介於-1和1之間（1表示所有的數據點都落在直線上且呈正比；</w:t>
      </w:r>
      <w:r w:rsidRPr="00010D6C">
        <w:rPr>
          <w:rFonts w:ascii="MS Mincho" w:eastAsia="MS Mincho" w:hAnsi="MS Mincho" w:cs="MS Mincho" w:hint="eastAsia"/>
        </w:rPr>
        <w:t>−</w:t>
      </w:r>
      <w:r w:rsidRPr="00010D6C">
        <w:rPr>
          <w:rFonts w:ascii="標楷體" w:eastAsia="標楷體" w:hAnsi="標楷體"/>
        </w:rPr>
        <w:t>1</w:t>
      </w:r>
      <w:r w:rsidRPr="00010D6C">
        <w:rPr>
          <w:rFonts w:ascii="標楷體" w:eastAsia="標楷體" w:hAnsi="標楷體" w:hint="eastAsia"/>
        </w:rPr>
        <w:t>表示所有的數據點都落在直線上且呈反比；</w:t>
      </w:r>
      <w:r w:rsidRPr="00010D6C">
        <w:rPr>
          <w:rFonts w:ascii="標楷體" w:eastAsia="標楷體" w:hAnsi="標楷體"/>
        </w:rPr>
        <w:t>0</w:t>
      </w:r>
      <w:r w:rsidRPr="00010D6C">
        <w:rPr>
          <w:rFonts w:ascii="標楷體" w:eastAsia="標楷體" w:hAnsi="標楷體" w:hint="eastAsia"/>
        </w:rPr>
        <w:t>表示兩個變數之間沒有線性關係；係數值0.3-0.5間，代表中度正相關；係數值0.5-1.0間，代表高度正相關）。</w:t>
      </w:r>
    </w:p>
  </w:footnote>
  <w:footnote w:id="4">
    <w:p w14:paraId="00F0742A" w14:textId="0132B436" w:rsidR="00654E59" w:rsidRDefault="00654E59" w:rsidP="00B17416">
      <w:pPr>
        <w:pStyle w:val="af5"/>
        <w:ind w:left="284" w:hangingChars="142" w:hanging="284"/>
        <w:jc w:val="both"/>
      </w:pPr>
      <w:r w:rsidRPr="00010D6C">
        <w:rPr>
          <w:rStyle w:val="af7"/>
        </w:rPr>
        <w:footnoteRef/>
      </w:r>
      <w:r w:rsidRPr="00010D6C">
        <w:t xml:space="preserve"> </w:t>
      </w:r>
      <w:r w:rsidRPr="00010D6C">
        <w:rPr>
          <w:rFonts w:hint="eastAsia"/>
        </w:rPr>
        <w:t xml:space="preserve"> </w:t>
      </w:r>
      <w:r w:rsidRPr="00010D6C">
        <w:rPr>
          <w:rFonts w:ascii="標楷體" w:eastAsia="標楷體" w:hAnsi="標楷體" w:hint="eastAsia"/>
        </w:rPr>
        <w:t>探索性因素分析法（</w:t>
      </w:r>
      <w:r w:rsidRPr="00010D6C">
        <w:rPr>
          <w:rFonts w:ascii="標楷體" w:eastAsia="標楷體" w:hAnsi="標楷體"/>
        </w:rPr>
        <w:t>Exploratory Factor Analysis</w:t>
      </w:r>
      <w:r w:rsidRPr="00010D6C">
        <w:rPr>
          <w:rFonts w:ascii="標楷體" w:eastAsia="標楷體" w:hAnsi="標楷體" w:hint="eastAsia"/>
        </w:rPr>
        <w:t>）：是在探索一組觀察變項中有多少的潛在因素，主要目的是要重新探索量表的因素結構，包含的因素個數，及因素與每個觀察變項的關係，看出各觀察變項和</w:t>
      </w:r>
      <w:r>
        <w:rPr>
          <w:rFonts w:ascii="標楷體" w:eastAsia="標楷體" w:hAnsi="標楷體" w:hint="eastAsia"/>
        </w:rPr>
        <w:t>那</w:t>
      </w:r>
      <w:r w:rsidRPr="00010D6C">
        <w:rPr>
          <w:rFonts w:ascii="標楷體" w:eastAsia="標楷體" w:hAnsi="標楷體" w:hint="eastAsia"/>
        </w:rPr>
        <w:t>一個因素的關係最高，作為題項歸類的依據。在本分析法中，利用KMO及Bartlett球型檢定來判斷資料是否適合進行因素分析及抽樣適切與否。KMO（</w:t>
      </w:r>
      <w:r w:rsidRPr="00010D6C">
        <w:rPr>
          <w:rFonts w:ascii="標楷體" w:eastAsia="標楷體" w:hAnsi="標楷體"/>
        </w:rPr>
        <w:t>Kaiser-Meyer-Olkin</w:t>
      </w:r>
      <w:r w:rsidRPr="00010D6C">
        <w:rPr>
          <w:rFonts w:ascii="標楷體" w:eastAsia="標楷體" w:hAnsi="標楷體" w:hint="eastAsia"/>
        </w:rPr>
        <w:t>）取樣適切性量數指出變數中可能由潛在因素所造成的變異比例，高值 (接近 1.0) 通常表示採用因素分析有幫助；Bartlett球型檢定會指出因素模型是否不當，顯著性層次的小值 (小於 0.05) 表示採用因素分析有幫助。</w:t>
      </w:r>
    </w:p>
  </w:footnote>
  <w:footnote w:id="5">
    <w:p w14:paraId="76414C13" w14:textId="2B896260" w:rsidR="00654E59" w:rsidRDefault="00654E59" w:rsidP="003E2DE1">
      <w:pPr>
        <w:pStyle w:val="af5"/>
        <w:ind w:left="284" w:hangingChars="142" w:hanging="284"/>
        <w:jc w:val="both"/>
      </w:pPr>
      <w:r>
        <w:rPr>
          <w:rStyle w:val="af7"/>
        </w:rPr>
        <w:footnoteRef/>
      </w:r>
      <w:r>
        <w:t xml:space="preserve"> </w:t>
      </w:r>
      <w:r>
        <w:rPr>
          <w:rFonts w:hint="eastAsia"/>
        </w:rPr>
        <w:t xml:space="preserve"> </w:t>
      </w:r>
      <w:r w:rsidRPr="00253FA5">
        <w:rPr>
          <w:rFonts w:ascii="標楷體" w:eastAsia="標楷體" w:hAnsi="標楷體" w:hint="eastAsia"/>
        </w:rPr>
        <w:t>主成</w:t>
      </w:r>
      <w:r>
        <w:rPr>
          <w:rFonts w:ascii="標楷體" w:eastAsia="標楷體" w:hAnsi="標楷體" w:hint="eastAsia"/>
        </w:rPr>
        <w:t>份</w:t>
      </w:r>
      <w:r w:rsidRPr="00253FA5">
        <w:rPr>
          <w:rFonts w:ascii="標楷體" w:eastAsia="標楷體" w:hAnsi="標楷體" w:hint="eastAsia"/>
        </w:rPr>
        <w:t>分析</w:t>
      </w:r>
      <w:r>
        <w:rPr>
          <w:rFonts w:ascii="標楷體" w:eastAsia="標楷體" w:hAnsi="標楷體" w:hint="eastAsia"/>
        </w:rPr>
        <w:t>法（</w:t>
      </w:r>
      <w:r w:rsidRPr="00253FA5">
        <w:rPr>
          <w:rFonts w:ascii="標楷體" w:eastAsia="標楷體" w:hAnsi="標楷體"/>
        </w:rPr>
        <w:t>Principal Component Analysis</w:t>
      </w:r>
      <w:r>
        <w:rPr>
          <w:rFonts w:ascii="標楷體" w:eastAsia="標楷體" w:hAnsi="標楷體" w:hint="eastAsia"/>
        </w:rPr>
        <w:t>）：</w:t>
      </w:r>
      <w:r w:rsidRPr="00253FA5">
        <w:rPr>
          <w:rFonts w:ascii="標楷體" w:eastAsia="標楷體" w:hAnsi="標楷體" w:hint="eastAsia"/>
        </w:rPr>
        <w:t>是一種統計分析、簡化數據集的方法</w:t>
      </w:r>
      <w:r>
        <w:rPr>
          <w:rFonts w:ascii="標楷體" w:eastAsia="標楷體" w:hAnsi="標楷體" w:hint="eastAsia"/>
        </w:rPr>
        <w:t>，也是</w:t>
      </w:r>
      <w:r w:rsidRPr="00433226">
        <w:rPr>
          <w:rFonts w:ascii="標楷體" w:eastAsia="標楷體" w:hAnsi="標楷體" w:hint="eastAsia"/>
        </w:rPr>
        <w:t>最簡單的以特徵量分析多元統計分布的方法</w:t>
      </w:r>
      <w:r>
        <w:rPr>
          <w:rFonts w:ascii="標楷體" w:eastAsia="標楷體" w:hAnsi="標楷體" w:hint="eastAsia"/>
        </w:rPr>
        <w:t>，</w:t>
      </w:r>
      <w:r w:rsidRPr="008B1AE9">
        <w:rPr>
          <w:rFonts w:ascii="標楷體" w:eastAsia="標楷體" w:hAnsi="標楷體" w:hint="eastAsia"/>
        </w:rPr>
        <w:t>其主要是通過對共變異數矩陣進行特徵分解，以得出數據的主成</w:t>
      </w:r>
      <w:r>
        <w:rPr>
          <w:rFonts w:ascii="標楷體" w:eastAsia="標楷體" w:hAnsi="標楷體" w:hint="eastAsia"/>
        </w:rPr>
        <w:t>份</w:t>
      </w:r>
      <w:r w:rsidRPr="008B1AE9">
        <w:rPr>
          <w:rFonts w:ascii="標楷體" w:eastAsia="標楷體" w:hAnsi="標楷體" w:hint="eastAsia"/>
        </w:rPr>
        <w:t>（即特徵向量）與它們的權值（即特徵值）</w:t>
      </w:r>
      <w:r w:rsidRPr="00433226">
        <w:rPr>
          <w:rFonts w:ascii="標楷體" w:eastAsia="標楷體" w:hAnsi="標楷體" w:hint="eastAsia"/>
        </w:rPr>
        <w:t>。</w:t>
      </w:r>
    </w:p>
  </w:footnote>
  <w:footnote w:id="6">
    <w:p w14:paraId="59D5F61A" w14:textId="31792A45" w:rsidR="003E2DE1" w:rsidRPr="00792050" w:rsidRDefault="003E2DE1" w:rsidP="00792050">
      <w:pPr>
        <w:pStyle w:val="af5"/>
        <w:ind w:left="284" w:hangingChars="142" w:hanging="284"/>
        <w:jc w:val="both"/>
        <w:rPr>
          <w:rFonts w:ascii="標楷體" w:eastAsia="標楷體" w:hAnsi="標楷體"/>
        </w:rPr>
      </w:pPr>
      <w:r>
        <w:rPr>
          <w:rStyle w:val="af7"/>
        </w:rPr>
        <w:footnoteRef/>
      </w:r>
      <w:r>
        <w:t xml:space="preserve"> </w:t>
      </w:r>
      <w:r>
        <w:rPr>
          <w:rFonts w:hint="eastAsia"/>
        </w:rPr>
        <w:t xml:space="preserve"> </w:t>
      </w:r>
      <w:r w:rsidRPr="00104C5E">
        <w:rPr>
          <w:rFonts w:ascii="標楷體" w:eastAsia="標楷體" w:hAnsi="標楷體" w:hint="eastAsia"/>
        </w:rPr>
        <w:t>最大變異法（</w:t>
      </w:r>
      <w:r w:rsidRPr="00104C5E">
        <w:rPr>
          <w:rFonts w:ascii="標楷體" w:eastAsia="標楷體" w:hAnsi="標楷體"/>
        </w:rPr>
        <w:t>Varimax Method</w:t>
      </w:r>
      <w:r w:rsidRPr="00104C5E">
        <w:rPr>
          <w:rFonts w:ascii="標楷體" w:eastAsia="標楷體" w:hAnsi="標楷體" w:hint="eastAsia"/>
        </w:rPr>
        <w:t>）：因素轉</w:t>
      </w:r>
      <w:r>
        <w:rPr>
          <w:rFonts w:ascii="標楷體" w:eastAsia="標楷體" w:hAnsi="標楷體" w:hint="eastAsia"/>
        </w:rPr>
        <w:t>軸</w:t>
      </w:r>
      <w:r w:rsidRPr="00104C5E">
        <w:rPr>
          <w:rFonts w:ascii="標楷體" w:eastAsia="標楷體" w:hAnsi="標楷體" w:hint="eastAsia"/>
        </w:rPr>
        <w:t>方法之一，係將每個因素中具有高負荷量之變數數目最小化的正交轉</w:t>
      </w:r>
      <w:r>
        <w:rPr>
          <w:rFonts w:ascii="標楷體" w:eastAsia="標楷體" w:hAnsi="標楷體" w:hint="eastAsia"/>
        </w:rPr>
        <w:t>軸</w:t>
      </w:r>
      <w:r w:rsidRPr="00104C5E">
        <w:rPr>
          <w:rFonts w:ascii="標楷體" w:eastAsia="標楷體" w:hAnsi="標楷體" w:hint="eastAsia"/>
        </w:rPr>
        <w:t>法，可簡化因素的解譯。</w:t>
      </w:r>
    </w:p>
  </w:footnote>
  <w:footnote w:id="7">
    <w:p w14:paraId="38CE206C" w14:textId="06643A02" w:rsidR="003E2DE1" w:rsidRPr="003E2DE1" w:rsidRDefault="003E2DE1" w:rsidP="00792050">
      <w:pPr>
        <w:pStyle w:val="af5"/>
        <w:ind w:left="284" w:hangingChars="142" w:hanging="284"/>
        <w:jc w:val="both"/>
      </w:pPr>
      <w:r>
        <w:rPr>
          <w:rStyle w:val="af7"/>
        </w:rPr>
        <w:footnoteRef/>
      </w:r>
      <w:r>
        <w:t xml:space="preserve"> </w:t>
      </w:r>
      <w:r w:rsidR="00792050">
        <w:rPr>
          <w:rFonts w:hint="eastAsia"/>
        </w:rPr>
        <w:t xml:space="preserve"> </w:t>
      </w:r>
      <w:r w:rsidR="00792050" w:rsidRPr="00104C5E">
        <w:rPr>
          <w:rFonts w:ascii="標楷體" w:eastAsia="標楷體" w:hAnsi="標楷體" w:hint="eastAsia"/>
        </w:rPr>
        <w:t>因素負荷量(</w:t>
      </w:r>
      <w:r w:rsidR="00792050">
        <w:rPr>
          <w:rFonts w:ascii="標楷體" w:eastAsia="標楷體" w:hAnsi="標楷體" w:hint="eastAsia"/>
        </w:rPr>
        <w:t>F</w:t>
      </w:r>
      <w:r w:rsidR="00792050" w:rsidRPr="00104C5E">
        <w:rPr>
          <w:rFonts w:ascii="標楷體" w:eastAsia="標楷體" w:hAnsi="標楷體" w:hint="eastAsia"/>
        </w:rPr>
        <w:t xml:space="preserve">actor </w:t>
      </w:r>
      <w:r w:rsidR="00792050">
        <w:rPr>
          <w:rFonts w:ascii="標楷體" w:eastAsia="標楷體" w:hAnsi="標楷體" w:hint="eastAsia"/>
        </w:rPr>
        <w:t>L</w:t>
      </w:r>
      <w:r w:rsidR="00792050" w:rsidRPr="00104C5E">
        <w:rPr>
          <w:rFonts w:ascii="標楷體" w:eastAsia="標楷體" w:hAnsi="標楷體" w:hint="eastAsia"/>
        </w:rPr>
        <w:t>oadings)：個別變數與因素之間的相關性(</w:t>
      </w:r>
      <w:r w:rsidR="00792050">
        <w:rPr>
          <w:rFonts w:ascii="標楷體" w:eastAsia="標楷體" w:hAnsi="標楷體" w:hint="eastAsia"/>
        </w:rPr>
        <w:t>未</w:t>
      </w:r>
      <w:r w:rsidR="00792050" w:rsidRPr="00104C5E">
        <w:rPr>
          <w:rFonts w:ascii="標楷體" w:eastAsia="標楷體" w:hAnsi="標楷體" w:hint="eastAsia"/>
        </w:rPr>
        <w:t>轉軸前)，</w:t>
      </w:r>
      <w:r w:rsidR="00792050">
        <w:rPr>
          <w:rFonts w:ascii="標楷體" w:eastAsia="標楷體" w:hAnsi="標楷體" w:hint="eastAsia"/>
        </w:rPr>
        <w:t>此量值如同</w:t>
      </w:r>
      <w:r w:rsidR="00792050" w:rsidRPr="00104C5E">
        <w:rPr>
          <w:rFonts w:ascii="標楷體" w:eastAsia="標楷體" w:hAnsi="標楷體" w:hint="eastAsia"/>
        </w:rPr>
        <w:t xml:space="preserve">Pearson </w:t>
      </w:r>
      <w:r w:rsidR="00792050">
        <w:rPr>
          <w:rFonts w:ascii="標楷體" w:eastAsia="標楷體" w:hAnsi="標楷體" w:hint="eastAsia"/>
        </w:rPr>
        <w:t>C</w:t>
      </w:r>
      <w:r w:rsidR="00792050" w:rsidRPr="00104C5E">
        <w:rPr>
          <w:rFonts w:ascii="標楷體" w:eastAsia="標楷體" w:hAnsi="標楷體" w:hint="eastAsia"/>
        </w:rPr>
        <w:t>orrelations，數值介於-1至1之間。</w:t>
      </w:r>
    </w:p>
  </w:footnote>
  <w:footnote w:id="8">
    <w:p w14:paraId="456F56E4" w14:textId="005C66F9" w:rsidR="00654E59" w:rsidRPr="00283869" w:rsidRDefault="00654E59" w:rsidP="00792050">
      <w:pPr>
        <w:pStyle w:val="af5"/>
        <w:ind w:left="284" w:hangingChars="142" w:hanging="284"/>
        <w:jc w:val="both"/>
        <w:rPr>
          <w:rFonts w:ascii="標楷體" w:eastAsia="標楷體" w:hAnsi="標楷體"/>
        </w:rPr>
      </w:pPr>
      <w:r>
        <w:rPr>
          <w:rStyle w:val="af7"/>
        </w:rPr>
        <w:footnoteRef/>
      </w:r>
      <w:r>
        <w:t xml:space="preserve"> </w:t>
      </w:r>
      <w:r>
        <w:rPr>
          <w:rFonts w:hint="eastAsia"/>
        </w:rPr>
        <w:t xml:space="preserve"> </w:t>
      </w:r>
      <w:r w:rsidRPr="00D328FC">
        <w:rPr>
          <w:rFonts w:ascii="標楷體" w:eastAsia="標楷體" w:hAnsi="標楷體" w:hint="eastAsia"/>
        </w:rPr>
        <w:t>單因子獨立變異數分析</w:t>
      </w:r>
      <w:r>
        <w:rPr>
          <w:rFonts w:ascii="標楷體" w:eastAsia="標楷體" w:hAnsi="標楷體" w:hint="eastAsia"/>
        </w:rPr>
        <w:t>法（</w:t>
      </w:r>
      <w:r w:rsidRPr="00573137">
        <w:rPr>
          <w:rFonts w:ascii="標楷體" w:eastAsia="標楷體" w:hAnsi="標楷體"/>
        </w:rPr>
        <w:t>Analysis of Variance,ANOVA</w:t>
      </w:r>
      <w:r>
        <w:rPr>
          <w:rFonts w:ascii="標楷體" w:eastAsia="標楷體" w:hAnsi="標楷體" w:hint="eastAsia"/>
        </w:rPr>
        <w:t>）：</w:t>
      </w:r>
      <w:r w:rsidRPr="00573137">
        <w:rPr>
          <w:rFonts w:ascii="標楷體" w:eastAsia="標楷體" w:hAnsi="標楷體" w:hint="eastAsia"/>
        </w:rPr>
        <w:t>是一種用於檢定三種以上群組平均數差異的統計方法</w:t>
      </w:r>
      <w:r>
        <w:rPr>
          <w:rFonts w:ascii="標楷體" w:eastAsia="標楷體" w:hAnsi="標楷體" w:hint="eastAsia"/>
        </w:rPr>
        <w:t>，</w:t>
      </w:r>
      <w:r w:rsidRPr="00601513">
        <w:rPr>
          <w:rFonts w:ascii="標楷體" w:eastAsia="標楷體" w:hAnsi="標楷體" w:hint="eastAsia"/>
        </w:rPr>
        <w:t>在單一控制變量的不同水準影響下，</w:t>
      </w:r>
      <w:r w:rsidRPr="00D328FC">
        <w:rPr>
          <w:rFonts w:ascii="標楷體" w:eastAsia="標楷體" w:hAnsi="標楷體" w:hint="eastAsia"/>
        </w:rPr>
        <w:t>多組獨立樣本間是否有平均數差異</w:t>
      </w:r>
      <w:r>
        <w:rPr>
          <w:rFonts w:ascii="標楷體" w:eastAsia="標楷體" w:hAnsi="標楷體" w:hint="eastAsia"/>
        </w:rPr>
        <w:t>，</w:t>
      </w:r>
      <w:r w:rsidRPr="00D328FC">
        <w:rPr>
          <w:rFonts w:ascii="標楷體" w:eastAsia="標楷體" w:hAnsi="標楷體" w:hint="eastAsia"/>
        </w:rPr>
        <w:t>此法可以</w:t>
      </w:r>
      <w:r>
        <w:rPr>
          <w:rFonts w:ascii="標楷體" w:eastAsia="標楷體" w:hAnsi="標楷體" w:hint="eastAsia"/>
        </w:rPr>
        <w:t>檢定</w:t>
      </w:r>
      <w:r w:rsidRPr="00601513">
        <w:rPr>
          <w:rFonts w:ascii="標楷體" w:eastAsia="標楷體" w:hAnsi="標楷體" w:hint="eastAsia"/>
        </w:rPr>
        <w:t>比較組間(相對於組內)是否有顯著差異</w:t>
      </w:r>
      <w:r w:rsidRPr="00D328FC">
        <w:rPr>
          <w:rFonts w:ascii="標楷體" w:eastAsia="標楷體" w:hAnsi="標楷體" w:hint="eastAsia"/>
        </w:rPr>
        <w:t>，但無法</w:t>
      </w:r>
      <w:r>
        <w:rPr>
          <w:rFonts w:ascii="標楷體" w:eastAsia="標楷體" w:hAnsi="標楷體" w:hint="eastAsia"/>
        </w:rPr>
        <w:t>說明</w:t>
      </w:r>
      <w:r w:rsidRPr="00D328FC">
        <w:rPr>
          <w:rFonts w:ascii="標楷體" w:eastAsia="標楷體" w:hAnsi="標楷體" w:hint="eastAsia"/>
        </w:rPr>
        <w:t>是</w:t>
      </w:r>
      <w:r>
        <w:rPr>
          <w:rFonts w:ascii="標楷體" w:eastAsia="標楷體" w:hAnsi="標楷體" w:hint="eastAsia"/>
        </w:rPr>
        <w:t>何</w:t>
      </w:r>
      <w:r w:rsidRPr="00D328FC">
        <w:rPr>
          <w:rFonts w:ascii="標楷體" w:eastAsia="標楷體" w:hAnsi="標楷體" w:hint="eastAsia"/>
        </w:rPr>
        <w:t>組平均數有差異</w:t>
      </w:r>
      <w:r>
        <w:rPr>
          <w:rFonts w:ascii="標楷體" w:eastAsia="標楷體" w:hAnsi="標楷體" w:hint="eastAsia"/>
        </w:rPr>
        <w:t>。</w:t>
      </w:r>
    </w:p>
  </w:footnote>
  <w:footnote w:id="9">
    <w:p w14:paraId="23608AFE" w14:textId="758273E3" w:rsidR="00792050" w:rsidRPr="00792050" w:rsidRDefault="00792050" w:rsidP="00792050">
      <w:pPr>
        <w:pStyle w:val="af5"/>
        <w:ind w:left="284" w:hangingChars="142" w:hanging="284"/>
        <w:jc w:val="both"/>
      </w:pPr>
      <w:r>
        <w:rPr>
          <w:rStyle w:val="af7"/>
        </w:rPr>
        <w:footnoteRef/>
      </w:r>
      <w:r>
        <w:t xml:space="preserve"> </w:t>
      </w:r>
      <w:r>
        <w:rPr>
          <w:rFonts w:hint="eastAsia"/>
        </w:rPr>
        <w:t xml:space="preserve"> </w:t>
      </w:r>
      <w:r w:rsidRPr="00EB3E6C">
        <w:rPr>
          <w:rFonts w:ascii="標楷體" w:eastAsia="標楷體" w:hAnsi="標楷體" w:hint="eastAsia"/>
        </w:rPr>
        <w:t>顯著性（</w:t>
      </w:r>
      <w:r>
        <w:rPr>
          <w:rFonts w:ascii="標楷體" w:eastAsia="標楷體" w:hAnsi="標楷體" w:hint="eastAsia"/>
        </w:rPr>
        <w:t>P</w:t>
      </w:r>
      <w:r w:rsidRPr="00EB3E6C">
        <w:rPr>
          <w:rFonts w:ascii="標楷體" w:eastAsia="標楷體" w:hAnsi="標楷體" w:hint="eastAsia"/>
        </w:rPr>
        <w:t>-</w:t>
      </w:r>
      <w:r>
        <w:rPr>
          <w:rFonts w:ascii="標楷體" w:eastAsia="標楷體" w:hAnsi="標楷體" w:hint="eastAsia"/>
        </w:rPr>
        <w:t>V</w:t>
      </w:r>
      <w:r w:rsidRPr="00EB3E6C">
        <w:rPr>
          <w:rFonts w:ascii="標楷體" w:eastAsia="標楷體" w:hAnsi="標楷體" w:hint="eastAsia"/>
        </w:rPr>
        <w:t>alue）</w:t>
      </w:r>
      <w:r>
        <w:rPr>
          <w:rFonts w:ascii="標楷體" w:eastAsia="標楷體" w:hAnsi="標楷體" w:hint="eastAsia"/>
        </w:rPr>
        <w:t>：</w:t>
      </w:r>
      <w:r w:rsidRPr="00EB3E6C">
        <w:rPr>
          <w:rFonts w:ascii="標楷體" w:eastAsia="標楷體" w:hAnsi="標楷體" w:hint="eastAsia"/>
        </w:rPr>
        <w:t>在統計學上通常稱為「p值」、「pv」、「p value」，當值小於</w:t>
      </w:r>
      <w:r>
        <w:rPr>
          <w:rFonts w:ascii="標楷體" w:eastAsia="標楷體" w:hAnsi="標楷體" w:hint="eastAsia"/>
        </w:rPr>
        <w:t>等於</w:t>
      </w:r>
      <w:r w:rsidRPr="00EB3E6C">
        <w:rPr>
          <w:rFonts w:ascii="標楷體" w:eastAsia="標楷體" w:hAnsi="標楷體" w:hint="eastAsia"/>
        </w:rPr>
        <w:t>0.05時（p&lt;</w:t>
      </w:r>
      <w:r>
        <w:rPr>
          <w:rFonts w:ascii="標楷體" w:eastAsia="標楷體" w:hAnsi="標楷體" w:hint="eastAsia"/>
        </w:rPr>
        <w:t>＝</w:t>
      </w:r>
      <w:r w:rsidRPr="00EB3E6C">
        <w:rPr>
          <w:rFonts w:ascii="標楷體" w:eastAsia="標楷體" w:hAnsi="標楷體" w:hint="eastAsia"/>
        </w:rPr>
        <w:t>0.05）</w:t>
      </w:r>
      <w:r>
        <w:rPr>
          <w:rFonts w:ascii="標楷體" w:eastAsia="標楷體" w:hAnsi="標楷體" w:hint="eastAsia"/>
        </w:rPr>
        <w:t>，</w:t>
      </w:r>
      <w:r w:rsidRPr="00EB3E6C">
        <w:rPr>
          <w:rFonts w:ascii="標楷體" w:eastAsia="標楷體" w:hAnsi="標楷體" w:hint="eastAsia"/>
        </w:rPr>
        <w:t>代表其具備顯著性，亦即「有顯著的差異」</w:t>
      </w:r>
      <w:r>
        <w:rPr>
          <w:rFonts w:ascii="標楷體" w:eastAsia="標楷體" w:hAnsi="標楷體" w:hint="eastAsia"/>
        </w:rPr>
        <w:t>；</w:t>
      </w:r>
      <w:r w:rsidRPr="00EB3E6C">
        <w:rPr>
          <w:rFonts w:ascii="標楷體" w:eastAsia="標楷體" w:hAnsi="標楷體" w:hint="eastAsia"/>
        </w:rPr>
        <w:t>反之</w:t>
      </w:r>
      <w:r>
        <w:rPr>
          <w:rFonts w:ascii="標楷體" w:eastAsia="標楷體" w:hAnsi="標楷體" w:hint="eastAsia"/>
        </w:rPr>
        <w:t>，</w:t>
      </w:r>
      <w:r w:rsidRPr="00EB3E6C">
        <w:rPr>
          <w:rFonts w:ascii="標楷體" w:eastAsia="標楷體" w:hAnsi="標楷體" w:hint="eastAsia"/>
        </w:rPr>
        <w:t>若</w:t>
      </w:r>
      <w:r>
        <w:rPr>
          <w:rFonts w:ascii="標楷體" w:eastAsia="標楷體" w:hAnsi="標楷體" w:hint="eastAsia"/>
        </w:rPr>
        <w:t>值</w:t>
      </w:r>
      <w:r w:rsidRPr="00EB3E6C">
        <w:rPr>
          <w:rFonts w:ascii="標楷體" w:eastAsia="標楷體" w:hAnsi="標楷體" w:hint="eastAsia"/>
        </w:rPr>
        <w:t>大於0.05時（p&gt;0.05）</w:t>
      </w:r>
      <w:r>
        <w:rPr>
          <w:rFonts w:ascii="標楷體" w:eastAsia="標楷體" w:hAnsi="標楷體" w:hint="eastAsia"/>
        </w:rPr>
        <w:t>，</w:t>
      </w:r>
      <w:r w:rsidRPr="00EB3E6C">
        <w:rPr>
          <w:rFonts w:ascii="標楷體" w:eastAsia="標楷體" w:hAnsi="標楷體" w:hint="eastAsia"/>
        </w:rPr>
        <w:t>代表其不具備顯著性，亦即「沒有顯著的差異」</w:t>
      </w:r>
      <w:r>
        <w:rPr>
          <w:rFonts w:ascii="標楷體" w:eastAsia="標楷體" w:hAnsi="標楷體" w:hint="eastAsia"/>
        </w:rPr>
        <w:t>。此</w:t>
      </w:r>
      <w:r w:rsidRPr="00EB3E6C">
        <w:rPr>
          <w:rFonts w:ascii="標楷體" w:eastAsia="標楷體" w:hAnsi="標楷體" w:hint="eastAsia"/>
        </w:rPr>
        <w:t>0.05的值</w:t>
      </w:r>
      <w:r>
        <w:rPr>
          <w:rFonts w:ascii="標楷體" w:eastAsia="標楷體" w:hAnsi="標楷體" w:hint="eastAsia"/>
        </w:rPr>
        <w:t>係</w:t>
      </w:r>
      <w:r w:rsidRPr="00EB3E6C">
        <w:rPr>
          <w:rFonts w:ascii="標楷體" w:eastAsia="標楷體" w:hAnsi="標楷體" w:hint="eastAsia"/>
        </w:rPr>
        <w:t>來自於</w:t>
      </w:r>
      <w:r w:rsidRPr="00EB3E6C">
        <w:rPr>
          <w:rFonts w:ascii="Cambria Math" w:eastAsia="標楷體" w:hAnsi="Cambria Math" w:cs="Cambria Math"/>
        </w:rPr>
        <w:t>𝛼</w:t>
      </w:r>
      <w:r w:rsidRPr="00EB3E6C">
        <w:rPr>
          <w:rFonts w:ascii="標楷體" w:eastAsia="標楷體" w:hAnsi="標楷體" w:hint="eastAsia"/>
        </w:rPr>
        <w:t>信賴區間百分比「95%」的設定（常態分布之兩個標準差σ為95.4%）。</w:t>
      </w:r>
    </w:p>
  </w:footnote>
  <w:footnote w:id="10">
    <w:p w14:paraId="00F8E9D9" w14:textId="2C2C6BF3" w:rsidR="00792050" w:rsidRPr="00792050" w:rsidRDefault="00792050" w:rsidP="00792050">
      <w:pPr>
        <w:pStyle w:val="af5"/>
        <w:ind w:left="284" w:hangingChars="142" w:hanging="284"/>
        <w:jc w:val="both"/>
      </w:pPr>
      <w:r>
        <w:rPr>
          <w:rStyle w:val="af7"/>
        </w:rPr>
        <w:footnoteRef/>
      </w:r>
      <w:r>
        <w:t xml:space="preserve"> </w:t>
      </w:r>
      <w:r w:rsidRPr="00601513">
        <w:rPr>
          <w:rFonts w:ascii="標楷體" w:eastAsia="標楷體" w:hAnsi="標楷體" w:hint="eastAsia"/>
        </w:rPr>
        <w:t xml:space="preserve">事後檢定(Post </w:t>
      </w:r>
      <w:r>
        <w:rPr>
          <w:rFonts w:ascii="標楷體" w:eastAsia="標楷體" w:hAnsi="標楷體" w:hint="eastAsia"/>
        </w:rPr>
        <w:t>H</w:t>
      </w:r>
      <w:r w:rsidRPr="00601513">
        <w:rPr>
          <w:rFonts w:ascii="標楷體" w:eastAsia="標楷體" w:hAnsi="標楷體" w:hint="eastAsia"/>
        </w:rPr>
        <w:t>oc)：當多組樣本平均數有顯著差異時，</w:t>
      </w:r>
      <w:r>
        <w:rPr>
          <w:rFonts w:ascii="標楷體" w:eastAsia="標楷體" w:hAnsi="標楷體" w:hint="eastAsia"/>
        </w:rPr>
        <w:t>利用</w:t>
      </w:r>
      <w:r w:rsidRPr="008D62D3">
        <w:rPr>
          <w:rFonts w:ascii="標楷體" w:eastAsia="標楷體" w:hAnsi="標楷體" w:hint="eastAsia"/>
        </w:rPr>
        <w:t>全距檢定和成對多重比較</w:t>
      </w:r>
      <w:r>
        <w:rPr>
          <w:rFonts w:ascii="標楷體" w:eastAsia="標楷體" w:hAnsi="標楷體" w:hint="eastAsia"/>
        </w:rPr>
        <w:t>，得知</w:t>
      </w:r>
      <w:r w:rsidRPr="008D62D3">
        <w:rPr>
          <w:rFonts w:ascii="標楷體" w:eastAsia="標楷體" w:hAnsi="標楷體" w:hint="eastAsia"/>
        </w:rPr>
        <w:t>是</w:t>
      </w:r>
      <w:r>
        <w:rPr>
          <w:rFonts w:ascii="標楷體" w:eastAsia="標楷體" w:hAnsi="標楷體" w:hint="eastAsia"/>
        </w:rPr>
        <w:t>何組</w:t>
      </w:r>
      <w:r w:rsidRPr="008D62D3">
        <w:rPr>
          <w:rFonts w:ascii="標楷體" w:eastAsia="標楷體" w:hAnsi="標楷體" w:hint="eastAsia"/>
        </w:rPr>
        <w:t>平均數不一樣</w:t>
      </w:r>
      <w:r>
        <w:rPr>
          <w:rFonts w:ascii="標楷體" w:eastAsia="標楷體" w:hAnsi="標楷體" w:hint="eastAsia"/>
        </w:rPr>
        <w:t>，</w:t>
      </w:r>
      <w:r w:rsidRPr="008D62D3">
        <w:rPr>
          <w:rFonts w:ascii="標楷體" w:eastAsia="標楷體" w:hAnsi="標楷體" w:hint="eastAsia"/>
        </w:rPr>
        <w:t>全距檢定判斷</w:t>
      </w:r>
      <w:r>
        <w:rPr>
          <w:rFonts w:ascii="標楷體" w:eastAsia="標楷體" w:hAnsi="標楷體" w:hint="eastAsia"/>
        </w:rPr>
        <w:t>何者為</w:t>
      </w:r>
      <w:r w:rsidRPr="008D62D3">
        <w:rPr>
          <w:rFonts w:ascii="標楷體" w:eastAsia="標楷體" w:hAnsi="標楷體" w:hint="eastAsia"/>
        </w:rPr>
        <w:t>等值平均數的均勻子集</w:t>
      </w:r>
      <w:r>
        <w:rPr>
          <w:rFonts w:ascii="標楷體" w:eastAsia="標楷體" w:hAnsi="標楷體" w:hint="eastAsia"/>
        </w:rPr>
        <w:t>，</w:t>
      </w:r>
      <w:r w:rsidRPr="008D62D3">
        <w:rPr>
          <w:rFonts w:ascii="標楷體" w:eastAsia="標楷體" w:hAnsi="標楷體" w:hint="eastAsia"/>
        </w:rPr>
        <w:t>成對多重比較</w:t>
      </w:r>
      <w:r>
        <w:rPr>
          <w:rFonts w:ascii="標楷體" w:eastAsia="標楷體" w:hAnsi="標楷體" w:hint="eastAsia"/>
        </w:rPr>
        <w:t>係</w:t>
      </w:r>
      <w:r w:rsidRPr="008D62D3">
        <w:rPr>
          <w:rFonts w:ascii="標楷體" w:eastAsia="標楷體" w:hAnsi="標楷體" w:hint="eastAsia"/>
        </w:rPr>
        <w:t>檢定每對平均數之間的差異</w:t>
      </w:r>
      <w:r>
        <w:rPr>
          <w:rFonts w:ascii="標楷體" w:eastAsia="標楷體" w:hAnsi="標楷體" w:hint="eastAsia"/>
        </w:rPr>
        <w:t>。本調查採</w:t>
      </w:r>
      <w:r w:rsidRPr="00283869">
        <w:rPr>
          <w:rFonts w:ascii="標楷體" w:eastAsia="標楷體" w:hAnsi="標楷體" w:hint="eastAsia"/>
        </w:rPr>
        <w:t>Bonferroni法</w:t>
      </w:r>
      <w:r>
        <w:rPr>
          <w:rFonts w:ascii="標楷體" w:eastAsia="標楷體" w:hAnsi="標楷體" w:hint="eastAsia"/>
        </w:rPr>
        <w:t>及</w:t>
      </w:r>
      <w:r w:rsidRPr="00283869">
        <w:rPr>
          <w:rFonts w:ascii="標楷體" w:eastAsia="標楷體" w:hAnsi="標楷體" w:hint="eastAsia"/>
        </w:rPr>
        <w:t>Tukey法</w:t>
      </w:r>
      <w:r>
        <w:rPr>
          <w:rFonts w:ascii="標楷體" w:eastAsia="標楷體" w:hAnsi="標楷體" w:hint="eastAsia"/>
        </w:rPr>
        <w:t>，為適中嚴格程度之檢定方法。</w:t>
      </w:r>
    </w:p>
  </w:footnote>
  <w:footnote w:id="11">
    <w:p w14:paraId="288F6514" w14:textId="6A56FD69" w:rsidR="00654E59" w:rsidRDefault="00654E59" w:rsidP="00792050">
      <w:pPr>
        <w:pStyle w:val="af5"/>
        <w:ind w:left="284" w:hangingChars="142" w:hanging="284"/>
        <w:jc w:val="both"/>
      </w:pPr>
      <w:r>
        <w:rPr>
          <w:rStyle w:val="af7"/>
        </w:rPr>
        <w:footnoteRef/>
      </w:r>
      <w:r>
        <w:t xml:space="preserve"> </w:t>
      </w:r>
      <w:r w:rsidRPr="003029BC">
        <w:rPr>
          <w:rFonts w:ascii="標楷體" w:eastAsia="標楷體" w:hAnsi="標楷體" w:hint="eastAsia"/>
        </w:rPr>
        <w:t>獨立樣本t檢定</w:t>
      </w:r>
      <w:r>
        <w:rPr>
          <w:rFonts w:ascii="標楷體" w:eastAsia="標楷體" w:hAnsi="標楷體" w:hint="eastAsia"/>
        </w:rPr>
        <w:t>（</w:t>
      </w:r>
      <w:r w:rsidRPr="003029BC">
        <w:rPr>
          <w:rFonts w:ascii="標楷體" w:eastAsia="標楷體" w:hAnsi="標楷體"/>
        </w:rPr>
        <w:t xml:space="preserve">Independent Sample t </w:t>
      </w:r>
      <w:r>
        <w:rPr>
          <w:rFonts w:ascii="標楷體" w:eastAsia="標楷體" w:hAnsi="標楷體" w:hint="eastAsia"/>
        </w:rPr>
        <w:t>T</w:t>
      </w:r>
      <w:r w:rsidRPr="003029BC">
        <w:rPr>
          <w:rFonts w:ascii="標楷體" w:eastAsia="標楷體" w:hAnsi="標楷體"/>
        </w:rPr>
        <w:t>est</w:t>
      </w:r>
      <w:r>
        <w:rPr>
          <w:rFonts w:ascii="標楷體" w:eastAsia="標楷體" w:hAnsi="標楷體" w:hint="eastAsia"/>
        </w:rPr>
        <w:t>）：</w:t>
      </w:r>
      <w:r w:rsidRPr="003029BC">
        <w:rPr>
          <w:rFonts w:ascii="標楷體" w:eastAsia="標楷體" w:hAnsi="標楷體" w:hint="eastAsia"/>
        </w:rPr>
        <w:t>是一種用於檢定兩個群組的未知母體平均數是否相等的方法。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6E4"/>
    <w:multiLevelType w:val="hybridMultilevel"/>
    <w:tmpl w:val="A72E341C"/>
    <w:lvl w:ilvl="0" w:tplc="85EACEE6">
      <w:start w:val="1"/>
      <w:numFmt w:val="taiwaneseCountingThousand"/>
      <w:lvlText w:val="%1、"/>
      <w:lvlJc w:val="left"/>
      <w:pPr>
        <w:ind w:left="273" w:hanging="720"/>
      </w:pPr>
      <w:rPr>
        <w:rFonts w:ascii="標楷體" w:hAnsi="標楷體" w:hint="default"/>
        <w:b/>
        <w:lang w:val="en-US"/>
      </w:rPr>
    </w:lvl>
    <w:lvl w:ilvl="1" w:tplc="04090019" w:tentative="1">
      <w:start w:val="1"/>
      <w:numFmt w:val="ideographTraditional"/>
      <w:lvlText w:val="%2、"/>
      <w:lvlJc w:val="left"/>
      <w:pPr>
        <w:ind w:left="513" w:hanging="480"/>
      </w:pPr>
    </w:lvl>
    <w:lvl w:ilvl="2" w:tplc="0409001B" w:tentative="1">
      <w:start w:val="1"/>
      <w:numFmt w:val="lowerRoman"/>
      <w:lvlText w:val="%3."/>
      <w:lvlJc w:val="right"/>
      <w:pPr>
        <w:ind w:left="993" w:hanging="480"/>
      </w:pPr>
    </w:lvl>
    <w:lvl w:ilvl="3" w:tplc="0409000F" w:tentative="1">
      <w:start w:val="1"/>
      <w:numFmt w:val="decimal"/>
      <w:lvlText w:val="%4."/>
      <w:lvlJc w:val="left"/>
      <w:pPr>
        <w:ind w:left="1473" w:hanging="480"/>
      </w:pPr>
    </w:lvl>
    <w:lvl w:ilvl="4" w:tplc="04090019" w:tentative="1">
      <w:start w:val="1"/>
      <w:numFmt w:val="ideographTraditional"/>
      <w:lvlText w:val="%5、"/>
      <w:lvlJc w:val="left"/>
      <w:pPr>
        <w:ind w:left="1953" w:hanging="480"/>
      </w:pPr>
    </w:lvl>
    <w:lvl w:ilvl="5" w:tplc="0409001B" w:tentative="1">
      <w:start w:val="1"/>
      <w:numFmt w:val="lowerRoman"/>
      <w:lvlText w:val="%6."/>
      <w:lvlJc w:val="right"/>
      <w:pPr>
        <w:ind w:left="2433" w:hanging="480"/>
      </w:pPr>
    </w:lvl>
    <w:lvl w:ilvl="6" w:tplc="0409000F" w:tentative="1">
      <w:start w:val="1"/>
      <w:numFmt w:val="decimal"/>
      <w:lvlText w:val="%7."/>
      <w:lvlJc w:val="left"/>
      <w:pPr>
        <w:ind w:left="2913" w:hanging="480"/>
      </w:pPr>
    </w:lvl>
    <w:lvl w:ilvl="7" w:tplc="04090019" w:tentative="1">
      <w:start w:val="1"/>
      <w:numFmt w:val="ideographTraditional"/>
      <w:lvlText w:val="%8、"/>
      <w:lvlJc w:val="left"/>
      <w:pPr>
        <w:ind w:left="3393" w:hanging="480"/>
      </w:pPr>
    </w:lvl>
    <w:lvl w:ilvl="8" w:tplc="0409001B" w:tentative="1">
      <w:start w:val="1"/>
      <w:numFmt w:val="lowerRoman"/>
      <w:lvlText w:val="%9."/>
      <w:lvlJc w:val="right"/>
      <w:pPr>
        <w:ind w:left="3873" w:hanging="480"/>
      </w:pPr>
    </w:lvl>
  </w:abstractNum>
  <w:abstractNum w:abstractNumId="1" w15:restartNumberingAfterBreak="0">
    <w:nsid w:val="00237479"/>
    <w:multiLevelType w:val="hybridMultilevel"/>
    <w:tmpl w:val="EE72130C"/>
    <w:lvl w:ilvl="0" w:tplc="FA54EB10">
      <w:start w:val="1"/>
      <w:numFmt w:val="decimal"/>
      <w:lvlText w:val="%1、"/>
      <w:lvlJc w:val="left"/>
      <w:pPr>
        <w:ind w:left="1433" w:hanging="720"/>
      </w:pPr>
      <w:rPr>
        <w:rFonts w:ascii="Times New Roman" w:hAnsi="Times New Roman" w:cs="Times New Roman" w:hint="default"/>
      </w:rPr>
    </w:lvl>
    <w:lvl w:ilvl="1" w:tplc="04090019" w:tentative="1">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2" w15:restartNumberingAfterBreak="0">
    <w:nsid w:val="014E46DA"/>
    <w:multiLevelType w:val="hybridMultilevel"/>
    <w:tmpl w:val="68EA3616"/>
    <w:lvl w:ilvl="0" w:tplc="36C228BC">
      <w:start w:val="1"/>
      <w:numFmt w:val="taiwaneseCountingThousand"/>
      <w:lvlText w:val="（%1）"/>
      <w:lvlJc w:val="left"/>
      <w:pPr>
        <w:ind w:left="2132" w:hanging="855"/>
      </w:pPr>
      <w:rPr>
        <w:rFonts w:hint="default"/>
        <w:b/>
        <w:bCs/>
        <w:color w:val="auto"/>
        <w:sz w:val="28"/>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15:restartNumberingAfterBreak="0">
    <w:nsid w:val="02146EF3"/>
    <w:multiLevelType w:val="hybridMultilevel"/>
    <w:tmpl w:val="C37885DA"/>
    <w:lvl w:ilvl="0" w:tplc="A698AF2C">
      <w:start w:val="1"/>
      <w:numFmt w:val="decimal"/>
      <w:lvlText w:val="%1、"/>
      <w:lvlJc w:val="left"/>
      <w:pPr>
        <w:ind w:left="1776" w:hanging="360"/>
      </w:pPr>
      <w:rPr>
        <w:rFonts w:ascii="Times New Roman" w:hAnsi="Times New Roman" w:cs="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 w15:restartNumberingAfterBreak="0">
    <w:nsid w:val="021F16C5"/>
    <w:multiLevelType w:val="hybridMultilevel"/>
    <w:tmpl w:val="C0EEF622"/>
    <w:lvl w:ilvl="0" w:tplc="21CA96E8">
      <w:start w:val="1"/>
      <w:numFmt w:val="decimal"/>
      <w:lvlText w:val="（%1）"/>
      <w:lvlJc w:val="left"/>
      <w:pPr>
        <w:ind w:left="1520" w:hanging="480"/>
      </w:pPr>
      <w:rPr>
        <w:rFonts w:ascii="Times New Roman" w:hAnsi="Times New Roman" w:cs="Times New Roman" w:hint="default"/>
        <w:b/>
        <w:bCs/>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5" w15:restartNumberingAfterBreak="0">
    <w:nsid w:val="02873616"/>
    <w:multiLevelType w:val="hybridMultilevel"/>
    <w:tmpl w:val="46F464F8"/>
    <w:lvl w:ilvl="0" w:tplc="EDBCEE6A">
      <w:start w:val="1"/>
      <w:numFmt w:val="decimal"/>
      <w:lvlText w:val="（%1）"/>
      <w:lvlJc w:val="left"/>
      <w:pPr>
        <w:ind w:left="1331" w:hanging="480"/>
      </w:pPr>
      <w:rPr>
        <w:rFonts w:ascii="Times New Roman" w:hAnsi="Times New Roman" w:cs="Times New Roman" w:hint="default"/>
        <w:b/>
        <w:bC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02A823E5"/>
    <w:multiLevelType w:val="hybridMultilevel"/>
    <w:tmpl w:val="56E64A94"/>
    <w:lvl w:ilvl="0" w:tplc="BF1AB90A">
      <w:start w:val="1"/>
      <w:numFmt w:val="decimal"/>
      <w:lvlText w:val="%1、"/>
      <w:lvlJc w:val="left"/>
      <w:pPr>
        <w:ind w:left="1730" w:hanging="360"/>
      </w:pPr>
      <w:rPr>
        <w:rFonts w:hint="default"/>
      </w:rPr>
    </w:lvl>
    <w:lvl w:ilvl="1" w:tplc="04090019" w:tentative="1">
      <w:start w:val="1"/>
      <w:numFmt w:val="ideographTraditional"/>
      <w:lvlText w:val="%2、"/>
      <w:lvlJc w:val="left"/>
      <w:pPr>
        <w:ind w:left="2330" w:hanging="480"/>
      </w:pPr>
    </w:lvl>
    <w:lvl w:ilvl="2" w:tplc="0409001B" w:tentative="1">
      <w:start w:val="1"/>
      <w:numFmt w:val="lowerRoman"/>
      <w:lvlText w:val="%3."/>
      <w:lvlJc w:val="right"/>
      <w:pPr>
        <w:ind w:left="2810" w:hanging="480"/>
      </w:pPr>
    </w:lvl>
    <w:lvl w:ilvl="3" w:tplc="0409000F" w:tentative="1">
      <w:start w:val="1"/>
      <w:numFmt w:val="decimal"/>
      <w:lvlText w:val="%4."/>
      <w:lvlJc w:val="left"/>
      <w:pPr>
        <w:ind w:left="3290" w:hanging="480"/>
      </w:pPr>
    </w:lvl>
    <w:lvl w:ilvl="4" w:tplc="04090019" w:tentative="1">
      <w:start w:val="1"/>
      <w:numFmt w:val="ideographTraditional"/>
      <w:lvlText w:val="%5、"/>
      <w:lvlJc w:val="left"/>
      <w:pPr>
        <w:ind w:left="3770" w:hanging="480"/>
      </w:pPr>
    </w:lvl>
    <w:lvl w:ilvl="5" w:tplc="0409001B" w:tentative="1">
      <w:start w:val="1"/>
      <w:numFmt w:val="lowerRoman"/>
      <w:lvlText w:val="%6."/>
      <w:lvlJc w:val="right"/>
      <w:pPr>
        <w:ind w:left="4250" w:hanging="480"/>
      </w:pPr>
    </w:lvl>
    <w:lvl w:ilvl="6" w:tplc="0409000F" w:tentative="1">
      <w:start w:val="1"/>
      <w:numFmt w:val="decimal"/>
      <w:lvlText w:val="%7."/>
      <w:lvlJc w:val="left"/>
      <w:pPr>
        <w:ind w:left="4730" w:hanging="480"/>
      </w:pPr>
    </w:lvl>
    <w:lvl w:ilvl="7" w:tplc="04090019" w:tentative="1">
      <w:start w:val="1"/>
      <w:numFmt w:val="ideographTraditional"/>
      <w:lvlText w:val="%8、"/>
      <w:lvlJc w:val="left"/>
      <w:pPr>
        <w:ind w:left="5210" w:hanging="480"/>
      </w:pPr>
    </w:lvl>
    <w:lvl w:ilvl="8" w:tplc="0409001B" w:tentative="1">
      <w:start w:val="1"/>
      <w:numFmt w:val="lowerRoman"/>
      <w:lvlText w:val="%9."/>
      <w:lvlJc w:val="right"/>
      <w:pPr>
        <w:ind w:left="5690" w:hanging="480"/>
      </w:pPr>
    </w:lvl>
  </w:abstractNum>
  <w:abstractNum w:abstractNumId="7" w15:restartNumberingAfterBreak="0">
    <w:nsid w:val="098C6230"/>
    <w:multiLevelType w:val="hybridMultilevel"/>
    <w:tmpl w:val="3CDC1252"/>
    <w:lvl w:ilvl="0" w:tplc="BF1AB90A">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0A0343C1"/>
    <w:multiLevelType w:val="hybridMultilevel"/>
    <w:tmpl w:val="947CBFEA"/>
    <w:lvl w:ilvl="0" w:tplc="2CCA9EA2">
      <w:start w:val="1"/>
      <w:numFmt w:val="taiwaneseCountingThousand"/>
      <w:lvlText w:val="%1、"/>
      <w:lvlJc w:val="left"/>
      <w:pPr>
        <w:ind w:left="720" w:hanging="720"/>
      </w:pPr>
      <w:rPr>
        <w:rFonts w:ascii="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463ACF"/>
    <w:multiLevelType w:val="hybridMultilevel"/>
    <w:tmpl w:val="EF1EE184"/>
    <w:lvl w:ilvl="0" w:tplc="12FEDE3A">
      <w:start w:val="1"/>
      <w:numFmt w:val="decimal"/>
      <w:lvlText w:val="%1、"/>
      <w:lvlJc w:val="left"/>
      <w:pPr>
        <w:ind w:left="1430" w:hanging="720"/>
      </w:pPr>
      <w:rPr>
        <w:rFonts w:ascii="Times New Roman" w:hAnsi="Times New Roman" w:cs="Times New Roman"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0" w15:restartNumberingAfterBreak="0">
    <w:nsid w:val="0DB15F63"/>
    <w:multiLevelType w:val="hybridMultilevel"/>
    <w:tmpl w:val="3482B002"/>
    <w:lvl w:ilvl="0" w:tplc="AC40B670">
      <w:start w:val="1"/>
      <w:numFmt w:val="upperLetter"/>
      <w:lvlText w:val="%1."/>
      <w:lvlJc w:val="left"/>
      <w:pPr>
        <w:ind w:left="1778" w:hanging="360"/>
      </w:pPr>
      <w:rPr>
        <w:rFonts w:ascii="Times New Roman" w:hAnsi="Times New Roman" w:cs="Times New Roman"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0DF77962"/>
    <w:multiLevelType w:val="hybridMultilevel"/>
    <w:tmpl w:val="22BE256C"/>
    <w:lvl w:ilvl="0" w:tplc="1068E8B4">
      <w:start w:val="1"/>
      <w:numFmt w:val="upperLetter"/>
      <w:lvlText w:val="%1."/>
      <w:lvlJc w:val="left"/>
      <w:pPr>
        <w:ind w:left="1898" w:hanging="480"/>
      </w:pPr>
      <w:rPr>
        <w:rFonts w:ascii="Times New Roman"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15:restartNumberingAfterBreak="0">
    <w:nsid w:val="10D32E3F"/>
    <w:multiLevelType w:val="hybridMultilevel"/>
    <w:tmpl w:val="5ECAFAE8"/>
    <w:lvl w:ilvl="0" w:tplc="EB6C5774">
      <w:start w:val="1"/>
      <w:numFmt w:val="lowerLetter"/>
      <w:lvlText w:val="%1."/>
      <w:lvlJc w:val="left"/>
      <w:pPr>
        <w:ind w:left="1778" w:hanging="360"/>
      </w:pPr>
      <w:rPr>
        <w:rFonts w:ascii="Times New Roman" w:hAnsi="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15:restartNumberingAfterBreak="0">
    <w:nsid w:val="11D25176"/>
    <w:multiLevelType w:val="hybridMultilevel"/>
    <w:tmpl w:val="F34E83C6"/>
    <w:lvl w:ilvl="0" w:tplc="B524DBA0">
      <w:start w:val="2"/>
      <w:numFmt w:val="taiwaneseCountingThousand"/>
      <w:lvlText w:val="（%1）"/>
      <w:lvlJc w:val="left"/>
      <w:pPr>
        <w:ind w:left="1490" w:hanging="480"/>
      </w:pPr>
      <w:rPr>
        <w:rFonts w:hint="default"/>
        <w:b/>
        <w:bCs/>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2D9409A"/>
    <w:multiLevelType w:val="hybridMultilevel"/>
    <w:tmpl w:val="02164CA2"/>
    <w:lvl w:ilvl="0" w:tplc="59DCEA40">
      <w:start w:val="1"/>
      <w:numFmt w:val="decimal"/>
      <w:lvlText w:val="%1、"/>
      <w:lvlJc w:val="left"/>
      <w:pPr>
        <w:ind w:left="1776" w:hanging="360"/>
      </w:pPr>
      <w:rPr>
        <w:rFonts w:ascii="Times New Roman" w:hAnsi="Times New Roman" w:cs="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15B570E2"/>
    <w:multiLevelType w:val="hybridMultilevel"/>
    <w:tmpl w:val="5BA4326C"/>
    <w:lvl w:ilvl="0" w:tplc="A3988C74">
      <w:start w:val="1"/>
      <w:numFmt w:val="ideographLegalTraditional"/>
      <w:suff w:val="nothing"/>
      <w:lvlText w:val="%1、"/>
      <w:lvlJc w:val="left"/>
      <w:pPr>
        <w:ind w:left="720" w:hanging="720"/>
      </w:pPr>
      <w:rPr>
        <w:rFonts w:hint="default"/>
        <w:b/>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64472CB"/>
    <w:multiLevelType w:val="hybridMultilevel"/>
    <w:tmpl w:val="ED1C00E4"/>
    <w:lvl w:ilvl="0" w:tplc="A170E76E">
      <w:start w:val="1"/>
      <w:numFmt w:val="lowerLetter"/>
      <w:lvlText w:val="%1."/>
      <w:lvlJc w:val="left"/>
      <w:pPr>
        <w:ind w:left="1776" w:hanging="360"/>
      </w:pPr>
      <w:rPr>
        <w:rFonts w:ascii="Times New Roman" w:hAnsi="Times New Roman" w:cs="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7" w15:restartNumberingAfterBreak="0">
    <w:nsid w:val="17635CF4"/>
    <w:multiLevelType w:val="hybridMultilevel"/>
    <w:tmpl w:val="79367888"/>
    <w:lvl w:ilvl="0" w:tplc="DC122BF4">
      <w:start w:val="1"/>
      <w:numFmt w:val="decimal"/>
      <w:lvlText w:val="%1、"/>
      <w:lvlJc w:val="left"/>
      <w:pPr>
        <w:ind w:left="862" w:hanging="720"/>
      </w:pPr>
      <w:rPr>
        <w:rFonts w:ascii="Times New Roman" w:hAnsi="Times New Roman" w:cs="Times New Roman"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15:restartNumberingAfterBreak="0">
    <w:nsid w:val="18342A5F"/>
    <w:multiLevelType w:val="hybridMultilevel"/>
    <w:tmpl w:val="31888ED2"/>
    <w:lvl w:ilvl="0" w:tplc="BF1AB90A">
      <w:start w:val="1"/>
      <w:numFmt w:val="decimal"/>
      <w:lvlText w:val="%1、"/>
      <w:lvlJc w:val="left"/>
      <w:pPr>
        <w:ind w:left="170" w:hanging="360"/>
      </w:pPr>
      <w:rPr>
        <w:rFonts w:hint="default"/>
      </w:rPr>
    </w:lvl>
    <w:lvl w:ilvl="1" w:tplc="04090019" w:tentative="1">
      <w:start w:val="1"/>
      <w:numFmt w:val="ideographTraditional"/>
      <w:lvlText w:val="%2、"/>
      <w:lvlJc w:val="left"/>
      <w:pPr>
        <w:ind w:left="770" w:hanging="480"/>
      </w:pPr>
    </w:lvl>
    <w:lvl w:ilvl="2" w:tplc="0409001B" w:tentative="1">
      <w:start w:val="1"/>
      <w:numFmt w:val="lowerRoman"/>
      <w:lvlText w:val="%3."/>
      <w:lvlJc w:val="right"/>
      <w:pPr>
        <w:ind w:left="1250" w:hanging="480"/>
      </w:pPr>
    </w:lvl>
    <w:lvl w:ilvl="3" w:tplc="0409000F" w:tentative="1">
      <w:start w:val="1"/>
      <w:numFmt w:val="decimal"/>
      <w:lvlText w:val="%4."/>
      <w:lvlJc w:val="left"/>
      <w:pPr>
        <w:ind w:left="1730" w:hanging="480"/>
      </w:pPr>
    </w:lvl>
    <w:lvl w:ilvl="4" w:tplc="04090019" w:tentative="1">
      <w:start w:val="1"/>
      <w:numFmt w:val="ideographTraditional"/>
      <w:lvlText w:val="%5、"/>
      <w:lvlJc w:val="left"/>
      <w:pPr>
        <w:ind w:left="2210" w:hanging="480"/>
      </w:pPr>
    </w:lvl>
    <w:lvl w:ilvl="5" w:tplc="0409001B" w:tentative="1">
      <w:start w:val="1"/>
      <w:numFmt w:val="lowerRoman"/>
      <w:lvlText w:val="%6."/>
      <w:lvlJc w:val="right"/>
      <w:pPr>
        <w:ind w:left="2690" w:hanging="480"/>
      </w:pPr>
    </w:lvl>
    <w:lvl w:ilvl="6" w:tplc="0409000F" w:tentative="1">
      <w:start w:val="1"/>
      <w:numFmt w:val="decimal"/>
      <w:lvlText w:val="%7."/>
      <w:lvlJc w:val="left"/>
      <w:pPr>
        <w:ind w:left="3170" w:hanging="480"/>
      </w:pPr>
    </w:lvl>
    <w:lvl w:ilvl="7" w:tplc="04090019" w:tentative="1">
      <w:start w:val="1"/>
      <w:numFmt w:val="ideographTraditional"/>
      <w:lvlText w:val="%8、"/>
      <w:lvlJc w:val="left"/>
      <w:pPr>
        <w:ind w:left="3650" w:hanging="480"/>
      </w:pPr>
    </w:lvl>
    <w:lvl w:ilvl="8" w:tplc="0409001B" w:tentative="1">
      <w:start w:val="1"/>
      <w:numFmt w:val="lowerRoman"/>
      <w:lvlText w:val="%9."/>
      <w:lvlJc w:val="right"/>
      <w:pPr>
        <w:ind w:left="4130" w:hanging="480"/>
      </w:pPr>
    </w:lvl>
  </w:abstractNum>
  <w:abstractNum w:abstractNumId="19" w15:restartNumberingAfterBreak="0">
    <w:nsid w:val="1AAE2A4F"/>
    <w:multiLevelType w:val="hybridMultilevel"/>
    <w:tmpl w:val="EB9C6958"/>
    <w:lvl w:ilvl="0" w:tplc="B80ACD36">
      <w:start w:val="1"/>
      <w:numFmt w:val="upperLetter"/>
      <w:lvlText w:val="%1."/>
      <w:lvlJc w:val="left"/>
      <w:pPr>
        <w:ind w:left="1778" w:hanging="360"/>
      </w:pPr>
      <w:rPr>
        <w:rFonts w:ascii="Times New Roman"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1D3D747E"/>
    <w:multiLevelType w:val="hybridMultilevel"/>
    <w:tmpl w:val="79367888"/>
    <w:lvl w:ilvl="0" w:tplc="DC122BF4">
      <w:start w:val="1"/>
      <w:numFmt w:val="decimal"/>
      <w:lvlText w:val="%1、"/>
      <w:lvlJc w:val="left"/>
      <w:pPr>
        <w:ind w:left="862" w:hanging="720"/>
      </w:pPr>
      <w:rPr>
        <w:rFonts w:ascii="Times New Roman" w:hAnsi="Times New Roman" w:cs="Times New Roman"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15:restartNumberingAfterBreak="0">
    <w:nsid w:val="208826C1"/>
    <w:multiLevelType w:val="hybridMultilevel"/>
    <w:tmpl w:val="1E9A79CC"/>
    <w:lvl w:ilvl="0" w:tplc="178233CE">
      <w:start w:val="1"/>
      <w:numFmt w:val="taiwaneseCountingThousand"/>
      <w:lvlText w:val="（%1）"/>
      <w:lvlJc w:val="left"/>
      <w:pPr>
        <w:ind w:left="1370" w:hanging="360"/>
      </w:pPr>
      <w:rPr>
        <w:rFonts w:hint="default"/>
        <w:color w:val="auto"/>
        <w:sz w:val="28"/>
      </w:rPr>
    </w:lvl>
    <w:lvl w:ilvl="1" w:tplc="04090019" w:tentative="1">
      <w:start w:val="1"/>
      <w:numFmt w:val="ideographTraditional"/>
      <w:lvlText w:val="%2、"/>
      <w:lvlJc w:val="left"/>
      <w:pPr>
        <w:ind w:left="1970" w:hanging="480"/>
      </w:pPr>
    </w:lvl>
    <w:lvl w:ilvl="2" w:tplc="0409001B" w:tentative="1">
      <w:start w:val="1"/>
      <w:numFmt w:val="lowerRoman"/>
      <w:lvlText w:val="%3."/>
      <w:lvlJc w:val="right"/>
      <w:pPr>
        <w:ind w:left="2450" w:hanging="480"/>
      </w:pPr>
    </w:lvl>
    <w:lvl w:ilvl="3" w:tplc="0409000F" w:tentative="1">
      <w:start w:val="1"/>
      <w:numFmt w:val="decimal"/>
      <w:lvlText w:val="%4."/>
      <w:lvlJc w:val="left"/>
      <w:pPr>
        <w:ind w:left="2930" w:hanging="480"/>
      </w:pPr>
    </w:lvl>
    <w:lvl w:ilvl="4" w:tplc="04090019" w:tentative="1">
      <w:start w:val="1"/>
      <w:numFmt w:val="ideographTraditional"/>
      <w:lvlText w:val="%5、"/>
      <w:lvlJc w:val="left"/>
      <w:pPr>
        <w:ind w:left="3410" w:hanging="480"/>
      </w:pPr>
    </w:lvl>
    <w:lvl w:ilvl="5" w:tplc="0409001B" w:tentative="1">
      <w:start w:val="1"/>
      <w:numFmt w:val="lowerRoman"/>
      <w:lvlText w:val="%6."/>
      <w:lvlJc w:val="right"/>
      <w:pPr>
        <w:ind w:left="3890" w:hanging="480"/>
      </w:pPr>
    </w:lvl>
    <w:lvl w:ilvl="6" w:tplc="0409000F" w:tentative="1">
      <w:start w:val="1"/>
      <w:numFmt w:val="decimal"/>
      <w:lvlText w:val="%7."/>
      <w:lvlJc w:val="left"/>
      <w:pPr>
        <w:ind w:left="4370" w:hanging="480"/>
      </w:pPr>
    </w:lvl>
    <w:lvl w:ilvl="7" w:tplc="04090019" w:tentative="1">
      <w:start w:val="1"/>
      <w:numFmt w:val="ideographTraditional"/>
      <w:lvlText w:val="%8、"/>
      <w:lvlJc w:val="left"/>
      <w:pPr>
        <w:ind w:left="4850" w:hanging="480"/>
      </w:pPr>
    </w:lvl>
    <w:lvl w:ilvl="8" w:tplc="0409001B" w:tentative="1">
      <w:start w:val="1"/>
      <w:numFmt w:val="lowerRoman"/>
      <w:lvlText w:val="%9."/>
      <w:lvlJc w:val="right"/>
      <w:pPr>
        <w:ind w:left="5330" w:hanging="480"/>
      </w:pPr>
    </w:lvl>
  </w:abstractNum>
  <w:abstractNum w:abstractNumId="22" w15:restartNumberingAfterBreak="0">
    <w:nsid w:val="20D66D9C"/>
    <w:multiLevelType w:val="hybridMultilevel"/>
    <w:tmpl w:val="2408C82E"/>
    <w:lvl w:ilvl="0" w:tplc="0A06D9D0">
      <w:start w:val="1"/>
      <w:numFmt w:val="decimal"/>
      <w:lvlText w:val="（%1）"/>
      <w:lvlJc w:val="left"/>
      <w:pPr>
        <w:ind w:left="1853" w:hanging="720"/>
      </w:pPr>
      <w:rPr>
        <w:rFonts w:ascii="Times New Roman" w:hAnsi="Times New Roman" w:cs="Times New Roman" w:hint="default"/>
        <w:b w:val="0"/>
        <w:bCs w:val="0"/>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3" w15:restartNumberingAfterBreak="0">
    <w:nsid w:val="238444C8"/>
    <w:multiLevelType w:val="hybridMultilevel"/>
    <w:tmpl w:val="923459DC"/>
    <w:lvl w:ilvl="0" w:tplc="108AD3DE">
      <w:start w:val="1"/>
      <w:numFmt w:val="upperLetter"/>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4" w15:restartNumberingAfterBreak="0">
    <w:nsid w:val="25EE534A"/>
    <w:multiLevelType w:val="hybridMultilevel"/>
    <w:tmpl w:val="79367888"/>
    <w:lvl w:ilvl="0" w:tplc="DC122BF4">
      <w:start w:val="1"/>
      <w:numFmt w:val="decimal"/>
      <w:lvlText w:val="%1、"/>
      <w:lvlJc w:val="left"/>
      <w:pPr>
        <w:ind w:left="862" w:hanging="720"/>
      </w:pPr>
      <w:rPr>
        <w:rFonts w:ascii="Times New Roman" w:hAnsi="Times New Roman" w:cs="Times New Roman"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27A758D0"/>
    <w:multiLevelType w:val="hybridMultilevel"/>
    <w:tmpl w:val="79367888"/>
    <w:lvl w:ilvl="0" w:tplc="DC122BF4">
      <w:start w:val="1"/>
      <w:numFmt w:val="decimal"/>
      <w:lvlText w:val="%1、"/>
      <w:lvlJc w:val="left"/>
      <w:pPr>
        <w:ind w:left="862" w:hanging="720"/>
      </w:pPr>
      <w:rPr>
        <w:rFonts w:ascii="Times New Roman" w:hAnsi="Times New Roman" w:cs="Times New Roman"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6" w15:restartNumberingAfterBreak="0">
    <w:nsid w:val="2FAB74F1"/>
    <w:multiLevelType w:val="hybridMultilevel"/>
    <w:tmpl w:val="C77A3282"/>
    <w:lvl w:ilvl="0" w:tplc="F39A0092">
      <w:start w:val="1"/>
      <w:numFmt w:val="upperLetter"/>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35262672"/>
    <w:multiLevelType w:val="hybridMultilevel"/>
    <w:tmpl w:val="E3B4132E"/>
    <w:lvl w:ilvl="0" w:tplc="178233CE">
      <w:start w:val="1"/>
      <w:numFmt w:val="taiwaneseCountingThousand"/>
      <w:lvlText w:val="（%1）"/>
      <w:lvlJc w:val="left"/>
      <w:pPr>
        <w:ind w:left="855" w:hanging="855"/>
      </w:pPr>
      <w:rPr>
        <w:rFonts w:hint="default"/>
        <w:color w:val="auto"/>
        <w:sz w:val="28"/>
      </w:rPr>
    </w:lvl>
    <w:lvl w:ilvl="1" w:tplc="41328264">
      <w:start w:val="1"/>
      <w:numFmt w:val="decimal"/>
      <w:suff w:val="nothing"/>
      <w:lvlText w:val="%2、"/>
      <w:lvlJc w:val="left"/>
      <w:pPr>
        <w:ind w:left="1200" w:hanging="720"/>
      </w:pPr>
      <w:rPr>
        <w:rFonts w:ascii="Times New Roman" w:hAnsi="Times New Roman" w:cs="Times New Roman" w:hint="default"/>
        <w:b/>
        <w:bCs/>
        <w:color w:val="auto"/>
      </w:rPr>
    </w:lvl>
    <w:lvl w:ilvl="2" w:tplc="BF1AB90A">
      <w:start w:val="1"/>
      <w:numFmt w:val="decimal"/>
      <w:lvlText w:val="%3、"/>
      <w:lvlJc w:val="left"/>
      <w:pPr>
        <w:ind w:left="1680" w:hanging="720"/>
      </w:pPr>
      <w:rPr>
        <w:rFonts w:hint="default"/>
      </w:rPr>
    </w:lvl>
    <w:lvl w:ilvl="3" w:tplc="FB4C4442">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59C664D"/>
    <w:multiLevelType w:val="hybridMultilevel"/>
    <w:tmpl w:val="29F4E3C0"/>
    <w:lvl w:ilvl="0" w:tplc="BF1AB90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9" w15:restartNumberingAfterBreak="0">
    <w:nsid w:val="35AD77BF"/>
    <w:multiLevelType w:val="hybridMultilevel"/>
    <w:tmpl w:val="859AF7EE"/>
    <w:lvl w:ilvl="0" w:tplc="98CEC454">
      <w:start w:val="1"/>
      <w:numFmt w:val="upperLetter"/>
      <w:lvlText w:val="%1."/>
      <w:lvlJc w:val="left"/>
      <w:pPr>
        <w:ind w:left="1485" w:hanging="40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0" w15:restartNumberingAfterBreak="0">
    <w:nsid w:val="35E00F9F"/>
    <w:multiLevelType w:val="hybridMultilevel"/>
    <w:tmpl w:val="79367888"/>
    <w:lvl w:ilvl="0" w:tplc="DC122BF4">
      <w:start w:val="1"/>
      <w:numFmt w:val="decimal"/>
      <w:lvlText w:val="%1、"/>
      <w:lvlJc w:val="left"/>
      <w:pPr>
        <w:ind w:left="862" w:hanging="720"/>
      </w:pPr>
      <w:rPr>
        <w:rFonts w:ascii="Times New Roman" w:hAnsi="Times New Roman" w:cs="Times New Roman"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1" w15:restartNumberingAfterBreak="0">
    <w:nsid w:val="36465681"/>
    <w:multiLevelType w:val="hybridMultilevel"/>
    <w:tmpl w:val="79367888"/>
    <w:lvl w:ilvl="0" w:tplc="DC122BF4">
      <w:start w:val="1"/>
      <w:numFmt w:val="decimal"/>
      <w:lvlText w:val="%1、"/>
      <w:lvlJc w:val="left"/>
      <w:pPr>
        <w:ind w:left="862" w:hanging="720"/>
      </w:pPr>
      <w:rPr>
        <w:rFonts w:ascii="Times New Roman" w:hAnsi="Times New Roman" w:cs="Times New Roman"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15:restartNumberingAfterBreak="0">
    <w:nsid w:val="36C27AD6"/>
    <w:multiLevelType w:val="hybridMultilevel"/>
    <w:tmpl w:val="025E0D40"/>
    <w:lvl w:ilvl="0" w:tplc="D454397A">
      <w:start w:val="1"/>
      <w:numFmt w:val="decimal"/>
      <w:lvlText w:val="（%1）"/>
      <w:lvlJc w:val="left"/>
      <w:pPr>
        <w:ind w:left="905" w:hanging="480"/>
      </w:pPr>
      <w:rPr>
        <w:rFonts w:ascii="Times New Roman" w:hAnsi="Times New Roman" w:cs="Times New Roman" w:hint="default"/>
        <w:b/>
        <w:bC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3" w15:restartNumberingAfterBreak="0">
    <w:nsid w:val="3ABB5E1E"/>
    <w:multiLevelType w:val="hybridMultilevel"/>
    <w:tmpl w:val="38B00266"/>
    <w:lvl w:ilvl="0" w:tplc="2CCA9EA2">
      <w:start w:val="1"/>
      <w:numFmt w:val="taiwaneseCountingThousand"/>
      <w:lvlText w:val="%1、"/>
      <w:lvlJc w:val="left"/>
      <w:pPr>
        <w:ind w:left="1490" w:hanging="480"/>
      </w:pPr>
      <w:rPr>
        <w:rFonts w:ascii="標楷體" w:hAnsi="標楷體" w:hint="default"/>
        <w:b/>
        <w:lang w:val="en-US"/>
      </w:rPr>
    </w:lvl>
    <w:lvl w:ilvl="1" w:tplc="04090019" w:tentative="1">
      <w:start w:val="1"/>
      <w:numFmt w:val="ideographTraditional"/>
      <w:lvlText w:val="%2、"/>
      <w:lvlJc w:val="left"/>
      <w:pPr>
        <w:ind w:left="1970" w:hanging="480"/>
      </w:pPr>
    </w:lvl>
    <w:lvl w:ilvl="2" w:tplc="0409001B" w:tentative="1">
      <w:start w:val="1"/>
      <w:numFmt w:val="lowerRoman"/>
      <w:lvlText w:val="%3."/>
      <w:lvlJc w:val="right"/>
      <w:pPr>
        <w:ind w:left="2450" w:hanging="480"/>
      </w:pPr>
    </w:lvl>
    <w:lvl w:ilvl="3" w:tplc="0409000F" w:tentative="1">
      <w:start w:val="1"/>
      <w:numFmt w:val="decimal"/>
      <w:lvlText w:val="%4."/>
      <w:lvlJc w:val="left"/>
      <w:pPr>
        <w:ind w:left="2930" w:hanging="480"/>
      </w:pPr>
    </w:lvl>
    <w:lvl w:ilvl="4" w:tplc="04090019" w:tentative="1">
      <w:start w:val="1"/>
      <w:numFmt w:val="ideographTraditional"/>
      <w:lvlText w:val="%5、"/>
      <w:lvlJc w:val="left"/>
      <w:pPr>
        <w:ind w:left="3410" w:hanging="480"/>
      </w:pPr>
    </w:lvl>
    <w:lvl w:ilvl="5" w:tplc="0409001B" w:tentative="1">
      <w:start w:val="1"/>
      <w:numFmt w:val="lowerRoman"/>
      <w:lvlText w:val="%6."/>
      <w:lvlJc w:val="right"/>
      <w:pPr>
        <w:ind w:left="3890" w:hanging="480"/>
      </w:pPr>
    </w:lvl>
    <w:lvl w:ilvl="6" w:tplc="0409000F" w:tentative="1">
      <w:start w:val="1"/>
      <w:numFmt w:val="decimal"/>
      <w:lvlText w:val="%7."/>
      <w:lvlJc w:val="left"/>
      <w:pPr>
        <w:ind w:left="4370" w:hanging="480"/>
      </w:pPr>
    </w:lvl>
    <w:lvl w:ilvl="7" w:tplc="04090019" w:tentative="1">
      <w:start w:val="1"/>
      <w:numFmt w:val="ideographTraditional"/>
      <w:lvlText w:val="%8、"/>
      <w:lvlJc w:val="left"/>
      <w:pPr>
        <w:ind w:left="4850" w:hanging="480"/>
      </w:pPr>
    </w:lvl>
    <w:lvl w:ilvl="8" w:tplc="0409001B" w:tentative="1">
      <w:start w:val="1"/>
      <w:numFmt w:val="lowerRoman"/>
      <w:lvlText w:val="%9."/>
      <w:lvlJc w:val="right"/>
      <w:pPr>
        <w:ind w:left="5330" w:hanging="480"/>
      </w:pPr>
    </w:lvl>
  </w:abstractNum>
  <w:abstractNum w:abstractNumId="34" w15:restartNumberingAfterBreak="0">
    <w:nsid w:val="3D720610"/>
    <w:multiLevelType w:val="hybridMultilevel"/>
    <w:tmpl w:val="B9AC6AB8"/>
    <w:lvl w:ilvl="0" w:tplc="90127040">
      <w:start w:val="1"/>
      <w:numFmt w:val="decimal"/>
      <w:lvlText w:val="（%1）"/>
      <w:lvlJc w:val="left"/>
      <w:pPr>
        <w:ind w:left="1188" w:hanging="480"/>
      </w:pPr>
      <w:rPr>
        <w:rFonts w:ascii="Times New Roman" w:hAnsi="Times New Roman" w:cs="Times New Roman" w:hint="default"/>
        <w:b/>
        <w:bC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5" w15:restartNumberingAfterBreak="0">
    <w:nsid w:val="3DBB62F0"/>
    <w:multiLevelType w:val="hybridMultilevel"/>
    <w:tmpl w:val="42DC5DD6"/>
    <w:lvl w:ilvl="0" w:tplc="38A4698C">
      <w:start w:val="1"/>
      <w:numFmt w:val="decimal"/>
      <w:lvlText w:val="（%1）"/>
      <w:lvlJc w:val="left"/>
      <w:pPr>
        <w:ind w:left="1920" w:hanging="480"/>
      </w:pPr>
      <w:rPr>
        <w:rFonts w:ascii="Times New Roman" w:hAnsi="Times New Roman" w:cs="Times New Roman" w:hint="default"/>
        <w:b/>
        <w:bC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15:restartNumberingAfterBreak="0">
    <w:nsid w:val="419D6D8B"/>
    <w:multiLevelType w:val="hybridMultilevel"/>
    <w:tmpl w:val="9E2C6E8E"/>
    <w:lvl w:ilvl="0" w:tplc="B47C6D00">
      <w:start w:val="1"/>
      <w:numFmt w:val="decimal"/>
      <w:lvlText w:val="%1、"/>
      <w:lvlJc w:val="left"/>
      <w:pPr>
        <w:ind w:left="1713" w:hanging="360"/>
      </w:pPr>
      <w:rPr>
        <w:rFonts w:ascii="Times New Roman" w:hAnsi="Times New Roman" w:cs="Times New Roman" w:hint="default"/>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37" w15:restartNumberingAfterBreak="0">
    <w:nsid w:val="447D22AC"/>
    <w:multiLevelType w:val="hybridMultilevel"/>
    <w:tmpl w:val="48C4E5DC"/>
    <w:lvl w:ilvl="0" w:tplc="ED3801E0">
      <w:start w:val="1"/>
      <w:numFmt w:val="upperLetter"/>
      <w:lvlText w:val="%1."/>
      <w:lvlJc w:val="left"/>
      <w:pPr>
        <w:ind w:left="1898" w:hanging="480"/>
      </w:pPr>
      <w:rPr>
        <w:rFonts w:ascii="Times New Roman"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8" w15:restartNumberingAfterBreak="0">
    <w:nsid w:val="47984EB6"/>
    <w:multiLevelType w:val="hybridMultilevel"/>
    <w:tmpl w:val="7532A1DC"/>
    <w:lvl w:ilvl="0" w:tplc="470C1CA0">
      <w:start w:val="1"/>
      <w:numFmt w:val="taiwaneseCountingThousand"/>
      <w:lvlText w:val="（%1）"/>
      <w:lvlJc w:val="left"/>
      <w:pPr>
        <w:ind w:left="2132" w:hanging="855"/>
      </w:pPr>
      <w:rPr>
        <w:rFonts w:hint="default"/>
        <w:color w:val="auto"/>
        <w:sz w:val="28"/>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9" w15:restartNumberingAfterBreak="0">
    <w:nsid w:val="479A16C7"/>
    <w:multiLevelType w:val="hybridMultilevel"/>
    <w:tmpl w:val="79367888"/>
    <w:lvl w:ilvl="0" w:tplc="DC122BF4">
      <w:start w:val="1"/>
      <w:numFmt w:val="decimal"/>
      <w:lvlText w:val="%1、"/>
      <w:lvlJc w:val="left"/>
      <w:pPr>
        <w:ind w:left="862" w:hanging="720"/>
      </w:pPr>
      <w:rPr>
        <w:rFonts w:ascii="Times New Roman" w:hAnsi="Times New Roman" w:cs="Times New Roman"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0" w15:restartNumberingAfterBreak="0">
    <w:nsid w:val="488B5051"/>
    <w:multiLevelType w:val="hybridMultilevel"/>
    <w:tmpl w:val="79367888"/>
    <w:lvl w:ilvl="0" w:tplc="DC122BF4">
      <w:start w:val="1"/>
      <w:numFmt w:val="decimal"/>
      <w:lvlText w:val="%1、"/>
      <w:lvlJc w:val="left"/>
      <w:pPr>
        <w:ind w:left="862" w:hanging="720"/>
      </w:pPr>
      <w:rPr>
        <w:rFonts w:ascii="Times New Roman" w:hAnsi="Times New Roman" w:cs="Times New Roman"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1" w15:restartNumberingAfterBreak="0">
    <w:nsid w:val="49D36C16"/>
    <w:multiLevelType w:val="hybridMultilevel"/>
    <w:tmpl w:val="3466B8A4"/>
    <w:lvl w:ilvl="0" w:tplc="7A5469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B122451"/>
    <w:multiLevelType w:val="hybridMultilevel"/>
    <w:tmpl w:val="C990207E"/>
    <w:lvl w:ilvl="0" w:tplc="E9BA0FFA">
      <w:start w:val="1"/>
      <w:numFmt w:val="decimal"/>
      <w:lvlText w:val="（%1）"/>
      <w:lvlJc w:val="left"/>
      <w:pPr>
        <w:ind w:left="1188" w:hanging="480"/>
      </w:pPr>
      <w:rPr>
        <w:rFonts w:ascii="Times New Roman" w:hAnsi="Times New Roman" w:cs="Times New Roman" w:hint="default"/>
        <w:b/>
        <w:bC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3" w15:restartNumberingAfterBreak="0">
    <w:nsid w:val="4B1E7F5F"/>
    <w:multiLevelType w:val="hybridMultilevel"/>
    <w:tmpl w:val="79367888"/>
    <w:lvl w:ilvl="0" w:tplc="DC122BF4">
      <w:start w:val="1"/>
      <w:numFmt w:val="decimal"/>
      <w:lvlText w:val="%1、"/>
      <w:lvlJc w:val="left"/>
      <w:pPr>
        <w:ind w:left="862" w:hanging="720"/>
      </w:pPr>
      <w:rPr>
        <w:rFonts w:ascii="Times New Roman" w:hAnsi="Times New Roman" w:cs="Times New Roman"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4" w15:restartNumberingAfterBreak="0">
    <w:nsid w:val="4BA23A93"/>
    <w:multiLevelType w:val="hybridMultilevel"/>
    <w:tmpl w:val="D3BA2D56"/>
    <w:lvl w:ilvl="0" w:tplc="D9CCED70">
      <w:start w:val="5"/>
      <w:numFmt w:val="decimal"/>
      <w:lvlText w:val="（%1）"/>
      <w:lvlJc w:val="left"/>
      <w:pPr>
        <w:ind w:left="1898" w:hanging="480"/>
      </w:pPr>
      <w:rPr>
        <w:rFonts w:ascii="Times New Roman" w:hAnsi="Times New Roman" w:cs="Times New Roman"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DE92F4F"/>
    <w:multiLevelType w:val="hybridMultilevel"/>
    <w:tmpl w:val="2CE6C0C4"/>
    <w:lvl w:ilvl="0" w:tplc="93EC6AD8">
      <w:start w:val="2"/>
      <w:numFmt w:val="decimal"/>
      <w:lvlText w:val="%1、"/>
      <w:lvlJc w:val="left"/>
      <w:pPr>
        <w:ind w:left="1896"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E9E59A1"/>
    <w:multiLevelType w:val="hybridMultilevel"/>
    <w:tmpl w:val="6C1E3874"/>
    <w:lvl w:ilvl="0" w:tplc="43BAC732">
      <w:start w:val="1"/>
      <w:numFmt w:val="decimal"/>
      <w:lvlText w:val="%1、"/>
      <w:lvlJc w:val="left"/>
      <w:pPr>
        <w:ind w:left="1370" w:hanging="720"/>
      </w:pPr>
      <w:rPr>
        <w:rFonts w:hint="default"/>
      </w:rPr>
    </w:lvl>
    <w:lvl w:ilvl="1" w:tplc="04090019" w:tentative="1">
      <w:start w:val="1"/>
      <w:numFmt w:val="ideographTraditional"/>
      <w:lvlText w:val="%2、"/>
      <w:lvlJc w:val="left"/>
      <w:pPr>
        <w:ind w:left="1610" w:hanging="480"/>
      </w:pPr>
    </w:lvl>
    <w:lvl w:ilvl="2" w:tplc="0409001B" w:tentative="1">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47" w15:restartNumberingAfterBreak="0">
    <w:nsid w:val="500E002A"/>
    <w:multiLevelType w:val="hybridMultilevel"/>
    <w:tmpl w:val="F0243F70"/>
    <w:lvl w:ilvl="0" w:tplc="D8527B34">
      <w:start w:val="1"/>
      <w:numFmt w:val="lowerLetter"/>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8" w15:restartNumberingAfterBreak="0">
    <w:nsid w:val="50550DC0"/>
    <w:multiLevelType w:val="hybridMultilevel"/>
    <w:tmpl w:val="F8F0C3AE"/>
    <w:lvl w:ilvl="0" w:tplc="7298A94A">
      <w:start w:val="1"/>
      <w:numFmt w:val="taiwaneseCountingThousand"/>
      <w:suff w:val="nothing"/>
      <w:lvlText w:val="（%1）"/>
      <w:lvlJc w:val="left"/>
      <w:pPr>
        <w:ind w:left="2781"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1C24B06"/>
    <w:multiLevelType w:val="hybridMultilevel"/>
    <w:tmpl w:val="79367888"/>
    <w:lvl w:ilvl="0" w:tplc="DC122BF4">
      <w:start w:val="1"/>
      <w:numFmt w:val="decimal"/>
      <w:lvlText w:val="%1、"/>
      <w:lvlJc w:val="left"/>
      <w:pPr>
        <w:ind w:left="862" w:hanging="720"/>
      </w:pPr>
      <w:rPr>
        <w:rFonts w:ascii="Times New Roman" w:hAnsi="Times New Roman" w:cs="Times New Roman"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0" w15:restartNumberingAfterBreak="0">
    <w:nsid w:val="53256955"/>
    <w:multiLevelType w:val="hybridMultilevel"/>
    <w:tmpl w:val="1CA65CB4"/>
    <w:lvl w:ilvl="0" w:tplc="BB6486B0">
      <w:start w:val="1"/>
      <w:numFmt w:val="decimal"/>
      <w:lvlText w:val="%1、"/>
      <w:lvlJc w:val="left"/>
      <w:pPr>
        <w:ind w:left="1776" w:hanging="360"/>
      </w:pPr>
      <w:rPr>
        <w:rFonts w:ascii="Times New Roman" w:hAnsi="Times New Roman" w:cs="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1" w15:restartNumberingAfterBreak="0">
    <w:nsid w:val="55F019D2"/>
    <w:multiLevelType w:val="hybridMultilevel"/>
    <w:tmpl w:val="43AEC7DC"/>
    <w:lvl w:ilvl="0" w:tplc="EF60E5BA">
      <w:start w:val="1"/>
      <w:numFmt w:val="decimal"/>
      <w:lvlText w:val="（%1）"/>
      <w:lvlJc w:val="left"/>
      <w:pPr>
        <w:ind w:left="2040" w:hanging="480"/>
      </w:pPr>
      <w:rPr>
        <w:rFonts w:ascii="Times New Roman" w:hAnsi="Times New Roman" w:cs="Times New Roman" w:hint="default"/>
        <w:b/>
        <w:bCs/>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2" w15:restartNumberingAfterBreak="0">
    <w:nsid w:val="56252331"/>
    <w:multiLevelType w:val="hybridMultilevel"/>
    <w:tmpl w:val="B446765A"/>
    <w:lvl w:ilvl="0" w:tplc="178233CE">
      <w:start w:val="1"/>
      <w:numFmt w:val="taiwaneseCountingThousand"/>
      <w:lvlText w:val="（%1）"/>
      <w:lvlJc w:val="left"/>
      <w:pPr>
        <w:ind w:left="855" w:hanging="855"/>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7B33C16"/>
    <w:multiLevelType w:val="hybridMultilevel"/>
    <w:tmpl w:val="E072F346"/>
    <w:lvl w:ilvl="0" w:tplc="178233CE">
      <w:start w:val="1"/>
      <w:numFmt w:val="taiwaneseCountingThousand"/>
      <w:lvlText w:val="（%1）"/>
      <w:lvlJc w:val="left"/>
      <w:pPr>
        <w:ind w:left="1331" w:hanging="480"/>
      </w:pPr>
      <w:rPr>
        <w:rFonts w:hint="default"/>
        <w:color w:val="auto"/>
        <w:sz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4" w15:restartNumberingAfterBreak="0">
    <w:nsid w:val="57E81EC4"/>
    <w:multiLevelType w:val="hybridMultilevel"/>
    <w:tmpl w:val="A6B857FE"/>
    <w:lvl w:ilvl="0" w:tplc="39D4055A">
      <w:start w:val="1"/>
      <w:numFmt w:val="taiwaneseCountingThousand"/>
      <w:lvlText w:val="（%1）"/>
      <w:lvlJc w:val="left"/>
      <w:pPr>
        <w:ind w:left="1370" w:hanging="360"/>
      </w:pPr>
      <w:rPr>
        <w:rFonts w:hint="default"/>
        <w:b/>
        <w:bCs/>
        <w:color w:val="auto"/>
        <w:sz w:val="28"/>
      </w:rPr>
    </w:lvl>
    <w:lvl w:ilvl="1" w:tplc="04090019" w:tentative="1">
      <w:start w:val="1"/>
      <w:numFmt w:val="ideographTraditional"/>
      <w:lvlText w:val="%2、"/>
      <w:lvlJc w:val="left"/>
      <w:pPr>
        <w:ind w:left="1970" w:hanging="480"/>
      </w:pPr>
    </w:lvl>
    <w:lvl w:ilvl="2" w:tplc="0409001B" w:tentative="1">
      <w:start w:val="1"/>
      <w:numFmt w:val="lowerRoman"/>
      <w:lvlText w:val="%3."/>
      <w:lvlJc w:val="right"/>
      <w:pPr>
        <w:ind w:left="2450" w:hanging="480"/>
      </w:pPr>
    </w:lvl>
    <w:lvl w:ilvl="3" w:tplc="0409000F" w:tentative="1">
      <w:start w:val="1"/>
      <w:numFmt w:val="decimal"/>
      <w:lvlText w:val="%4."/>
      <w:lvlJc w:val="left"/>
      <w:pPr>
        <w:ind w:left="2930" w:hanging="480"/>
      </w:pPr>
    </w:lvl>
    <w:lvl w:ilvl="4" w:tplc="04090019" w:tentative="1">
      <w:start w:val="1"/>
      <w:numFmt w:val="ideographTraditional"/>
      <w:lvlText w:val="%5、"/>
      <w:lvlJc w:val="left"/>
      <w:pPr>
        <w:ind w:left="3410" w:hanging="480"/>
      </w:pPr>
    </w:lvl>
    <w:lvl w:ilvl="5" w:tplc="0409001B" w:tentative="1">
      <w:start w:val="1"/>
      <w:numFmt w:val="lowerRoman"/>
      <w:lvlText w:val="%6."/>
      <w:lvlJc w:val="right"/>
      <w:pPr>
        <w:ind w:left="3890" w:hanging="480"/>
      </w:pPr>
    </w:lvl>
    <w:lvl w:ilvl="6" w:tplc="0409000F" w:tentative="1">
      <w:start w:val="1"/>
      <w:numFmt w:val="decimal"/>
      <w:lvlText w:val="%7."/>
      <w:lvlJc w:val="left"/>
      <w:pPr>
        <w:ind w:left="4370" w:hanging="480"/>
      </w:pPr>
    </w:lvl>
    <w:lvl w:ilvl="7" w:tplc="04090019" w:tentative="1">
      <w:start w:val="1"/>
      <w:numFmt w:val="ideographTraditional"/>
      <w:lvlText w:val="%8、"/>
      <w:lvlJc w:val="left"/>
      <w:pPr>
        <w:ind w:left="4850" w:hanging="480"/>
      </w:pPr>
    </w:lvl>
    <w:lvl w:ilvl="8" w:tplc="0409001B" w:tentative="1">
      <w:start w:val="1"/>
      <w:numFmt w:val="lowerRoman"/>
      <w:lvlText w:val="%9."/>
      <w:lvlJc w:val="right"/>
      <w:pPr>
        <w:ind w:left="5330" w:hanging="480"/>
      </w:pPr>
    </w:lvl>
  </w:abstractNum>
  <w:abstractNum w:abstractNumId="55" w15:restartNumberingAfterBreak="0">
    <w:nsid w:val="5AFE792C"/>
    <w:multiLevelType w:val="hybridMultilevel"/>
    <w:tmpl w:val="79367888"/>
    <w:lvl w:ilvl="0" w:tplc="DC122BF4">
      <w:start w:val="1"/>
      <w:numFmt w:val="decimal"/>
      <w:lvlText w:val="%1、"/>
      <w:lvlJc w:val="left"/>
      <w:pPr>
        <w:ind w:left="862" w:hanging="720"/>
      </w:pPr>
      <w:rPr>
        <w:rFonts w:ascii="Times New Roman" w:hAnsi="Times New Roman" w:cs="Times New Roman"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6" w15:restartNumberingAfterBreak="0">
    <w:nsid w:val="652D38AF"/>
    <w:multiLevelType w:val="hybridMultilevel"/>
    <w:tmpl w:val="F5AECE24"/>
    <w:lvl w:ilvl="0" w:tplc="178233CE">
      <w:start w:val="1"/>
      <w:numFmt w:val="taiwaneseCountingThousand"/>
      <w:lvlText w:val="（%1）"/>
      <w:lvlJc w:val="left"/>
      <w:pPr>
        <w:ind w:left="1473" w:hanging="480"/>
      </w:pPr>
      <w:rPr>
        <w:rFonts w:hint="default"/>
        <w:b/>
        <w:bCs/>
        <w:color w:val="auto"/>
        <w:sz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7" w15:restartNumberingAfterBreak="0">
    <w:nsid w:val="672C4A04"/>
    <w:multiLevelType w:val="hybridMultilevel"/>
    <w:tmpl w:val="DA9897C0"/>
    <w:lvl w:ilvl="0" w:tplc="3466936E">
      <w:start w:val="1"/>
      <w:numFmt w:val="decimal"/>
      <w:lvlText w:val="%1、"/>
      <w:lvlJc w:val="left"/>
      <w:pPr>
        <w:ind w:left="1776" w:hanging="360"/>
      </w:pPr>
      <w:rPr>
        <w:rFonts w:ascii="Times New Roman" w:hAnsi="Times New Roman" w:cs="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8" w15:restartNumberingAfterBreak="0">
    <w:nsid w:val="674F7C6D"/>
    <w:multiLevelType w:val="hybridMultilevel"/>
    <w:tmpl w:val="3482B002"/>
    <w:lvl w:ilvl="0" w:tplc="AC40B670">
      <w:start w:val="1"/>
      <w:numFmt w:val="upperLetter"/>
      <w:lvlText w:val="%1."/>
      <w:lvlJc w:val="left"/>
      <w:pPr>
        <w:ind w:left="1778" w:hanging="360"/>
      </w:pPr>
      <w:rPr>
        <w:rFonts w:ascii="Times New Roman" w:hAnsi="Times New Roman" w:cs="Times New Roman"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9" w15:restartNumberingAfterBreak="0">
    <w:nsid w:val="68A95875"/>
    <w:multiLevelType w:val="hybridMultilevel"/>
    <w:tmpl w:val="73AAB3FA"/>
    <w:lvl w:ilvl="0" w:tplc="06E031BA">
      <w:start w:val="1"/>
      <w:numFmt w:val="upperLetter"/>
      <w:lvlText w:val="%1."/>
      <w:lvlJc w:val="left"/>
      <w:pPr>
        <w:ind w:left="1778" w:hanging="360"/>
      </w:pPr>
      <w:rPr>
        <w:rFonts w:ascii="Times New Roman"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0" w15:restartNumberingAfterBreak="0">
    <w:nsid w:val="6B655B06"/>
    <w:multiLevelType w:val="hybridMultilevel"/>
    <w:tmpl w:val="85CC57AC"/>
    <w:lvl w:ilvl="0" w:tplc="D674A8E4">
      <w:start w:val="1"/>
      <w:numFmt w:val="taiwaneseCountingThousand"/>
      <w:suff w:val="nothing"/>
      <w:lvlText w:val="（%1）"/>
      <w:lvlJc w:val="left"/>
      <w:pPr>
        <w:ind w:left="2781"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CE278DC"/>
    <w:multiLevelType w:val="hybridMultilevel"/>
    <w:tmpl w:val="79367888"/>
    <w:lvl w:ilvl="0" w:tplc="DC122BF4">
      <w:start w:val="1"/>
      <w:numFmt w:val="decimal"/>
      <w:lvlText w:val="%1、"/>
      <w:lvlJc w:val="left"/>
      <w:pPr>
        <w:ind w:left="862" w:hanging="720"/>
      </w:pPr>
      <w:rPr>
        <w:rFonts w:ascii="Times New Roman" w:hAnsi="Times New Roman" w:cs="Times New Roman"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2" w15:restartNumberingAfterBreak="0">
    <w:nsid w:val="6EA75991"/>
    <w:multiLevelType w:val="hybridMultilevel"/>
    <w:tmpl w:val="AD10CD66"/>
    <w:lvl w:ilvl="0" w:tplc="4D840F94">
      <w:start w:val="1"/>
      <w:numFmt w:val="lowerLetter"/>
      <w:lvlText w:val="%1."/>
      <w:lvlJc w:val="left"/>
      <w:pPr>
        <w:ind w:left="1776" w:hanging="360"/>
      </w:pPr>
      <w:rPr>
        <w:rFonts w:ascii="Times New Roman" w:hAnsi="Times New Roman" w:cs="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63" w15:restartNumberingAfterBreak="0">
    <w:nsid w:val="6FC77651"/>
    <w:multiLevelType w:val="hybridMultilevel"/>
    <w:tmpl w:val="AC7A5F0E"/>
    <w:lvl w:ilvl="0" w:tplc="99F49ABE">
      <w:start w:val="5"/>
      <w:numFmt w:val="ideographLegalTraditional"/>
      <w:suff w:val="nothing"/>
      <w:lvlText w:val="%1、"/>
      <w:lvlJc w:val="left"/>
      <w:pPr>
        <w:ind w:left="720" w:hanging="720"/>
      </w:pPr>
      <w:rPr>
        <w:rFonts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0C87D83"/>
    <w:multiLevelType w:val="hybridMultilevel"/>
    <w:tmpl w:val="79367888"/>
    <w:lvl w:ilvl="0" w:tplc="DC122BF4">
      <w:start w:val="1"/>
      <w:numFmt w:val="decimal"/>
      <w:lvlText w:val="%1、"/>
      <w:lvlJc w:val="left"/>
      <w:pPr>
        <w:ind w:left="862" w:hanging="720"/>
      </w:pPr>
      <w:rPr>
        <w:rFonts w:ascii="Times New Roman" w:hAnsi="Times New Roman" w:cs="Times New Roman"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5" w15:restartNumberingAfterBreak="0">
    <w:nsid w:val="711F722A"/>
    <w:multiLevelType w:val="hybridMultilevel"/>
    <w:tmpl w:val="7C5AFE20"/>
    <w:lvl w:ilvl="0" w:tplc="BBF65552">
      <w:start w:val="1"/>
      <w:numFmt w:val="decimal"/>
      <w:lvlText w:val="%1、"/>
      <w:lvlJc w:val="left"/>
      <w:pPr>
        <w:ind w:left="1776" w:hanging="360"/>
      </w:pPr>
      <w:rPr>
        <w:rFonts w:ascii="Times New Roman" w:hAnsi="Times New Roman" w:cs="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66" w15:restartNumberingAfterBreak="0">
    <w:nsid w:val="718677C0"/>
    <w:multiLevelType w:val="hybridMultilevel"/>
    <w:tmpl w:val="D6A2C336"/>
    <w:lvl w:ilvl="0" w:tplc="A66C0892">
      <w:start w:val="1"/>
      <w:numFmt w:val="decimal"/>
      <w:lvlText w:val="%1、"/>
      <w:lvlJc w:val="left"/>
      <w:pPr>
        <w:ind w:left="1291" w:hanging="720"/>
      </w:pPr>
      <w:rPr>
        <w:rFonts w:ascii="Times New Roman" w:hAnsi="Times New Roman" w:cs="Times New Roman"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67" w15:restartNumberingAfterBreak="0">
    <w:nsid w:val="73CC2B48"/>
    <w:multiLevelType w:val="hybridMultilevel"/>
    <w:tmpl w:val="2408C82E"/>
    <w:lvl w:ilvl="0" w:tplc="0A06D9D0">
      <w:start w:val="1"/>
      <w:numFmt w:val="decimal"/>
      <w:lvlText w:val="（%1）"/>
      <w:lvlJc w:val="left"/>
      <w:pPr>
        <w:ind w:left="1853" w:hanging="720"/>
      </w:pPr>
      <w:rPr>
        <w:rFonts w:ascii="Times New Roman" w:hAnsi="Times New Roman" w:cs="Times New Roman" w:hint="default"/>
        <w:b w:val="0"/>
        <w:bCs w:val="0"/>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8" w15:restartNumberingAfterBreak="0">
    <w:nsid w:val="7FAA7650"/>
    <w:multiLevelType w:val="hybridMultilevel"/>
    <w:tmpl w:val="8C7A9332"/>
    <w:lvl w:ilvl="0" w:tplc="59D837F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8"/>
  </w:num>
  <w:num w:numId="3">
    <w:abstractNumId w:val="41"/>
  </w:num>
  <w:num w:numId="4">
    <w:abstractNumId w:val="0"/>
  </w:num>
  <w:num w:numId="5">
    <w:abstractNumId w:val="52"/>
  </w:num>
  <w:num w:numId="6">
    <w:abstractNumId w:val="27"/>
  </w:num>
  <w:num w:numId="7">
    <w:abstractNumId w:val="38"/>
  </w:num>
  <w:num w:numId="8">
    <w:abstractNumId w:val="60"/>
  </w:num>
  <w:num w:numId="9">
    <w:abstractNumId w:val="48"/>
  </w:num>
  <w:num w:numId="10">
    <w:abstractNumId w:val="35"/>
  </w:num>
  <w:num w:numId="11">
    <w:abstractNumId w:val="4"/>
  </w:num>
  <w:num w:numId="12">
    <w:abstractNumId w:val="23"/>
  </w:num>
  <w:num w:numId="13">
    <w:abstractNumId w:val="32"/>
  </w:num>
  <w:num w:numId="14">
    <w:abstractNumId w:val="42"/>
  </w:num>
  <w:num w:numId="15">
    <w:abstractNumId w:val="11"/>
  </w:num>
  <w:num w:numId="16">
    <w:abstractNumId w:val="26"/>
  </w:num>
  <w:num w:numId="17">
    <w:abstractNumId w:val="16"/>
  </w:num>
  <w:num w:numId="18">
    <w:abstractNumId w:val="62"/>
  </w:num>
  <w:num w:numId="19">
    <w:abstractNumId w:val="45"/>
  </w:num>
  <w:num w:numId="20">
    <w:abstractNumId w:val="34"/>
  </w:num>
  <w:num w:numId="21">
    <w:abstractNumId w:val="29"/>
  </w:num>
  <w:num w:numId="22">
    <w:abstractNumId w:val="47"/>
  </w:num>
  <w:num w:numId="23">
    <w:abstractNumId w:val="51"/>
  </w:num>
  <w:num w:numId="24">
    <w:abstractNumId w:val="37"/>
  </w:num>
  <w:num w:numId="25">
    <w:abstractNumId w:val="5"/>
  </w:num>
  <w:num w:numId="26">
    <w:abstractNumId w:val="19"/>
  </w:num>
  <w:num w:numId="27">
    <w:abstractNumId w:val="59"/>
  </w:num>
  <w:num w:numId="28">
    <w:abstractNumId w:val="10"/>
  </w:num>
  <w:num w:numId="29">
    <w:abstractNumId w:val="33"/>
  </w:num>
  <w:num w:numId="30">
    <w:abstractNumId w:val="28"/>
  </w:num>
  <w:num w:numId="31">
    <w:abstractNumId w:val="36"/>
  </w:num>
  <w:num w:numId="32">
    <w:abstractNumId w:val="21"/>
  </w:num>
  <w:num w:numId="33">
    <w:abstractNumId w:val="6"/>
  </w:num>
  <w:num w:numId="34">
    <w:abstractNumId w:val="12"/>
  </w:num>
  <w:num w:numId="35">
    <w:abstractNumId w:val="14"/>
  </w:num>
  <w:num w:numId="36">
    <w:abstractNumId w:val="3"/>
  </w:num>
  <w:num w:numId="37">
    <w:abstractNumId w:val="65"/>
  </w:num>
  <w:num w:numId="38">
    <w:abstractNumId w:val="53"/>
  </w:num>
  <w:num w:numId="39">
    <w:abstractNumId w:val="1"/>
  </w:num>
  <w:num w:numId="40">
    <w:abstractNumId w:val="58"/>
  </w:num>
  <w:num w:numId="41">
    <w:abstractNumId w:val="50"/>
  </w:num>
  <w:num w:numId="42">
    <w:abstractNumId w:val="57"/>
  </w:num>
  <w:num w:numId="43">
    <w:abstractNumId w:val="56"/>
  </w:num>
  <w:num w:numId="44">
    <w:abstractNumId w:val="54"/>
  </w:num>
  <w:num w:numId="45">
    <w:abstractNumId w:val="18"/>
  </w:num>
  <w:num w:numId="46">
    <w:abstractNumId w:val="55"/>
  </w:num>
  <w:num w:numId="47">
    <w:abstractNumId w:val="2"/>
  </w:num>
  <w:num w:numId="48">
    <w:abstractNumId w:val="66"/>
  </w:num>
  <w:num w:numId="49">
    <w:abstractNumId w:val="13"/>
  </w:num>
  <w:num w:numId="50">
    <w:abstractNumId w:val="63"/>
  </w:num>
  <w:num w:numId="51">
    <w:abstractNumId w:val="7"/>
  </w:num>
  <w:num w:numId="52">
    <w:abstractNumId w:val="46"/>
  </w:num>
  <w:num w:numId="53">
    <w:abstractNumId w:val="22"/>
  </w:num>
  <w:num w:numId="54">
    <w:abstractNumId w:val="9"/>
  </w:num>
  <w:num w:numId="55">
    <w:abstractNumId w:val="67"/>
  </w:num>
  <w:num w:numId="56">
    <w:abstractNumId w:val="44"/>
  </w:num>
  <w:num w:numId="57">
    <w:abstractNumId w:val="68"/>
  </w:num>
  <w:num w:numId="58">
    <w:abstractNumId w:val="43"/>
  </w:num>
  <w:num w:numId="59">
    <w:abstractNumId w:val="20"/>
  </w:num>
  <w:num w:numId="60">
    <w:abstractNumId w:val="61"/>
  </w:num>
  <w:num w:numId="61">
    <w:abstractNumId w:val="24"/>
  </w:num>
  <w:num w:numId="62">
    <w:abstractNumId w:val="40"/>
  </w:num>
  <w:num w:numId="63">
    <w:abstractNumId w:val="31"/>
  </w:num>
  <w:num w:numId="64">
    <w:abstractNumId w:val="39"/>
  </w:num>
  <w:num w:numId="65">
    <w:abstractNumId w:val="25"/>
  </w:num>
  <w:num w:numId="66">
    <w:abstractNumId w:val="17"/>
  </w:num>
  <w:num w:numId="67">
    <w:abstractNumId w:val="64"/>
  </w:num>
  <w:num w:numId="68">
    <w:abstractNumId w:val="49"/>
  </w:num>
  <w:num w:numId="69">
    <w:abstractNumId w:val="3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53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E3"/>
    <w:rsid w:val="00000E1A"/>
    <w:rsid w:val="0000132F"/>
    <w:rsid w:val="00001CA0"/>
    <w:rsid w:val="000021DA"/>
    <w:rsid w:val="000024D9"/>
    <w:rsid w:val="00002826"/>
    <w:rsid w:val="00002D84"/>
    <w:rsid w:val="00004104"/>
    <w:rsid w:val="000041CF"/>
    <w:rsid w:val="00005F8E"/>
    <w:rsid w:val="0000766A"/>
    <w:rsid w:val="00010236"/>
    <w:rsid w:val="00010832"/>
    <w:rsid w:val="000108ED"/>
    <w:rsid w:val="0001094A"/>
    <w:rsid w:val="00010D6C"/>
    <w:rsid w:val="00011517"/>
    <w:rsid w:val="00011A3E"/>
    <w:rsid w:val="00011D50"/>
    <w:rsid w:val="00012364"/>
    <w:rsid w:val="00012DC2"/>
    <w:rsid w:val="00014120"/>
    <w:rsid w:val="000141F5"/>
    <w:rsid w:val="0001496A"/>
    <w:rsid w:val="000149FA"/>
    <w:rsid w:val="00015F2A"/>
    <w:rsid w:val="000167E6"/>
    <w:rsid w:val="00016991"/>
    <w:rsid w:val="00016CFF"/>
    <w:rsid w:val="00017A16"/>
    <w:rsid w:val="00017E0E"/>
    <w:rsid w:val="00020127"/>
    <w:rsid w:val="00020CCC"/>
    <w:rsid w:val="00020EBD"/>
    <w:rsid w:val="00021178"/>
    <w:rsid w:val="00021C14"/>
    <w:rsid w:val="000221BF"/>
    <w:rsid w:val="0002371B"/>
    <w:rsid w:val="000259D9"/>
    <w:rsid w:val="00026231"/>
    <w:rsid w:val="000262CB"/>
    <w:rsid w:val="000262D5"/>
    <w:rsid w:val="000264BD"/>
    <w:rsid w:val="00026DBF"/>
    <w:rsid w:val="00026EF4"/>
    <w:rsid w:val="00027942"/>
    <w:rsid w:val="00027A37"/>
    <w:rsid w:val="00027DEE"/>
    <w:rsid w:val="00030140"/>
    <w:rsid w:val="00033461"/>
    <w:rsid w:val="000339F7"/>
    <w:rsid w:val="00033AB5"/>
    <w:rsid w:val="000344A8"/>
    <w:rsid w:val="00035123"/>
    <w:rsid w:val="00035237"/>
    <w:rsid w:val="00035F27"/>
    <w:rsid w:val="000360DA"/>
    <w:rsid w:val="0003631D"/>
    <w:rsid w:val="00040C80"/>
    <w:rsid w:val="00040D99"/>
    <w:rsid w:val="00042AF6"/>
    <w:rsid w:val="00042D76"/>
    <w:rsid w:val="000430F9"/>
    <w:rsid w:val="00043F64"/>
    <w:rsid w:val="00045AD1"/>
    <w:rsid w:val="00045B21"/>
    <w:rsid w:val="000509C7"/>
    <w:rsid w:val="00050BDF"/>
    <w:rsid w:val="00051481"/>
    <w:rsid w:val="00051C85"/>
    <w:rsid w:val="00053FBA"/>
    <w:rsid w:val="00054D38"/>
    <w:rsid w:val="00054F35"/>
    <w:rsid w:val="0005515B"/>
    <w:rsid w:val="00055709"/>
    <w:rsid w:val="00055BAD"/>
    <w:rsid w:val="00055CD4"/>
    <w:rsid w:val="000563B0"/>
    <w:rsid w:val="00056A8E"/>
    <w:rsid w:val="0005732C"/>
    <w:rsid w:val="00060F4F"/>
    <w:rsid w:val="000614B2"/>
    <w:rsid w:val="00061CEC"/>
    <w:rsid w:val="00064CB4"/>
    <w:rsid w:val="000658F4"/>
    <w:rsid w:val="00065A37"/>
    <w:rsid w:val="0006656D"/>
    <w:rsid w:val="00066932"/>
    <w:rsid w:val="00067699"/>
    <w:rsid w:val="00067C6E"/>
    <w:rsid w:val="0007044D"/>
    <w:rsid w:val="0007078F"/>
    <w:rsid w:val="00070F8B"/>
    <w:rsid w:val="00071292"/>
    <w:rsid w:val="00071B46"/>
    <w:rsid w:val="00072507"/>
    <w:rsid w:val="0007264C"/>
    <w:rsid w:val="00072A2B"/>
    <w:rsid w:val="000732EA"/>
    <w:rsid w:val="0007362E"/>
    <w:rsid w:val="000742A3"/>
    <w:rsid w:val="00075FD5"/>
    <w:rsid w:val="00077398"/>
    <w:rsid w:val="000822F4"/>
    <w:rsid w:val="00083246"/>
    <w:rsid w:val="0008366D"/>
    <w:rsid w:val="00084967"/>
    <w:rsid w:val="0008651F"/>
    <w:rsid w:val="0008757E"/>
    <w:rsid w:val="00090302"/>
    <w:rsid w:val="00092545"/>
    <w:rsid w:val="00092DE4"/>
    <w:rsid w:val="0009304A"/>
    <w:rsid w:val="00093723"/>
    <w:rsid w:val="000937DB"/>
    <w:rsid w:val="00093A7E"/>
    <w:rsid w:val="0009552A"/>
    <w:rsid w:val="00096B92"/>
    <w:rsid w:val="00097802"/>
    <w:rsid w:val="000978D6"/>
    <w:rsid w:val="00097BF6"/>
    <w:rsid w:val="000A05F6"/>
    <w:rsid w:val="000A14CC"/>
    <w:rsid w:val="000A16AD"/>
    <w:rsid w:val="000A2715"/>
    <w:rsid w:val="000A3ECD"/>
    <w:rsid w:val="000A4506"/>
    <w:rsid w:val="000A587B"/>
    <w:rsid w:val="000A5B24"/>
    <w:rsid w:val="000A7570"/>
    <w:rsid w:val="000A7904"/>
    <w:rsid w:val="000A7B66"/>
    <w:rsid w:val="000B046D"/>
    <w:rsid w:val="000B10FF"/>
    <w:rsid w:val="000B1221"/>
    <w:rsid w:val="000B1549"/>
    <w:rsid w:val="000B155C"/>
    <w:rsid w:val="000B32F3"/>
    <w:rsid w:val="000B397E"/>
    <w:rsid w:val="000B3BA5"/>
    <w:rsid w:val="000B4A5C"/>
    <w:rsid w:val="000B54C2"/>
    <w:rsid w:val="000B575B"/>
    <w:rsid w:val="000B584B"/>
    <w:rsid w:val="000B5CC2"/>
    <w:rsid w:val="000B628C"/>
    <w:rsid w:val="000B73D0"/>
    <w:rsid w:val="000B7964"/>
    <w:rsid w:val="000B7DC5"/>
    <w:rsid w:val="000C1C52"/>
    <w:rsid w:val="000C4058"/>
    <w:rsid w:val="000C4571"/>
    <w:rsid w:val="000C4DBB"/>
    <w:rsid w:val="000C5B4C"/>
    <w:rsid w:val="000C60CA"/>
    <w:rsid w:val="000C6624"/>
    <w:rsid w:val="000C69E1"/>
    <w:rsid w:val="000C747A"/>
    <w:rsid w:val="000D07B8"/>
    <w:rsid w:val="000D0A34"/>
    <w:rsid w:val="000D172E"/>
    <w:rsid w:val="000D1E19"/>
    <w:rsid w:val="000D2691"/>
    <w:rsid w:val="000D2725"/>
    <w:rsid w:val="000D2836"/>
    <w:rsid w:val="000D2CD9"/>
    <w:rsid w:val="000D37E8"/>
    <w:rsid w:val="000D44E4"/>
    <w:rsid w:val="000D48C0"/>
    <w:rsid w:val="000D5A18"/>
    <w:rsid w:val="000D6864"/>
    <w:rsid w:val="000D79D6"/>
    <w:rsid w:val="000D7EA0"/>
    <w:rsid w:val="000E0395"/>
    <w:rsid w:val="000E0E4E"/>
    <w:rsid w:val="000E180E"/>
    <w:rsid w:val="000E1F8B"/>
    <w:rsid w:val="000E2E78"/>
    <w:rsid w:val="000E2F7B"/>
    <w:rsid w:val="000E359B"/>
    <w:rsid w:val="000E4FF4"/>
    <w:rsid w:val="000E5540"/>
    <w:rsid w:val="000E680B"/>
    <w:rsid w:val="000F05CE"/>
    <w:rsid w:val="000F1B64"/>
    <w:rsid w:val="000F1EAE"/>
    <w:rsid w:val="000F2377"/>
    <w:rsid w:val="000F28A9"/>
    <w:rsid w:val="000F54E4"/>
    <w:rsid w:val="000F5A75"/>
    <w:rsid w:val="000F69E9"/>
    <w:rsid w:val="000F703C"/>
    <w:rsid w:val="000F7087"/>
    <w:rsid w:val="0010010A"/>
    <w:rsid w:val="00101219"/>
    <w:rsid w:val="00101515"/>
    <w:rsid w:val="001017E7"/>
    <w:rsid w:val="00101C9D"/>
    <w:rsid w:val="00102309"/>
    <w:rsid w:val="0010489F"/>
    <w:rsid w:val="00104C5E"/>
    <w:rsid w:val="00104D92"/>
    <w:rsid w:val="00105AC7"/>
    <w:rsid w:val="001078D0"/>
    <w:rsid w:val="00110148"/>
    <w:rsid w:val="00111936"/>
    <w:rsid w:val="00111AC3"/>
    <w:rsid w:val="00111B36"/>
    <w:rsid w:val="0011396C"/>
    <w:rsid w:val="00113AB9"/>
    <w:rsid w:val="0011400F"/>
    <w:rsid w:val="0011476D"/>
    <w:rsid w:val="00115974"/>
    <w:rsid w:val="001161AB"/>
    <w:rsid w:val="00116390"/>
    <w:rsid w:val="0011694F"/>
    <w:rsid w:val="00116E4F"/>
    <w:rsid w:val="0011735E"/>
    <w:rsid w:val="001173B2"/>
    <w:rsid w:val="00120565"/>
    <w:rsid w:val="00120908"/>
    <w:rsid w:val="001210B1"/>
    <w:rsid w:val="001211FD"/>
    <w:rsid w:val="00121C90"/>
    <w:rsid w:val="00122455"/>
    <w:rsid w:val="00122456"/>
    <w:rsid w:val="00122656"/>
    <w:rsid w:val="00122A4F"/>
    <w:rsid w:val="00122DCE"/>
    <w:rsid w:val="00122E2C"/>
    <w:rsid w:val="00122EEA"/>
    <w:rsid w:val="001244FA"/>
    <w:rsid w:val="00124DC5"/>
    <w:rsid w:val="00125FCF"/>
    <w:rsid w:val="001264C3"/>
    <w:rsid w:val="00126686"/>
    <w:rsid w:val="00126AB4"/>
    <w:rsid w:val="001277A6"/>
    <w:rsid w:val="00131DD3"/>
    <w:rsid w:val="001338F6"/>
    <w:rsid w:val="00133BAC"/>
    <w:rsid w:val="00134274"/>
    <w:rsid w:val="00134D14"/>
    <w:rsid w:val="00134D1C"/>
    <w:rsid w:val="001350AA"/>
    <w:rsid w:val="001365AA"/>
    <w:rsid w:val="001377A1"/>
    <w:rsid w:val="00140AA2"/>
    <w:rsid w:val="00141216"/>
    <w:rsid w:val="001418F5"/>
    <w:rsid w:val="00141FCA"/>
    <w:rsid w:val="00142525"/>
    <w:rsid w:val="001436F9"/>
    <w:rsid w:val="00144B43"/>
    <w:rsid w:val="00147392"/>
    <w:rsid w:val="00147435"/>
    <w:rsid w:val="00150213"/>
    <w:rsid w:val="001512B7"/>
    <w:rsid w:val="00151B4F"/>
    <w:rsid w:val="00151D4E"/>
    <w:rsid w:val="0015285A"/>
    <w:rsid w:val="00152B08"/>
    <w:rsid w:val="00152EBF"/>
    <w:rsid w:val="001559D2"/>
    <w:rsid w:val="0015731C"/>
    <w:rsid w:val="00157A47"/>
    <w:rsid w:val="00157BC7"/>
    <w:rsid w:val="00160C26"/>
    <w:rsid w:val="00161362"/>
    <w:rsid w:val="00162B09"/>
    <w:rsid w:val="00162F5F"/>
    <w:rsid w:val="00163649"/>
    <w:rsid w:val="00163995"/>
    <w:rsid w:val="001648AC"/>
    <w:rsid w:val="001656B6"/>
    <w:rsid w:val="0016572D"/>
    <w:rsid w:val="00165EB0"/>
    <w:rsid w:val="00167176"/>
    <w:rsid w:val="001709FA"/>
    <w:rsid w:val="001716F3"/>
    <w:rsid w:val="0017301D"/>
    <w:rsid w:val="001745C7"/>
    <w:rsid w:val="0017649E"/>
    <w:rsid w:val="00176615"/>
    <w:rsid w:val="00176A94"/>
    <w:rsid w:val="00180D57"/>
    <w:rsid w:val="00180E33"/>
    <w:rsid w:val="00180FA5"/>
    <w:rsid w:val="00181C07"/>
    <w:rsid w:val="0018260B"/>
    <w:rsid w:val="0018370F"/>
    <w:rsid w:val="00183E8F"/>
    <w:rsid w:val="00184134"/>
    <w:rsid w:val="001842BC"/>
    <w:rsid w:val="00185832"/>
    <w:rsid w:val="0018602F"/>
    <w:rsid w:val="001873FC"/>
    <w:rsid w:val="00187F88"/>
    <w:rsid w:val="00190C5E"/>
    <w:rsid w:val="001917E1"/>
    <w:rsid w:val="00191F04"/>
    <w:rsid w:val="001920C8"/>
    <w:rsid w:val="001949E3"/>
    <w:rsid w:val="00194EC4"/>
    <w:rsid w:val="0019502F"/>
    <w:rsid w:val="00195128"/>
    <w:rsid w:val="0019759F"/>
    <w:rsid w:val="00197A63"/>
    <w:rsid w:val="001A03BF"/>
    <w:rsid w:val="001A08F6"/>
    <w:rsid w:val="001A169C"/>
    <w:rsid w:val="001A32D6"/>
    <w:rsid w:val="001A468B"/>
    <w:rsid w:val="001A4A65"/>
    <w:rsid w:val="001A4E24"/>
    <w:rsid w:val="001A6B76"/>
    <w:rsid w:val="001A6BDC"/>
    <w:rsid w:val="001A6E9C"/>
    <w:rsid w:val="001A74B8"/>
    <w:rsid w:val="001B0578"/>
    <w:rsid w:val="001B0DE6"/>
    <w:rsid w:val="001B0F72"/>
    <w:rsid w:val="001B104C"/>
    <w:rsid w:val="001B122B"/>
    <w:rsid w:val="001B15F3"/>
    <w:rsid w:val="001B2092"/>
    <w:rsid w:val="001B2D58"/>
    <w:rsid w:val="001B2DC1"/>
    <w:rsid w:val="001B4E68"/>
    <w:rsid w:val="001B66E2"/>
    <w:rsid w:val="001B67E3"/>
    <w:rsid w:val="001B68A2"/>
    <w:rsid w:val="001B70BF"/>
    <w:rsid w:val="001C08DB"/>
    <w:rsid w:val="001C0A99"/>
    <w:rsid w:val="001C2719"/>
    <w:rsid w:val="001C271C"/>
    <w:rsid w:val="001C2A6D"/>
    <w:rsid w:val="001C44E5"/>
    <w:rsid w:val="001C5165"/>
    <w:rsid w:val="001C5A06"/>
    <w:rsid w:val="001C67B3"/>
    <w:rsid w:val="001C6EA6"/>
    <w:rsid w:val="001C7298"/>
    <w:rsid w:val="001C7382"/>
    <w:rsid w:val="001C748A"/>
    <w:rsid w:val="001D02AB"/>
    <w:rsid w:val="001D0B67"/>
    <w:rsid w:val="001D1EF9"/>
    <w:rsid w:val="001D296A"/>
    <w:rsid w:val="001D3A20"/>
    <w:rsid w:val="001D4901"/>
    <w:rsid w:val="001D4DB4"/>
    <w:rsid w:val="001D5D9A"/>
    <w:rsid w:val="001D6026"/>
    <w:rsid w:val="001D6E0E"/>
    <w:rsid w:val="001D7EE5"/>
    <w:rsid w:val="001E0694"/>
    <w:rsid w:val="001E1809"/>
    <w:rsid w:val="001E1B35"/>
    <w:rsid w:val="001E222B"/>
    <w:rsid w:val="001E29AF"/>
    <w:rsid w:val="001E2F5B"/>
    <w:rsid w:val="001E3645"/>
    <w:rsid w:val="001E3C4F"/>
    <w:rsid w:val="001E41C0"/>
    <w:rsid w:val="001E6153"/>
    <w:rsid w:val="001E6FD3"/>
    <w:rsid w:val="001E7478"/>
    <w:rsid w:val="001F02D2"/>
    <w:rsid w:val="001F06FD"/>
    <w:rsid w:val="001F1EAB"/>
    <w:rsid w:val="001F1F3B"/>
    <w:rsid w:val="001F250E"/>
    <w:rsid w:val="001F2704"/>
    <w:rsid w:val="001F2D16"/>
    <w:rsid w:val="001F3323"/>
    <w:rsid w:val="001F3787"/>
    <w:rsid w:val="001F38AB"/>
    <w:rsid w:val="001F406E"/>
    <w:rsid w:val="001F47DE"/>
    <w:rsid w:val="001F4E06"/>
    <w:rsid w:val="001F5116"/>
    <w:rsid w:val="001F56C4"/>
    <w:rsid w:val="001F5949"/>
    <w:rsid w:val="001F6B04"/>
    <w:rsid w:val="001F7358"/>
    <w:rsid w:val="00201638"/>
    <w:rsid w:val="00201814"/>
    <w:rsid w:val="0020228B"/>
    <w:rsid w:val="00202326"/>
    <w:rsid w:val="00202ED2"/>
    <w:rsid w:val="00203181"/>
    <w:rsid w:val="00203544"/>
    <w:rsid w:val="00204600"/>
    <w:rsid w:val="002053F3"/>
    <w:rsid w:val="002054A1"/>
    <w:rsid w:val="00205889"/>
    <w:rsid w:val="00205F8E"/>
    <w:rsid w:val="0020636E"/>
    <w:rsid w:val="00207576"/>
    <w:rsid w:val="002076FF"/>
    <w:rsid w:val="002102BF"/>
    <w:rsid w:val="0021077C"/>
    <w:rsid w:val="00210FDB"/>
    <w:rsid w:val="00211102"/>
    <w:rsid w:val="00212A42"/>
    <w:rsid w:val="0021373D"/>
    <w:rsid w:val="002141CD"/>
    <w:rsid w:val="00214A00"/>
    <w:rsid w:val="00214D09"/>
    <w:rsid w:val="00215AD3"/>
    <w:rsid w:val="0021777D"/>
    <w:rsid w:val="00222C47"/>
    <w:rsid w:val="00223993"/>
    <w:rsid w:val="00223AA9"/>
    <w:rsid w:val="00224309"/>
    <w:rsid w:val="00224ADE"/>
    <w:rsid w:val="00225D81"/>
    <w:rsid w:val="00226658"/>
    <w:rsid w:val="002270AE"/>
    <w:rsid w:val="00227750"/>
    <w:rsid w:val="00227A91"/>
    <w:rsid w:val="00227FBF"/>
    <w:rsid w:val="00230093"/>
    <w:rsid w:val="0023081D"/>
    <w:rsid w:val="00230BEC"/>
    <w:rsid w:val="00230F3E"/>
    <w:rsid w:val="002322C7"/>
    <w:rsid w:val="002329CE"/>
    <w:rsid w:val="002335CE"/>
    <w:rsid w:val="00234266"/>
    <w:rsid w:val="002357C1"/>
    <w:rsid w:val="00237A6F"/>
    <w:rsid w:val="00240282"/>
    <w:rsid w:val="002408B6"/>
    <w:rsid w:val="002417E5"/>
    <w:rsid w:val="00241804"/>
    <w:rsid w:val="00242121"/>
    <w:rsid w:val="002442E8"/>
    <w:rsid w:val="0024724B"/>
    <w:rsid w:val="00250709"/>
    <w:rsid w:val="0025120D"/>
    <w:rsid w:val="00251CA9"/>
    <w:rsid w:val="002521DB"/>
    <w:rsid w:val="00252EB8"/>
    <w:rsid w:val="00253240"/>
    <w:rsid w:val="00253D03"/>
    <w:rsid w:val="00253D1D"/>
    <w:rsid w:val="00253D57"/>
    <w:rsid w:val="00253FA5"/>
    <w:rsid w:val="002540EE"/>
    <w:rsid w:val="0025434F"/>
    <w:rsid w:val="00254F99"/>
    <w:rsid w:val="00255D1C"/>
    <w:rsid w:val="00256113"/>
    <w:rsid w:val="002568DA"/>
    <w:rsid w:val="00256C4C"/>
    <w:rsid w:val="00260D1E"/>
    <w:rsid w:val="00261E34"/>
    <w:rsid w:val="00261F5F"/>
    <w:rsid w:val="002640FD"/>
    <w:rsid w:val="00264277"/>
    <w:rsid w:val="002644F9"/>
    <w:rsid w:val="0026620A"/>
    <w:rsid w:val="002667A7"/>
    <w:rsid w:val="00266C6D"/>
    <w:rsid w:val="00266CF9"/>
    <w:rsid w:val="00267206"/>
    <w:rsid w:val="00270758"/>
    <w:rsid w:val="00270D30"/>
    <w:rsid w:val="002712A7"/>
    <w:rsid w:val="0027180F"/>
    <w:rsid w:val="00271FA5"/>
    <w:rsid w:val="0027212B"/>
    <w:rsid w:val="00272DF4"/>
    <w:rsid w:val="0027491C"/>
    <w:rsid w:val="00275CFD"/>
    <w:rsid w:val="002766C1"/>
    <w:rsid w:val="00277A3B"/>
    <w:rsid w:val="0028108C"/>
    <w:rsid w:val="002811C5"/>
    <w:rsid w:val="00281C77"/>
    <w:rsid w:val="0028247C"/>
    <w:rsid w:val="00283049"/>
    <w:rsid w:val="00283549"/>
    <w:rsid w:val="00283869"/>
    <w:rsid w:val="00283CA4"/>
    <w:rsid w:val="0028468D"/>
    <w:rsid w:val="00284A72"/>
    <w:rsid w:val="00285034"/>
    <w:rsid w:val="002869AF"/>
    <w:rsid w:val="00286B92"/>
    <w:rsid w:val="002905C0"/>
    <w:rsid w:val="0029408E"/>
    <w:rsid w:val="002941BD"/>
    <w:rsid w:val="00294595"/>
    <w:rsid w:val="002948D3"/>
    <w:rsid w:val="00294950"/>
    <w:rsid w:val="00295E7F"/>
    <w:rsid w:val="002966E1"/>
    <w:rsid w:val="00296A97"/>
    <w:rsid w:val="002A0350"/>
    <w:rsid w:val="002A07F7"/>
    <w:rsid w:val="002A0CEF"/>
    <w:rsid w:val="002A1F0E"/>
    <w:rsid w:val="002A1FD1"/>
    <w:rsid w:val="002A424D"/>
    <w:rsid w:val="002A440C"/>
    <w:rsid w:val="002A4470"/>
    <w:rsid w:val="002A5744"/>
    <w:rsid w:val="002A59B9"/>
    <w:rsid w:val="002A69B1"/>
    <w:rsid w:val="002A7919"/>
    <w:rsid w:val="002B29F4"/>
    <w:rsid w:val="002B2B04"/>
    <w:rsid w:val="002B3024"/>
    <w:rsid w:val="002B321B"/>
    <w:rsid w:val="002B3A7C"/>
    <w:rsid w:val="002B3FA0"/>
    <w:rsid w:val="002B48D1"/>
    <w:rsid w:val="002B51A4"/>
    <w:rsid w:val="002B5C82"/>
    <w:rsid w:val="002B71DC"/>
    <w:rsid w:val="002B7384"/>
    <w:rsid w:val="002C1FD7"/>
    <w:rsid w:val="002C22D4"/>
    <w:rsid w:val="002C2903"/>
    <w:rsid w:val="002C2A85"/>
    <w:rsid w:val="002C2C5E"/>
    <w:rsid w:val="002C2E71"/>
    <w:rsid w:val="002C4890"/>
    <w:rsid w:val="002C50C2"/>
    <w:rsid w:val="002C5520"/>
    <w:rsid w:val="002C574D"/>
    <w:rsid w:val="002C74D8"/>
    <w:rsid w:val="002C7E2C"/>
    <w:rsid w:val="002D24D2"/>
    <w:rsid w:val="002D3087"/>
    <w:rsid w:val="002D3CA5"/>
    <w:rsid w:val="002D4E37"/>
    <w:rsid w:val="002D55DC"/>
    <w:rsid w:val="002D6625"/>
    <w:rsid w:val="002D6DB6"/>
    <w:rsid w:val="002D6F65"/>
    <w:rsid w:val="002D7454"/>
    <w:rsid w:val="002D7667"/>
    <w:rsid w:val="002E03DB"/>
    <w:rsid w:val="002E079D"/>
    <w:rsid w:val="002E0FC2"/>
    <w:rsid w:val="002E14C2"/>
    <w:rsid w:val="002E14E2"/>
    <w:rsid w:val="002E1500"/>
    <w:rsid w:val="002E1B98"/>
    <w:rsid w:val="002E2FE6"/>
    <w:rsid w:val="002E3627"/>
    <w:rsid w:val="002E3B57"/>
    <w:rsid w:val="002E3D6A"/>
    <w:rsid w:val="002E4D34"/>
    <w:rsid w:val="002E4F1F"/>
    <w:rsid w:val="002E52E8"/>
    <w:rsid w:val="002E5950"/>
    <w:rsid w:val="002E5BFD"/>
    <w:rsid w:val="002E5C42"/>
    <w:rsid w:val="002E6AC6"/>
    <w:rsid w:val="002E777A"/>
    <w:rsid w:val="002E78FF"/>
    <w:rsid w:val="002E7B4E"/>
    <w:rsid w:val="002F04FA"/>
    <w:rsid w:val="002F0720"/>
    <w:rsid w:val="002F0CFA"/>
    <w:rsid w:val="002F0D29"/>
    <w:rsid w:val="002F1FF4"/>
    <w:rsid w:val="002F24DC"/>
    <w:rsid w:val="002F28D9"/>
    <w:rsid w:val="002F2978"/>
    <w:rsid w:val="002F3BC4"/>
    <w:rsid w:val="002F4806"/>
    <w:rsid w:val="002F50B9"/>
    <w:rsid w:val="002F5C89"/>
    <w:rsid w:val="002F6177"/>
    <w:rsid w:val="002F6696"/>
    <w:rsid w:val="002F693B"/>
    <w:rsid w:val="002F6F6E"/>
    <w:rsid w:val="0030057B"/>
    <w:rsid w:val="00300AE0"/>
    <w:rsid w:val="00301899"/>
    <w:rsid w:val="003020EF"/>
    <w:rsid w:val="003027FC"/>
    <w:rsid w:val="003029BC"/>
    <w:rsid w:val="00302B61"/>
    <w:rsid w:val="00303336"/>
    <w:rsid w:val="00303BBA"/>
    <w:rsid w:val="003047B4"/>
    <w:rsid w:val="00304A92"/>
    <w:rsid w:val="00304C9B"/>
    <w:rsid w:val="0030511B"/>
    <w:rsid w:val="00305166"/>
    <w:rsid w:val="00305BBD"/>
    <w:rsid w:val="003070A2"/>
    <w:rsid w:val="00307748"/>
    <w:rsid w:val="00311B6A"/>
    <w:rsid w:val="00311F56"/>
    <w:rsid w:val="00311FB1"/>
    <w:rsid w:val="003127EB"/>
    <w:rsid w:val="00312D9D"/>
    <w:rsid w:val="00312E02"/>
    <w:rsid w:val="00312E19"/>
    <w:rsid w:val="003137C6"/>
    <w:rsid w:val="0031386F"/>
    <w:rsid w:val="00313900"/>
    <w:rsid w:val="00313A6B"/>
    <w:rsid w:val="00313DE2"/>
    <w:rsid w:val="00316A21"/>
    <w:rsid w:val="003175E9"/>
    <w:rsid w:val="00320E3F"/>
    <w:rsid w:val="0032158E"/>
    <w:rsid w:val="003216C7"/>
    <w:rsid w:val="003224E9"/>
    <w:rsid w:val="003227AC"/>
    <w:rsid w:val="003232C8"/>
    <w:rsid w:val="0032367E"/>
    <w:rsid w:val="003245D1"/>
    <w:rsid w:val="003246F6"/>
    <w:rsid w:val="00324ABC"/>
    <w:rsid w:val="00325403"/>
    <w:rsid w:val="00325806"/>
    <w:rsid w:val="0032597B"/>
    <w:rsid w:val="00325983"/>
    <w:rsid w:val="003261E6"/>
    <w:rsid w:val="0032622C"/>
    <w:rsid w:val="003266A7"/>
    <w:rsid w:val="00326844"/>
    <w:rsid w:val="00327732"/>
    <w:rsid w:val="00330578"/>
    <w:rsid w:val="0033081F"/>
    <w:rsid w:val="00330B39"/>
    <w:rsid w:val="00331C6F"/>
    <w:rsid w:val="00332321"/>
    <w:rsid w:val="003323D7"/>
    <w:rsid w:val="003329AD"/>
    <w:rsid w:val="00333CE0"/>
    <w:rsid w:val="003349A9"/>
    <w:rsid w:val="00336233"/>
    <w:rsid w:val="00337136"/>
    <w:rsid w:val="00337287"/>
    <w:rsid w:val="00340A32"/>
    <w:rsid w:val="0034154C"/>
    <w:rsid w:val="003416A2"/>
    <w:rsid w:val="00342231"/>
    <w:rsid w:val="003425E4"/>
    <w:rsid w:val="003435EC"/>
    <w:rsid w:val="00343B2A"/>
    <w:rsid w:val="003443BD"/>
    <w:rsid w:val="003447C3"/>
    <w:rsid w:val="00344AB5"/>
    <w:rsid w:val="003450BE"/>
    <w:rsid w:val="0034537A"/>
    <w:rsid w:val="0034544C"/>
    <w:rsid w:val="00346837"/>
    <w:rsid w:val="00346C36"/>
    <w:rsid w:val="00346DA3"/>
    <w:rsid w:val="003477A1"/>
    <w:rsid w:val="00347EFC"/>
    <w:rsid w:val="00347FC4"/>
    <w:rsid w:val="00350B21"/>
    <w:rsid w:val="00352677"/>
    <w:rsid w:val="00352C7F"/>
    <w:rsid w:val="00352EDE"/>
    <w:rsid w:val="00352F0C"/>
    <w:rsid w:val="00352FC1"/>
    <w:rsid w:val="003534C2"/>
    <w:rsid w:val="003540C9"/>
    <w:rsid w:val="00354CE4"/>
    <w:rsid w:val="00356351"/>
    <w:rsid w:val="003574D4"/>
    <w:rsid w:val="00357E1D"/>
    <w:rsid w:val="00360FCE"/>
    <w:rsid w:val="003615BB"/>
    <w:rsid w:val="00362D74"/>
    <w:rsid w:val="0036378F"/>
    <w:rsid w:val="003643ED"/>
    <w:rsid w:val="0036520A"/>
    <w:rsid w:val="00365787"/>
    <w:rsid w:val="003675C2"/>
    <w:rsid w:val="0036771B"/>
    <w:rsid w:val="00367A5F"/>
    <w:rsid w:val="003714BA"/>
    <w:rsid w:val="00371670"/>
    <w:rsid w:val="00371865"/>
    <w:rsid w:val="00371DC9"/>
    <w:rsid w:val="00372825"/>
    <w:rsid w:val="00373D34"/>
    <w:rsid w:val="003745DE"/>
    <w:rsid w:val="00374B78"/>
    <w:rsid w:val="00375C77"/>
    <w:rsid w:val="00376A91"/>
    <w:rsid w:val="00377434"/>
    <w:rsid w:val="003774A6"/>
    <w:rsid w:val="00377534"/>
    <w:rsid w:val="003779F7"/>
    <w:rsid w:val="00380A0D"/>
    <w:rsid w:val="003813B7"/>
    <w:rsid w:val="00381583"/>
    <w:rsid w:val="00382451"/>
    <w:rsid w:val="00383269"/>
    <w:rsid w:val="00383955"/>
    <w:rsid w:val="003849D0"/>
    <w:rsid w:val="00384D87"/>
    <w:rsid w:val="00386AEA"/>
    <w:rsid w:val="00387317"/>
    <w:rsid w:val="00387C8B"/>
    <w:rsid w:val="00387D13"/>
    <w:rsid w:val="00390A65"/>
    <w:rsid w:val="003919E4"/>
    <w:rsid w:val="00391BE2"/>
    <w:rsid w:val="00391DF2"/>
    <w:rsid w:val="003933D1"/>
    <w:rsid w:val="00393993"/>
    <w:rsid w:val="00393BD1"/>
    <w:rsid w:val="003940EE"/>
    <w:rsid w:val="00394D0D"/>
    <w:rsid w:val="00395526"/>
    <w:rsid w:val="0039721C"/>
    <w:rsid w:val="00397A2A"/>
    <w:rsid w:val="003A0041"/>
    <w:rsid w:val="003A006F"/>
    <w:rsid w:val="003A0CDC"/>
    <w:rsid w:val="003A0EBE"/>
    <w:rsid w:val="003A26E0"/>
    <w:rsid w:val="003A2DEE"/>
    <w:rsid w:val="003A34CE"/>
    <w:rsid w:val="003A365D"/>
    <w:rsid w:val="003A3D36"/>
    <w:rsid w:val="003A46D4"/>
    <w:rsid w:val="003A47EC"/>
    <w:rsid w:val="003A48DB"/>
    <w:rsid w:val="003A5455"/>
    <w:rsid w:val="003A649E"/>
    <w:rsid w:val="003A7066"/>
    <w:rsid w:val="003A7356"/>
    <w:rsid w:val="003B1120"/>
    <w:rsid w:val="003B1B06"/>
    <w:rsid w:val="003B1F26"/>
    <w:rsid w:val="003B262F"/>
    <w:rsid w:val="003B2B6F"/>
    <w:rsid w:val="003B4C0A"/>
    <w:rsid w:val="003B5D17"/>
    <w:rsid w:val="003B643D"/>
    <w:rsid w:val="003B6E22"/>
    <w:rsid w:val="003B6F46"/>
    <w:rsid w:val="003B7236"/>
    <w:rsid w:val="003B7893"/>
    <w:rsid w:val="003B7D87"/>
    <w:rsid w:val="003C0A55"/>
    <w:rsid w:val="003C16EB"/>
    <w:rsid w:val="003C269D"/>
    <w:rsid w:val="003C32BB"/>
    <w:rsid w:val="003C4958"/>
    <w:rsid w:val="003C4C09"/>
    <w:rsid w:val="003C7699"/>
    <w:rsid w:val="003C7744"/>
    <w:rsid w:val="003C78D6"/>
    <w:rsid w:val="003D0656"/>
    <w:rsid w:val="003D0F46"/>
    <w:rsid w:val="003D2FD1"/>
    <w:rsid w:val="003D34D2"/>
    <w:rsid w:val="003D3DAE"/>
    <w:rsid w:val="003D4542"/>
    <w:rsid w:val="003D544C"/>
    <w:rsid w:val="003D6D15"/>
    <w:rsid w:val="003E05B7"/>
    <w:rsid w:val="003E0814"/>
    <w:rsid w:val="003E08D2"/>
    <w:rsid w:val="003E1A01"/>
    <w:rsid w:val="003E1CC2"/>
    <w:rsid w:val="003E2DE1"/>
    <w:rsid w:val="003E36A1"/>
    <w:rsid w:val="003E3703"/>
    <w:rsid w:val="003E465B"/>
    <w:rsid w:val="003E562B"/>
    <w:rsid w:val="003E5CEB"/>
    <w:rsid w:val="003E5D4A"/>
    <w:rsid w:val="003E7466"/>
    <w:rsid w:val="003E78E5"/>
    <w:rsid w:val="003E7BA1"/>
    <w:rsid w:val="003E7D84"/>
    <w:rsid w:val="003F0309"/>
    <w:rsid w:val="003F0755"/>
    <w:rsid w:val="003F1693"/>
    <w:rsid w:val="003F1779"/>
    <w:rsid w:val="003F22B6"/>
    <w:rsid w:val="003F2CD6"/>
    <w:rsid w:val="003F3542"/>
    <w:rsid w:val="003F37A5"/>
    <w:rsid w:val="003F3C70"/>
    <w:rsid w:val="003F5D94"/>
    <w:rsid w:val="003F65F6"/>
    <w:rsid w:val="003F6C29"/>
    <w:rsid w:val="003F6EEB"/>
    <w:rsid w:val="003F7159"/>
    <w:rsid w:val="003F7680"/>
    <w:rsid w:val="003F7899"/>
    <w:rsid w:val="003F79A3"/>
    <w:rsid w:val="003F7CE2"/>
    <w:rsid w:val="00400665"/>
    <w:rsid w:val="0040072D"/>
    <w:rsid w:val="00400C79"/>
    <w:rsid w:val="00400DD6"/>
    <w:rsid w:val="0040134C"/>
    <w:rsid w:val="00403814"/>
    <w:rsid w:val="004044AC"/>
    <w:rsid w:val="004065F2"/>
    <w:rsid w:val="00406776"/>
    <w:rsid w:val="00407345"/>
    <w:rsid w:val="004074C9"/>
    <w:rsid w:val="004079A1"/>
    <w:rsid w:val="00407A81"/>
    <w:rsid w:val="00407A8F"/>
    <w:rsid w:val="00407FC2"/>
    <w:rsid w:val="0041085C"/>
    <w:rsid w:val="00410A33"/>
    <w:rsid w:val="00410D4A"/>
    <w:rsid w:val="00411042"/>
    <w:rsid w:val="00411466"/>
    <w:rsid w:val="00411CF0"/>
    <w:rsid w:val="0041214C"/>
    <w:rsid w:val="00412342"/>
    <w:rsid w:val="00412FE7"/>
    <w:rsid w:val="0041375A"/>
    <w:rsid w:val="00413BEB"/>
    <w:rsid w:val="00414820"/>
    <w:rsid w:val="00415AA1"/>
    <w:rsid w:val="00415F98"/>
    <w:rsid w:val="00417DA5"/>
    <w:rsid w:val="00417ED3"/>
    <w:rsid w:val="004200F3"/>
    <w:rsid w:val="00421F2C"/>
    <w:rsid w:val="00422A5F"/>
    <w:rsid w:val="00422AF7"/>
    <w:rsid w:val="00424947"/>
    <w:rsid w:val="004267E0"/>
    <w:rsid w:val="00426E0D"/>
    <w:rsid w:val="004276FD"/>
    <w:rsid w:val="0042793E"/>
    <w:rsid w:val="00430631"/>
    <w:rsid w:val="004308E4"/>
    <w:rsid w:val="00431030"/>
    <w:rsid w:val="00431EE6"/>
    <w:rsid w:val="00432921"/>
    <w:rsid w:val="00433226"/>
    <w:rsid w:val="00433FBF"/>
    <w:rsid w:val="004350D4"/>
    <w:rsid w:val="00437B55"/>
    <w:rsid w:val="004419FE"/>
    <w:rsid w:val="00442270"/>
    <w:rsid w:val="0044420A"/>
    <w:rsid w:val="00444253"/>
    <w:rsid w:val="00444390"/>
    <w:rsid w:val="00445189"/>
    <w:rsid w:val="00445774"/>
    <w:rsid w:val="0044711A"/>
    <w:rsid w:val="00447A29"/>
    <w:rsid w:val="00450C97"/>
    <w:rsid w:val="00452585"/>
    <w:rsid w:val="0045292D"/>
    <w:rsid w:val="00452CD3"/>
    <w:rsid w:val="00452E37"/>
    <w:rsid w:val="00454659"/>
    <w:rsid w:val="004560A3"/>
    <w:rsid w:val="00456386"/>
    <w:rsid w:val="004578FD"/>
    <w:rsid w:val="00457B55"/>
    <w:rsid w:val="0046060C"/>
    <w:rsid w:val="00460CE1"/>
    <w:rsid w:val="00461375"/>
    <w:rsid w:val="004615F4"/>
    <w:rsid w:val="004619E9"/>
    <w:rsid w:val="00461BD1"/>
    <w:rsid w:val="00461C01"/>
    <w:rsid w:val="00462BC1"/>
    <w:rsid w:val="004631D9"/>
    <w:rsid w:val="0046328B"/>
    <w:rsid w:val="004637F1"/>
    <w:rsid w:val="00463AB1"/>
    <w:rsid w:val="00463CF4"/>
    <w:rsid w:val="00464AB0"/>
    <w:rsid w:val="00464ABA"/>
    <w:rsid w:val="00464CCD"/>
    <w:rsid w:val="00464D6A"/>
    <w:rsid w:val="004655D3"/>
    <w:rsid w:val="00465EC9"/>
    <w:rsid w:val="0046688A"/>
    <w:rsid w:val="00466C9B"/>
    <w:rsid w:val="0046761C"/>
    <w:rsid w:val="00470622"/>
    <w:rsid w:val="00472C59"/>
    <w:rsid w:val="00472DBC"/>
    <w:rsid w:val="00474115"/>
    <w:rsid w:val="004743B3"/>
    <w:rsid w:val="00474494"/>
    <w:rsid w:val="004765A1"/>
    <w:rsid w:val="0047692F"/>
    <w:rsid w:val="00480227"/>
    <w:rsid w:val="00483025"/>
    <w:rsid w:val="00483EDF"/>
    <w:rsid w:val="004842F4"/>
    <w:rsid w:val="00485422"/>
    <w:rsid w:val="00485749"/>
    <w:rsid w:val="00485DC4"/>
    <w:rsid w:val="0048797C"/>
    <w:rsid w:val="00487E00"/>
    <w:rsid w:val="00490577"/>
    <w:rsid w:val="0049104E"/>
    <w:rsid w:val="00491813"/>
    <w:rsid w:val="00491F34"/>
    <w:rsid w:val="00492B9F"/>
    <w:rsid w:val="00492DCB"/>
    <w:rsid w:val="004937B3"/>
    <w:rsid w:val="00493DF9"/>
    <w:rsid w:val="00495B52"/>
    <w:rsid w:val="00495D32"/>
    <w:rsid w:val="00495DB9"/>
    <w:rsid w:val="0049756E"/>
    <w:rsid w:val="00497B0D"/>
    <w:rsid w:val="00497D72"/>
    <w:rsid w:val="004A0EA5"/>
    <w:rsid w:val="004A2465"/>
    <w:rsid w:val="004A2731"/>
    <w:rsid w:val="004A2CAB"/>
    <w:rsid w:val="004A3011"/>
    <w:rsid w:val="004A3043"/>
    <w:rsid w:val="004A3862"/>
    <w:rsid w:val="004A3D2C"/>
    <w:rsid w:val="004A4660"/>
    <w:rsid w:val="004A6102"/>
    <w:rsid w:val="004A6E15"/>
    <w:rsid w:val="004A7731"/>
    <w:rsid w:val="004B054D"/>
    <w:rsid w:val="004B0B50"/>
    <w:rsid w:val="004B0CFE"/>
    <w:rsid w:val="004B25D0"/>
    <w:rsid w:val="004B3ABE"/>
    <w:rsid w:val="004B5C03"/>
    <w:rsid w:val="004B60CF"/>
    <w:rsid w:val="004B7552"/>
    <w:rsid w:val="004B7BEE"/>
    <w:rsid w:val="004C10ED"/>
    <w:rsid w:val="004C1933"/>
    <w:rsid w:val="004C2ECD"/>
    <w:rsid w:val="004C4134"/>
    <w:rsid w:val="004C4995"/>
    <w:rsid w:val="004C4FF1"/>
    <w:rsid w:val="004C596A"/>
    <w:rsid w:val="004C59AD"/>
    <w:rsid w:val="004C706B"/>
    <w:rsid w:val="004C70FD"/>
    <w:rsid w:val="004C75CB"/>
    <w:rsid w:val="004D060D"/>
    <w:rsid w:val="004D0C4D"/>
    <w:rsid w:val="004D1788"/>
    <w:rsid w:val="004D2A1A"/>
    <w:rsid w:val="004D2CB4"/>
    <w:rsid w:val="004D3158"/>
    <w:rsid w:val="004D34C6"/>
    <w:rsid w:val="004D3DC8"/>
    <w:rsid w:val="004D446B"/>
    <w:rsid w:val="004D6045"/>
    <w:rsid w:val="004D67FA"/>
    <w:rsid w:val="004D6875"/>
    <w:rsid w:val="004D6893"/>
    <w:rsid w:val="004D6E24"/>
    <w:rsid w:val="004D72AF"/>
    <w:rsid w:val="004D75AC"/>
    <w:rsid w:val="004D7ACD"/>
    <w:rsid w:val="004E0FA4"/>
    <w:rsid w:val="004E15EE"/>
    <w:rsid w:val="004E2317"/>
    <w:rsid w:val="004E30EF"/>
    <w:rsid w:val="004E4B4E"/>
    <w:rsid w:val="004E4B8A"/>
    <w:rsid w:val="004E4CED"/>
    <w:rsid w:val="004E5378"/>
    <w:rsid w:val="004E54C3"/>
    <w:rsid w:val="004E626E"/>
    <w:rsid w:val="004E6EEC"/>
    <w:rsid w:val="004E792E"/>
    <w:rsid w:val="004E7BF2"/>
    <w:rsid w:val="004F05D2"/>
    <w:rsid w:val="004F065A"/>
    <w:rsid w:val="004F087C"/>
    <w:rsid w:val="004F14EE"/>
    <w:rsid w:val="004F1FDB"/>
    <w:rsid w:val="004F26C6"/>
    <w:rsid w:val="004F2F33"/>
    <w:rsid w:val="004F4A50"/>
    <w:rsid w:val="004F575E"/>
    <w:rsid w:val="004F5FD9"/>
    <w:rsid w:val="004F66F0"/>
    <w:rsid w:val="004F79DE"/>
    <w:rsid w:val="005000C4"/>
    <w:rsid w:val="00500F4A"/>
    <w:rsid w:val="00501736"/>
    <w:rsid w:val="00503508"/>
    <w:rsid w:val="005044F3"/>
    <w:rsid w:val="005054BD"/>
    <w:rsid w:val="0050597F"/>
    <w:rsid w:val="00505DB2"/>
    <w:rsid w:val="00505E3D"/>
    <w:rsid w:val="0051127B"/>
    <w:rsid w:val="005114FD"/>
    <w:rsid w:val="005117F2"/>
    <w:rsid w:val="00511CFD"/>
    <w:rsid w:val="005121AB"/>
    <w:rsid w:val="00512B80"/>
    <w:rsid w:val="00513D2F"/>
    <w:rsid w:val="00513ED0"/>
    <w:rsid w:val="00514B27"/>
    <w:rsid w:val="0051589F"/>
    <w:rsid w:val="00516195"/>
    <w:rsid w:val="00516623"/>
    <w:rsid w:val="00517414"/>
    <w:rsid w:val="00517EE6"/>
    <w:rsid w:val="005200E7"/>
    <w:rsid w:val="005208C1"/>
    <w:rsid w:val="00520ABD"/>
    <w:rsid w:val="00522E3E"/>
    <w:rsid w:val="005241CB"/>
    <w:rsid w:val="00524E4A"/>
    <w:rsid w:val="005253C5"/>
    <w:rsid w:val="00530A6F"/>
    <w:rsid w:val="00531017"/>
    <w:rsid w:val="0053205F"/>
    <w:rsid w:val="00532393"/>
    <w:rsid w:val="0053289E"/>
    <w:rsid w:val="00532D20"/>
    <w:rsid w:val="00532E5A"/>
    <w:rsid w:val="00533D97"/>
    <w:rsid w:val="005340C8"/>
    <w:rsid w:val="00534B41"/>
    <w:rsid w:val="00535D5D"/>
    <w:rsid w:val="005363BC"/>
    <w:rsid w:val="00536B27"/>
    <w:rsid w:val="005400AD"/>
    <w:rsid w:val="00540457"/>
    <w:rsid w:val="00540526"/>
    <w:rsid w:val="00540D76"/>
    <w:rsid w:val="00540F68"/>
    <w:rsid w:val="005410B9"/>
    <w:rsid w:val="00541680"/>
    <w:rsid w:val="00541A22"/>
    <w:rsid w:val="00541CFE"/>
    <w:rsid w:val="005426E4"/>
    <w:rsid w:val="00543D50"/>
    <w:rsid w:val="0054418A"/>
    <w:rsid w:val="005445F0"/>
    <w:rsid w:val="005463D4"/>
    <w:rsid w:val="005508CC"/>
    <w:rsid w:val="00550901"/>
    <w:rsid w:val="0055140D"/>
    <w:rsid w:val="00551B21"/>
    <w:rsid w:val="00552103"/>
    <w:rsid w:val="00552D41"/>
    <w:rsid w:val="005534CE"/>
    <w:rsid w:val="005539F8"/>
    <w:rsid w:val="00553C5D"/>
    <w:rsid w:val="00553CCE"/>
    <w:rsid w:val="00553FCC"/>
    <w:rsid w:val="00554BCD"/>
    <w:rsid w:val="00554E9B"/>
    <w:rsid w:val="00554ECD"/>
    <w:rsid w:val="005551C3"/>
    <w:rsid w:val="00556799"/>
    <w:rsid w:val="00560206"/>
    <w:rsid w:val="00560C0F"/>
    <w:rsid w:val="00561347"/>
    <w:rsid w:val="00562B1E"/>
    <w:rsid w:val="00563B4E"/>
    <w:rsid w:val="00564319"/>
    <w:rsid w:val="0056453F"/>
    <w:rsid w:val="005645F3"/>
    <w:rsid w:val="00564939"/>
    <w:rsid w:val="00564D58"/>
    <w:rsid w:val="00566347"/>
    <w:rsid w:val="00567032"/>
    <w:rsid w:val="005675C8"/>
    <w:rsid w:val="0056779F"/>
    <w:rsid w:val="00567C0D"/>
    <w:rsid w:val="005703D5"/>
    <w:rsid w:val="00570E2B"/>
    <w:rsid w:val="005715E9"/>
    <w:rsid w:val="005725CC"/>
    <w:rsid w:val="00573137"/>
    <w:rsid w:val="00573915"/>
    <w:rsid w:val="0057400A"/>
    <w:rsid w:val="005740BA"/>
    <w:rsid w:val="00574AF0"/>
    <w:rsid w:val="00574B2F"/>
    <w:rsid w:val="005751C5"/>
    <w:rsid w:val="00576307"/>
    <w:rsid w:val="00576752"/>
    <w:rsid w:val="00576BE2"/>
    <w:rsid w:val="00576FBA"/>
    <w:rsid w:val="005772A4"/>
    <w:rsid w:val="00577FCF"/>
    <w:rsid w:val="0058079A"/>
    <w:rsid w:val="005810A2"/>
    <w:rsid w:val="005811CB"/>
    <w:rsid w:val="005819BA"/>
    <w:rsid w:val="00582C28"/>
    <w:rsid w:val="00582F14"/>
    <w:rsid w:val="00584691"/>
    <w:rsid w:val="005850B1"/>
    <w:rsid w:val="00585D5A"/>
    <w:rsid w:val="00585F43"/>
    <w:rsid w:val="00586126"/>
    <w:rsid w:val="00586308"/>
    <w:rsid w:val="00586C33"/>
    <w:rsid w:val="00587C62"/>
    <w:rsid w:val="0059049D"/>
    <w:rsid w:val="005913CF"/>
    <w:rsid w:val="00591D2B"/>
    <w:rsid w:val="005923FB"/>
    <w:rsid w:val="005924C2"/>
    <w:rsid w:val="00592BAA"/>
    <w:rsid w:val="00592D49"/>
    <w:rsid w:val="0059310D"/>
    <w:rsid w:val="005937BE"/>
    <w:rsid w:val="005942DD"/>
    <w:rsid w:val="0059559D"/>
    <w:rsid w:val="0059700D"/>
    <w:rsid w:val="005977EC"/>
    <w:rsid w:val="00597D82"/>
    <w:rsid w:val="005A0C67"/>
    <w:rsid w:val="005A27EC"/>
    <w:rsid w:val="005A3323"/>
    <w:rsid w:val="005A46AE"/>
    <w:rsid w:val="005A4F6E"/>
    <w:rsid w:val="005A5182"/>
    <w:rsid w:val="005A5A8F"/>
    <w:rsid w:val="005A5AB7"/>
    <w:rsid w:val="005A6B48"/>
    <w:rsid w:val="005A7490"/>
    <w:rsid w:val="005B00BE"/>
    <w:rsid w:val="005B05D5"/>
    <w:rsid w:val="005B1CEC"/>
    <w:rsid w:val="005B2EF9"/>
    <w:rsid w:val="005B3338"/>
    <w:rsid w:val="005B463A"/>
    <w:rsid w:val="005B4A6C"/>
    <w:rsid w:val="005B50C8"/>
    <w:rsid w:val="005B63BC"/>
    <w:rsid w:val="005B7196"/>
    <w:rsid w:val="005B7685"/>
    <w:rsid w:val="005B7773"/>
    <w:rsid w:val="005C048C"/>
    <w:rsid w:val="005C0F48"/>
    <w:rsid w:val="005C1F7C"/>
    <w:rsid w:val="005C2FBC"/>
    <w:rsid w:val="005C345F"/>
    <w:rsid w:val="005C3890"/>
    <w:rsid w:val="005C4411"/>
    <w:rsid w:val="005C595C"/>
    <w:rsid w:val="005C5B45"/>
    <w:rsid w:val="005C5D44"/>
    <w:rsid w:val="005C6CB4"/>
    <w:rsid w:val="005D02B2"/>
    <w:rsid w:val="005D0908"/>
    <w:rsid w:val="005D1D8A"/>
    <w:rsid w:val="005D4B33"/>
    <w:rsid w:val="005D4F46"/>
    <w:rsid w:val="005D5BAF"/>
    <w:rsid w:val="005D5CC5"/>
    <w:rsid w:val="005D6102"/>
    <w:rsid w:val="005D6132"/>
    <w:rsid w:val="005D65DF"/>
    <w:rsid w:val="005D69D8"/>
    <w:rsid w:val="005D6CD3"/>
    <w:rsid w:val="005D7D14"/>
    <w:rsid w:val="005E10AE"/>
    <w:rsid w:val="005E2519"/>
    <w:rsid w:val="005E26D7"/>
    <w:rsid w:val="005E26F5"/>
    <w:rsid w:val="005E4517"/>
    <w:rsid w:val="005E4C94"/>
    <w:rsid w:val="005E556B"/>
    <w:rsid w:val="005E63C6"/>
    <w:rsid w:val="005E7C8B"/>
    <w:rsid w:val="005E7EA1"/>
    <w:rsid w:val="005F051E"/>
    <w:rsid w:val="005F08E6"/>
    <w:rsid w:val="005F1192"/>
    <w:rsid w:val="005F209F"/>
    <w:rsid w:val="005F4789"/>
    <w:rsid w:val="005F4BCE"/>
    <w:rsid w:val="005F57E0"/>
    <w:rsid w:val="005F640B"/>
    <w:rsid w:val="005F6B31"/>
    <w:rsid w:val="005F72AC"/>
    <w:rsid w:val="00600206"/>
    <w:rsid w:val="006007AE"/>
    <w:rsid w:val="00600EF7"/>
    <w:rsid w:val="00601513"/>
    <w:rsid w:val="0060168C"/>
    <w:rsid w:val="00602361"/>
    <w:rsid w:val="0060255C"/>
    <w:rsid w:val="0060266D"/>
    <w:rsid w:val="00602FC6"/>
    <w:rsid w:val="00604734"/>
    <w:rsid w:val="00604C68"/>
    <w:rsid w:val="0060502D"/>
    <w:rsid w:val="0060570B"/>
    <w:rsid w:val="006077D5"/>
    <w:rsid w:val="00610826"/>
    <w:rsid w:val="00611F29"/>
    <w:rsid w:val="00612F6E"/>
    <w:rsid w:val="00612FC5"/>
    <w:rsid w:val="00613997"/>
    <w:rsid w:val="00613A32"/>
    <w:rsid w:val="00614944"/>
    <w:rsid w:val="00615DD4"/>
    <w:rsid w:val="0061652E"/>
    <w:rsid w:val="00616FDE"/>
    <w:rsid w:val="0061793B"/>
    <w:rsid w:val="00617EC3"/>
    <w:rsid w:val="006206C8"/>
    <w:rsid w:val="0062117F"/>
    <w:rsid w:val="0062169F"/>
    <w:rsid w:val="006220DA"/>
    <w:rsid w:val="006222BE"/>
    <w:rsid w:val="00622B57"/>
    <w:rsid w:val="00623045"/>
    <w:rsid w:val="00623E91"/>
    <w:rsid w:val="006243B7"/>
    <w:rsid w:val="006252BD"/>
    <w:rsid w:val="00626CD4"/>
    <w:rsid w:val="006272A4"/>
    <w:rsid w:val="00627519"/>
    <w:rsid w:val="00630CB4"/>
    <w:rsid w:val="00631EDB"/>
    <w:rsid w:val="006326DF"/>
    <w:rsid w:val="006337CA"/>
    <w:rsid w:val="0063388C"/>
    <w:rsid w:val="00634DD7"/>
    <w:rsid w:val="0063506D"/>
    <w:rsid w:val="00635174"/>
    <w:rsid w:val="0063649B"/>
    <w:rsid w:val="00636505"/>
    <w:rsid w:val="00636CAC"/>
    <w:rsid w:val="00641497"/>
    <w:rsid w:val="00643F55"/>
    <w:rsid w:val="00644409"/>
    <w:rsid w:val="0064455B"/>
    <w:rsid w:val="0064478F"/>
    <w:rsid w:val="00644E26"/>
    <w:rsid w:val="00644FB8"/>
    <w:rsid w:val="0064645E"/>
    <w:rsid w:val="00646F62"/>
    <w:rsid w:val="006470D7"/>
    <w:rsid w:val="0064786F"/>
    <w:rsid w:val="00650064"/>
    <w:rsid w:val="0065023C"/>
    <w:rsid w:val="00651375"/>
    <w:rsid w:val="0065230C"/>
    <w:rsid w:val="00652661"/>
    <w:rsid w:val="00653025"/>
    <w:rsid w:val="0065328E"/>
    <w:rsid w:val="00653E4B"/>
    <w:rsid w:val="006542BF"/>
    <w:rsid w:val="00654A15"/>
    <w:rsid w:val="00654E59"/>
    <w:rsid w:val="0065534F"/>
    <w:rsid w:val="006562E4"/>
    <w:rsid w:val="006601FD"/>
    <w:rsid w:val="006620C1"/>
    <w:rsid w:val="00662F6B"/>
    <w:rsid w:val="006646BF"/>
    <w:rsid w:val="00664D3D"/>
    <w:rsid w:val="006653F1"/>
    <w:rsid w:val="00665499"/>
    <w:rsid w:val="00667A2F"/>
    <w:rsid w:val="00667B1B"/>
    <w:rsid w:val="00667BE4"/>
    <w:rsid w:val="00667C9C"/>
    <w:rsid w:val="00670557"/>
    <w:rsid w:val="00672543"/>
    <w:rsid w:val="006728A0"/>
    <w:rsid w:val="00673BFB"/>
    <w:rsid w:val="006759E8"/>
    <w:rsid w:val="006770E2"/>
    <w:rsid w:val="00677C99"/>
    <w:rsid w:val="0068035E"/>
    <w:rsid w:val="00680DCE"/>
    <w:rsid w:val="00680FCA"/>
    <w:rsid w:val="0068114F"/>
    <w:rsid w:val="00681862"/>
    <w:rsid w:val="00681914"/>
    <w:rsid w:val="0068254F"/>
    <w:rsid w:val="006826E1"/>
    <w:rsid w:val="00682C24"/>
    <w:rsid w:val="006831DC"/>
    <w:rsid w:val="00683296"/>
    <w:rsid w:val="00683B6C"/>
    <w:rsid w:val="00684751"/>
    <w:rsid w:val="0068529A"/>
    <w:rsid w:val="0068543F"/>
    <w:rsid w:val="006857F1"/>
    <w:rsid w:val="00685F3E"/>
    <w:rsid w:val="0068610B"/>
    <w:rsid w:val="006866B1"/>
    <w:rsid w:val="006868E9"/>
    <w:rsid w:val="0069037D"/>
    <w:rsid w:val="00690F3B"/>
    <w:rsid w:val="006914CD"/>
    <w:rsid w:val="00691A6B"/>
    <w:rsid w:val="00691AA4"/>
    <w:rsid w:val="006920B4"/>
    <w:rsid w:val="00692392"/>
    <w:rsid w:val="00692A1B"/>
    <w:rsid w:val="00692A8F"/>
    <w:rsid w:val="00692FEA"/>
    <w:rsid w:val="006938E2"/>
    <w:rsid w:val="00693C48"/>
    <w:rsid w:val="006942A1"/>
    <w:rsid w:val="00694665"/>
    <w:rsid w:val="00694ACA"/>
    <w:rsid w:val="00694D60"/>
    <w:rsid w:val="00695219"/>
    <w:rsid w:val="0069564F"/>
    <w:rsid w:val="00696A86"/>
    <w:rsid w:val="00697F2C"/>
    <w:rsid w:val="006A0BB8"/>
    <w:rsid w:val="006A158C"/>
    <w:rsid w:val="006A2B31"/>
    <w:rsid w:val="006A3C17"/>
    <w:rsid w:val="006A5328"/>
    <w:rsid w:val="006A5AD7"/>
    <w:rsid w:val="006A5B69"/>
    <w:rsid w:val="006A668C"/>
    <w:rsid w:val="006B0A3A"/>
    <w:rsid w:val="006B0A3E"/>
    <w:rsid w:val="006B0B69"/>
    <w:rsid w:val="006B0CFB"/>
    <w:rsid w:val="006B0D68"/>
    <w:rsid w:val="006B2156"/>
    <w:rsid w:val="006B5EC8"/>
    <w:rsid w:val="006B7146"/>
    <w:rsid w:val="006B72A0"/>
    <w:rsid w:val="006B76C2"/>
    <w:rsid w:val="006B7FFE"/>
    <w:rsid w:val="006C06A7"/>
    <w:rsid w:val="006C228F"/>
    <w:rsid w:val="006C25E8"/>
    <w:rsid w:val="006C2BF9"/>
    <w:rsid w:val="006C2D8E"/>
    <w:rsid w:val="006C2E52"/>
    <w:rsid w:val="006C66A9"/>
    <w:rsid w:val="006D0280"/>
    <w:rsid w:val="006D0656"/>
    <w:rsid w:val="006D070D"/>
    <w:rsid w:val="006D1B34"/>
    <w:rsid w:val="006D1B38"/>
    <w:rsid w:val="006D242F"/>
    <w:rsid w:val="006D33B8"/>
    <w:rsid w:val="006D4975"/>
    <w:rsid w:val="006D52FB"/>
    <w:rsid w:val="006D7058"/>
    <w:rsid w:val="006E1C33"/>
    <w:rsid w:val="006E2DD0"/>
    <w:rsid w:val="006E4E33"/>
    <w:rsid w:val="006E5E34"/>
    <w:rsid w:val="006E689F"/>
    <w:rsid w:val="006E70C8"/>
    <w:rsid w:val="006E7713"/>
    <w:rsid w:val="006F021E"/>
    <w:rsid w:val="006F07CF"/>
    <w:rsid w:val="006F0A77"/>
    <w:rsid w:val="006F297E"/>
    <w:rsid w:val="006F3DA5"/>
    <w:rsid w:val="006F4CC2"/>
    <w:rsid w:val="006F533E"/>
    <w:rsid w:val="006F541B"/>
    <w:rsid w:val="006F5F0E"/>
    <w:rsid w:val="006F5FAD"/>
    <w:rsid w:val="006F614A"/>
    <w:rsid w:val="007004F2"/>
    <w:rsid w:val="00700657"/>
    <w:rsid w:val="00701F5F"/>
    <w:rsid w:val="0070471E"/>
    <w:rsid w:val="0070593B"/>
    <w:rsid w:val="00706999"/>
    <w:rsid w:val="00707B0C"/>
    <w:rsid w:val="007104FB"/>
    <w:rsid w:val="00710ED7"/>
    <w:rsid w:val="00710F21"/>
    <w:rsid w:val="007125E8"/>
    <w:rsid w:val="00712617"/>
    <w:rsid w:val="00713D22"/>
    <w:rsid w:val="00713F37"/>
    <w:rsid w:val="007142AB"/>
    <w:rsid w:val="00714ADA"/>
    <w:rsid w:val="00715DB0"/>
    <w:rsid w:val="00715EEA"/>
    <w:rsid w:val="00716517"/>
    <w:rsid w:val="00716C4D"/>
    <w:rsid w:val="0072012F"/>
    <w:rsid w:val="007204A2"/>
    <w:rsid w:val="00720B38"/>
    <w:rsid w:val="00721719"/>
    <w:rsid w:val="00721E4E"/>
    <w:rsid w:val="00722842"/>
    <w:rsid w:val="00722A25"/>
    <w:rsid w:val="00722EAA"/>
    <w:rsid w:val="0072348C"/>
    <w:rsid w:val="00723BE1"/>
    <w:rsid w:val="00724513"/>
    <w:rsid w:val="007250BB"/>
    <w:rsid w:val="0072524A"/>
    <w:rsid w:val="00725493"/>
    <w:rsid w:val="00725940"/>
    <w:rsid w:val="00726981"/>
    <w:rsid w:val="00726B71"/>
    <w:rsid w:val="007278AD"/>
    <w:rsid w:val="00727C2C"/>
    <w:rsid w:val="00730EC0"/>
    <w:rsid w:val="0073148A"/>
    <w:rsid w:val="00731493"/>
    <w:rsid w:val="007317F4"/>
    <w:rsid w:val="00731E91"/>
    <w:rsid w:val="007325EC"/>
    <w:rsid w:val="007327BA"/>
    <w:rsid w:val="007327D3"/>
    <w:rsid w:val="007348F9"/>
    <w:rsid w:val="0073558A"/>
    <w:rsid w:val="007355A7"/>
    <w:rsid w:val="00735D2D"/>
    <w:rsid w:val="007361C9"/>
    <w:rsid w:val="00736D73"/>
    <w:rsid w:val="00742177"/>
    <w:rsid w:val="00742413"/>
    <w:rsid w:val="0074245A"/>
    <w:rsid w:val="0074335F"/>
    <w:rsid w:val="0074389D"/>
    <w:rsid w:val="00743911"/>
    <w:rsid w:val="007448DC"/>
    <w:rsid w:val="00745F4E"/>
    <w:rsid w:val="0074662F"/>
    <w:rsid w:val="00746651"/>
    <w:rsid w:val="007467B0"/>
    <w:rsid w:val="00747B4E"/>
    <w:rsid w:val="007502E5"/>
    <w:rsid w:val="00750376"/>
    <w:rsid w:val="00750419"/>
    <w:rsid w:val="00750425"/>
    <w:rsid w:val="00751281"/>
    <w:rsid w:val="00752D33"/>
    <w:rsid w:val="00752EF5"/>
    <w:rsid w:val="007534EF"/>
    <w:rsid w:val="0075404A"/>
    <w:rsid w:val="00754503"/>
    <w:rsid w:val="0075476F"/>
    <w:rsid w:val="00754B36"/>
    <w:rsid w:val="0075582E"/>
    <w:rsid w:val="00755A34"/>
    <w:rsid w:val="00756F14"/>
    <w:rsid w:val="00756F78"/>
    <w:rsid w:val="00757D0B"/>
    <w:rsid w:val="0076080D"/>
    <w:rsid w:val="007608ED"/>
    <w:rsid w:val="00760964"/>
    <w:rsid w:val="007614D4"/>
    <w:rsid w:val="00761DF9"/>
    <w:rsid w:val="00761E80"/>
    <w:rsid w:val="0076296B"/>
    <w:rsid w:val="00763322"/>
    <w:rsid w:val="0076422F"/>
    <w:rsid w:val="00764E0A"/>
    <w:rsid w:val="00766AFB"/>
    <w:rsid w:val="00766DCD"/>
    <w:rsid w:val="00767303"/>
    <w:rsid w:val="00767316"/>
    <w:rsid w:val="007674A6"/>
    <w:rsid w:val="0076794E"/>
    <w:rsid w:val="00767B80"/>
    <w:rsid w:val="007718FC"/>
    <w:rsid w:val="00771AA6"/>
    <w:rsid w:val="0077226D"/>
    <w:rsid w:val="00773243"/>
    <w:rsid w:val="00773446"/>
    <w:rsid w:val="00773F4F"/>
    <w:rsid w:val="00774556"/>
    <w:rsid w:val="0077472B"/>
    <w:rsid w:val="007749AD"/>
    <w:rsid w:val="007775BB"/>
    <w:rsid w:val="00777BEE"/>
    <w:rsid w:val="007808DC"/>
    <w:rsid w:val="0078112A"/>
    <w:rsid w:val="0078196B"/>
    <w:rsid w:val="00781AB4"/>
    <w:rsid w:val="00782629"/>
    <w:rsid w:val="007837D6"/>
    <w:rsid w:val="00784B31"/>
    <w:rsid w:val="00786DC9"/>
    <w:rsid w:val="00790589"/>
    <w:rsid w:val="00792050"/>
    <w:rsid w:val="00792D3F"/>
    <w:rsid w:val="007948A5"/>
    <w:rsid w:val="00794D8F"/>
    <w:rsid w:val="00794DBE"/>
    <w:rsid w:val="00796EC2"/>
    <w:rsid w:val="00797521"/>
    <w:rsid w:val="007A0651"/>
    <w:rsid w:val="007A0D8A"/>
    <w:rsid w:val="007A2E7F"/>
    <w:rsid w:val="007A3A60"/>
    <w:rsid w:val="007A4E97"/>
    <w:rsid w:val="007A5008"/>
    <w:rsid w:val="007A7B86"/>
    <w:rsid w:val="007B02D8"/>
    <w:rsid w:val="007B0EB6"/>
    <w:rsid w:val="007B0FB3"/>
    <w:rsid w:val="007B13D0"/>
    <w:rsid w:val="007B16A0"/>
    <w:rsid w:val="007B2439"/>
    <w:rsid w:val="007B27D7"/>
    <w:rsid w:val="007B4802"/>
    <w:rsid w:val="007B5C45"/>
    <w:rsid w:val="007B6E9F"/>
    <w:rsid w:val="007C0079"/>
    <w:rsid w:val="007C0167"/>
    <w:rsid w:val="007C044A"/>
    <w:rsid w:val="007C067B"/>
    <w:rsid w:val="007C0E2B"/>
    <w:rsid w:val="007C0FE0"/>
    <w:rsid w:val="007C114C"/>
    <w:rsid w:val="007C1839"/>
    <w:rsid w:val="007C4D2A"/>
    <w:rsid w:val="007C5168"/>
    <w:rsid w:val="007C5E3F"/>
    <w:rsid w:val="007C6040"/>
    <w:rsid w:val="007C6869"/>
    <w:rsid w:val="007C68B5"/>
    <w:rsid w:val="007C7907"/>
    <w:rsid w:val="007D0B06"/>
    <w:rsid w:val="007D1012"/>
    <w:rsid w:val="007D1899"/>
    <w:rsid w:val="007D1EDD"/>
    <w:rsid w:val="007D28D7"/>
    <w:rsid w:val="007D2E7C"/>
    <w:rsid w:val="007D2FEC"/>
    <w:rsid w:val="007D4455"/>
    <w:rsid w:val="007D4A01"/>
    <w:rsid w:val="007D4C84"/>
    <w:rsid w:val="007D654E"/>
    <w:rsid w:val="007D6D13"/>
    <w:rsid w:val="007D77F3"/>
    <w:rsid w:val="007D7AC2"/>
    <w:rsid w:val="007D7DA2"/>
    <w:rsid w:val="007E09EE"/>
    <w:rsid w:val="007E0DCA"/>
    <w:rsid w:val="007E20E8"/>
    <w:rsid w:val="007E2475"/>
    <w:rsid w:val="007E2C42"/>
    <w:rsid w:val="007E369A"/>
    <w:rsid w:val="007E461F"/>
    <w:rsid w:val="007E4EF4"/>
    <w:rsid w:val="007E5456"/>
    <w:rsid w:val="007E5E8A"/>
    <w:rsid w:val="007E698D"/>
    <w:rsid w:val="007E7560"/>
    <w:rsid w:val="007E7EF0"/>
    <w:rsid w:val="007F0624"/>
    <w:rsid w:val="007F0C5B"/>
    <w:rsid w:val="007F1233"/>
    <w:rsid w:val="007F1C6D"/>
    <w:rsid w:val="007F2CD9"/>
    <w:rsid w:val="007F2CDA"/>
    <w:rsid w:val="007F2DAD"/>
    <w:rsid w:val="007F2E7D"/>
    <w:rsid w:val="007F30C0"/>
    <w:rsid w:val="007F3ACE"/>
    <w:rsid w:val="007F3BA8"/>
    <w:rsid w:val="007F3BF9"/>
    <w:rsid w:val="007F3F94"/>
    <w:rsid w:val="007F46E3"/>
    <w:rsid w:val="007F655F"/>
    <w:rsid w:val="007F66B5"/>
    <w:rsid w:val="007F693C"/>
    <w:rsid w:val="007F7474"/>
    <w:rsid w:val="007F7674"/>
    <w:rsid w:val="007F7F5A"/>
    <w:rsid w:val="008009F7"/>
    <w:rsid w:val="00800ECB"/>
    <w:rsid w:val="00802188"/>
    <w:rsid w:val="00802ACF"/>
    <w:rsid w:val="0080362C"/>
    <w:rsid w:val="008042F5"/>
    <w:rsid w:val="00804A24"/>
    <w:rsid w:val="00804EAB"/>
    <w:rsid w:val="00805B84"/>
    <w:rsid w:val="00805FCD"/>
    <w:rsid w:val="00810619"/>
    <w:rsid w:val="0081082A"/>
    <w:rsid w:val="00811526"/>
    <w:rsid w:val="008127A2"/>
    <w:rsid w:val="00813C38"/>
    <w:rsid w:val="00815167"/>
    <w:rsid w:val="0081553C"/>
    <w:rsid w:val="008168A8"/>
    <w:rsid w:val="0081718A"/>
    <w:rsid w:val="00817704"/>
    <w:rsid w:val="008177B4"/>
    <w:rsid w:val="00817C7B"/>
    <w:rsid w:val="0082008B"/>
    <w:rsid w:val="008203A6"/>
    <w:rsid w:val="008205E0"/>
    <w:rsid w:val="00820829"/>
    <w:rsid w:val="008215B0"/>
    <w:rsid w:val="00821D56"/>
    <w:rsid w:val="00822094"/>
    <w:rsid w:val="00822840"/>
    <w:rsid w:val="00822C86"/>
    <w:rsid w:val="00822E6E"/>
    <w:rsid w:val="008237FF"/>
    <w:rsid w:val="00824DFD"/>
    <w:rsid w:val="0082539D"/>
    <w:rsid w:val="008267FA"/>
    <w:rsid w:val="00826A8E"/>
    <w:rsid w:val="00826D88"/>
    <w:rsid w:val="00827436"/>
    <w:rsid w:val="00833052"/>
    <w:rsid w:val="00833E29"/>
    <w:rsid w:val="0083617E"/>
    <w:rsid w:val="00836842"/>
    <w:rsid w:val="00836983"/>
    <w:rsid w:val="00836CD7"/>
    <w:rsid w:val="008370F7"/>
    <w:rsid w:val="008371E0"/>
    <w:rsid w:val="0083742E"/>
    <w:rsid w:val="008378E3"/>
    <w:rsid w:val="00837BA3"/>
    <w:rsid w:val="00837E42"/>
    <w:rsid w:val="00837FFC"/>
    <w:rsid w:val="0084193A"/>
    <w:rsid w:val="00841CB8"/>
    <w:rsid w:val="00844AD6"/>
    <w:rsid w:val="00844D5A"/>
    <w:rsid w:val="00845374"/>
    <w:rsid w:val="00846153"/>
    <w:rsid w:val="00846734"/>
    <w:rsid w:val="008473E9"/>
    <w:rsid w:val="0084753D"/>
    <w:rsid w:val="0084782B"/>
    <w:rsid w:val="00851087"/>
    <w:rsid w:val="008511B6"/>
    <w:rsid w:val="008512A1"/>
    <w:rsid w:val="00852258"/>
    <w:rsid w:val="00852C09"/>
    <w:rsid w:val="00853C00"/>
    <w:rsid w:val="00853D6D"/>
    <w:rsid w:val="008541F6"/>
    <w:rsid w:val="00855942"/>
    <w:rsid w:val="00855ADC"/>
    <w:rsid w:val="008564B1"/>
    <w:rsid w:val="008576AD"/>
    <w:rsid w:val="00860640"/>
    <w:rsid w:val="00861BF0"/>
    <w:rsid w:val="008625B7"/>
    <w:rsid w:val="00864B71"/>
    <w:rsid w:val="00864D37"/>
    <w:rsid w:val="00865F69"/>
    <w:rsid w:val="008664B5"/>
    <w:rsid w:val="00867993"/>
    <w:rsid w:val="008700B0"/>
    <w:rsid w:val="00870749"/>
    <w:rsid w:val="00870FDB"/>
    <w:rsid w:val="00871543"/>
    <w:rsid w:val="00871582"/>
    <w:rsid w:val="00872A75"/>
    <w:rsid w:val="00873799"/>
    <w:rsid w:val="0087443A"/>
    <w:rsid w:val="008748A0"/>
    <w:rsid w:val="00876C40"/>
    <w:rsid w:val="008803D7"/>
    <w:rsid w:val="00880569"/>
    <w:rsid w:val="008808C2"/>
    <w:rsid w:val="0088122B"/>
    <w:rsid w:val="00881C3B"/>
    <w:rsid w:val="00881CCE"/>
    <w:rsid w:val="00882F0E"/>
    <w:rsid w:val="00883B14"/>
    <w:rsid w:val="00885C41"/>
    <w:rsid w:val="00886C4D"/>
    <w:rsid w:val="0088710A"/>
    <w:rsid w:val="00887D99"/>
    <w:rsid w:val="00890A42"/>
    <w:rsid w:val="00891B84"/>
    <w:rsid w:val="00891CCA"/>
    <w:rsid w:val="0089249B"/>
    <w:rsid w:val="0089265F"/>
    <w:rsid w:val="00893DDE"/>
    <w:rsid w:val="0089467E"/>
    <w:rsid w:val="00894D60"/>
    <w:rsid w:val="00896E4A"/>
    <w:rsid w:val="008977D9"/>
    <w:rsid w:val="008A0885"/>
    <w:rsid w:val="008A2C6E"/>
    <w:rsid w:val="008A2C72"/>
    <w:rsid w:val="008A3472"/>
    <w:rsid w:val="008A5046"/>
    <w:rsid w:val="008A51BB"/>
    <w:rsid w:val="008A51DB"/>
    <w:rsid w:val="008A5679"/>
    <w:rsid w:val="008A5DC3"/>
    <w:rsid w:val="008A61B9"/>
    <w:rsid w:val="008A641D"/>
    <w:rsid w:val="008A6634"/>
    <w:rsid w:val="008A7E3D"/>
    <w:rsid w:val="008A7F41"/>
    <w:rsid w:val="008B05C8"/>
    <w:rsid w:val="008B0604"/>
    <w:rsid w:val="008B0E57"/>
    <w:rsid w:val="008B1AE9"/>
    <w:rsid w:val="008B2E75"/>
    <w:rsid w:val="008B3E61"/>
    <w:rsid w:val="008B3F95"/>
    <w:rsid w:val="008B4682"/>
    <w:rsid w:val="008B472C"/>
    <w:rsid w:val="008B4FAB"/>
    <w:rsid w:val="008B6FC7"/>
    <w:rsid w:val="008B7D13"/>
    <w:rsid w:val="008B7FEF"/>
    <w:rsid w:val="008C05A1"/>
    <w:rsid w:val="008C0962"/>
    <w:rsid w:val="008C1E2D"/>
    <w:rsid w:val="008C2669"/>
    <w:rsid w:val="008C2FF2"/>
    <w:rsid w:val="008C312B"/>
    <w:rsid w:val="008C4EF5"/>
    <w:rsid w:val="008C500B"/>
    <w:rsid w:val="008C5C4F"/>
    <w:rsid w:val="008C62A5"/>
    <w:rsid w:val="008C7249"/>
    <w:rsid w:val="008D0B47"/>
    <w:rsid w:val="008D1283"/>
    <w:rsid w:val="008D135F"/>
    <w:rsid w:val="008D14AE"/>
    <w:rsid w:val="008D157C"/>
    <w:rsid w:val="008D20AF"/>
    <w:rsid w:val="008D2924"/>
    <w:rsid w:val="008D2F31"/>
    <w:rsid w:val="008D36D3"/>
    <w:rsid w:val="008D43A1"/>
    <w:rsid w:val="008D4F22"/>
    <w:rsid w:val="008D525E"/>
    <w:rsid w:val="008D6135"/>
    <w:rsid w:val="008D6287"/>
    <w:rsid w:val="008D62D3"/>
    <w:rsid w:val="008D6EFC"/>
    <w:rsid w:val="008D7B73"/>
    <w:rsid w:val="008E058E"/>
    <w:rsid w:val="008E06BE"/>
    <w:rsid w:val="008E0802"/>
    <w:rsid w:val="008E0F13"/>
    <w:rsid w:val="008E16C4"/>
    <w:rsid w:val="008E2007"/>
    <w:rsid w:val="008E2F72"/>
    <w:rsid w:val="008E3B43"/>
    <w:rsid w:val="008E3BFB"/>
    <w:rsid w:val="008E478F"/>
    <w:rsid w:val="008E5727"/>
    <w:rsid w:val="008E59B9"/>
    <w:rsid w:val="008E5D8E"/>
    <w:rsid w:val="008E6A11"/>
    <w:rsid w:val="008E7281"/>
    <w:rsid w:val="008E77CF"/>
    <w:rsid w:val="008F0E07"/>
    <w:rsid w:val="008F1A00"/>
    <w:rsid w:val="008F2B47"/>
    <w:rsid w:val="008F385F"/>
    <w:rsid w:val="008F3C65"/>
    <w:rsid w:val="008F40F6"/>
    <w:rsid w:val="008F4174"/>
    <w:rsid w:val="008F44A9"/>
    <w:rsid w:val="008F4A18"/>
    <w:rsid w:val="008F5D01"/>
    <w:rsid w:val="008F5D2E"/>
    <w:rsid w:val="008F5D2F"/>
    <w:rsid w:val="008F6AA8"/>
    <w:rsid w:val="008F6DD3"/>
    <w:rsid w:val="008F6E71"/>
    <w:rsid w:val="008F7318"/>
    <w:rsid w:val="008F77B2"/>
    <w:rsid w:val="00902C9A"/>
    <w:rsid w:val="00903052"/>
    <w:rsid w:val="00905252"/>
    <w:rsid w:val="0090620E"/>
    <w:rsid w:val="009063DD"/>
    <w:rsid w:val="00906911"/>
    <w:rsid w:val="00906A0A"/>
    <w:rsid w:val="00906E4C"/>
    <w:rsid w:val="00907F70"/>
    <w:rsid w:val="00910B66"/>
    <w:rsid w:val="0091252E"/>
    <w:rsid w:val="0091364D"/>
    <w:rsid w:val="00913890"/>
    <w:rsid w:val="00914B5B"/>
    <w:rsid w:val="00914CB1"/>
    <w:rsid w:val="009158F8"/>
    <w:rsid w:val="00917B7D"/>
    <w:rsid w:val="00921B01"/>
    <w:rsid w:val="00921DFA"/>
    <w:rsid w:val="00922946"/>
    <w:rsid w:val="00922C7E"/>
    <w:rsid w:val="00922CB7"/>
    <w:rsid w:val="0092337D"/>
    <w:rsid w:val="00923527"/>
    <w:rsid w:val="00923753"/>
    <w:rsid w:val="00924B22"/>
    <w:rsid w:val="00924EC7"/>
    <w:rsid w:val="00924ED5"/>
    <w:rsid w:val="009268B7"/>
    <w:rsid w:val="00926A84"/>
    <w:rsid w:val="0092744D"/>
    <w:rsid w:val="00927608"/>
    <w:rsid w:val="009307E6"/>
    <w:rsid w:val="00930CB2"/>
    <w:rsid w:val="009311DE"/>
    <w:rsid w:val="00931B55"/>
    <w:rsid w:val="00932050"/>
    <w:rsid w:val="00932141"/>
    <w:rsid w:val="0093485F"/>
    <w:rsid w:val="00934C6F"/>
    <w:rsid w:val="00934F87"/>
    <w:rsid w:val="009359FD"/>
    <w:rsid w:val="00936AEF"/>
    <w:rsid w:val="009402A6"/>
    <w:rsid w:val="00940BB3"/>
    <w:rsid w:val="00942182"/>
    <w:rsid w:val="00942450"/>
    <w:rsid w:val="00943F91"/>
    <w:rsid w:val="00944914"/>
    <w:rsid w:val="00944F9A"/>
    <w:rsid w:val="00945C2B"/>
    <w:rsid w:val="00946BA9"/>
    <w:rsid w:val="009501AD"/>
    <w:rsid w:val="00950295"/>
    <w:rsid w:val="0095072E"/>
    <w:rsid w:val="00950D02"/>
    <w:rsid w:val="00951B90"/>
    <w:rsid w:val="009520D7"/>
    <w:rsid w:val="00952BCB"/>
    <w:rsid w:val="00954110"/>
    <w:rsid w:val="009541B4"/>
    <w:rsid w:val="00954DD9"/>
    <w:rsid w:val="00954F31"/>
    <w:rsid w:val="00955051"/>
    <w:rsid w:val="0095545B"/>
    <w:rsid w:val="0095681F"/>
    <w:rsid w:val="00956A9C"/>
    <w:rsid w:val="00956AFE"/>
    <w:rsid w:val="00956C69"/>
    <w:rsid w:val="00956EC0"/>
    <w:rsid w:val="00957051"/>
    <w:rsid w:val="0095775E"/>
    <w:rsid w:val="0096144C"/>
    <w:rsid w:val="009625E5"/>
    <w:rsid w:val="00963F73"/>
    <w:rsid w:val="00964EA1"/>
    <w:rsid w:val="009653CA"/>
    <w:rsid w:val="00966CB2"/>
    <w:rsid w:val="00967484"/>
    <w:rsid w:val="00967657"/>
    <w:rsid w:val="00967A92"/>
    <w:rsid w:val="00970B52"/>
    <w:rsid w:val="00971386"/>
    <w:rsid w:val="0097164E"/>
    <w:rsid w:val="0097187E"/>
    <w:rsid w:val="0097279F"/>
    <w:rsid w:val="00972A16"/>
    <w:rsid w:val="00972CD2"/>
    <w:rsid w:val="009732DB"/>
    <w:rsid w:val="0097381C"/>
    <w:rsid w:val="00973BA7"/>
    <w:rsid w:val="00973F11"/>
    <w:rsid w:val="00974754"/>
    <w:rsid w:val="00974A2E"/>
    <w:rsid w:val="0097558F"/>
    <w:rsid w:val="0097690F"/>
    <w:rsid w:val="009770FA"/>
    <w:rsid w:val="00981D5F"/>
    <w:rsid w:val="00982950"/>
    <w:rsid w:val="00982A4F"/>
    <w:rsid w:val="009832C1"/>
    <w:rsid w:val="00984E0E"/>
    <w:rsid w:val="00984F30"/>
    <w:rsid w:val="009851D7"/>
    <w:rsid w:val="0098588B"/>
    <w:rsid w:val="0098592E"/>
    <w:rsid w:val="00986312"/>
    <w:rsid w:val="00987039"/>
    <w:rsid w:val="009870BD"/>
    <w:rsid w:val="00987981"/>
    <w:rsid w:val="009915A7"/>
    <w:rsid w:val="00991D71"/>
    <w:rsid w:val="00992049"/>
    <w:rsid w:val="009929A6"/>
    <w:rsid w:val="00993122"/>
    <w:rsid w:val="00993211"/>
    <w:rsid w:val="00993887"/>
    <w:rsid w:val="00993E36"/>
    <w:rsid w:val="00994EA9"/>
    <w:rsid w:val="00995387"/>
    <w:rsid w:val="00995443"/>
    <w:rsid w:val="009962E7"/>
    <w:rsid w:val="0099632B"/>
    <w:rsid w:val="00996795"/>
    <w:rsid w:val="00997103"/>
    <w:rsid w:val="009A04B0"/>
    <w:rsid w:val="009A0659"/>
    <w:rsid w:val="009A10C3"/>
    <w:rsid w:val="009A2665"/>
    <w:rsid w:val="009A2697"/>
    <w:rsid w:val="009A49C3"/>
    <w:rsid w:val="009A4C1B"/>
    <w:rsid w:val="009A4FA7"/>
    <w:rsid w:val="009A59EB"/>
    <w:rsid w:val="009A607C"/>
    <w:rsid w:val="009A62C6"/>
    <w:rsid w:val="009A702D"/>
    <w:rsid w:val="009A7A97"/>
    <w:rsid w:val="009A7C1D"/>
    <w:rsid w:val="009B176B"/>
    <w:rsid w:val="009B1857"/>
    <w:rsid w:val="009B1A8B"/>
    <w:rsid w:val="009B1C4F"/>
    <w:rsid w:val="009B1C80"/>
    <w:rsid w:val="009B27AC"/>
    <w:rsid w:val="009B2ADC"/>
    <w:rsid w:val="009B3C38"/>
    <w:rsid w:val="009B56A3"/>
    <w:rsid w:val="009B62EC"/>
    <w:rsid w:val="009B6922"/>
    <w:rsid w:val="009B6F0C"/>
    <w:rsid w:val="009C06D9"/>
    <w:rsid w:val="009C0CE0"/>
    <w:rsid w:val="009C2439"/>
    <w:rsid w:val="009C265B"/>
    <w:rsid w:val="009C2C70"/>
    <w:rsid w:val="009C483C"/>
    <w:rsid w:val="009C5758"/>
    <w:rsid w:val="009C63D8"/>
    <w:rsid w:val="009C668F"/>
    <w:rsid w:val="009C7008"/>
    <w:rsid w:val="009C7D8A"/>
    <w:rsid w:val="009D02F4"/>
    <w:rsid w:val="009D0DC1"/>
    <w:rsid w:val="009D18EB"/>
    <w:rsid w:val="009D2043"/>
    <w:rsid w:val="009D32F2"/>
    <w:rsid w:val="009D33C5"/>
    <w:rsid w:val="009D3B12"/>
    <w:rsid w:val="009D411C"/>
    <w:rsid w:val="009D5809"/>
    <w:rsid w:val="009E007B"/>
    <w:rsid w:val="009E120F"/>
    <w:rsid w:val="009E1324"/>
    <w:rsid w:val="009E19D1"/>
    <w:rsid w:val="009E26BF"/>
    <w:rsid w:val="009E2C90"/>
    <w:rsid w:val="009E2D5B"/>
    <w:rsid w:val="009E476F"/>
    <w:rsid w:val="009E53CF"/>
    <w:rsid w:val="009E64E7"/>
    <w:rsid w:val="009F030E"/>
    <w:rsid w:val="009F0BD9"/>
    <w:rsid w:val="009F224B"/>
    <w:rsid w:val="009F2408"/>
    <w:rsid w:val="009F2FC4"/>
    <w:rsid w:val="009F494A"/>
    <w:rsid w:val="009F5ABD"/>
    <w:rsid w:val="009F6015"/>
    <w:rsid w:val="009F7B1E"/>
    <w:rsid w:val="00A00DD1"/>
    <w:rsid w:val="00A02C25"/>
    <w:rsid w:val="00A05A31"/>
    <w:rsid w:val="00A05BAD"/>
    <w:rsid w:val="00A069DC"/>
    <w:rsid w:val="00A10F53"/>
    <w:rsid w:val="00A11434"/>
    <w:rsid w:val="00A116B1"/>
    <w:rsid w:val="00A123BA"/>
    <w:rsid w:val="00A12D0E"/>
    <w:rsid w:val="00A14651"/>
    <w:rsid w:val="00A15AA3"/>
    <w:rsid w:val="00A1632C"/>
    <w:rsid w:val="00A16DD1"/>
    <w:rsid w:val="00A16EF7"/>
    <w:rsid w:val="00A1745F"/>
    <w:rsid w:val="00A1763A"/>
    <w:rsid w:val="00A2002C"/>
    <w:rsid w:val="00A20A1E"/>
    <w:rsid w:val="00A20CC1"/>
    <w:rsid w:val="00A21348"/>
    <w:rsid w:val="00A249B3"/>
    <w:rsid w:val="00A24A80"/>
    <w:rsid w:val="00A25134"/>
    <w:rsid w:val="00A2741B"/>
    <w:rsid w:val="00A27D31"/>
    <w:rsid w:val="00A305BA"/>
    <w:rsid w:val="00A328AB"/>
    <w:rsid w:val="00A33E0F"/>
    <w:rsid w:val="00A34D78"/>
    <w:rsid w:val="00A3530C"/>
    <w:rsid w:val="00A3630D"/>
    <w:rsid w:val="00A3673D"/>
    <w:rsid w:val="00A37247"/>
    <w:rsid w:val="00A41A5E"/>
    <w:rsid w:val="00A41D83"/>
    <w:rsid w:val="00A42379"/>
    <w:rsid w:val="00A447DC"/>
    <w:rsid w:val="00A44F40"/>
    <w:rsid w:val="00A455F0"/>
    <w:rsid w:val="00A45EA6"/>
    <w:rsid w:val="00A46F4A"/>
    <w:rsid w:val="00A47B9A"/>
    <w:rsid w:val="00A47CC6"/>
    <w:rsid w:val="00A5062A"/>
    <w:rsid w:val="00A507C4"/>
    <w:rsid w:val="00A515E3"/>
    <w:rsid w:val="00A51EF6"/>
    <w:rsid w:val="00A5313E"/>
    <w:rsid w:val="00A53400"/>
    <w:rsid w:val="00A5406E"/>
    <w:rsid w:val="00A552B4"/>
    <w:rsid w:val="00A55D4D"/>
    <w:rsid w:val="00A55F6D"/>
    <w:rsid w:val="00A564DE"/>
    <w:rsid w:val="00A574AB"/>
    <w:rsid w:val="00A57847"/>
    <w:rsid w:val="00A57D62"/>
    <w:rsid w:val="00A603B1"/>
    <w:rsid w:val="00A60CD6"/>
    <w:rsid w:val="00A61F47"/>
    <w:rsid w:val="00A628FB"/>
    <w:rsid w:val="00A62985"/>
    <w:rsid w:val="00A62D09"/>
    <w:rsid w:val="00A63313"/>
    <w:rsid w:val="00A63E37"/>
    <w:rsid w:val="00A64260"/>
    <w:rsid w:val="00A6573E"/>
    <w:rsid w:val="00A65C4F"/>
    <w:rsid w:val="00A67057"/>
    <w:rsid w:val="00A6742F"/>
    <w:rsid w:val="00A70D9E"/>
    <w:rsid w:val="00A71137"/>
    <w:rsid w:val="00A73951"/>
    <w:rsid w:val="00A7432C"/>
    <w:rsid w:val="00A74C79"/>
    <w:rsid w:val="00A751CD"/>
    <w:rsid w:val="00A75AD9"/>
    <w:rsid w:val="00A7659D"/>
    <w:rsid w:val="00A765AC"/>
    <w:rsid w:val="00A76748"/>
    <w:rsid w:val="00A76D87"/>
    <w:rsid w:val="00A777B3"/>
    <w:rsid w:val="00A81B0E"/>
    <w:rsid w:val="00A82109"/>
    <w:rsid w:val="00A82236"/>
    <w:rsid w:val="00A82661"/>
    <w:rsid w:val="00A82662"/>
    <w:rsid w:val="00A84BFA"/>
    <w:rsid w:val="00A85585"/>
    <w:rsid w:val="00A85FCB"/>
    <w:rsid w:val="00A90584"/>
    <w:rsid w:val="00A90AF1"/>
    <w:rsid w:val="00A91464"/>
    <w:rsid w:val="00A9342B"/>
    <w:rsid w:val="00A941A9"/>
    <w:rsid w:val="00A94BD4"/>
    <w:rsid w:val="00A94F7D"/>
    <w:rsid w:val="00A954F4"/>
    <w:rsid w:val="00A95506"/>
    <w:rsid w:val="00A95645"/>
    <w:rsid w:val="00A965A4"/>
    <w:rsid w:val="00A9741D"/>
    <w:rsid w:val="00A97769"/>
    <w:rsid w:val="00AA32C8"/>
    <w:rsid w:val="00AA4621"/>
    <w:rsid w:val="00AA5C62"/>
    <w:rsid w:val="00AA5F67"/>
    <w:rsid w:val="00AA5FF8"/>
    <w:rsid w:val="00AA62E3"/>
    <w:rsid w:val="00AA681F"/>
    <w:rsid w:val="00AA78F9"/>
    <w:rsid w:val="00AA79B6"/>
    <w:rsid w:val="00AB00C8"/>
    <w:rsid w:val="00AB05B0"/>
    <w:rsid w:val="00AB0882"/>
    <w:rsid w:val="00AB1190"/>
    <w:rsid w:val="00AB22B4"/>
    <w:rsid w:val="00AB2A50"/>
    <w:rsid w:val="00AB34B1"/>
    <w:rsid w:val="00AB38D6"/>
    <w:rsid w:val="00AB554D"/>
    <w:rsid w:val="00AB6CDB"/>
    <w:rsid w:val="00AB71AA"/>
    <w:rsid w:val="00AC0E15"/>
    <w:rsid w:val="00AC15A0"/>
    <w:rsid w:val="00AC1FD5"/>
    <w:rsid w:val="00AC28A1"/>
    <w:rsid w:val="00AC4146"/>
    <w:rsid w:val="00AC4979"/>
    <w:rsid w:val="00AC4F3D"/>
    <w:rsid w:val="00AC5163"/>
    <w:rsid w:val="00AD0082"/>
    <w:rsid w:val="00AD0F60"/>
    <w:rsid w:val="00AD2479"/>
    <w:rsid w:val="00AD3199"/>
    <w:rsid w:val="00AD31ED"/>
    <w:rsid w:val="00AD35A7"/>
    <w:rsid w:val="00AD42E2"/>
    <w:rsid w:val="00AD4C6A"/>
    <w:rsid w:val="00AD5616"/>
    <w:rsid w:val="00AD6E57"/>
    <w:rsid w:val="00AE00E6"/>
    <w:rsid w:val="00AE0213"/>
    <w:rsid w:val="00AE09AF"/>
    <w:rsid w:val="00AE2094"/>
    <w:rsid w:val="00AE2546"/>
    <w:rsid w:val="00AE3416"/>
    <w:rsid w:val="00AE44E3"/>
    <w:rsid w:val="00AE4891"/>
    <w:rsid w:val="00AE4BB7"/>
    <w:rsid w:val="00AE4E58"/>
    <w:rsid w:val="00AE683B"/>
    <w:rsid w:val="00AF1120"/>
    <w:rsid w:val="00AF17F6"/>
    <w:rsid w:val="00AF2ED7"/>
    <w:rsid w:val="00AF3B55"/>
    <w:rsid w:val="00AF3CD8"/>
    <w:rsid w:val="00AF5BA1"/>
    <w:rsid w:val="00AF5D31"/>
    <w:rsid w:val="00AF61A2"/>
    <w:rsid w:val="00AF65DB"/>
    <w:rsid w:val="00AF6C57"/>
    <w:rsid w:val="00AF7164"/>
    <w:rsid w:val="00B000BB"/>
    <w:rsid w:val="00B001B6"/>
    <w:rsid w:val="00B00278"/>
    <w:rsid w:val="00B003D4"/>
    <w:rsid w:val="00B02F1E"/>
    <w:rsid w:val="00B0384B"/>
    <w:rsid w:val="00B04288"/>
    <w:rsid w:val="00B05F56"/>
    <w:rsid w:val="00B06D5D"/>
    <w:rsid w:val="00B07D24"/>
    <w:rsid w:val="00B10253"/>
    <w:rsid w:val="00B10992"/>
    <w:rsid w:val="00B1136A"/>
    <w:rsid w:val="00B12707"/>
    <w:rsid w:val="00B13954"/>
    <w:rsid w:val="00B13A36"/>
    <w:rsid w:val="00B15AC2"/>
    <w:rsid w:val="00B16344"/>
    <w:rsid w:val="00B16BFA"/>
    <w:rsid w:val="00B17416"/>
    <w:rsid w:val="00B17C6F"/>
    <w:rsid w:val="00B206EE"/>
    <w:rsid w:val="00B20A98"/>
    <w:rsid w:val="00B2329C"/>
    <w:rsid w:val="00B233A8"/>
    <w:rsid w:val="00B23C21"/>
    <w:rsid w:val="00B25B16"/>
    <w:rsid w:val="00B25FDF"/>
    <w:rsid w:val="00B25FE2"/>
    <w:rsid w:val="00B262BC"/>
    <w:rsid w:val="00B26312"/>
    <w:rsid w:val="00B26368"/>
    <w:rsid w:val="00B2653A"/>
    <w:rsid w:val="00B26EE0"/>
    <w:rsid w:val="00B27C37"/>
    <w:rsid w:val="00B301BF"/>
    <w:rsid w:val="00B30279"/>
    <w:rsid w:val="00B310D4"/>
    <w:rsid w:val="00B31789"/>
    <w:rsid w:val="00B31845"/>
    <w:rsid w:val="00B321D8"/>
    <w:rsid w:val="00B339BA"/>
    <w:rsid w:val="00B33E29"/>
    <w:rsid w:val="00B3485F"/>
    <w:rsid w:val="00B3578B"/>
    <w:rsid w:val="00B36D1B"/>
    <w:rsid w:val="00B37091"/>
    <w:rsid w:val="00B378B8"/>
    <w:rsid w:val="00B41672"/>
    <w:rsid w:val="00B4180C"/>
    <w:rsid w:val="00B42A03"/>
    <w:rsid w:val="00B42BCF"/>
    <w:rsid w:val="00B43423"/>
    <w:rsid w:val="00B45E29"/>
    <w:rsid w:val="00B46944"/>
    <w:rsid w:val="00B47870"/>
    <w:rsid w:val="00B50322"/>
    <w:rsid w:val="00B507C6"/>
    <w:rsid w:val="00B5127A"/>
    <w:rsid w:val="00B51DB0"/>
    <w:rsid w:val="00B51EE3"/>
    <w:rsid w:val="00B521A6"/>
    <w:rsid w:val="00B52642"/>
    <w:rsid w:val="00B53AD9"/>
    <w:rsid w:val="00B55A02"/>
    <w:rsid w:val="00B567CD"/>
    <w:rsid w:val="00B57F90"/>
    <w:rsid w:val="00B6042A"/>
    <w:rsid w:val="00B606A2"/>
    <w:rsid w:val="00B60E7D"/>
    <w:rsid w:val="00B629C2"/>
    <w:rsid w:val="00B62CDD"/>
    <w:rsid w:val="00B63150"/>
    <w:rsid w:val="00B63FD7"/>
    <w:rsid w:val="00B6456C"/>
    <w:rsid w:val="00B65EA4"/>
    <w:rsid w:val="00B65F22"/>
    <w:rsid w:val="00B66219"/>
    <w:rsid w:val="00B66357"/>
    <w:rsid w:val="00B676F7"/>
    <w:rsid w:val="00B67835"/>
    <w:rsid w:val="00B702A5"/>
    <w:rsid w:val="00B70453"/>
    <w:rsid w:val="00B70B5B"/>
    <w:rsid w:val="00B7238E"/>
    <w:rsid w:val="00B731B5"/>
    <w:rsid w:val="00B73707"/>
    <w:rsid w:val="00B74178"/>
    <w:rsid w:val="00B7428A"/>
    <w:rsid w:val="00B74D66"/>
    <w:rsid w:val="00B7515A"/>
    <w:rsid w:val="00B7548F"/>
    <w:rsid w:val="00B75DED"/>
    <w:rsid w:val="00B765C6"/>
    <w:rsid w:val="00B8020D"/>
    <w:rsid w:val="00B803FD"/>
    <w:rsid w:val="00B80A42"/>
    <w:rsid w:val="00B82411"/>
    <w:rsid w:val="00B824F2"/>
    <w:rsid w:val="00B82515"/>
    <w:rsid w:val="00B82DA8"/>
    <w:rsid w:val="00B830C8"/>
    <w:rsid w:val="00B83856"/>
    <w:rsid w:val="00B84CEF"/>
    <w:rsid w:val="00B860AB"/>
    <w:rsid w:val="00B8658D"/>
    <w:rsid w:val="00B879E9"/>
    <w:rsid w:val="00B910FC"/>
    <w:rsid w:val="00B94445"/>
    <w:rsid w:val="00B949D6"/>
    <w:rsid w:val="00B9524B"/>
    <w:rsid w:val="00B967CC"/>
    <w:rsid w:val="00B969DD"/>
    <w:rsid w:val="00B97AB1"/>
    <w:rsid w:val="00BA10B6"/>
    <w:rsid w:val="00BA1758"/>
    <w:rsid w:val="00BA17D8"/>
    <w:rsid w:val="00BA18A1"/>
    <w:rsid w:val="00BA1944"/>
    <w:rsid w:val="00BA388F"/>
    <w:rsid w:val="00BA4A86"/>
    <w:rsid w:val="00BA4B82"/>
    <w:rsid w:val="00BA4D1F"/>
    <w:rsid w:val="00BA638E"/>
    <w:rsid w:val="00BB16CA"/>
    <w:rsid w:val="00BB1B34"/>
    <w:rsid w:val="00BB1BCF"/>
    <w:rsid w:val="00BB23E7"/>
    <w:rsid w:val="00BB4BE3"/>
    <w:rsid w:val="00BB5E30"/>
    <w:rsid w:val="00BB6950"/>
    <w:rsid w:val="00BB6B33"/>
    <w:rsid w:val="00BB6CCF"/>
    <w:rsid w:val="00BB7039"/>
    <w:rsid w:val="00BB7503"/>
    <w:rsid w:val="00BB7DFE"/>
    <w:rsid w:val="00BC0A97"/>
    <w:rsid w:val="00BC0AB0"/>
    <w:rsid w:val="00BC2CC4"/>
    <w:rsid w:val="00BC3535"/>
    <w:rsid w:val="00BC3EEA"/>
    <w:rsid w:val="00BC3FFF"/>
    <w:rsid w:val="00BC40EE"/>
    <w:rsid w:val="00BC66AD"/>
    <w:rsid w:val="00BC76C8"/>
    <w:rsid w:val="00BD03CE"/>
    <w:rsid w:val="00BD14A8"/>
    <w:rsid w:val="00BD1D17"/>
    <w:rsid w:val="00BD2B24"/>
    <w:rsid w:val="00BD2FC9"/>
    <w:rsid w:val="00BD355C"/>
    <w:rsid w:val="00BD4ACA"/>
    <w:rsid w:val="00BD5CE2"/>
    <w:rsid w:val="00BD66D5"/>
    <w:rsid w:val="00BD67C7"/>
    <w:rsid w:val="00BD7283"/>
    <w:rsid w:val="00BD771D"/>
    <w:rsid w:val="00BE012B"/>
    <w:rsid w:val="00BE184A"/>
    <w:rsid w:val="00BE1AA8"/>
    <w:rsid w:val="00BE3420"/>
    <w:rsid w:val="00BE4141"/>
    <w:rsid w:val="00BE4CA7"/>
    <w:rsid w:val="00BE503B"/>
    <w:rsid w:val="00BE664E"/>
    <w:rsid w:val="00BE7A01"/>
    <w:rsid w:val="00BF07AB"/>
    <w:rsid w:val="00BF0CB9"/>
    <w:rsid w:val="00BF1CE2"/>
    <w:rsid w:val="00BF2E86"/>
    <w:rsid w:val="00BF33BF"/>
    <w:rsid w:val="00BF354D"/>
    <w:rsid w:val="00BF3606"/>
    <w:rsid w:val="00BF36B5"/>
    <w:rsid w:val="00BF3DA3"/>
    <w:rsid w:val="00BF5AB9"/>
    <w:rsid w:val="00BF5B77"/>
    <w:rsid w:val="00BF5DAC"/>
    <w:rsid w:val="00BF6258"/>
    <w:rsid w:val="00BF6B48"/>
    <w:rsid w:val="00BF6FAD"/>
    <w:rsid w:val="00BF74FA"/>
    <w:rsid w:val="00C00A78"/>
    <w:rsid w:val="00C00B0A"/>
    <w:rsid w:val="00C012CD"/>
    <w:rsid w:val="00C01885"/>
    <w:rsid w:val="00C0266D"/>
    <w:rsid w:val="00C02F23"/>
    <w:rsid w:val="00C031D8"/>
    <w:rsid w:val="00C032D5"/>
    <w:rsid w:val="00C04103"/>
    <w:rsid w:val="00C05378"/>
    <w:rsid w:val="00C05FB5"/>
    <w:rsid w:val="00C07E01"/>
    <w:rsid w:val="00C10906"/>
    <w:rsid w:val="00C1284E"/>
    <w:rsid w:val="00C130C5"/>
    <w:rsid w:val="00C1382A"/>
    <w:rsid w:val="00C144B0"/>
    <w:rsid w:val="00C14BEC"/>
    <w:rsid w:val="00C14EBD"/>
    <w:rsid w:val="00C1595B"/>
    <w:rsid w:val="00C159BA"/>
    <w:rsid w:val="00C15B17"/>
    <w:rsid w:val="00C16D7D"/>
    <w:rsid w:val="00C16EBE"/>
    <w:rsid w:val="00C16F28"/>
    <w:rsid w:val="00C1738E"/>
    <w:rsid w:val="00C17A97"/>
    <w:rsid w:val="00C17D30"/>
    <w:rsid w:val="00C200FB"/>
    <w:rsid w:val="00C20118"/>
    <w:rsid w:val="00C20CD1"/>
    <w:rsid w:val="00C21164"/>
    <w:rsid w:val="00C2191C"/>
    <w:rsid w:val="00C219AE"/>
    <w:rsid w:val="00C219F2"/>
    <w:rsid w:val="00C222F9"/>
    <w:rsid w:val="00C22952"/>
    <w:rsid w:val="00C230F7"/>
    <w:rsid w:val="00C2323C"/>
    <w:rsid w:val="00C23EFC"/>
    <w:rsid w:val="00C23F90"/>
    <w:rsid w:val="00C25070"/>
    <w:rsid w:val="00C251F2"/>
    <w:rsid w:val="00C25747"/>
    <w:rsid w:val="00C262AA"/>
    <w:rsid w:val="00C26E6D"/>
    <w:rsid w:val="00C3149B"/>
    <w:rsid w:val="00C32473"/>
    <w:rsid w:val="00C3262C"/>
    <w:rsid w:val="00C32EFB"/>
    <w:rsid w:val="00C34001"/>
    <w:rsid w:val="00C356B5"/>
    <w:rsid w:val="00C35F20"/>
    <w:rsid w:val="00C36134"/>
    <w:rsid w:val="00C37B3B"/>
    <w:rsid w:val="00C41745"/>
    <w:rsid w:val="00C423A8"/>
    <w:rsid w:val="00C42677"/>
    <w:rsid w:val="00C42A3B"/>
    <w:rsid w:val="00C43CDD"/>
    <w:rsid w:val="00C441BA"/>
    <w:rsid w:val="00C450F9"/>
    <w:rsid w:val="00C47E7C"/>
    <w:rsid w:val="00C50D51"/>
    <w:rsid w:val="00C51541"/>
    <w:rsid w:val="00C52B79"/>
    <w:rsid w:val="00C532A7"/>
    <w:rsid w:val="00C53623"/>
    <w:rsid w:val="00C53E8E"/>
    <w:rsid w:val="00C5422B"/>
    <w:rsid w:val="00C560A7"/>
    <w:rsid w:val="00C56612"/>
    <w:rsid w:val="00C57F19"/>
    <w:rsid w:val="00C60DDE"/>
    <w:rsid w:val="00C61C7D"/>
    <w:rsid w:val="00C61E9C"/>
    <w:rsid w:val="00C62552"/>
    <w:rsid w:val="00C63ABE"/>
    <w:rsid w:val="00C65062"/>
    <w:rsid w:val="00C662F1"/>
    <w:rsid w:val="00C664E9"/>
    <w:rsid w:val="00C67007"/>
    <w:rsid w:val="00C67379"/>
    <w:rsid w:val="00C675B0"/>
    <w:rsid w:val="00C67C65"/>
    <w:rsid w:val="00C67E19"/>
    <w:rsid w:val="00C70801"/>
    <w:rsid w:val="00C709F0"/>
    <w:rsid w:val="00C72140"/>
    <w:rsid w:val="00C724E6"/>
    <w:rsid w:val="00C72E3A"/>
    <w:rsid w:val="00C7386C"/>
    <w:rsid w:val="00C73A07"/>
    <w:rsid w:val="00C740A7"/>
    <w:rsid w:val="00C74EA8"/>
    <w:rsid w:val="00C75A97"/>
    <w:rsid w:val="00C75E9F"/>
    <w:rsid w:val="00C762FF"/>
    <w:rsid w:val="00C7669C"/>
    <w:rsid w:val="00C76A34"/>
    <w:rsid w:val="00C77AD8"/>
    <w:rsid w:val="00C80517"/>
    <w:rsid w:val="00C808AD"/>
    <w:rsid w:val="00C81BE2"/>
    <w:rsid w:val="00C82FC5"/>
    <w:rsid w:val="00C834EB"/>
    <w:rsid w:val="00C8368C"/>
    <w:rsid w:val="00C838D9"/>
    <w:rsid w:val="00C85ABB"/>
    <w:rsid w:val="00C85FB0"/>
    <w:rsid w:val="00C904E4"/>
    <w:rsid w:val="00C928BA"/>
    <w:rsid w:val="00C93FC6"/>
    <w:rsid w:val="00C95065"/>
    <w:rsid w:val="00C95260"/>
    <w:rsid w:val="00C96494"/>
    <w:rsid w:val="00C96D2A"/>
    <w:rsid w:val="00C96E59"/>
    <w:rsid w:val="00C97660"/>
    <w:rsid w:val="00C9771F"/>
    <w:rsid w:val="00C97B25"/>
    <w:rsid w:val="00CA1EAB"/>
    <w:rsid w:val="00CA2157"/>
    <w:rsid w:val="00CA2D36"/>
    <w:rsid w:val="00CA3EAE"/>
    <w:rsid w:val="00CA5F26"/>
    <w:rsid w:val="00CA6CD9"/>
    <w:rsid w:val="00CB0B52"/>
    <w:rsid w:val="00CB18DD"/>
    <w:rsid w:val="00CB218B"/>
    <w:rsid w:val="00CB30B6"/>
    <w:rsid w:val="00CB3449"/>
    <w:rsid w:val="00CB364A"/>
    <w:rsid w:val="00CB3731"/>
    <w:rsid w:val="00CB4224"/>
    <w:rsid w:val="00CB44A1"/>
    <w:rsid w:val="00CB6AAD"/>
    <w:rsid w:val="00CB777A"/>
    <w:rsid w:val="00CC018A"/>
    <w:rsid w:val="00CC1904"/>
    <w:rsid w:val="00CC2020"/>
    <w:rsid w:val="00CC2738"/>
    <w:rsid w:val="00CC3073"/>
    <w:rsid w:val="00CC3F45"/>
    <w:rsid w:val="00CC3FB8"/>
    <w:rsid w:val="00CC44DA"/>
    <w:rsid w:val="00CC507E"/>
    <w:rsid w:val="00CC5AD7"/>
    <w:rsid w:val="00CC7B65"/>
    <w:rsid w:val="00CC7D37"/>
    <w:rsid w:val="00CD019C"/>
    <w:rsid w:val="00CD0CEF"/>
    <w:rsid w:val="00CD0E61"/>
    <w:rsid w:val="00CD11DE"/>
    <w:rsid w:val="00CD1201"/>
    <w:rsid w:val="00CD1EFE"/>
    <w:rsid w:val="00CD2AFB"/>
    <w:rsid w:val="00CD30DA"/>
    <w:rsid w:val="00CD4780"/>
    <w:rsid w:val="00CD554A"/>
    <w:rsid w:val="00CD6453"/>
    <w:rsid w:val="00CD64D1"/>
    <w:rsid w:val="00CD6999"/>
    <w:rsid w:val="00CD6DCE"/>
    <w:rsid w:val="00CD71BB"/>
    <w:rsid w:val="00CD766A"/>
    <w:rsid w:val="00CD7743"/>
    <w:rsid w:val="00CE19C9"/>
    <w:rsid w:val="00CE258E"/>
    <w:rsid w:val="00CE263E"/>
    <w:rsid w:val="00CE2FB0"/>
    <w:rsid w:val="00CE4281"/>
    <w:rsid w:val="00CE5894"/>
    <w:rsid w:val="00CE66ED"/>
    <w:rsid w:val="00CE6BC6"/>
    <w:rsid w:val="00CE6BE2"/>
    <w:rsid w:val="00CE75DD"/>
    <w:rsid w:val="00CE78CE"/>
    <w:rsid w:val="00CF0121"/>
    <w:rsid w:val="00CF0152"/>
    <w:rsid w:val="00CF14C1"/>
    <w:rsid w:val="00CF1C3F"/>
    <w:rsid w:val="00CF1FFA"/>
    <w:rsid w:val="00CF23FF"/>
    <w:rsid w:val="00CF2849"/>
    <w:rsid w:val="00CF3B52"/>
    <w:rsid w:val="00CF4142"/>
    <w:rsid w:val="00CF4E67"/>
    <w:rsid w:val="00CF5199"/>
    <w:rsid w:val="00CF6082"/>
    <w:rsid w:val="00D0099F"/>
    <w:rsid w:val="00D00AC9"/>
    <w:rsid w:val="00D00BC8"/>
    <w:rsid w:val="00D02BD8"/>
    <w:rsid w:val="00D02CF5"/>
    <w:rsid w:val="00D02F29"/>
    <w:rsid w:val="00D032E1"/>
    <w:rsid w:val="00D03D11"/>
    <w:rsid w:val="00D040FC"/>
    <w:rsid w:val="00D04336"/>
    <w:rsid w:val="00D04F3C"/>
    <w:rsid w:val="00D1228C"/>
    <w:rsid w:val="00D12AF8"/>
    <w:rsid w:val="00D12F02"/>
    <w:rsid w:val="00D1379F"/>
    <w:rsid w:val="00D13B89"/>
    <w:rsid w:val="00D13E36"/>
    <w:rsid w:val="00D1509B"/>
    <w:rsid w:val="00D15DE4"/>
    <w:rsid w:val="00D1600B"/>
    <w:rsid w:val="00D16146"/>
    <w:rsid w:val="00D1707A"/>
    <w:rsid w:val="00D17529"/>
    <w:rsid w:val="00D20633"/>
    <w:rsid w:val="00D2162D"/>
    <w:rsid w:val="00D21BFF"/>
    <w:rsid w:val="00D21C55"/>
    <w:rsid w:val="00D23020"/>
    <w:rsid w:val="00D2331F"/>
    <w:rsid w:val="00D241AD"/>
    <w:rsid w:val="00D247F2"/>
    <w:rsid w:val="00D24B10"/>
    <w:rsid w:val="00D25CAB"/>
    <w:rsid w:val="00D25D49"/>
    <w:rsid w:val="00D26A59"/>
    <w:rsid w:val="00D26B32"/>
    <w:rsid w:val="00D27CA1"/>
    <w:rsid w:val="00D328FC"/>
    <w:rsid w:val="00D3355A"/>
    <w:rsid w:val="00D33CF6"/>
    <w:rsid w:val="00D3426D"/>
    <w:rsid w:val="00D34DD2"/>
    <w:rsid w:val="00D35C17"/>
    <w:rsid w:val="00D37227"/>
    <w:rsid w:val="00D376E0"/>
    <w:rsid w:val="00D41273"/>
    <w:rsid w:val="00D4130E"/>
    <w:rsid w:val="00D41C56"/>
    <w:rsid w:val="00D41FC5"/>
    <w:rsid w:val="00D42118"/>
    <w:rsid w:val="00D42DCF"/>
    <w:rsid w:val="00D46CCA"/>
    <w:rsid w:val="00D46DDB"/>
    <w:rsid w:val="00D50623"/>
    <w:rsid w:val="00D51AF0"/>
    <w:rsid w:val="00D561E9"/>
    <w:rsid w:val="00D576A3"/>
    <w:rsid w:val="00D57C40"/>
    <w:rsid w:val="00D57FC4"/>
    <w:rsid w:val="00D623C8"/>
    <w:rsid w:val="00D623E1"/>
    <w:rsid w:val="00D644D5"/>
    <w:rsid w:val="00D650F4"/>
    <w:rsid w:val="00D65D36"/>
    <w:rsid w:val="00D65DE8"/>
    <w:rsid w:val="00D6611A"/>
    <w:rsid w:val="00D66B73"/>
    <w:rsid w:val="00D674FD"/>
    <w:rsid w:val="00D711AA"/>
    <w:rsid w:val="00D7198E"/>
    <w:rsid w:val="00D71A97"/>
    <w:rsid w:val="00D7268C"/>
    <w:rsid w:val="00D7268D"/>
    <w:rsid w:val="00D73C28"/>
    <w:rsid w:val="00D74BF8"/>
    <w:rsid w:val="00D76AD7"/>
    <w:rsid w:val="00D770B1"/>
    <w:rsid w:val="00D775B0"/>
    <w:rsid w:val="00D77917"/>
    <w:rsid w:val="00D80072"/>
    <w:rsid w:val="00D811B3"/>
    <w:rsid w:val="00D8142B"/>
    <w:rsid w:val="00D8319E"/>
    <w:rsid w:val="00D8372D"/>
    <w:rsid w:val="00D84086"/>
    <w:rsid w:val="00D85EC4"/>
    <w:rsid w:val="00D86165"/>
    <w:rsid w:val="00D86F9D"/>
    <w:rsid w:val="00D87641"/>
    <w:rsid w:val="00D87947"/>
    <w:rsid w:val="00D90620"/>
    <w:rsid w:val="00D907E9"/>
    <w:rsid w:val="00D925D9"/>
    <w:rsid w:val="00D92C31"/>
    <w:rsid w:val="00D92C77"/>
    <w:rsid w:val="00D93475"/>
    <w:rsid w:val="00D95320"/>
    <w:rsid w:val="00D958F8"/>
    <w:rsid w:val="00D96766"/>
    <w:rsid w:val="00D96EA3"/>
    <w:rsid w:val="00D970A1"/>
    <w:rsid w:val="00D9752B"/>
    <w:rsid w:val="00D97FA7"/>
    <w:rsid w:val="00DA05E1"/>
    <w:rsid w:val="00DA0A98"/>
    <w:rsid w:val="00DA1AEA"/>
    <w:rsid w:val="00DA2F6A"/>
    <w:rsid w:val="00DA31ED"/>
    <w:rsid w:val="00DA353A"/>
    <w:rsid w:val="00DA3783"/>
    <w:rsid w:val="00DA3BB3"/>
    <w:rsid w:val="00DA4DF5"/>
    <w:rsid w:val="00DA6567"/>
    <w:rsid w:val="00DA6CB0"/>
    <w:rsid w:val="00DB2297"/>
    <w:rsid w:val="00DB3C63"/>
    <w:rsid w:val="00DB44BE"/>
    <w:rsid w:val="00DB4EA2"/>
    <w:rsid w:val="00DB5B46"/>
    <w:rsid w:val="00DB623F"/>
    <w:rsid w:val="00DB653F"/>
    <w:rsid w:val="00DB6ABD"/>
    <w:rsid w:val="00DC09B6"/>
    <w:rsid w:val="00DC1383"/>
    <w:rsid w:val="00DC186E"/>
    <w:rsid w:val="00DC18BD"/>
    <w:rsid w:val="00DC1E0E"/>
    <w:rsid w:val="00DC21EB"/>
    <w:rsid w:val="00DC2D6E"/>
    <w:rsid w:val="00DC32D5"/>
    <w:rsid w:val="00DC341F"/>
    <w:rsid w:val="00DC38A4"/>
    <w:rsid w:val="00DC3C59"/>
    <w:rsid w:val="00DC5B00"/>
    <w:rsid w:val="00DC5BA3"/>
    <w:rsid w:val="00DC5D51"/>
    <w:rsid w:val="00DC6A83"/>
    <w:rsid w:val="00DC6DC0"/>
    <w:rsid w:val="00DC6E00"/>
    <w:rsid w:val="00DC708D"/>
    <w:rsid w:val="00DC7C57"/>
    <w:rsid w:val="00DC7FD7"/>
    <w:rsid w:val="00DD0F10"/>
    <w:rsid w:val="00DD2E5E"/>
    <w:rsid w:val="00DD3262"/>
    <w:rsid w:val="00DD366B"/>
    <w:rsid w:val="00DD4827"/>
    <w:rsid w:val="00DD4C67"/>
    <w:rsid w:val="00DD5715"/>
    <w:rsid w:val="00DD63C6"/>
    <w:rsid w:val="00DD6707"/>
    <w:rsid w:val="00DD7CFA"/>
    <w:rsid w:val="00DD7DCC"/>
    <w:rsid w:val="00DE0800"/>
    <w:rsid w:val="00DE094F"/>
    <w:rsid w:val="00DE184E"/>
    <w:rsid w:val="00DE2346"/>
    <w:rsid w:val="00DE29DD"/>
    <w:rsid w:val="00DE2B97"/>
    <w:rsid w:val="00DE35CA"/>
    <w:rsid w:val="00DE4620"/>
    <w:rsid w:val="00DE4C1C"/>
    <w:rsid w:val="00DE54F3"/>
    <w:rsid w:val="00DE60DB"/>
    <w:rsid w:val="00DE6A72"/>
    <w:rsid w:val="00DE7834"/>
    <w:rsid w:val="00DE7D64"/>
    <w:rsid w:val="00DE7F9C"/>
    <w:rsid w:val="00DF01D6"/>
    <w:rsid w:val="00DF17F9"/>
    <w:rsid w:val="00DF1DC8"/>
    <w:rsid w:val="00DF3521"/>
    <w:rsid w:val="00DF3674"/>
    <w:rsid w:val="00DF3899"/>
    <w:rsid w:val="00DF3CEF"/>
    <w:rsid w:val="00DF3E6F"/>
    <w:rsid w:val="00DF4DFB"/>
    <w:rsid w:val="00DF543A"/>
    <w:rsid w:val="00DF5E85"/>
    <w:rsid w:val="00DF6169"/>
    <w:rsid w:val="00DF6264"/>
    <w:rsid w:val="00DF6C89"/>
    <w:rsid w:val="00DF71BC"/>
    <w:rsid w:val="00DF7CDF"/>
    <w:rsid w:val="00E007FA"/>
    <w:rsid w:val="00E00AED"/>
    <w:rsid w:val="00E01237"/>
    <w:rsid w:val="00E013ED"/>
    <w:rsid w:val="00E01525"/>
    <w:rsid w:val="00E022F0"/>
    <w:rsid w:val="00E027A8"/>
    <w:rsid w:val="00E027DA"/>
    <w:rsid w:val="00E02FDF"/>
    <w:rsid w:val="00E033C5"/>
    <w:rsid w:val="00E060CA"/>
    <w:rsid w:val="00E0624D"/>
    <w:rsid w:val="00E06D38"/>
    <w:rsid w:val="00E06DA1"/>
    <w:rsid w:val="00E11170"/>
    <w:rsid w:val="00E12540"/>
    <w:rsid w:val="00E13D7D"/>
    <w:rsid w:val="00E13F05"/>
    <w:rsid w:val="00E1435F"/>
    <w:rsid w:val="00E1469F"/>
    <w:rsid w:val="00E14CF1"/>
    <w:rsid w:val="00E1755D"/>
    <w:rsid w:val="00E200FB"/>
    <w:rsid w:val="00E20631"/>
    <w:rsid w:val="00E21DFF"/>
    <w:rsid w:val="00E21E83"/>
    <w:rsid w:val="00E23666"/>
    <w:rsid w:val="00E24DAC"/>
    <w:rsid w:val="00E26D7B"/>
    <w:rsid w:val="00E26DF4"/>
    <w:rsid w:val="00E30ABF"/>
    <w:rsid w:val="00E30C78"/>
    <w:rsid w:val="00E3112F"/>
    <w:rsid w:val="00E31239"/>
    <w:rsid w:val="00E312CD"/>
    <w:rsid w:val="00E3188C"/>
    <w:rsid w:val="00E3652F"/>
    <w:rsid w:val="00E36808"/>
    <w:rsid w:val="00E36905"/>
    <w:rsid w:val="00E36ABB"/>
    <w:rsid w:val="00E3720B"/>
    <w:rsid w:val="00E40033"/>
    <w:rsid w:val="00E401A2"/>
    <w:rsid w:val="00E4034E"/>
    <w:rsid w:val="00E407FC"/>
    <w:rsid w:val="00E41D50"/>
    <w:rsid w:val="00E42FC4"/>
    <w:rsid w:val="00E43081"/>
    <w:rsid w:val="00E431CA"/>
    <w:rsid w:val="00E44023"/>
    <w:rsid w:val="00E45F64"/>
    <w:rsid w:val="00E466D9"/>
    <w:rsid w:val="00E50267"/>
    <w:rsid w:val="00E52893"/>
    <w:rsid w:val="00E52FA5"/>
    <w:rsid w:val="00E53AAC"/>
    <w:rsid w:val="00E54DA9"/>
    <w:rsid w:val="00E56A83"/>
    <w:rsid w:val="00E57EE7"/>
    <w:rsid w:val="00E612F6"/>
    <w:rsid w:val="00E61342"/>
    <w:rsid w:val="00E61892"/>
    <w:rsid w:val="00E62A07"/>
    <w:rsid w:val="00E62B12"/>
    <w:rsid w:val="00E62C29"/>
    <w:rsid w:val="00E62F3F"/>
    <w:rsid w:val="00E6418C"/>
    <w:rsid w:val="00E64230"/>
    <w:rsid w:val="00E644A2"/>
    <w:rsid w:val="00E64895"/>
    <w:rsid w:val="00E65122"/>
    <w:rsid w:val="00E65ED6"/>
    <w:rsid w:val="00E65EEC"/>
    <w:rsid w:val="00E66D90"/>
    <w:rsid w:val="00E673FB"/>
    <w:rsid w:val="00E706C7"/>
    <w:rsid w:val="00E70FE3"/>
    <w:rsid w:val="00E72688"/>
    <w:rsid w:val="00E72C31"/>
    <w:rsid w:val="00E7330D"/>
    <w:rsid w:val="00E73D3F"/>
    <w:rsid w:val="00E73DBA"/>
    <w:rsid w:val="00E73E1C"/>
    <w:rsid w:val="00E744A5"/>
    <w:rsid w:val="00E7455F"/>
    <w:rsid w:val="00E74E46"/>
    <w:rsid w:val="00E7504B"/>
    <w:rsid w:val="00E7545A"/>
    <w:rsid w:val="00E755E0"/>
    <w:rsid w:val="00E75D10"/>
    <w:rsid w:val="00E77387"/>
    <w:rsid w:val="00E77582"/>
    <w:rsid w:val="00E8015B"/>
    <w:rsid w:val="00E80A60"/>
    <w:rsid w:val="00E819A2"/>
    <w:rsid w:val="00E82F49"/>
    <w:rsid w:val="00E830A9"/>
    <w:rsid w:val="00E85030"/>
    <w:rsid w:val="00E854EC"/>
    <w:rsid w:val="00E866E4"/>
    <w:rsid w:val="00E870C7"/>
    <w:rsid w:val="00E870E5"/>
    <w:rsid w:val="00E87617"/>
    <w:rsid w:val="00E879F4"/>
    <w:rsid w:val="00E90103"/>
    <w:rsid w:val="00E90B21"/>
    <w:rsid w:val="00E92298"/>
    <w:rsid w:val="00E935CE"/>
    <w:rsid w:val="00E9586F"/>
    <w:rsid w:val="00E95E4F"/>
    <w:rsid w:val="00E95F3E"/>
    <w:rsid w:val="00E96288"/>
    <w:rsid w:val="00E96F6D"/>
    <w:rsid w:val="00E979EB"/>
    <w:rsid w:val="00EA010E"/>
    <w:rsid w:val="00EA09D2"/>
    <w:rsid w:val="00EA1238"/>
    <w:rsid w:val="00EA15F1"/>
    <w:rsid w:val="00EA248C"/>
    <w:rsid w:val="00EA3086"/>
    <w:rsid w:val="00EA41EF"/>
    <w:rsid w:val="00EA6DDE"/>
    <w:rsid w:val="00EA7BBA"/>
    <w:rsid w:val="00EB029C"/>
    <w:rsid w:val="00EB192F"/>
    <w:rsid w:val="00EB25EC"/>
    <w:rsid w:val="00EB31F5"/>
    <w:rsid w:val="00EB354E"/>
    <w:rsid w:val="00EB3E6C"/>
    <w:rsid w:val="00EB3EF4"/>
    <w:rsid w:val="00EB40A0"/>
    <w:rsid w:val="00EB4123"/>
    <w:rsid w:val="00EB473C"/>
    <w:rsid w:val="00EB54B5"/>
    <w:rsid w:val="00EB5D2E"/>
    <w:rsid w:val="00EB6BCC"/>
    <w:rsid w:val="00EB6F4E"/>
    <w:rsid w:val="00EB6F82"/>
    <w:rsid w:val="00EB72C2"/>
    <w:rsid w:val="00EB73D3"/>
    <w:rsid w:val="00EB7C44"/>
    <w:rsid w:val="00EB7D42"/>
    <w:rsid w:val="00EC02E5"/>
    <w:rsid w:val="00EC02EE"/>
    <w:rsid w:val="00EC14F7"/>
    <w:rsid w:val="00EC1759"/>
    <w:rsid w:val="00EC1D81"/>
    <w:rsid w:val="00EC1E3B"/>
    <w:rsid w:val="00EC1FC4"/>
    <w:rsid w:val="00EC2893"/>
    <w:rsid w:val="00EC2C92"/>
    <w:rsid w:val="00EC2F94"/>
    <w:rsid w:val="00EC331F"/>
    <w:rsid w:val="00EC37B6"/>
    <w:rsid w:val="00EC428A"/>
    <w:rsid w:val="00EC4406"/>
    <w:rsid w:val="00EC56DC"/>
    <w:rsid w:val="00EC613B"/>
    <w:rsid w:val="00EC7489"/>
    <w:rsid w:val="00EC7979"/>
    <w:rsid w:val="00EC7A73"/>
    <w:rsid w:val="00EC7FBF"/>
    <w:rsid w:val="00ED079D"/>
    <w:rsid w:val="00ED0877"/>
    <w:rsid w:val="00ED0C9A"/>
    <w:rsid w:val="00ED0DAD"/>
    <w:rsid w:val="00ED130E"/>
    <w:rsid w:val="00ED2338"/>
    <w:rsid w:val="00ED2523"/>
    <w:rsid w:val="00ED2755"/>
    <w:rsid w:val="00ED6632"/>
    <w:rsid w:val="00ED68D9"/>
    <w:rsid w:val="00ED6AB3"/>
    <w:rsid w:val="00ED71B7"/>
    <w:rsid w:val="00ED764C"/>
    <w:rsid w:val="00ED7691"/>
    <w:rsid w:val="00ED78CB"/>
    <w:rsid w:val="00ED7ACC"/>
    <w:rsid w:val="00EE0096"/>
    <w:rsid w:val="00EE0716"/>
    <w:rsid w:val="00EE0924"/>
    <w:rsid w:val="00EE0B0A"/>
    <w:rsid w:val="00EE0F0D"/>
    <w:rsid w:val="00EE11EF"/>
    <w:rsid w:val="00EE2944"/>
    <w:rsid w:val="00EE3062"/>
    <w:rsid w:val="00EE3B7F"/>
    <w:rsid w:val="00EE4338"/>
    <w:rsid w:val="00EE47C7"/>
    <w:rsid w:val="00EE4B5E"/>
    <w:rsid w:val="00EE7E80"/>
    <w:rsid w:val="00EF06E8"/>
    <w:rsid w:val="00EF0A74"/>
    <w:rsid w:val="00EF1059"/>
    <w:rsid w:val="00EF2A15"/>
    <w:rsid w:val="00EF2AB3"/>
    <w:rsid w:val="00EF36DE"/>
    <w:rsid w:val="00EF37C9"/>
    <w:rsid w:val="00EF4288"/>
    <w:rsid w:val="00EF488E"/>
    <w:rsid w:val="00EF4EE8"/>
    <w:rsid w:val="00EF4FF0"/>
    <w:rsid w:val="00EF5695"/>
    <w:rsid w:val="00EF59F5"/>
    <w:rsid w:val="00EF64D2"/>
    <w:rsid w:val="00EF7574"/>
    <w:rsid w:val="00F00DDB"/>
    <w:rsid w:val="00F01710"/>
    <w:rsid w:val="00F02D04"/>
    <w:rsid w:val="00F031F4"/>
    <w:rsid w:val="00F03287"/>
    <w:rsid w:val="00F03CA0"/>
    <w:rsid w:val="00F0413E"/>
    <w:rsid w:val="00F048EC"/>
    <w:rsid w:val="00F0575D"/>
    <w:rsid w:val="00F126C8"/>
    <w:rsid w:val="00F142CF"/>
    <w:rsid w:val="00F15C8A"/>
    <w:rsid w:val="00F161FD"/>
    <w:rsid w:val="00F17399"/>
    <w:rsid w:val="00F210F2"/>
    <w:rsid w:val="00F22BA8"/>
    <w:rsid w:val="00F252B8"/>
    <w:rsid w:val="00F258CF"/>
    <w:rsid w:val="00F26E0A"/>
    <w:rsid w:val="00F27009"/>
    <w:rsid w:val="00F3086D"/>
    <w:rsid w:val="00F309C6"/>
    <w:rsid w:val="00F31B30"/>
    <w:rsid w:val="00F33436"/>
    <w:rsid w:val="00F3396C"/>
    <w:rsid w:val="00F33FB9"/>
    <w:rsid w:val="00F34A28"/>
    <w:rsid w:val="00F352BA"/>
    <w:rsid w:val="00F35FD8"/>
    <w:rsid w:val="00F3648A"/>
    <w:rsid w:val="00F37AF9"/>
    <w:rsid w:val="00F37DCC"/>
    <w:rsid w:val="00F409E1"/>
    <w:rsid w:val="00F40C76"/>
    <w:rsid w:val="00F41555"/>
    <w:rsid w:val="00F42704"/>
    <w:rsid w:val="00F42A6F"/>
    <w:rsid w:val="00F43140"/>
    <w:rsid w:val="00F4316A"/>
    <w:rsid w:val="00F4323A"/>
    <w:rsid w:val="00F4367A"/>
    <w:rsid w:val="00F43D2C"/>
    <w:rsid w:val="00F440ED"/>
    <w:rsid w:val="00F44253"/>
    <w:rsid w:val="00F45459"/>
    <w:rsid w:val="00F456B9"/>
    <w:rsid w:val="00F45F46"/>
    <w:rsid w:val="00F47584"/>
    <w:rsid w:val="00F511C0"/>
    <w:rsid w:val="00F536FD"/>
    <w:rsid w:val="00F5386D"/>
    <w:rsid w:val="00F538C9"/>
    <w:rsid w:val="00F54A83"/>
    <w:rsid w:val="00F558AB"/>
    <w:rsid w:val="00F55930"/>
    <w:rsid w:val="00F5607F"/>
    <w:rsid w:val="00F56CC6"/>
    <w:rsid w:val="00F60BC8"/>
    <w:rsid w:val="00F611F9"/>
    <w:rsid w:val="00F6145F"/>
    <w:rsid w:val="00F6168A"/>
    <w:rsid w:val="00F61AAC"/>
    <w:rsid w:val="00F62023"/>
    <w:rsid w:val="00F6289C"/>
    <w:rsid w:val="00F6365C"/>
    <w:rsid w:val="00F6427F"/>
    <w:rsid w:val="00F6548E"/>
    <w:rsid w:val="00F65EE2"/>
    <w:rsid w:val="00F66688"/>
    <w:rsid w:val="00F670A2"/>
    <w:rsid w:val="00F67F21"/>
    <w:rsid w:val="00F701FD"/>
    <w:rsid w:val="00F712F6"/>
    <w:rsid w:val="00F72049"/>
    <w:rsid w:val="00F7266C"/>
    <w:rsid w:val="00F737E9"/>
    <w:rsid w:val="00F75364"/>
    <w:rsid w:val="00F75EC8"/>
    <w:rsid w:val="00F76CAE"/>
    <w:rsid w:val="00F7758A"/>
    <w:rsid w:val="00F805FB"/>
    <w:rsid w:val="00F825A0"/>
    <w:rsid w:val="00F83D7E"/>
    <w:rsid w:val="00F83DF5"/>
    <w:rsid w:val="00F84035"/>
    <w:rsid w:val="00F8496B"/>
    <w:rsid w:val="00F84B1A"/>
    <w:rsid w:val="00F85120"/>
    <w:rsid w:val="00F863F2"/>
    <w:rsid w:val="00F86D0A"/>
    <w:rsid w:val="00F87034"/>
    <w:rsid w:val="00F876D4"/>
    <w:rsid w:val="00F90BB8"/>
    <w:rsid w:val="00F91E08"/>
    <w:rsid w:val="00F93F09"/>
    <w:rsid w:val="00F9441A"/>
    <w:rsid w:val="00F944E2"/>
    <w:rsid w:val="00F94B66"/>
    <w:rsid w:val="00F9506E"/>
    <w:rsid w:val="00F97A40"/>
    <w:rsid w:val="00F97B99"/>
    <w:rsid w:val="00F97F56"/>
    <w:rsid w:val="00FA1B3A"/>
    <w:rsid w:val="00FA2096"/>
    <w:rsid w:val="00FA2C9E"/>
    <w:rsid w:val="00FA372B"/>
    <w:rsid w:val="00FA422D"/>
    <w:rsid w:val="00FA4634"/>
    <w:rsid w:val="00FA5144"/>
    <w:rsid w:val="00FA52D3"/>
    <w:rsid w:val="00FA5E93"/>
    <w:rsid w:val="00FA6324"/>
    <w:rsid w:val="00FA6D7F"/>
    <w:rsid w:val="00FA7C97"/>
    <w:rsid w:val="00FB0B3D"/>
    <w:rsid w:val="00FB0B5B"/>
    <w:rsid w:val="00FB2025"/>
    <w:rsid w:val="00FB5822"/>
    <w:rsid w:val="00FB5868"/>
    <w:rsid w:val="00FB5E2B"/>
    <w:rsid w:val="00FB610B"/>
    <w:rsid w:val="00FB675F"/>
    <w:rsid w:val="00FB7E01"/>
    <w:rsid w:val="00FB7E76"/>
    <w:rsid w:val="00FB7F74"/>
    <w:rsid w:val="00FC1124"/>
    <w:rsid w:val="00FC1EA2"/>
    <w:rsid w:val="00FC2CC8"/>
    <w:rsid w:val="00FC2DEA"/>
    <w:rsid w:val="00FC3239"/>
    <w:rsid w:val="00FC5675"/>
    <w:rsid w:val="00FC63A1"/>
    <w:rsid w:val="00FC6C6B"/>
    <w:rsid w:val="00FC70BB"/>
    <w:rsid w:val="00FC7112"/>
    <w:rsid w:val="00FD0817"/>
    <w:rsid w:val="00FD2219"/>
    <w:rsid w:val="00FD2A26"/>
    <w:rsid w:val="00FD4420"/>
    <w:rsid w:val="00FD4555"/>
    <w:rsid w:val="00FD48BD"/>
    <w:rsid w:val="00FD4B3D"/>
    <w:rsid w:val="00FD7200"/>
    <w:rsid w:val="00FE0135"/>
    <w:rsid w:val="00FE1EAE"/>
    <w:rsid w:val="00FE2175"/>
    <w:rsid w:val="00FE432F"/>
    <w:rsid w:val="00FE4E77"/>
    <w:rsid w:val="00FE55DC"/>
    <w:rsid w:val="00FE5B40"/>
    <w:rsid w:val="00FE6000"/>
    <w:rsid w:val="00FE6BBA"/>
    <w:rsid w:val="00FE71E1"/>
    <w:rsid w:val="00FF0F5D"/>
    <w:rsid w:val="00FF1F00"/>
    <w:rsid w:val="00FF2D50"/>
    <w:rsid w:val="00FF38E6"/>
    <w:rsid w:val="00FF3D55"/>
    <w:rsid w:val="00FF5A6D"/>
    <w:rsid w:val="00FF6212"/>
    <w:rsid w:val="00FF65EB"/>
    <w:rsid w:val="00FF78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o:shapelayout v:ext="edit">
      <o:idmap v:ext="edit" data="1"/>
    </o:shapelayout>
  </w:shapeDefaults>
  <w:decimalSymbol w:val="."/>
  <w:listSeparator w:val=","/>
  <w14:docId w14:val="1DA60343"/>
  <w15:docId w15:val="{91B2463A-E1E4-4C69-AB2C-F2639E73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88"/>
    <w:pPr>
      <w:widowControl w:val="0"/>
    </w:pPr>
    <w:rPr>
      <w:rFonts w:ascii="Times New Roman" w:hAnsi="Times New Roman"/>
      <w:kern w:val="2"/>
      <w:sz w:val="24"/>
      <w:szCs w:val="24"/>
    </w:rPr>
  </w:style>
  <w:style w:type="paragraph" w:styleId="1">
    <w:name w:val="heading 1"/>
    <w:basedOn w:val="a"/>
    <w:next w:val="a"/>
    <w:link w:val="10"/>
    <w:uiPriority w:val="99"/>
    <w:qFormat/>
    <w:rsid w:val="00DB6ABD"/>
    <w:pPr>
      <w:keepNext/>
      <w:spacing w:before="180" w:after="180" w:line="720" w:lineRule="auto"/>
      <w:outlineLvl w:val="0"/>
    </w:pPr>
    <w:rPr>
      <w:rFonts w:ascii="Cambria" w:hAnsi="Cambria"/>
      <w:b/>
      <w:bCs/>
      <w:kern w:val="52"/>
      <w:sz w:val="52"/>
      <w:szCs w:val="52"/>
    </w:rPr>
  </w:style>
  <w:style w:type="paragraph" w:styleId="4">
    <w:name w:val="heading 4"/>
    <w:basedOn w:val="a"/>
    <w:link w:val="40"/>
    <w:uiPriority w:val="99"/>
    <w:qFormat/>
    <w:rsid w:val="00D87641"/>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DB6ABD"/>
    <w:rPr>
      <w:rFonts w:ascii="Cambria" w:eastAsia="新細明體" w:hAnsi="Cambria" w:cs="Times New Roman"/>
      <w:b/>
      <w:bCs/>
      <w:kern w:val="52"/>
      <w:sz w:val="52"/>
      <w:szCs w:val="52"/>
    </w:rPr>
  </w:style>
  <w:style w:type="character" w:customStyle="1" w:styleId="40">
    <w:name w:val="標題 4 字元"/>
    <w:basedOn w:val="a0"/>
    <w:link w:val="4"/>
    <w:uiPriority w:val="99"/>
    <w:locked/>
    <w:rsid w:val="00D87641"/>
    <w:rPr>
      <w:rFonts w:ascii="新細明體" w:eastAsia="新細明體" w:hAnsi="新細明體" w:cs="新細明體"/>
      <w:b/>
      <w:bCs/>
      <w:kern w:val="0"/>
      <w:sz w:val="24"/>
      <w:szCs w:val="24"/>
    </w:rPr>
  </w:style>
  <w:style w:type="paragraph" w:styleId="a3">
    <w:name w:val="header"/>
    <w:basedOn w:val="a"/>
    <w:link w:val="a4"/>
    <w:uiPriority w:val="99"/>
    <w:rsid w:val="00805FCD"/>
    <w:pPr>
      <w:tabs>
        <w:tab w:val="center" w:pos="4153"/>
        <w:tab w:val="right" w:pos="8306"/>
      </w:tabs>
      <w:snapToGrid w:val="0"/>
    </w:pPr>
    <w:rPr>
      <w:sz w:val="20"/>
      <w:szCs w:val="20"/>
    </w:rPr>
  </w:style>
  <w:style w:type="character" w:customStyle="1" w:styleId="a4">
    <w:name w:val="頁首 字元"/>
    <w:basedOn w:val="a0"/>
    <w:link w:val="a3"/>
    <w:uiPriority w:val="99"/>
    <w:locked/>
    <w:rsid w:val="00805FCD"/>
    <w:rPr>
      <w:rFonts w:ascii="Times New Roman" w:eastAsia="新細明體" w:hAnsi="Times New Roman" w:cs="Times New Roman"/>
      <w:sz w:val="20"/>
      <w:szCs w:val="20"/>
    </w:rPr>
  </w:style>
  <w:style w:type="paragraph" w:styleId="a5">
    <w:name w:val="footer"/>
    <w:basedOn w:val="a"/>
    <w:link w:val="a6"/>
    <w:uiPriority w:val="99"/>
    <w:rsid w:val="00805FCD"/>
    <w:pPr>
      <w:tabs>
        <w:tab w:val="center" w:pos="4153"/>
        <w:tab w:val="right" w:pos="8306"/>
      </w:tabs>
      <w:snapToGrid w:val="0"/>
    </w:pPr>
    <w:rPr>
      <w:sz w:val="20"/>
      <w:szCs w:val="20"/>
    </w:rPr>
  </w:style>
  <w:style w:type="character" w:customStyle="1" w:styleId="a6">
    <w:name w:val="頁尾 字元"/>
    <w:basedOn w:val="a0"/>
    <w:link w:val="a5"/>
    <w:uiPriority w:val="99"/>
    <w:locked/>
    <w:rsid w:val="00805FCD"/>
    <w:rPr>
      <w:rFonts w:ascii="Times New Roman" w:eastAsia="新細明體" w:hAnsi="Times New Roman" w:cs="Times New Roman"/>
      <w:sz w:val="20"/>
      <w:szCs w:val="20"/>
    </w:rPr>
  </w:style>
  <w:style w:type="character" w:customStyle="1" w:styleId="FooterChar">
    <w:name w:val="Footer Char"/>
    <w:basedOn w:val="a0"/>
    <w:uiPriority w:val="99"/>
    <w:rsid w:val="00FD7200"/>
    <w:rPr>
      <w:rFonts w:ascii="Times New Roman" w:hAnsi="Times New Roman"/>
      <w:kern w:val="2"/>
    </w:rPr>
  </w:style>
  <w:style w:type="paragraph" w:styleId="a7">
    <w:name w:val="List Paragraph"/>
    <w:basedOn w:val="a"/>
    <w:uiPriority w:val="34"/>
    <w:qFormat/>
    <w:rsid w:val="000D2725"/>
    <w:pPr>
      <w:ind w:leftChars="200" w:left="480"/>
    </w:pPr>
    <w:rPr>
      <w:rFonts w:ascii="Calibri" w:hAnsi="Calibri"/>
      <w:szCs w:val="22"/>
    </w:rPr>
  </w:style>
  <w:style w:type="paragraph" w:styleId="a8">
    <w:name w:val="Balloon Text"/>
    <w:basedOn w:val="a"/>
    <w:link w:val="a9"/>
    <w:uiPriority w:val="99"/>
    <w:semiHidden/>
    <w:rsid w:val="00BD4ACA"/>
    <w:rPr>
      <w:rFonts w:ascii="Cambria" w:hAnsi="Cambria"/>
      <w:sz w:val="18"/>
      <w:szCs w:val="18"/>
    </w:rPr>
  </w:style>
  <w:style w:type="character" w:customStyle="1" w:styleId="a9">
    <w:name w:val="註解方塊文字 字元"/>
    <w:basedOn w:val="a0"/>
    <w:link w:val="a8"/>
    <w:uiPriority w:val="99"/>
    <w:semiHidden/>
    <w:locked/>
    <w:rsid w:val="00BD4ACA"/>
    <w:rPr>
      <w:rFonts w:ascii="Cambria" w:eastAsia="新細明體" w:hAnsi="Cambria" w:cs="Times New Roman"/>
      <w:sz w:val="18"/>
      <w:szCs w:val="18"/>
    </w:rPr>
  </w:style>
  <w:style w:type="paragraph" w:styleId="aa">
    <w:name w:val="Note Heading"/>
    <w:basedOn w:val="a"/>
    <w:next w:val="a"/>
    <w:link w:val="ab"/>
    <w:uiPriority w:val="99"/>
    <w:rsid w:val="00DE29DD"/>
    <w:pPr>
      <w:jc w:val="center"/>
    </w:pPr>
    <w:rPr>
      <w:b/>
      <w:sz w:val="28"/>
      <w:szCs w:val="28"/>
    </w:rPr>
  </w:style>
  <w:style w:type="character" w:customStyle="1" w:styleId="ab">
    <w:name w:val="註釋標題 字元"/>
    <w:basedOn w:val="a0"/>
    <w:link w:val="aa"/>
    <w:uiPriority w:val="99"/>
    <w:locked/>
    <w:rsid w:val="00DE29DD"/>
    <w:rPr>
      <w:rFonts w:ascii="Times New Roman" w:eastAsia="新細明體" w:hAnsi="Times New Roman" w:cs="Times New Roman"/>
      <w:b/>
      <w:sz w:val="28"/>
      <w:szCs w:val="28"/>
    </w:rPr>
  </w:style>
  <w:style w:type="paragraph" w:styleId="ac">
    <w:name w:val="Closing"/>
    <w:basedOn w:val="a"/>
    <w:link w:val="ad"/>
    <w:uiPriority w:val="99"/>
    <w:rsid w:val="00DE29DD"/>
    <w:pPr>
      <w:ind w:leftChars="1800" w:left="100"/>
    </w:pPr>
    <w:rPr>
      <w:b/>
      <w:sz w:val="28"/>
      <w:szCs w:val="28"/>
    </w:rPr>
  </w:style>
  <w:style w:type="character" w:customStyle="1" w:styleId="ad">
    <w:name w:val="結語 字元"/>
    <w:basedOn w:val="a0"/>
    <w:link w:val="ac"/>
    <w:uiPriority w:val="99"/>
    <w:locked/>
    <w:rsid w:val="00DE29DD"/>
    <w:rPr>
      <w:rFonts w:ascii="Times New Roman" w:eastAsia="新細明體" w:hAnsi="Times New Roman" w:cs="Times New Roman"/>
      <w:b/>
      <w:sz w:val="28"/>
      <w:szCs w:val="28"/>
    </w:rPr>
  </w:style>
  <w:style w:type="paragraph" w:customStyle="1" w:styleId="11">
    <w:name w:val="清單段落1"/>
    <w:basedOn w:val="a"/>
    <w:rsid w:val="0075404A"/>
    <w:pPr>
      <w:ind w:leftChars="200" w:left="480"/>
    </w:pPr>
  </w:style>
  <w:style w:type="paragraph" w:styleId="12">
    <w:name w:val="toc 1"/>
    <w:basedOn w:val="a"/>
    <w:next w:val="a"/>
    <w:autoRedefine/>
    <w:uiPriority w:val="39"/>
    <w:rsid w:val="004C59AD"/>
  </w:style>
  <w:style w:type="paragraph" w:styleId="ae">
    <w:name w:val="caption"/>
    <w:basedOn w:val="a"/>
    <w:next w:val="a"/>
    <w:uiPriority w:val="99"/>
    <w:qFormat/>
    <w:rsid w:val="004C59AD"/>
    <w:pPr>
      <w:spacing w:before="120" w:after="120"/>
    </w:pPr>
    <w:rPr>
      <w:sz w:val="20"/>
      <w:szCs w:val="20"/>
    </w:rPr>
  </w:style>
  <w:style w:type="paragraph" w:styleId="af">
    <w:name w:val="Body Text Indent"/>
    <w:basedOn w:val="a"/>
    <w:link w:val="af0"/>
    <w:uiPriority w:val="99"/>
    <w:semiHidden/>
    <w:rsid w:val="004C59AD"/>
    <w:pPr>
      <w:ind w:leftChars="275" w:left="1260" w:hangingChars="250" w:hanging="600"/>
    </w:pPr>
  </w:style>
  <w:style w:type="character" w:customStyle="1" w:styleId="af0">
    <w:name w:val="本文縮排 字元"/>
    <w:basedOn w:val="a0"/>
    <w:link w:val="af"/>
    <w:uiPriority w:val="99"/>
    <w:semiHidden/>
    <w:locked/>
    <w:rsid w:val="004C59AD"/>
    <w:rPr>
      <w:rFonts w:ascii="Times New Roman" w:eastAsia="新細明體" w:hAnsi="Times New Roman" w:cs="Times New Roman"/>
      <w:sz w:val="24"/>
      <w:szCs w:val="24"/>
    </w:rPr>
  </w:style>
  <w:style w:type="table" w:styleId="af1">
    <w:name w:val="Table Grid"/>
    <w:basedOn w:val="a1"/>
    <w:uiPriority w:val="39"/>
    <w:rsid w:val="003E0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CF1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CF1C3F"/>
    <w:rPr>
      <w:rFonts w:ascii="細明體" w:eastAsia="細明體" w:hAnsi="細明體" w:cs="細明體"/>
      <w:kern w:val="0"/>
      <w:sz w:val="24"/>
      <w:szCs w:val="24"/>
    </w:rPr>
  </w:style>
  <w:style w:type="character" w:styleId="af2">
    <w:name w:val="Placeholder Text"/>
    <w:basedOn w:val="a0"/>
    <w:uiPriority w:val="99"/>
    <w:semiHidden/>
    <w:rsid w:val="00F048EC"/>
    <w:rPr>
      <w:rFonts w:cs="Times New Roman"/>
      <w:color w:val="808080"/>
    </w:rPr>
  </w:style>
  <w:style w:type="paragraph" w:styleId="Web">
    <w:name w:val="Normal (Web)"/>
    <w:basedOn w:val="a"/>
    <w:uiPriority w:val="99"/>
    <w:semiHidden/>
    <w:rsid w:val="00BE4CA7"/>
    <w:pPr>
      <w:widowControl/>
      <w:spacing w:before="100" w:beforeAutospacing="1" w:after="100" w:afterAutospacing="1"/>
    </w:pPr>
    <w:rPr>
      <w:rFonts w:ascii="新細明體" w:hAnsi="新細明體" w:cs="新細明體"/>
      <w:kern w:val="0"/>
    </w:rPr>
  </w:style>
  <w:style w:type="character" w:styleId="af3">
    <w:name w:val="Hyperlink"/>
    <w:basedOn w:val="a0"/>
    <w:uiPriority w:val="99"/>
    <w:rsid w:val="008D43A1"/>
    <w:rPr>
      <w:rFonts w:cs="Times New Roman"/>
      <w:color w:val="0000FF"/>
      <w:u w:val="single"/>
    </w:rPr>
  </w:style>
  <w:style w:type="paragraph" w:styleId="af4">
    <w:name w:val="TOC Heading"/>
    <w:basedOn w:val="1"/>
    <w:next w:val="a"/>
    <w:uiPriority w:val="39"/>
    <w:qFormat/>
    <w:rsid w:val="00DB6ABD"/>
    <w:pPr>
      <w:keepLines/>
      <w:widowControl/>
      <w:spacing w:before="480" w:after="0" w:line="276" w:lineRule="auto"/>
      <w:outlineLvl w:val="9"/>
    </w:pPr>
    <w:rPr>
      <w:color w:val="365F91"/>
      <w:kern w:val="0"/>
      <w:sz w:val="28"/>
      <w:szCs w:val="28"/>
    </w:rPr>
  </w:style>
  <w:style w:type="paragraph" w:styleId="2">
    <w:name w:val="toc 2"/>
    <w:basedOn w:val="a"/>
    <w:next w:val="a"/>
    <w:autoRedefine/>
    <w:uiPriority w:val="39"/>
    <w:rsid w:val="00DB6ABD"/>
    <w:pPr>
      <w:widowControl/>
      <w:spacing w:after="100" w:line="276" w:lineRule="auto"/>
      <w:ind w:left="220"/>
    </w:pPr>
    <w:rPr>
      <w:rFonts w:ascii="Calibri" w:hAnsi="Calibri"/>
      <w:kern w:val="0"/>
      <w:sz w:val="22"/>
      <w:szCs w:val="22"/>
    </w:rPr>
  </w:style>
  <w:style w:type="paragraph" w:styleId="3">
    <w:name w:val="toc 3"/>
    <w:basedOn w:val="a"/>
    <w:next w:val="a"/>
    <w:autoRedefine/>
    <w:uiPriority w:val="39"/>
    <w:rsid w:val="00DB6ABD"/>
    <w:pPr>
      <w:widowControl/>
      <w:spacing w:after="100" w:line="276" w:lineRule="auto"/>
      <w:ind w:left="440"/>
    </w:pPr>
    <w:rPr>
      <w:rFonts w:ascii="Calibri" w:hAnsi="Calibri"/>
      <w:kern w:val="0"/>
      <w:sz w:val="22"/>
      <w:szCs w:val="22"/>
    </w:rPr>
  </w:style>
  <w:style w:type="character" w:customStyle="1" w:styleId="apple-converted-space">
    <w:name w:val="apple-converted-space"/>
    <w:basedOn w:val="a0"/>
    <w:rsid w:val="00DC341F"/>
    <w:rPr>
      <w:rFonts w:cs="Times New Roman"/>
    </w:rPr>
  </w:style>
  <w:style w:type="paragraph" w:styleId="30">
    <w:name w:val="Body Text Indent 3"/>
    <w:basedOn w:val="a"/>
    <w:link w:val="31"/>
    <w:uiPriority w:val="99"/>
    <w:semiHidden/>
    <w:unhideWhenUsed/>
    <w:rsid w:val="003D2FD1"/>
    <w:pPr>
      <w:spacing w:after="120"/>
      <w:ind w:leftChars="200" w:left="480"/>
    </w:pPr>
    <w:rPr>
      <w:sz w:val="16"/>
      <w:szCs w:val="16"/>
    </w:rPr>
  </w:style>
  <w:style w:type="character" w:customStyle="1" w:styleId="31">
    <w:name w:val="本文縮排 3 字元"/>
    <w:basedOn w:val="a0"/>
    <w:link w:val="30"/>
    <w:uiPriority w:val="99"/>
    <w:semiHidden/>
    <w:rsid w:val="003D2FD1"/>
    <w:rPr>
      <w:rFonts w:ascii="Times New Roman" w:hAnsi="Times New Roman"/>
      <w:kern w:val="2"/>
      <w:sz w:val="16"/>
      <w:szCs w:val="16"/>
    </w:rPr>
  </w:style>
  <w:style w:type="paragraph" w:styleId="20">
    <w:name w:val="Body Text Indent 2"/>
    <w:basedOn w:val="a"/>
    <w:link w:val="21"/>
    <w:semiHidden/>
    <w:rsid w:val="009C0CE0"/>
    <w:pPr>
      <w:adjustRightInd w:val="0"/>
      <w:spacing w:line="200" w:lineRule="atLeast"/>
      <w:ind w:firstLine="482"/>
      <w:jc w:val="both"/>
      <w:textAlignment w:val="baseline"/>
    </w:pPr>
    <w:rPr>
      <w:rFonts w:ascii="華康楷書體W5(P)"/>
      <w:kern w:val="0"/>
      <w:sz w:val="26"/>
      <w:szCs w:val="20"/>
    </w:rPr>
  </w:style>
  <w:style w:type="character" w:customStyle="1" w:styleId="21">
    <w:name w:val="本文縮排 2 字元"/>
    <w:basedOn w:val="a0"/>
    <w:link w:val="20"/>
    <w:semiHidden/>
    <w:rsid w:val="009C0CE0"/>
    <w:rPr>
      <w:rFonts w:ascii="華康楷書體W5(P)" w:hAnsi="Times New Roman"/>
      <w:sz w:val="26"/>
    </w:rPr>
  </w:style>
  <w:style w:type="paragraph" w:styleId="af5">
    <w:name w:val="footnote text"/>
    <w:basedOn w:val="a"/>
    <w:link w:val="af6"/>
    <w:uiPriority w:val="99"/>
    <w:semiHidden/>
    <w:unhideWhenUsed/>
    <w:rsid w:val="00D811B3"/>
    <w:pPr>
      <w:snapToGrid w:val="0"/>
    </w:pPr>
    <w:rPr>
      <w:sz w:val="20"/>
      <w:szCs w:val="20"/>
    </w:rPr>
  </w:style>
  <w:style w:type="character" w:customStyle="1" w:styleId="af6">
    <w:name w:val="註腳文字 字元"/>
    <w:basedOn w:val="a0"/>
    <w:link w:val="af5"/>
    <w:uiPriority w:val="99"/>
    <w:semiHidden/>
    <w:rsid w:val="00D811B3"/>
    <w:rPr>
      <w:rFonts w:ascii="Times New Roman" w:hAnsi="Times New Roman"/>
      <w:kern w:val="2"/>
    </w:rPr>
  </w:style>
  <w:style w:type="character" w:styleId="af7">
    <w:name w:val="footnote reference"/>
    <w:basedOn w:val="a0"/>
    <w:uiPriority w:val="99"/>
    <w:semiHidden/>
    <w:unhideWhenUsed/>
    <w:rsid w:val="00D811B3"/>
    <w:rPr>
      <w:vertAlign w:val="superscript"/>
    </w:rPr>
  </w:style>
  <w:style w:type="character" w:styleId="af8">
    <w:name w:val="Emphasis"/>
    <w:basedOn w:val="a0"/>
    <w:uiPriority w:val="20"/>
    <w:qFormat/>
    <w:locked/>
    <w:rsid w:val="005D5BAF"/>
    <w:rPr>
      <w:i/>
      <w:iCs/>
    </w:rPr>
  </w:style>
  <w:style w:type="paragraph" w:customStyle="1" w:styleId="Pa3">
    <w:name w:val="Pa3"/>
    <w:basedOn w:val="a"/>
    <w:next w:val="a"/>
    <w:uiPriority w:val="99"/>
    <w:rsid w:val="0053289E"/>
    <w:pPr>
      <w:autoSpaceDE w:val="0"/>
      <w:autoSpaceDN w:val="0"/>
      <w:adjustRightInd w:val="0"/>
      <w:spacing w:line="241" w:lineRule="atLeast"/>
    </w:pPr>
    <w:rPr>
      <w:rFonts w:ascii="華康細明體" w:eastAsia="華康細明體" w:hAnsi="Calibri"/>
      <w:kern w:val="0"/>
    </w:rPr>
  </w:style>
  <w:style w:type="paragraph" w:customStyle="1" w:styleId="Pa0">
    <w:name w:val="Pa0"/>
    <w:basedOn w:val="a"/>
    <w:next w:val="a"/>
    <w:uiPriority w:val="99"/>
    <w:rsid w:val="0053289E"/>
    <w:pPr>
      <w:autoSpaceDE w:val="0"/>
      <w:autoSpaceDN w:val="0"/>
      <w:adjustRightInd w:val="0"/>
      <w:spacing w:line="241" w:lineRule="atLeast"/>
    </w:pPr>
    <w:rPr>
      <w:rFonts w:ascii="華康細明體" w:eastAsia="華康細明體" w:hAnsi="Calibri"/>
      <w:kern w:val="0"/>
    </w:rPr>
  </w:style>
  <w:style w:type="character" w:customStyle="1" w:styleId="A00">
    <w:name w:val="A0"/>
    <w:uiPriority w:val="99"/>
    <w:rsid w:val="0053289E"/>
    <w:rPr>
      <w:rFonts w:ascii="標楷體 副浡渀." w:eastAsia="標楷體 副浡渀." w:cs="標楷體 副浡渀."/>
      <w:color w:val="000000"/>
      <w:sz w:val="20"/>
      <w:szCs w:val="20"/>
    </w:rPr>
  </w:style>
  <w:style w:type="character" w:customStyle="1" w:styleId="A10">
    <w:name w:val="A1"/>
    <w:uiPriority w:val="99"/>
    <w:rsid w:val="0053289E"/>
    <w:rPr>
      <w:rFonts w:ascii="Times New Roman" w:hAnsi="Times New Roman"/>
      <w:color w:val="000000"/>
      <w:sz w:val="21"/>
      <w:szCs w:val="21"/>
    </w:rPr>
  </w:style>
  <w:style w:type="character" w:customStyle="1" w:styleId="fn">
    <w:name w:val="fn"/>
    <w:basedOn w:val="a0"/>
    <w:rsid w:val="004B60CF"/>
  </w:style>
  <w:style w:type="paragraph" w:customStyle="1" w:styleId="Default">
    <w:name w:val="Default"/>
    <w:rsid w:val="00E43081"/>
    <w:pPr>
      <w:widowControl w:val="0"/>
      <w:autoSpaceDE w:val="0"/>
      <w:autoSpaceDN w:val="0"/>
      <w:adjustRightInd w:val="0"/>
    </w:pPr>
    <w:rPr>
      <w:rFonts w:ascii="標楷體" w:eastAsia="標楷體" w:cs="標楷體"/>
      <w:color w:val="000000"/>
      <w:sz w:val="24"/>
      <w:szCs w:val="24"/>
    </w:rPr>
  </w:style>
  <w:style w:type="character" w:styleId="af9">
    <w:name w:val="annotation reference"/>
    <w:basedOn w:val="a0"/>
    <w:uiPriority w:val="99"/>
    <w:semiHidden/>
    <w:unhideWhenUsed/>
    <w:rsid w:val="00A46F4A"/>
    <w:rPr>
      <w:sz w:val="18"/>
      <w:szCs w:val="18"/>
    </w:rPr>
  </w:style>
  <w:style w:type="paragraph" w:styleId="afa">
    <w:name w:val="annotation text"/>
    <w:basedOn w:val="a"/>
    <w:link w:val="afb"/>
    <w:uiPriority w:val="99"/>
    <w:semiHidden/>
    <w:unhideWhenUsed/>
    <w:rsid w:val="00A46F4A"/>
  </w:style>
  <w:style w:type="character" w:customStyle="1" w:styleId="afb">
    <w:name w:val="註解文字 字元"/>
    <w:basedOn w:val="a0"/>
    <w:link w:val="afa"/>
    <w:uiPriority w:val="99"/>
    <w:semiHidden/>
    <w:rsid w:val="00A46F4A"/>
    <w:rPr>
      <w:rFonts w:ascii="Times New Roman" w:hAnsi="Times New Roman"/>
      <w:kern w:val="2"/>
      <w:sz w:val="24"/>
      <w:szCs w:val="24"/>
    </w:rPr>
  </w:style>
  <w:style w:type="paragraph" w:styleId="afc">
    <w:name w:val="annotation subject"/>
    <w:basedOn w:val="afa"/>
    <w:next w:val="afa"/>
    <w:link w:val="afd"/>
    <w:uiPriority w:val="99"/>
    <w:semiHidden/>
    <w:unhideWhenUsed/>
    <w:rsid w:val="00A46F4A"/>
    <w:rPr>
      <w:b/>
      <w:bCs/>
    </w:rPr>
  </w:style>
  <w:style w:type="character" w:customStyle="1" w:styleId="afd">
    <w:name w:val="註解主旨 字元"/>
    <w:basedOn w:val="afb"/>
    <w:link w:val="afc"/>
    <w:uiPriority w:val="99"/>
    <w:semiHidden/>
    <w:rsid w:val="00A46F4A"/>
    <w:rPr>
      <w:rFonts w:ascii="Times New Roman" w:hAnsi="Times New Roman"/>
      <w:b/>
      <w:bCs/>
      <w:kern w:val="2"/>
      <w:sz w:val="24"/>
      <w:szCs w:val="24"/>
    </w:rPr>
  </w:style>
  <w:style w:type="paragraph" w:styleId="afe">
    <w:name w:val="Body Text"/>
    <w:basedOn w:val="a"/>
    <w:link w:val="aff"/>
    <w:uiPriority w:val="99"/>
    <w:unhideWhenUsed/>
    <w:rsid w:val="00A46F4A"/>
    <w:pPr>
      <w:spacing w:after="120"/>
    </w:pPr>
  </w:style>
  <w:style w:type="character" w:customStyle="1" w:styleId="aff">
    <w:name w:val="本文 字元"/>
    <w:basedOn w:val="a0"/>
    <w:link w:val="afe"/>
    <w:uiPriority w:val="99"/>
    <w:rsid w:val="00A46F4A"/>
    <w:rPr>
      <w:rFonts w:ascii="Times New Roman" w:hAnsi="Times New Roman"/>
      <w:kern w:val="2"/>
      <w:sz w:val="24"/>
      <w:szCs w:val="24"/>
    </w:rPr>
  </w:style>
  <w:style w:type="table" w:customStyle="1" w:styleId="110">
    <w:name w:val="表格格線11"/>
    <w:basedOn w:val="a1"/>
    <w:next w:val="af1"/>
    <w:uiPriority w:val="39"/>
    <w:rsid w:val="00F65E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0"/>
    <w:uiPriority w:val="99"/>
    <w:semiHidden/>
    <w:unhideWhenUsed/>
    <w:rsid w:val="00602FC6"/>
    <w:rPr>
      <w:color w:val="800080" w:themeColor="followedHyperlink"/>
      <w:u w:val="single"/>
    </w:rPr>
  </w:style>
  <w:style w:type="character" w:styleId="aff1">
    <w:name w:val="endnote reference"/>
    <w:basedOn w:val="a0"/>
    <w:uiPriority w:val="99"/>
    <w:semiHidden/>
    <w:unhideWhenUsed/>
    <w:rsid w:val="00BC0A97"/>
    <w:rPr>
      <w:vertAlign w:val="superscript"/>
    </w:rPr>
  </w:style>
  <w:style w:type="paragraph" w:styleId="aff2">
    <w:name w:val="No Spacing"/>
    <w:link w:val="aff3"/>
    <w:uiPriority w:val="1"/>
    <w:qFormat/>
    <w:rsid w:val="00237A6F"/>
    <w:rPr>
      <w:rFonts w:asciiTheme="minorHAnsi" w:eastAsiaTheme="minorEastAsia" w:hAnsiTheme="minorHAnsi" w:cstheme="minorBidi"/>
      <w:sz w:val="22"/>
      <w:szCs w:val="22"/>
    </w:rPr>
  </w:style>
  <w:style w:type="character" w:customStyle="1" w:styleId="aff3">
    <w:name w:val="無間距 字元"/>
    <w:basedOn w:val="a0"/>
    <w:link w:val="aff2"/>
    <w:uiPriority w:val="1"/>
    <w:rsid w:val="00237A6F"/>
    <w:rPr>
      <w:rFonts w:asciiTheme="minorHAnsi" w:eastAsiaTheme="minorEastAsia" w:hAnsiTheme="minorHAnsi" w:cstheme="minorBidi"/>
      <w:sz w:val="22"/>
      <w:szCs w:val="22"/>
    </w:rPr>
  </w:style>
  <w:style w:type="paragraph" w:styleId="aff4">
    <w:name w:val="Date"/>
    <w:basedOn w:val="a"/>
    <w:next w:val="a"/>
    <w:link w:val="aff5"/>
    <w:semiHidden/>
    <w:unhideWhenUsed/>
    <w:rsid w:val="00267206"/>
    <w:pPr>
      <w:jc w:val="right"/>
    </w:pPr>
  </w:style>
  <w:style w:type="character" w:customStyle="1" w:styleId="aff5">
    <w:name w:val="日期 字元"/>
    <w:basedOn w:val="a0"/>
    <w:link w:val="aff4"/>
    <w:semiHidden/>
    <w:rsid w:val="00267206"/>
    <w:rPr>
      <w:rFonts w:ascii="Times New Roman" w:hAnsi="Times New Roman"/>
      <w:kern w:val="2"/>
      <w:sz w:val="24"/>
      <w:szCs w:val="24"/>
    </w:rPr>
  </w:style>
  <w:style w:type="paragraph" w:styleId="aff6">
    <w:name w:val="endnote text"/>
    <w:basedOn w:val="a"/>
    <w:link w:val="aff7"/>
    <w:uiPriority w:val="99"/>
    <w:semiHidden/>
    <w:unhideWhenUsed/>
    <w:rsid w:val="00E26DF4"/>
    <w:pPr>
      <w:snapToGrid w:val="0"/>
    </w:pPr>
  </w:style>
  <w:style w:type="character" w:customStyle="1" w:styleId="aff7">
    <w:name w:val="章節附註文字 字元"/>
    <w:basedOn w:val="a0"/>
    <w:link w:val="aff6"/>
    <w:uiPriority w:val="99"/>
    <w:semiHidden/>
    <w:rsid w:val="00E26DF4"/>
    <w:rPr>
      <w:rFonts w:ascii="Times New Roman" w:hAnsi="Times New Roman"/>
      <w:kern w:val="2"/>
      <w:sz w:val="24"/>
      <w:szCs w:val="24"/>
    </w:rPr>
  </w:style>
  <w:style w:type="table" w:customStyle="1" w:styleId="22">
    <w:name w:val="表格格線2"/>
    <w:basedOn w:val="a1"/>
    <w:next w:val="af1"/>
    <w:uiPriority w:val="39"/>
    <w:rsid w:val="00AF5D3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
    <w:basedOn w:val="a1"/>
    <w:next w:val="af1"/>
    <w:uiPriority w:val="39"/>
    <w:rsid w:val="00124D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9927">
      <w:bodyDiv w:val="1"/>
      <w:marLeft w:val="0"/>
      <w:marRight w:val="0"/>
      <w:marTop w:val="0"/>
      <w:marBottom w:val="0"/>
      <w:divBdr>
        <w:top w:val="none" w:sz="0" w:space="0" w:color="auto"/>
        <w:left w:val="none" w:sz="0" w:space="0" w:color="auto"/>
        <w:bottom w:val="none" w:sz="0" w:space="0" w:color="auto"/>
        <w:right w:val="none" w:sz="0" w:space="0" w:color="auto"/>
      </w:divBdr>
    </w:div>
    <w:div w:id="145830092">
      <w:bodyDiv w:val="1"/>
      <w:marLeft w:val="0"/>
      <w:marRight w:val="0"/>
      <w:marTop w:val="0"/>
      <w:marBottom w:val="0"/>
      <w:divBdr>
        <w:top w:val="none" w:sz="0" w:space="0" w:color="auto"/>
        <w:left w:val="none" w:sz="0" w:space="0" w:color="auto"/>
        <w:bottom w:val="none" w:sz="0" w:space="0" w:color="auto"/>
        <w:right w:val="none" w:sz="0" w:space="0" w:color="auto"/>
      </w:divBdr>
    </w:div>
    <w:div w:id="159077605">
      <w:bodyDiv w:val="1"/>
      <w:marLeft w:val="0"/>
      <w:marRight w:val="0"/>
      <w:marTop w:val="0"/>
      <w:marBottom w:val="0"/>
      <w:divBdr>
        <w:top w:val="none" w:sz="0" w:space="0" w:color="auto"/>
        <w:left w:val="none" w:sz="0" w:space="0" w:color="auto"/>
        <w:bottom w:val="none" w:sz="0" w:space="0" w:color="auto"/>
        <w:right w:val="none" w:sz="0" w:space="0" w:color="auto"/>
      </w:divBdr>
    </w:div>
    <w:div w:id="210187752">
      <w:bodyDiv w:val="1"/>
      <w:marLeft w:val="0"/>
      <w:marRight w:val="0"/>
      <w:marTop w:val="0"/>
      <w:marBottom w:val="0"/>
      <w:divBdr>
        <w:top w:val="none" w:sz="0" w:space="0" w:color="auto"/>
        <w:left w:val="none" w:sz="0" w:space="0" w:color="auto"/>
        <w:bottom w:val="none" w:sz="0" w:space="0" w:color="auto"/>
        <w:right w:val="none" w:sz="0" w:space="0" w:color="auto"/>
      </w:divBdr>
    </w:div>
    <w:div w:id="277181131">
      <w:bodyDiv w:val="1"/>
      <w:marLeft w:val="0"/>
      <w:marRight w:val="0"/>
      <w:marTop w:val="0"/>
      <w:marBottom w:val="0"/>
      <w:divBdr>
        <w:top w:val="none" w:sz="0" w:space="0" w:color="auto"/>
        <w:left w:val="none" w:sz="0" w:space="0" w:color="auto"/>
        <w:bottom w:val="none" w:sz="0" w:space="0" w:color="auto"/>
        <w:right w:val="none" w:sz="0" w:space="0" w:color="auto"/>
      </w:divBdr>
    </w:div>
    <w:div w:id="299389008">
      <w:bodyDiv w:val="1"/>
      <w:marLeft w:val="0"/>
      <w:marRight w:val="0"/>
      <w:marTop w:val="0"/>
      <w:marBottom w:val="0"/>
      <w:divBdr>
        <w:top w:val="none" w:sz="0" w:space="0" w:color="auto"/>
        <w:left w:val="none" w:sz="0" w:space="0" w:color="auto"/>
        <w:bottom w:val="none" w:sz="0" w:space="0" w:color="auto"/>
        <w:right w:val="none" w:sz="0" w:space="0" w:color="auto"/>
      </w:divBdr>
    </w:div>
    <w:div w:id="301927577">
      <w:bodyDiv w:val="1"/>
      <w:marLeft w:val="0"/>
      <w:marRight w:val="0"/>
      <w:marTop w:val="0"/>
      <w:marBottom w:val="0"/>
      <w:divBdr>
        <w:top w:val="none" w:sz="0" w:space="0" w:color="auto"/>
        <w:left w:val="none" w:sz="0" w:space="0" w:color="auto"/>
        <w:bottom w:val="none" w:sz="0" w:space="0" w:color="auto"/>
        <w:right w:val="none" w:sz="0" w:space="0" w:color="auto"/>
      </w:divBdr>
    </w:div>
    <w:div w:id="373625285">
      <w:bodyDiv w:val="1"/>
      <w:marLeft w:val="0"/>
      <w:marRight w:val="0"/>
      <w:marTop w:val="0"/>
      <w:marBottom w:val="0"/>
      <w:divBdr>
        <w:top w:val="none" w:sz="0" w:space="0" w:color="auto"/>
        <w:left w:val="none" w:sz="0" w:space="0" w:color="auto"/>
        <w:bottom w:val="none" w:sz="0" w:space="0" w:color="auto"/>
        <w:right w:val="none" w:sz="0" w:space="0" w:color="auto"/>
      </w:divBdr>
    </w:div>
    <w:div w:id="408817030">
      <w:bodyDiv w:val="1"/>
      <w:marLeft w:val="0"/>
      <w:marRight w:val="0"/>
      <w:marTop w:val="0"/>
      <w:marBottom w:val="0"/>
      <w:divBdr>
        <w:top w:val="none" w:sz="0" w:space="0" w:color="auto"/>
        <w:left w:val="none" w:sz="0" w:space="0" w:color="auto"/>
        <w:bottom w:val="none" w:sz="0" w:space="0" w:color="auto"/>
        <w:right w:val="none" w:sz="0" w:space="0" w:color="auto"/>
      </w:divBdr>
    </w:div>
    <w:div w:id="422262120">
      <w:bodyDiv w:val="1"/>
      <w:marLeft w:val="0"/>
      <w:marRight w:val="0"/>
      <w:marTop w:val="0"/>
      <w:marBottom w:val="0"/>
      <w:divBdr>
        <w:top w:val="none" w:sz="0" w:space="0" w:color="auto"/>
        <w:left w:val="none" w:sz="0" w:space="0" w:color="auto"/>
        <w:bottom w:val="none" w:sz="0" w:space="0" w:color="auto"/>
        <w:right w:val="none" w:sz="0" w:space="0" w:color="auto"/>
      </w:divBdr>
    </w:div>
    <w:div w:id="449738430">
      <w:bodyDiv w:val="1"/>
      <w:marLeft w:val="0"/>
      <w:marRight w:val="0"/>
      <w:marTop w:val="0"/>
      <w:marBottom w:val="0"/>
      <w:divBdr>
        <w:top w:val="none" w:sz="0" w:space="0" w:color="auto"/>
        <w:left w:val="none" w:sz="0" w:space="0" w:color="auto"/>
        <w:bottom w:val="none" w:sz="0" w:space="0" w:color="auto"/>
        <w:right w:val="none" w:sz="0" w:space="0" w:color="auto"/>
      </w:divBdr>
    </w:div>
    <w:div w:id="461730842">
      <w:bodyDiv w:val="1"/>
      <w:marLeft w:val="0"/>
      <w:marRight w:val="0"/>
      <w:marTop w:val="0"/>
      <w:marBottom w:val="0"/>
      <w:divBdr>
        <w:top w:val="none" w:sz="0" w:space="0" w:color="auto"/>
        <w:left w:val="none" w:sz="0" w:space="0" w:color="auto"/>
        <w:bottom w:val="none" w:sz="0" w:space="0" w:color="auto"/>
        <w:right w:val="none" w:sz="0" w:space="0" w:color="auto"/>
      </w:divBdr>
    </w:div>
    <w:div w:id="465860163">
      <w:bodyDiv w:val="1"/>
      <w:marLeft w:val="0"/>
      <w:marRight w:val="0"/>
      <w:marTop w:val="0"/>
      <w:marBottom w:val="0"/>
      <w:divBdr>
        <w:top w:val="none" w:sz="0" w:space="0" w:color="auto"/>
        <w:left w:val="none" w:sz="0" w:space="0" w:color="auto"/>
        <w:bottom w:val="none" w:sz="0" w:space="0" w:color="auto"/>
        <w:right w:val="none" w:sz="0" w:space="0" w:color="auto"/>
      </w:divBdr>
    </w:div>
    <w:div w:id="486167983">
      <w:marLeft w:val="0"/>
      <w:marRight w:val="0"/>
      <w:marTop w:val="0"/>
      <w:marBottom w:val="0"/>
      <w:divBdr>
        <w:top w:val="none" w:sz="0" w:space="0" w:color="auto"/>
        <w:left w:val="none" w:sz="0" w:space="0" w:color="auto"/>
        <w:bottom w:val="none" w:sz="0" w:space="0" w:color="auto"/>
        <w:right w:val="none" w:sz="0" w:space="0" w:color="auto"/>
      </w:divBdr>
    </w:div>
    <w:div w:id="515463683">
      <w:bodyDiv w:val="1"/>
      <w:marLeft w:val="0"/>
      <w:marRight w:val="0"/>
      <w:marTop w:val="0"/>
      <w:marBottom w:val="0"/>
      <w:divBdr>
        <w:top w:val="none" w:sz="0" w:space="0" w:color="auto"/>
        <w:left w:val="none" w:sz="0" w:space="0" w:color="auto"/>
        <w:bottom w:val="none" w:sz="0" w:space="0" w:color="auto"/>
        <w:right w:val="none" w:sz="0" w:space="0" w:color="auto"/>
      </w:divBdr>
    </w:div>
    <w:div w:id="521357519">
      <w:bodyDiv w:val="1"/>
      <w:marLeft w:val="0"/>
      <w:marRight w:val="0"/>
      <w:marTop w:val="0"/>
      <w:marBottom w:val="0"/>
      <w:divBdr>
        <w:top w:val="none" w:sz="0" w:space="0" w:color="auto"/>
        <w:left w:val="none" w:sz="0" w:space="0" w:color="auto"/>
        <w:bottom w:val="none" w:sz="0" w:space="0" w:color="auto"/>
        <w:right w:val="none" w:sz="0" w:space="0" w:color="auto"/>
      </w:divBdr>
    </w:div>
    <w:div w:id="524637972">
      <w:bodyDiv w:val="1"/>
      <w:marLeft w:val="0"/>
      <w:marRight w:val="0"/>
      <w:marTop w:val="0"/>
      <w:marBottom w:val="0"/>
      <w:divBdr>
        <w:top w:val="none" w:sz="0" w:space="0" w:color="auto"/>
        <w:left w:val="none" w:sz="0" w:space="0" w:color="auto"/>
        <w:bottom w:val="none" w:sz="0" w:space="0" w:color="auto"/>
        <w:right w:val="none" w:sz="0" w:space="0" w:color="auto"/>
      </w:divBdr>
    </w:div>
    <w:div w:id="533545681">
      <w:bodyDiv w:val="1"/>
      <w:marLeft w:val="0"/>
      <w:marRight w:val="0"/>
      <w:marTop w:val="0"/>
      <w:marBottom w:val="0"/>
      <w:divBdr>
        <w:top w:val="none" w:sz="0" w:space="0" w:color="auto"/>
        <w:left w:val="none" w:sz="0" w:space="0" w:color="auto"/>
        <w:bottom w:val="none" w:sz="0" w:space="0" w:color="auto"/>
        <w:right w:val="none" w:sz="0" w:space="0" w:color="auto"/>
      </w:divBdr>
    </w:div>
    <w:div w:id="595942741">
      <w:bodyDiv w:val="1"/>
      <w:marLeft w:val="0"/>
      <w:marRight w:val="0"/>
      <w:marTop w:val="0"/>
      <w:marBottom w:val="0"/>
      <w:divBdr>
        <w:top w:val="none" w:sz="0" w:space="0" w:color="auto"/>
        <w:left w:val="none" w:sz="0" w:space="0" w:color="auto"/>
        <w:bottom w:val="none" w:sz="0" w:space="0" w:color="auto"/>
        <w:right w:val="none" w:sz="0" w:space="0" w:color="auto"/>
      </w:divBdr>
    </w:div>
    <w:div w:id="597521568">
      <w:bodyDiv w:val="1"/>
      <w:marLeft w:val="0"/>
      <w:marRight w:val="0"/>
      <w:marTop w:val="0"/>
      <w:marBottom w:val="0"/>
      <w:divBdr>
        <w:top w:val="none" w:sz="0" w:space="0" w:color="auto"/>
        <w:left w:val="none" w:sz="0" w:space="0" w:color="auto"/>
        <w:bottom w:val="none" w:sz="0" w:space="0" w:color="auto"/>
        <w:right w:val="none" w:sz="0" w:space="0" w:color="auto"/>
      </w:divBdr>
    </w:div>
    <w:div w:id="626356753">
      <w:bodyDiv w:val="1"/>
      <w:marLeft w:val="0"/>
      <w:marRight w:val="0"/>
      <w:marTop w:val="0"/>
      <w:marBottom w:val="0"/>
      <w:divBdr>
        <w:top w:val="none" w:sz="0" w:space="0" w:color="auto"/>
        <w:left w:val="none" w:sz="0" w:space="0" w:color="auto"/>
        <w:bottom w:val="none" w:sz="0" w:space="0" w:color="auto"/>
        <w:right w:val="none" w:sz="0" w:space="0" w:color="auto"/>
      </w:divBdr>
    </w:div>
    <w:div w:id="696277151">
      <w:bodyDiv w:val="1"/>
      <w:marLeft w:val="0"/>
      <w:marRight w:val="0"/>
      <w:marTop w:val="0"/>
      <w:marBottom w:val="0"/>
      <w:divBdr>
        <w:top w:val="none" w:sz="0" w:space="0" w:color="auto"/>
        <w:left w:val="none" w:sz="0" w:space="0" w:color="auto"/>
        <w:bottom w:val="none" w:sz="0" w:space="0" w:color="auto"/>
        <w:right w:val="none" w:sz="0" w:space="0" w:color="auto"/>
      </w:divBdr>
    </w:div>
    <w:div w:id="804935095">
      <w:bodyDiv w:val="1"/>
      <w:marLeft w:val="0"/>
      <w:marRight w:val="0"/>
      <w:marTop w:val="0"/>
      <w:marBottom w:val="0"/>
      <w:divBdr>
        <w:top w:val="none" w:sz="0" w:space="0" w:color="auto"/>
        <w:left w:val="none" w:sz="0" w:space="0" w:color="auto"/>
        <w:bottom w:val="none" w:sz="0" w:space="0" w:color="auto"/>
        <w:right w:val="none" w:sz="0" w:space="0" w:color="auto"/>
      </w:divBdr>
    </w:div>
    <w:div w:id="809203955">
      <w:bodyDiv w:val="1"/>
      <w:marLeft w:val="0"/>
      <w:marRight w:val="0"/>
      <w:marTop w:val="0"/>
      <w:marBottom w:val="0"/>
      <w:divBdr>
        <w:top w:val="none" w:sz="0" w:space="0" w:color="auto"/>
        <w:left w:val="none" w:sz="0" w:space="0" w:color="auto"/>
        <w:bottom w:val="none" w:sz="0" w:space="0" w:color="auto"/>
        <w:right w:val="none" w:sz="0" w:space="0" w:color="auto"/>
      </w:divBdr>
    </w:div>
    <w:div w:id="814225856">
      <w:bodyDiv w:val="1"/>
      <w:marLeft w:val="0"/>
      <w:marRight w:val="0"/>
      <w:marTop w:val="0"/>
      <w:marBottom w:val="0"/>
      <w:divBdr>
        <w:top w:val="none" w:sz="0" w:space="0" w:color="auto"/>
        <w:left w:val="none" w:sz="0" w:space="0" w:color="auto"/>
        <w:bottom w:val="none" w:sz="0" w:space="0" w:color="auto"/>
        <w:right w:val="none" w:sz="0" w:space="0" w:color="auto"/>
      </w:divBdr>
    </w:div>
    <w:div w:id="901598886">
      <w:bodyDiv w:val="1"/>
      <w:marLeft w:val="0"/>
      <w:marRight w:val="0"/>
      <w:marTop w:val="0"/>
      <w:marBottom w:val="0"/>
      <w:divBdr>
        <w:top w:val="none" w:sz="0" w:space="0" w:color="auto"/>
        <w:left w:val="none" w:sz="0" w:space="0" w:color="auto"/>
        <w:bottom w:val="none" w:sz="0" w:space="0" w:color="auto"/>
        <w:right w:val="none" w:sz="0" w:space="0" w:color="auto"/>
      </w:divBdr>
    </w:div>
    <w:div w:id="1035425778">
      <w:bodyDiv w:val="1"/>
      <w:marLeft w:val="0"/>
      <w:marRight w:val="0"/>
      <w:marTop w:val="0"/>
      <w:marBottom w:val="0"/>
      <w:divBdr>
        <w:top w:val="none" w:sz="0" w:space="0" w:color="auto"/>
        <w:left w:val="none" w:sz="0" w:space="0" w:color="auto"/>
        <w:bottom w:val="none" w:sz="0" w:space="0" w:color="auto"/>
        <w:right w:val="none" w:sz="0" w:space="0" w:color="auto"/>
      </w:divBdr>
    </w:div>
    <w:div w:id="1098254367">
      <w:bodyDiv w:val="1"/>
      <w:marLeft w:val="0"/>
      <w:marRight w:val="0"/>
      <w:marTop w:val="0"/>
      <w:marBottom w:val="0"/>
      <w:divBdr>
        <w:top w:val="none" w:sz="0" w:space="0" w:color="auto"/>
        <w:left w:val="none" w:sz="0" w:space="0" w:color="auto"/>
        <w:bottom w:val="none" w:sz="0" w:space="0" w:color="auto"/>
        <w:right w:val="none" w:sz="0" w:space="0" w:color="auto"/>
      </w:divBdr>
    </w:div>
    <w:div w:id="1129662811">
      <w:bodyDiv w:val="1"/>
      <w:marLeft w:val="0"/>
      <w:marRight w:val="0"/>
      <w:marTop w:val="0"/>
      <w:marBottom w:val="0"/>
      <w:divBdr>
        <w:top w:val="none" w:sz="0" w:space="0" w:color="auto"/>
        <w:left w:val="none" w:sz="0" w:space="0" w:color="auto"/>
        <w:bottom w:val="none" w:sz="0" w:space="0" w:color="auto"/>
        <w:right w:val="none" w:sz="0" w:space="0" w:color="auto"/>
      </w:divBdr>
    </w:div>
    <w:div w:id="1143692058">
      <w:bodyDiv w:val="1"/>
      <w:marLeft w:val="0"/>
      <w:marRight w:val="0"/>
      <w:marTop w:val="0"/>
      <w:marBottom w:val="0"/>
      <w:divBdr>
        <w:top w:val="none" w:sz="0" w:space="0" w:color="auto"/>
        <w:left w:val="none" w:sz="0" w:space="0" w:color="auto"/>
        <w:bottom w:val="none" w:sz="0" w:space="0" w:color="auto"/>
        <w:right w:val="none" w:sz="0" w:space="0" w:color="auto"/>
      </w:divBdr>
    </w:div>
    <w:div w:id="1246570456">
      <w:bodyDiv w:val="1"/>
      <w:marLeft w:val="0"/>
      <w:marRight w:val="0"/>
      <w:marTop w:val="0"/>
      <w:marBottom w:val="0"/>
      <w:divBdr>
        <w:top w:val="none" w:sz="0" w:space="0" w:color="auto"/>
        <w:left w:val="none" w:sz="0" w:space="0" w:color="auto"/>
        <w:bottom w:val="none" w:sz="0" w:space="0" w:color="auto"/>
        <w:right w:val="none" w:sz="0" w:space="0" w:color="auto"/>
      </w:divBdr>
    </w:div>
    <w:div w:id="1255091052">
      <w:bodyDiv w:val="1"/>
      <w:marLeft w:val="0"/>
      <w:marRight w:val="0"/>
      <w:marTop w:val="0"/>
      <w:marBottom w:val="0"/>
      <w:divBdr>
        <w:top w:val="none" w:sz="0" w:space="0" w:color="auto"/>
        <w:left w:val="none" w:sz="0" w:space="0" w:color="auto"/>
        <w:bottom w:val="none" w:sz="0" w:space="0" w:color="auto"/>
        <w:right w:val="none" w:sz="0" w:space="0" w:color="auto"/>
      </w:divBdr>
    </w:div>
    <w:div w:id="1258713577">
      <w:bodyDiv w:val="1"/>
      <w:marLeft w:val="0"/>
      <w:marRight w:val="0"/>
      <w:marTop w:val="0"/>
      <w:marBottom w:val="0"/>
      <w:divBdr>
        <w:top w:val="none" w:sz="0" w:space="0" w:color="auto"/>
        <w:left w:val="none" w:sz="0" w:space="0" w:color="auto"/>
        <w:bottom w:val="none" w:sz="0" w:space="0" w:color="auto"/>
        <w:right w:val="none" w:sz="0" w:space="0" w:color="auto"/>
      </w:divBdr>
    </w:div>
    <w:div w:id="1333685205">
      <w:bodyDiv w:val="1"/>
      <w:marLeft w:val="0"/>
      <w:marRight w:val="0"/>
      <w:marTop w:val="0"/>
      <w:marBottom w:val="0"/>
      <w:divBdr>
        <w:top w:val="none" w:sz="0" w:space="0" w:color="auto"/>
        <w:left w:val="none" w:sz="0" w:space="0" w:color="auto"/>
        <w:bottom w:val="none" w:sz="0" w:space="0" w:color="auto"/>
        <w:right w:val="none" w:sz="0" w:space="0" w:color="auto"/>
      </w:divBdr>
    </w:div>
    <w:div w:id="1340621755">
      <w:bodyDiv w:val="1"/>
      <w:marLeft w:val="0"/>
      <w:marRight w:val="0"/>
      <w:marTop w:val="0"/>
      <w:marBottom w:val="0"/>
      <w:divBdr>
        <w:top w:val="none" w:sz="0" w:space="0" w:color="auto"/>
        <w:left w:val="none" w:sz="0" w:space="0" w:color="auto"/>
        <w:bottom w:val="none" w:sz="0" w:space="0" w:color="auto"/>
        <w:right w:val="none" w:sz="0" w:space="0" w:color="auto"/>
      </w:divBdr>
    </w:div>
    <w:div w:id="1451435452">
      <w:bodyDiv w:val="1"/>
      <w:marLeft w:val="0"/>
      <w:marRight w:val="0"/>
      <w:marTop w:val="0"/>
      <w:marBottom w:val="0"/>
      <w:divBdr>
        <w:top w:val="none" w:sz="0" w:space="0" w:color="auto"/>
        <w:left w:val="none" w:sz="0" w:space="0" w:color="auto"/>
        <w:bottom w:val="none" w:sz="0" w:space="0" w:color="auto"/>
        <w:right w:val="none" w:sz="0" w:space="0" w:color="auto"/>
      </w:divBdr>
    </w:div>
    <w:div w:id="1483960605">
      <w:bodyDiv w:val="1"/>
      <w:marLeft w:val="0"/>
      <w:marRight w:val="0"/>
      <w:marTop w:val="0"/>
      <w:marBottom w:val="0"/>
      <w:divBdr>
        <w:top w:val="none" w:sz="0" w:space="0" w:color="auto"/>
        <w:left w:val="none" w:sz="0" w:space="0" w:color="auto"/>
        <w:bottom w:val="none" w:sz="0" w:space="0" w:color="auto"/>
        <w:right w:val="none" w:sz="0" w:space="0" w:color="auto"/>
      </w:divBdr>
    </w:div>
    <w:div w:id="1529417080">
      <w:bodyDiv w:val="1"/>
      <w:marLeft w:val="0"/>
      <w:marRight w:val="0"/>
      <w:marTop w:val="0"/>
      <w:marBottom w:val="0"/>
      <w:divBdr>
        <w:top w:val="none" w:sz="0" w:space="0" w:color="auto"/>
        <w:left w:val="none" w:sz="0" w:space="0" w:color="auto"/>
        <w:bottom w:val="none" w:sz="0" w:space="0" w:color="auto"/>
        <w:right w:val="none" w:sz="0" w:space="0" w:color="auto"/>
      </w:divBdr>
    </w:div>
    <w:div w:id="1547137179">
      <w:bodyDiv w:val="1"/>
      <w:marLeft w:val="0"/>
      <w:marRight w:val="0"/>
      <w:marTop w:val="0"/>
      <w:marBottom w:val="0"/>
      <w:divBdr>
        <w:top w:val="none" w:sz="0" w:space="0" w:color="auto"/>
        <w:left w:val="none" w:sz="0" w:space="0" w:color="auto"/>
        <w:bottom w:val="none" w:sz="0" w:space="0" w:color="auto"/>
        <w:right w:val="none" w:sz="0" w:space="0" w:color="auto"/>
      </w:divBdr>
    </w:div>
    <w:div w:id="1547525630">
      <w:bodyDiv w:val="1"/>
      <w:marLeft w:val="0"/>
      <w:marRight w:val="0"/>
      <w:marTop w:val="0"/>
      <w:marBottom w:val="0"/>
      <w:divBdr>
        <w:top w:val="none" w:sz="0" w:space="0" w:color="auto"/>
        <w:left w:val="none" w:sz="0" w:space="0" w:color="auto"/>
        <w:bottom w:val="none" w:sz="0" w:space="0" w:color="auto"/>
        <w:right w:val="none" w:sz="0" w:space="0" w:color="auto"/>
      </w:divBdr>
    </w:div>
    <w:div w:id="1588419357">
      <w:bodyDiv w:val="1"/>
      <w:marLeft w:val="0"/>
      <w:marRight w:val="0"/>
      <w:marTop w:val="0"/>
      <w:marBottom w:val="0"/>
      <w:divBdr>
        <w:top w:val="none" w:sz="0" w:space="0" w:color="auto"/>
        <w:left w:val="none" w:sz="0" w:space="0" w:color="auto"/>
        <w:bottom w:val="none" w:sz="0" w:space="0" w:color="auto"/>
        <w:right w:val="none" w:sz="0" w:space="0" w:color="auto"/>
      </w:divBdr>
    </w:div>
    <w:div w:id="1645043149">
      <w:bodyDiv w:val="1"/>
      <w:marLeft w:val="0"/>
      <w:marRight w:val="0"/>
      <w:marTop w:val="0"/>
      <w:marBottom w:val="0"/>
      <w:divBdr>
        <w:top w:val="none" w:sz="0" w:space="0" w:color="auto"/>
        <w:left w:val="none" w:sz="0" w:space="0" w:color="auto"/>
        <w:bottom w:val="none" w:sz="0" w:space="0" w:color="auto"/>
        <w:right w:val="none" w:sz="0" w:space="0" w:color="auto"/>
      </w:divBdr>
    </w:div>
    <w:div w:id="1649431422">
      <w:bodyDiv w:val="1"/>
      <w:marLeft w:val="0"/>
      <w:marRight w:val="0"/>
      <w:marTop w:val="0"/>
      <w:marBottom w:val="0"/>
      <w:divBdr>
        <w:top w:val="none" w:sz="0" w:space="0" w:color="auto"/>
        <w:left w:val="none" w:sz="0" w:space="0" w:color="auto"/>
        <w:bottom w:val="none" w:sz="0" w:space="0" w:color="auto"/>
        <w:right w:val="none" w:sz="0" w:space="0" w:color="auto"/>
      </w:divBdr>
    </w:div>
    <w:div w:id="1661928882">
      <w:bodyDiv w:val="1"/>
      <w:marLeft w:val="0"/>
      <w:marRight w:val="0"/>
      <w:marTop w:val="0"/>
      <w:marBottom w:val="0"/>
      <w:divBdr>
        <w:top w:val="none" w:sz="0" w:space="0" w:color="auto"/>
        <w:left w:val="none" w:sz="0" w:space="0" w:color="auto"/>
        <w:bottom w:val="none" w:sz="0" w:space="0" w:color="auto"/>
        <w:right w:val="none" w:sz="0" w:space="0" w:color="auto"/>
      </w:divBdr>
    </w:div>
    <w:div w:id="1760711557">
      <w:bodyDiv w:val="1"/>
      <w:marLeft w:val="0"/>
      <w:marRight w:val="0"/>
      <w:marTop w:val="0"/>
      <w:marBottom w:val="0"/>
      <w:divBdr>
        <w:top w:val="none" w:sz="0" w:space="0" w:color="auto"/>
        <w:left w:val="none" w:sz="0" w:space="0" w:color="auto"/>
        <w:bottom w:val="none" w:sz="0" w:space="0" w:color="auto"/>
        <w:right w:val="none" w:sz="0" w:space="0" w:color="auto"/>
      </w:divBdr>
    </w:div>
    <w:div w:id="1774862720">
      <w:bodyDiv w:val="1"/>
      <w:marLeft w:val="0"/>
      <w:marRight w:val="0"/>
      <w:marTop w:val="0"/>
      <w:marBottom w:val="0"/>
      <w:divBdr>
        <w:top w:val="none" w:sz="0" w:space="0" w:color="auto"/>
        <w:left w:val="none" w:sz="0" w:space="0" w:color="auto"/>
        <w:bottom w:val="none" w:sz="0" w:space="0" w:color="auto"/>
        <w:right w:val="none" w:sz="0" w:space="0" w:color="auto"/>
      </w:divBdr>
    </w:div>
    <w:div w:id="1815567247">
      <w:bodyDiv w:val="1"/>
      <w:marLeft w:val="0"/>
      <w:marRight w:val="0"/>
      <w:marTop w:val="0"/>
      <w:marBottom w:val="0"/>
      <w:divBdr>
        <w:top w:val="none" w:sz="0" w:space="0" w:color="auto"/>
        <w:left w:val="none" w:sz="0" w:space="0" w:color="auto"/>
        <w:bottom w:val="none" w:sz="0" w:space="0" w:color="auto"/>
        <w:right w:val="none" w:sz="0" w:space="0" w:color="auto"/>
      </w:divBdr>
    </w:div>
    <w:div w:id="1854026553">
      <w:bodyDiv w:val="1"/>
      <w:marLeft w:val="0"/>
      <w:marRight w:val="0"/>
      <w:marTop w:val="0"/>
      <w:marBottom w:val="0"/>
      <w:divBdr>
        <w:top w:val="none" w:sz="0" w:space="0" w:color="auto"/>
        <w:left w:val="none" w:sz="0" w:space="0" w:color="auto"/>
        <w:bottom w:val="none" w:sz="0" w:space="0" w:color="auto"/>
        <w:right w:val="none" w:sz="0" w:space="0" w:color="auto"/>
      </w:divBdr>
    </w:div>
    <w:div w:id="1915579455">
      <w:bodyDiv w:val="1"/>
      <w:marLeft w:val="0"/>
      <w:marRight w:val="0"/>
      <w:marTop w:val="0"/>
      <w:marBottom w:val="0"/>
      <w:divBdr>
        <w:top w:val="none" w:sz="0" w:space="0" w:color="auto"/>
        <w:left w:val="none" w:sz="0" w:space="0" w:color="auto"/>
        <w:bottom w:val="none" w:sz="0" w:space="0" w:color="auto"/>
        <w:right w:val="none" w:sz="0" w:space="0" w:color="auto"/>
      </w:divBdr>
    </w:div>
    <w:div w:id="199190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mailto:huiting@csptc.gov.tw" TargetMode="External"/><Relationship Id="rId2" Type="http://schemas.openxmlformats.org/officeDocument/2006/relationships/customXml" Target="../customXml/item2.xml"/><Relationship Id="rId16" Type="http://schemas.openxmlformats.org/officeDocument/2006/relationships/hyperlink" Target="mailto:huiting@csptc.gov.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456730-94E5-49BC-A1B9-871C79D05D81}" type="doc">
      <dgm:prSet loTypeId="urn:microsoft.com/office/officeart/2005/8/layout/process1" loCatId="process" qsTypeId="urn:microsoft.com/office/officeart/2005/8/quickstyle/simple2" qsCatId="simple" csTypeId="urn:microsoft.com/office/officeart/2005/8/colors/accent0_1" csCatId="mainScheme" phldr="1"/>
      <dgm:spPr/>
      <dgm:t>
        <a:bodyPr/>
        <a:lstStyle/>
        <a:p>
          <a:endParaRPr lang="zh-TW" altLang="en-US"/>
        </a:p>
      </dgm:t>
    </dgm:pt>
    <dgm:pt modelId="{4261445F-774D-40B8-AF50-0C7FFED50526}">
      <dgm:prSet phldrT="[文字]" custT="1"/>
      <dgm:spPr>
        <a:xfrm>
          <a:off x="1165294" y="0"/>
          <a:ext cx="414653" cy="1922780"/>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深度訪談</a:t>
          </a:r>
        </a:p>
      </dgm:t>
    </dgm:pt>
    <dgm:pt modelId="{8955A314-1BE3-4001-8F6F-37B5DD8D15F6}" type="parTrans" cxnId="{0220A812-CBA5-45C7-B843-6B86C311D08B}">
      <dgm:prSet/>
      <dgm:spPr/>
      <dgm:t>
        <a:bodyPr/>
        <a:lstStyle/>
        <a:p>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D4638637-01AB-42A7-87E5-2E3F64391D63}" type="sibTrans" cxnId="{0220A812-CBA5-45C7-B843-6B86C311D08B}">
      <dgm:prSet custT="1"/>
      <dgm:spPr>
        <a:xfrm>
          <a:off x="1621413" y="909973"/>
          <a:ext cx="87906" cy="102833"/>
        </a:xfrm>
        <a:solidFill>
          <a:sysClr val="windowText" lastClr="000000"/>
        </a:solidFill>
        <a:ln>
          <a:noFill/>
        </a:ln>
        <a:effectLst>
          <a:outerShdw blurRad="40000" dist="20000" dir="5400000" rotWithShape="0">
            <a:srgbClr val="000000">
              <a:alpha val="38000"/>
            </a:srgbClr>
          </a:outerShdw>
        </a:effectLst>
      </dgm:spPr>
      <dgm:t>
        <a:bodyPr/>
        <a:lstStyle/>
        <a:p>
          <a:endPar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gm:t>
    </dgm:pt>
    <dgm:pt modelId="{8D26D5FB-F7A7-4CCC-AA76-29D958C69DF3}">
      <dgm:prSet phldrT="[文字]" custT="1"/>
      <dgm:spPr>
        <a:xfrm>
          <a:off x="1745809" y="0"/>
          <a:ext cx="414653" cy="1922780"/>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專家學者座談會</a:t>
          </a:r>
          <a:endParaRPr lang="en-US" altLang="zh-TW"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a:p>
          <a:r>
            <a:rPr lang="en-US" altLang="zh-TW"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I</a:t>
          </a:r>
          <a:endPar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gm:t>
    </dgm:pt>
    <dgm:pt modelId="{528BC6F3-AE2B-4615-A9AF-FA8A557519A1}" type="parTrans" cxnId="{2EC5541F-9B69-4D93-8A2D-F3DF9F377E45}">
      <dgm:prSet/>
      <dgm:spPr/>
      <dgm:t>
        <a:bodyPr/>
        <a:lstStyle/>
        <a:p>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486CC978-DC49-4BEB-8F42-306A7B9C4096}" type="sibTrans" cxnId="{2EC5541F-9B69-4D93-8A2D-F3DF9F377E45}">
      <dgm:prSet custT="1"/>
      <dgm:spPr>
        <a:xfrm>
          <a:off x="2201927" y="909973"/>
          <a:ext cx="87906" cy="102833"/>
        </a:xfrm>
        <a:solidFill>
          <a:sysClr val="windowText" lastClr="000000"/>
        </a:solidFill>
        <a:ln>
          <a:noFill/>
        </a:ln>
        <a:effectLst>
          <a:outerShdw blurRad="40000" dist="20000" dir="5400000" rotWithShape="0">
            <a:srgbClr val="000000">
              <a:alpha val="38000"/>
            </a:srgbClr>
          </a:outerShdw>
        </a:effectLst>
      </dgm:spPr>
      <dgm:t>
        <a:bodyPr/>
        <a:lstStyle/>
        <a:p>
          <a:endPar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gm:t>
    </dgm:pt>
    <dgm:pt modelId="{62E35E45-C9F0-415A-B77A-9DBFDF53D950}">
      <dgm:prSet phldrT="[文字]" custT="1"/>
      <dgm:spPr>
        <a:xfrm>
          <a:off x="2326323" y="0"/>
          <a:ext cx="414653" cy="1922780"/>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完成問卷設計及試測</a:t>
          </a:r>
        </a:p>
      </dgm:t>
    </dgm:pt>
    <dgm:pt modelId="{083D531C-B6F0-4EC8-A419-096651F66CBD}" type="sibTrans" cxnId="{23AE1773-319D-4F0B-9D97-86192AB84C0F}">
      <dgm:prSet custT="1"/>
      <dgm:spPr>
        <a:xfrm>
          <a:off x="2782441" y="909973"/>
          <a:ext cx="87906" cy="102833"/>
        </a:xfrm>
        <a:solidFill>
          <a:sysClr val="windowText" lastClr="000000"/>
        </a:solidFill>
        <a:ln>
          <a:noFill/>
        </a:ln>
        <a:effectLst>
          <a:outerShdw blurRad="40000" dist="20000" dir="5400000" rotWithShape="0">
            <a:srgbClr val="000000">
              <a:alpha val="38000"/>
            </a:srgbClr>
          </a:outerShdw>
        </a:effectLst>
      </dgm:spPr>
      <dgm:t>
        <a:bodyPr/>
        <a:lstStyle/>
        <a:p>
          <a:endPar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gm:t>
    </dgm:pt>
    <dgm:pt modelId="{AA52C821-AF3D-448E-A595-72176B992AE9}" type="parTrans" cxnId="{23AE1773-319D-4F0B-9D97-86192AB84C0F}">
      <dgm:prSet/>
      <dgm:spPr/>
      <dgm:t>
        <a:bodyPr/>
        <a:lstStyle/>
        <a:p>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F16227D9-562F-4F5B-914A-5A1AF6688392}">
      <dgm:prSet phldrT="[文字]" custT="1"/>
      <dgm:spPr>
        <a:xfrm>
          <a:off x="4067866" y="0"/>
          <a:ext cx="414653" cy="1922780"/>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資料分析</a:t>
          </a:r>
        </a:p>
      </dgm:t>
    </dgm:pt>
    <dgm:pt modelId="{6325A0A0-FE18-477F-8385-E69E5E7E0D3A}" type="parTrans" cxnId="{03398541-0451-4E7C-8668-3DD1274E6783}">
      <dgm:prSet/>
      <dgm:spPr/>
      <dgm:t>
        <a:bodyPr/>
        <a:lstStyle/>
        <a:p>
          <a:endParaRPr lang="zh-TW" altLang="en-US"/>
        </a:p>
      </dgm:t>
    </dgm:pt>
    <dgm:pt modelId="{9E36DD4F-639A-4AFE-AB7F-A889ED2A8C41}" type="sibTrans" cxnId="{03398541-0451-4E7C-8668-3DD1274E6783}">
      <dgm:prSet/>
      <dgm:spPr>
        <a:xfrm>
          <a:off x="4523984" y="909973"/>
          <a:ext cx="87906" cy="102833"/>
        </a:xfrm>
        <a:solidFill>
          <a:sysClr val="windowText" lastClr="000000"/>
        </a:solidFill>
        <a:ln>
          <a:noFill/>
        </a:ln>
        <a:effectLst>
          <a:outerShdw blurRad="40000" dist="20000" dir="5400000" rotWithShape="0">
            <a:srgbClr val="000000">
              <a:alpha val="38000"/>
            </a:srgbClr>
          </a:outerShdw>
        </a:effectLst>
      </dgm:spPr>
      <dgm:t>
        <a:bodyPr/>
        <a:lstStyle/>
        <a:p>
          <a:endParaRPr lang="zh-TW" altLang="en-US">
            <a:solidFill>
              <a:sysClr val="windowText" lastClr="000000">
                <a:hueOff val="0"/>
                <a:satOff val="0"/>
                <a:lumOff val="0"/>
                <a:alphaOff val="0"/>
              </a:sysClr>
            </a:solidFill>
            <a:latin typeface="Calibri"/>
            <a:ea typeface="新細明體" panose="02020500000000000000" pitchFamily="18" charset="-120"/>
            <a:cs typeface="+mn-cs"/>
          </a:endParaRPr>
        </a:p>
      </dgm:t>
    </dgm:pt>
    <dgm:pt modelId="{34726FE5-0C0A-4A78-B2C6-D30ABC6139A3}">
      <dgm:prSet phldrT="[文字]" custT="1"/>
      <dgm:spPr>
        <a:xfrm>
          <a:off x="4648380" y="0"/>
          <a:ext cx="414653" cy="1922780"/>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結論與建議</a:t>
          </a:r>
        </a:p>
      </dgm:t>
    </dgm:pt>
    <dgm:pt modelId="{E842EAD6-F3CD-4791-9FFD-F5162FD24633}" type="parTrans" cxnId="{4D81A8A8-2F04-47DF-B3CE-37B9DAB74786}">
      <dgm:prSet/>
      <dgm:spPr/>
      <dgm:t>
        <a:bodyPr/>
        <a:lstStyle/>
        <a:p>
          <a:endParaRPr lang="zh-TW" altLang="en-US"/>
        </a:p>
      </dgm:t>
    </dgm:pt>
    <dgm:pt modelId="{29975094-7B5E-457B-93A7-9D265F3D4E38}" type="sibTrans" cxnId="{4D81A8A8-2F04-47DF-B3CE-37B9DAB74786}">
      <dgm:prSet/>
      <dgm:spPr/>
      <dgm:t>
        <a:bodyPr/>
        <a:lstStyle/>
        <a:p>
          <a:endParaRPr lang="zh-TW" altLang="en-US"/>
        </a:p>
      </dgm:t>
    </dgm:pt>
    <dgm:pt modelId="{467288A5-A967-4E00-AF00-30657053EC1D}">
      <dgm:prSet custT="1"/>
      <dgm:spPr>
        <a:xfrm>
          <a:off x="3487352" y="0"/>
          <a:ext cx="414653" cy="1922780"/>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實施問卷調查</a:t>
          </a:r>
        </a:p>
      </dgm:t>
    </dgm:pt>
    <dgm:pt modelId="{0E79AD5D-B87A-4AC7-8E3F-F6766B8FB5BD}" type="parTrans" cxnId="{F00ADFCE-A242-40BE-A103-398048B7DB2B}">
      <dgm:prSet/>
      <dgm:spPr/>
      <dgm:t>
        <a:bodyPr/>
        <a:lstStyle/>
        <a:p>
          <a:endParaRPr lang="zh-TW" altLang="en-US"/>
        </a:p>
      </dgm:t>
    </dgm:pt>
    <dgm:pt modelId="{72330DD9-6FE1-4391-8367-2E549F50E0BC}" type="sibTrans" cxnId="{F00ADFCE-A242-40BE-A103-398048B7DB2B}">
      <dgm:prSet/>
      <dgm:spPr>
        <a:xfrm>
          <a:off x="3943470" y="909973"/>
          <a:ext cx="87906" cy="102833"/>
        </a:xfrm>
        <a:solidFill>
          <a:sysClr val="windowText" lastClr="000000"/>
        </a:solidFill>
        <a:ln>
          <a:noFill/>
        </a:ln>
        <a:effectLst>
          <a:outerShdw blurRad="40000" dist="20000" dir="5400000" rotWithShape="0">
            <a:srgbClr val="000000">
              <a:alpha val="38000"/>
            </a:srgbClr>
          </a:outerShdw>
        </a:effectLst>
      </dgm:spPr>
      <dgm:t>
        <a:bodyPr/>
        <a:lstStyle/>
        <a:p>
          <a:endParaRPr lang="zh-TW" altLang="en-US">
            <a:solidFill>
              <a:sysClr val="windowText" lastClr="000000">
                <a:hueOff val="0"/>
                <a:satOff val="0"/>
                <a:lumOff val="0"/>
                <a:alphaOff val="0"/>
              </a:sysClr>
            </a:solidFill>
            <a:latin typeface="Calibri"/>
            <a:ea typeface="新細明體" panose="02020500000000000000" pitchFamily="18" charset="-120"/>
            <a:cs typeface="+mn-cs"/>
          </a:endParaRPr>
        </a:p>
      </dgm:t>
    </dgm:pt>
    <dgm:pt modelId="{E0E2E880-894E-498C-9E0E-623DB9AB3FEB}">
      <dgm:prSet phldrT="[文字]" custT="1"/>
      <dgm:spPr>
        <a:xfrm>
          <a:off x="4266" y="0"/>
          <a:ext cx="414653" cy="1922780"/>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zh-TW" altLang="en-US" sz="14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專家學者諮詢</a:t>
          </a:r>
          <a:endParaRPr lang="zh-TW" altLang="en-US" sz="14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Times New Roman" panose="02020603050405020304" pitchFamily="18" charset="0"/>
          </a:endParaRPr>
        </a:p>
      </dgm:t>
    </dgm:pt>
    <dgm:pt modelId="{A200CBBC-510F-43A4-98EA-8B82CCEA09AC}" type="sibTrans" cxnId="{58A416E7-15B9-4DD8-A68A-A5094D1B42E8}">
      <dgm:prSet custT="1"/>
      <dgm:spPr>
        <a:xfrm>
          <a:off x="460384" y="909973"/>
          <a:ext cx="87906" cy="102833"/>
        </a:xfrm>
        <a:solidFill>
          <a:sysClr val="windowText" lastClr="000000"/>
        </a:solidFill>
        <a:ln>
          <a:noFill/>
        </a:ln>
        <a:effectLst>
          <a:outerShdw blurRad="40000" dist="20000" dir="5400000" rotWithShape="0">
            <a:srgbClr val="000000">
              <a:alpha val="38000"/>
            </a:srgbClr>
          </a:outerShdw>
        </a:effectLst>
      </dgm:spPr>
      <dgm:t>
        <a:bodyPr/>
        <a:lstStyle/>
        <a:p>
          <a:endPar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gm:t>
    </dgm:pt>
    <dgm:pt modelId="{187516A2-996B-4E78-A75F-B371E5D28646}" type="parTrans" cxnId="{58A416E7-15B9-4DD8-A68A-A5094D1B42E8}">
      <dgm:prSet/>
      <dgm:spPr/>
      <dgm:t>
        <a:bodyPr/>
        <a:lstStyle/>
        <a:p>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3FF7D61D-3F4E-4036-AAE0-C29D4D058047}">
      <dgm:prSet phldrT="[文字]" custT="1"/>
      <dgm:spPr>
        <a:xfrm>
          <a:off x="1745809" y="0"/>
          <a:ext cx="414653" cy="1922780"/>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職能架構及調查問卷研擬</a:t>
          </a:r>
        </a:p>
      </dgm:t>
    </dgm:pt>
    <dgm:pt modelId="{33EF7AA5-3EA8-40C4-A30E-EAD1F9E4DD9B}" type="parTrans" cxnId="{7FCEF45A-474E-44B7-B808-8BD6F31F7798}">
      <dgm:prSet/>
      <dgm:spPr/>
      <dgm:t>
        <a:bodyPr/>
        <a:lstStyle/>
        <a:p>
          <a:endParaRPr lang="zh-TW" altLang="en-US"/>
        </a:p>
      </dgm:t>
    </dgm:pt>
    <dgm:pt modelId="{1714E11E-C2F6-4BF8-ADB7-978639E01C52}" type="sibTrans" cxnId="{7FCEF45A-474E-44B7-B808-8BD6F31F7798}">
      <dgm:prSet/>
      <dgm:spPr>
        <a:solidFill>
          <a:schemeClr val="tx1"/>
        </a:solidFill>
      </dgm:spPr>
      <dgm:t>
        <a:bodyPr/>
        <a:lstStyle/>
        <a:p>
          <a:endParaRPr lang="zh-TW" altLang="en-US"/>
        </a:p>
      </dgm:t>
    </dgm:pt>
    <dgm:pt modelId="{CB322A74-19E1-48E4-9AC6-B6AC133AEE41}">
      <dgm:prSet custT="1"/>
      <dgm:spPr>
        <a:ln w="38100"/>
      </dgm:spPr>
      <dgm:t>
        <a:bodyPr/>
        <a:lstStyle/>
        <a:p>
          <a:r>
            <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專家學者座談會</a:t>
          </a:r>
          <a:endParaRPr lang="en-US" altLang="zh-TW"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a:p>
          <a:r>
            <a:rPr lang="en-US" altLang="zh-TW"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II</a:t>
          </a:r>
          <a:endParaRPr lang="zh-TW" altLang="en-US" sz="1400"/>
        </a:p>
      </dgm:t>
    </dgm:pt>
    <dgm:pt modelId="{92318C0C-6B31-436E-991F-E96D6807EADF}" type="parTrans" cxnId="{81FCCEB3-C36B-4797-8C45-170BB801631B}">
      <dgm:prSet/>
      <dgm:spPr/>
      <dgm:t>
        <a:bodyPr/>
        <a:lstStyle/>
        <a:p>
          <a:endParaRPr lang="zh-TW" altLang="en-US"/>
        </a:p>
      </dgm:t>
    </dgm:pt>
    <dgm:pt modelId="{4EF6B245-FAD9-49CE-B757-315E32DD5C34}" type="sibTrans" cxnId="{81FCCEB3-C36B-4797-8C45-170BB801631B}">
      <dgm:prSet/>
      <dgm:spPr>
        <a:solidFill>
          <a:schemeClr val="tx1"/>
        </a:solidFill>
      </dgm:spPr>
      <dgm:t>
        <a:bodyPr/>
        <a:lstStyle/>
        <a:p>
          <a:endParaRPr lang="zh-TW" altLang="en-US"/>
        </a:p>
      </dgm:t>
    </dgm:pt>
    <dgm:pt modelId="{C0DD6B2E-DC19-4BDF-AD5D-BD20D5B28751}">
      <dgm:prSet phldrT="[文字]" custT="1"/>
      <dgm:spPr>
        <a:xfrm>
          <a:off x="4266" y="0"/>
          <a:ext cx="414653" cy="1922780"/>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zh-TW" altLang="en-US" sz="14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Times New Roman" panose="02020603050405020304" pitchFamily="18" charset="0"/>
            </a:rPr>
            <a:t>文獻分析</a:t>
          </a:r>
        </a:p>
      </dgm:t>
    </dgm:pt>
    <dgm:pt modelId="{F3ACD379-0569-4888-9324-31F99240091D}" type="parTrans" cxnId="{5B89C843-ACFB-42C0-80D7-AE27F1170D15}">
      <dgm:prSet/>
      <dgm:spPr/>
      <dgm:t>
        <a:bodyPr/>
        <a:lstStyle/>
        <a:p>
          <a:endParaRPr lang="zh-TW" altLang="en-US"/>
        </a:p>
      </dgm:t>
    </dgm:pt>
    <dgm:pt modelId="{AF890147-7EEC-4675-B516-E332C84A5486}" type="sibTrans" cxnId="{5B89C843-ACFB-42C0-80D7-AE27F1170D15}">
      <dgm:prSet/>
      <dgm:spPr>
        <a:solidFill>
          <a:schemeClr val="tx1"/>
        </a:solidFill>
      </dgm:spPr>
      <dgm:t>
        <a:bodyPr/>
        <a:lstStyle/>
        <a:p>
          <a:endParaRPr lang="zh-TW" altLang="en-US"/>
        </a:p>
      </dgm:t>
    </dgm:pt>
    <dgm:pt modelId="{39C5688B-0405-4CC4-9A7E-CA1DCA580663}" type="pres">
      <dgm:prSet presAssocID="{DB456730-94E5-49BC-A1B9-871C79D05D81}" presName="Name0" presStyleCnt="0">
        <dgm:presLayoutVars>
          <dgm:dir/>
          <dgm:resizeHandles val="exact"/>
        </dgm:presLayoutVars>
      </dgm:prSet>
      <dgm:spPr/>
    </dgm:pt>
    <dgm:pt modelId="{0F40FA0E-9B28-4846-9F52-1A48A850E791}" type="pres">
      <dgm:prSet presAssocID="{C0DD6B2E-DC19-4BDF-AD5D-BD20D5B28751}" presName="node" presStyleLbl="node1" presStyleIdx="0" presStyleCnt="10">
        <dgm:presLayoutVars>
          <dgm:bulletEnabled val="1"/>
        </dgm:presLayoutVars>
      </dgm:prSet>
      <dgm:spPr/>
    </dgm:pt>
    <dgm:pt modelId="{7A3FDE81-314C-4B6C-BD75-D60F4739D21E}" type="pres">
      <dgm:prSet presAssocID="{AF890147-7EEC-4675-B516-E332C84A5486}" presName="sibTrans" presStyleLbl="sibTrans2D1" presStyleIdx="0" presStyleCnt="9"/>
      <dgm:spPr/>
    </dgm:pt>
    <dgm:pt modelId="{AD793EA5-94E6-4799-8B8D-AA73A5CFAB44}" type="pres">
      <dgm:prSet presAssocID="{AF890147-7EEC-4675-B516-E332C84A5486}" presName="connectorText" presStyleLbl="sibTrans2D1" presStyleIdx="0" presStyleCnt="9"/>
      <dgm:spPr/>
    </dgm:pt>
    <dgm:pt modelId="{35371E8F-337B-4371-BB4A-D43BE1E5522B}" type="pres">
      <dgm:prSet presAssocID="{E0E2E880-894E-498C-9E0E-623DB9AB3FEB}" presName="node" presStyleLbl="node1" presStyleIdx="1" presStyleCnt="10">
        <dgm:presLayoutVars>
          <dgm:bulletEnabled val="1"/>
        </dgm:presLayoutVars>
      </dgm:prSet>
      <dgm:spPr>
        <a:prstGeom prst="roundRect">
          <a:avLst>
            <a:gd name="adj" fmla="val 10000"/>
          </a:avLst>
        </a:prstGeom>
      </dgm:spPr>
    </dgm:pt>
    <dgm:pt modelId="{7615C6C1-52AC-4E39-AC35-84BE317A7D9F}" type="pres">
      <dgm:prSet presAssocID="{A200CBBC-510F-43A4-98EA-8B82CCEA09AC}" presName="sibTrans" presStyleLbl="sibTrans2D1" presStyleIdx="1" presStyleCnt="9"/>
      <dgm:spPr>
        <a:prstGeom prst="rightArrow">
          <a:avLst>
            <a:gd name="adj1" fmla="val 60000"/>
            <a:gd name="adj2" fmla="val 50000"/>
          </a:avLst>
        </a:prstGeom>
      </dgm:spPr>
    </dgm:pt>
    <dgm:pt modelId="{49F94424-2397-4B17-8AFD-75884D852820}" type="pres">
      <dgm:prSet presAssocID="{A200CBBC-510F-43A4-98EA-8B82CCEA09AC}" presName="connectorText" presStyleLbl="sibTrans2D1" presStyleIdx="1" presStyleCnt="9"/>
      <dgm:spPr/>
    </dgm:pt>
    <dgm:pt modelId="{88643B35-5FB0-4E67-8D9A-7149234F5168}" type="pres">
      <dgm:prSet presAssocID="{4261445F-774D-40B8-AF50-0C7FFED50526}" presName="node" presStyleLbl="node1" presStyleIdx="2" presStyleCnt="10">
        <dgm:presLayoutVars>
          <dgm:bulletEnabled val="1"/>
        </dgm:presLayoutVars>
      </dgm:prSet>
      <dgm:spPr>
        <a:prstGeom prst="roundRect">
          <a:avLst>
            <a:gd name="adj" fmla="val 10000"/>
          </a:avLst>
        </a:prstGeom>
      </dgm:spPr>
    </dgm:pt>
    <dgm:pt modelId="{6725D3E9-12EA-4611-B001-68A10984A11C}" type="pres">
      <dgm:prSet presAssocID="{D4638637-01AB-42A7-87E5-2E3F64391D63}" presName="sibTrans" presStyleLbl="sibTrans2D1" presStyleIdx="2" presStyleCnt="9"/>
      <dgm:spPr>
        <a:prstGeom prst="rightArrow">
          <a:avLst>
            <a:gd name="adj1" fmla="val 60000"/>
            <a:gd name="adj2" fmla="val 50000"/>
          </a:avLst>
        </a:prstGeom>
      </dgm:spPr>
    </dgm:pt>
    <dgm:pt modelId="{AD4AC316-6939-4B66-8A54-6D30017A7AC9}" type="pres">
      <dgm:prSet presAssocID="{D4638637-01AB-42A7-87E5-2E3F64391D63}" presName="connectorText" presStyleLbl="sibTrans2D1" presStyleIdx="2" presStyleCnt="9"/>
      <dgm:spPr/>
    </dgm:pt>
    <dgm:pt modelId="{BBCBBC71-5BBD-41A7-B149-337B3D2EEDFB}" type="pres">
      <dgm:prSet presAssocID="{3FF7D61D-3F4E-4036-AAE0-C29D4D058047}" presName="node" presStyleLbl="node1" presStyleIdx="3" presStyleCnt="10">
        <dgm:presLayoutVars>
          <dgm:bulletEnabled val="1"/>
        </dgm:presLayoutVars>
      </dgm:prSet>
      <dgm:spPr/>
    </dgm:pt>
    <dgm:pt modelId="{6E330E56-146F-40B7-AC55-841C465FB7D6}" type="pres">
      <dgm:prSet presAssocID="{1714E11E-C2F6-4BF8-ADB7-978639E01C52}" presName="sibTrans" presStyleLbl="sibTrans2D1" presStyleIdx="3" presStyleCnt="9"/>
      <dgm:spPr/>
    </dgm:pt>
    <dgm:pt modelId="{33D93644-F399-447A-B3C3-C7634096B95A}" type="pres">
      <dgm:prSet presAssocID="{1714E11E-C2F6-4BF8-ADB7-978639E01C52}" presName="connectorText" presStyleLbl="sibTrans2D1" presStyleIdx="3" presStyleCnt="9"/>
      <dgm:spPr/>
    </dgm:pt>
    <dgm:pt modelId="{178F4045-726C-4197-BAAB-3AF1475CC0E9}" type="pres">
      <dgm:prSet presAssocID="{8D26D5FB-F7A7-4CCC-AA76-29D958C69DF3}" presName="node" presStyleLbl="node1" presStyleIdx="4" presStyleCnt="10">
        <dgm:presLayoutVars>
          <dgm:bulletEnabled val="1"/>
        </dgm:presLayoutVars>
      </dgm:prSet>
      <dgm:spPr>
        <a:prstGeom prst="roundRect">
          <a:avLst>
            <a:gd name="adj" fmla="val 10000"/>
          </a:avLst>
        </a:prstGeom>
      </dgm:spPr>
    </dgm:pt>
    <dgm:pt modelId="{5EC5A188-6DF4-48F2-826E-4CB33E2368CD}" type="pres">
      <dgm:prSet presAssocID="{486CC978-DC49-4BEB-8F42-306A7B9C4096}" presName="sibTrans" presStyleLbl="sibTrans2D1" presStyleIdx="4" presStyleCnt="9"/>
      <dgm:spPr>
        <a:prstGeom prst="rightArrow">
          <a:avLst>
            <a:gd name="adj1" fmla="val 60000"/>
            <a:gd name="adj2" fmla="val 50000"/>
          </a:avLst>
        </a:prstGeom>
      </dgm:spPr>
    </dgm:pt>
    <dgm:pt modelId="{C848C0D8-11BE-401D-AB33-60E7DF5EE611}" type="pres">
      <dgm:prSet presAssocID="{486CC978-DC49-4BEB-8F42-306A7B9C4096}" presName="connectorText" presStyleLbl="sibTrans2D1" presStyleIdx="4" presStyleCnt="9"/>
      <dgm:spPr/>
    </dgm:pt>
    <dgm:pt modelId="{CFB303B4-43CD-45EF-8C4F-1E8ADD661066}" type="pres">
      <dgm:prSet presAssocID="{62E35E45-C9F0-415A-B77A-9DBFDF53D950}" presName="node" presStyleLbl="node1" presStyleIdx="5" presStyleCnt="10" custLinFactNeighborX="-6108" custLinFactNeighborY="679">
        <dgm:presLayoutVars>
          <dgm:bulletEnabled val="1"/>
        </dgm:presLayoutVars>
      </dgm:prSet>
      <dgm:spPr>
        <a:prstGeom prst="roundRect">
          <a:avLst>
            <a:gd name="adj" fmla="val 10000"/>
          </a:avLst>
        </a:prstGeom>
      </dgm:spPr>
    </dgm:pt>
    <dgm:pt modelId="{26AA23C5-6FF8-4340-9864-E039615300D6}" type="pres">
      <dgm:prSet presAssocID="{083D531C-B6F0-4EC8-A419-096651F66CBD}" presName="sibTrans" presStyleLbl="sibTrans2D1" presStyleIdx="5" presStyleCnt="9"/>
      <dgm:spPr>
        <a:prstGeom prst="rightArrow">
          <a:avLst>
            <a:gd name="adj1" fmla="val 60000"/>
            <a:gd name="adj2" fmla="val 50000"/>
          </a:avLst>
        </a:prstGeom>
      </dgm:spPr>
    </dgm:pt>
    <dgm:pt modelId="{7CE84849-7FE9-4D54-94BD-132892B6ECB5}" type="pres">
      <dgm:prSet presAssocID="{083D531C-B6F0-4EC8-A419-096651F66CBD}" presName="connectorText" presStyleLbl="sibTrans2D1" presStyleIdx="5" presStyleCnt="9"/>
      <dgm:spPr/>
    </dgm:pt>
    <dgm:pt modelId="{13D1CA88-9446-4320-B4E8-AD90144E6D98}" type="pres">
      <dgm:prSet presAssocID="{467288A5-A967-4E00-AF00-30657053EC1D}" presName="node" presStyleLbl="node1" presStyleIdx="6" presStyleCnt="10">
        <dgm:presLayoutVars>
          <dgm:bulletEnabled val="1"/>
        </dgm:presLayoutVars>
      </dgm:prSet>
      <dgm:spPr>
        <a:prstGeom prst="roundRect">
          <a:avLst>
            <a:gd name="adj" fmla="val 10000"/>
          </a:avLst>
        </a:prstGeom>
      </dgm:spPr>
    </dgm:pt>
    <dgm:pt modelId="{4FA5896D-FED9-4948-B482-AA28124BDAE3}" type="pres">
      <dgm:prSet presAssocID="{72330DD9-6FE1-4391-8367-2E549F50E0BC}" presName="sibTrans" presStyleLbl="sibTrans2D1" presStyleIdx="6" presStyleCnt="9"/>
      <dgm:spPr>
        <a:prstGeom prst="rightArrow">
          <a:avLst>
            <a:gd name="adj1" fmla="val 60000"/>
            <a:gd name="adj2" fmla="val 50000"/>
          </a:avLst>
        </a:prstGeom>
      </dgm:spPr>
    </dgm:pt>
    <dgm:pt modelId="{4221FF49-7334-4524-9A28-20EE67E1D628}" type="pres">
      <dgm:prSet presAssocID="{72330DD9-6FE1-4391-8367-2E549F50E0BC}" presName="connectorText" presStyleLbl="sibTrans2D1" presStyleIdx="6" presStyleCnt="9"/>
      <dgm:spPr/>
    </dgm:pt>
    <dgm:pt modelId="{C9A4F56D-29C1-47E4-8AE7-451CC3C2003E}" type="pres">
      <dgm:prSet presAssocID="{F16227D9-562F-4F5B-914A-5A1AF6688392}" presName="node" presStyleLbl="node1" presStyleIdx="7" presStyleCnt="10">
        <dgm:presLayoutVars>
          <dgm:bulletEnabled val="1"/>
        </dgm:presLayoutVars>
      </dgm:prSet>
      <dgm:spPr>
        <a:prstGeom prst="roundRect">
          <a:avLst>
            <a:gd name="adj" fmla="val 10000"/>
          </a:avLst>
        </a:prstGeom>
      </dgm:spPr>
    </dgm:pt>
    <dgm:pt modelId="{95F4500B-30F6-4672-87C3-9111DBC21716}" type="pres">
      <dgm:prSet presAssocID="{9E36DD4F-639A-4AFE-AB7F-A889ED2A8C41}" presName="sibTrans" presStyleLbl="sibTrans2D1" presStyleIdx="7" presStyleCnt="9"/>
      <dgm:spPr>
        <a:prstGeom prst="rightArrow">
          <a:avLst>
            <a:gd name="adj1" fmla="val 60000"/>
            <a:gd name="adj2" fmla="val 50000"/>
          </a:avLst>
        </a:prstGeom>
      </dgm:spPr>
    </dgm:pt>
    <dgm:pt modelId="{157322D8-21F4-42B1-9436-39BC9A59C982}" type="pres">
      <dgm:prSet presAssocID="{9E36DD4F-639A-4AFE-AB7F-A889ED2A8C41}" presName="connectorText" presStyleLbl="sibTrans2D1" presStyleIdx="7" presStyleCnt="9"/>
      <dgm:spPr/>
    </dgm:pt>
    <dgm:pt modelId="{6418CAD4-4484-4D39-BF1D-F21A5DDC1B75}" type="pres">
      <dgm:prSet presAssocID="{CB322A74-19E1-48E4-9AC6-B6AC133AEE41}" presName="node" presStyleLbl="node1" presStyleIdx="8" presStyleCnt="10">
        <dgm:presLayoutVars>
          <dgm:bulletEnabled val="1"/>
        </dgm:presLayoutVars>
      </dgm:prSet>
      <dgm:spPr/>
    </dgm:pt>
    <dgm:pt modelId="{D8FAECB2-7239-491E-8252-88C818CE6A2D}" type="pres">
      <dgm:prSet presAssocID="{4EF6B245-FAD9-49CE-B757-315E32DD5C34}" presName="sibTrans" presStyleLbl="sibTrans2D1" presStyleIdx="8" presStyleCnt="9"/>
      <dgm:spPr/>
    </dgm:pt>
    <dgm:pt modelId="{2C45AAD5-D697-4FF0-BC1A-58B01528A8E9}" type="pres">
      <dgm:prSet presAssocID="{4EF6B245-FAD9-49CE-B757-315E32DD5C34}" presName="connectorText" presStyleLbl="sibTrans2D1" presStyleIdx="8" presStyleCnt="9"/>
      <dgm:spPr/>
    </dgm:pt>
    <dgm:pt modelId="{7F3A1CF7-15E9-4D7E-97B5-C92498DD907D}" type="pres">
      <dgm:prSet presAssocID="{34726FE5-0C0A-4A78-B2C6-D30ABC6139A3}" presName="node" presStyleLbl="node1" presStyleIdx="9" presStyleCnt="10">
        <dgm:presLayoutVars>
          <dgm:bulletEnabled val="1"/>
        </dgm:presLayoutVars>
      </dgm:prSet>
      <dgm:spPr>
        <a:prstGeom prst="roundRect">
          <a:avLst>
            <a:gd name="adj" fmla="val 10000"/>
          </a:avLst>
        </a:prstGeom>
      </dgm:spPr>
    </dgm:pt>
  </dgm:ptLst>
  <dgm:cxnLst>
    <dgm:cxn modelId="{7E7CC70D-5DB0-4EC4-9753-E4E2ECD43F3C}" type="presOf" srcId="{D4638637-01AB-42A7-87E5-2E3F64391D63}" destId="{AD4AC316-6939-4B66-8A54-6D30017A7AC9}" srcOrd="1" destOrd="0" presId="urn:microsoft.com/office/officeart/2005/8/layout/process1"/>
    <dgm:cxn modelId="{414E4C11-651E-4306-819A-50E084DEBA8B}" type="presOf" srcId="{4EF6B245-FAD9-49CE-B757-315E32DD5C34}" destId="{2C45AAD5-D697-4FF0-BC1A-58B01528A8E9}" srcOrd="1" destOrd="0" presId="urn:microsoft.com/office/officeart/2005/8/layout/process1"/>
    <dgm:cxn modelId="{0220A812-CBA5-45C7-B843-6B86C311D08B}" srcId="{DB456730-94E5-49BC-A1B9-871C79D05D81}" destId="{4261445F-774D-40B8-AF50-0C7FFED50526}" srcOrd="2" destOrd="0" parTransId="{8955A314-1BE3-4001-8F6F-37B5DD8D15F6}" sibTransId="{D4638637-01AB-42A7-87E5-2E3F64391D63}"/>
    <dgm:cxn modelId="{2EC5541F-9B69-4D93-8A2D-F3DF9F377E45}" srcId="{DB456730-94E5-49BC-A1B9-871C79D05D81}" destId="{8D26D5FB-F7A7-4CCC-AA76-29D958C69DF3}" srcOrd="4" destOrd="0" parTransId="{528BC6F3-AE2B-4615-A9AF-FA8A557519A1}" sibTransId="{486CC978-DC49-4BEB-8F42-306A7B9C4096}"/>
    <dgm:cxn modelId="{AC3BED20-CDE1-40D4-925B-CE3167259345}" type="presOf" srcId="{A200CBBC-510F-43A4-98EA-8B82CCEA09AC}" destId="{49F94424-2397-4B17-8AFD-75884D852820}" srcOrd="1" destOrd="0" presId="urn:microsoft.com/office/officeart/2005/8/layout/process1"/>
    <dgm:cxn modelId="{567F3421-CC14-46AC-B57A-C67165DFED10}" type="presOf" srcId="{1714E11E-C2F6-4BF8-ADB7-978639E01C52}" destId="{33D93644-F399-447A-B3C3-C7634096B95A}" srcOrd="1" destOrd="0" presId="urn:microsoft.com/office/officeart/2005/8/layout/process1"/>
    <dgm:cxn modelId="{97B19527-8BE8-46E0-8C25-BEF19F1551BB}" type="presOf" srcId="{467288A5-A967-4E00-AF00-30657053EC1D}" destId="{13D1CA88-9446-4320-B4E8-AD90144E6D98}" srcOrd="0" destOrd="0" presId="urn:microsoft.com/office/officeart/2005/8/layout/process1"/>
    <dgm:cxn modelId="{50B9B62A-8F73-4D16-9D88-1545312070EA}" type="presOf" srcId="{D4638637-01AB-42A7-87E5-2E3F64391D63}" destId="{6725D3E9-12EA-4611-B001-68A10984A11C}" srcOrd="0" destOrd="0" presId="urn:microsoft.com/office/officeart/2005/8/layout/process1"/>
    <dgm:cxn modelId="{AD43863E-EFE6-4A18-ABCC-55B6CEE720E0}" type="presOf" srcId="{9E36DD4F-639A-4AFE-AB7F-A889ED2A8C41}" destId="{95F4500B-30F6-4672-87C3-9111DBC21716}" srcOrd="0" destOrd="0" presId="urn:microsoft.com/office/officeart/2005/8/layout/process1"/>
    <dgm:cxn modelId="{A18FE65F-8438-4442-8594-5334DB241306}" type="presOf" srcId="{62E35E45-C9F0-415A-B77A-9DBFDF53D950}" destId="{CFB303B4-43CD-45EF-8C4F-1E8ADD661066}" srcOrd="0" destOrd="0" presId="urn:microsoft.com/office/officeart/2005/8/layout/process1"/>
    <dgm:cxn modelId="{03398541-0451-4E7C-8668-3DD1274E6783}" srcId="{DB456730-94E5-49BC-A1B9-871C79D05D81}" destId="{F16227D9-562F-4F5B-914A-5A1AF6688392}" srcOrd="7" destOrd="0" parTransId="{6325A0A0-FE18-477F-8385-E69E5E7E0D3A}" sibTransId="{9E36DD4F-639A-4AFE-AB7F-A889ED2A8C41}"/>
    <dgm:cxn modelId="{5B89C843-ACFB-42C0-80D7-AE27F1170D15}" srcId="{DB456730-94E5-49BC-A1B9-871C79D05D81}" destId="{C0DD6B2E-DC19-4BDF-AD5D-BD20D5B28751}" srcOrd="0" destOrd="0" parTransId="{F3ACD379-0569-4888-9324-31F99240091D}" sibTransId="{AF890147-7EEC-4675-B516-E332C84A5486}"/>
    <dgm:cxn modelId="{DF40C64C-0386-4641-BD13-EF3086C9DFF6}" type="presOf" srcId="{083D531C-B6F0-4EC8-A419-096651F66CBD}" destId="{7CE84849-7FE9-4D54-94BD-132892B6ECB5}" srcOrd="1" destOrd="0" presId="urn:microsoft.com/office/officeart/2005/8/layout/process1"/>
    <dgm:cxn modelId="{E7EF2A71-454F-476C-9057-A233DF13185C}" type="presOf" srcId="{1714E11E-C2F6-4BF8-ADB7-978639E01C52}" destId="{6E330E56-146F-40B7-AC55-841C465FB7D6}" srcOrd="0" destOrd="0" presId="urn:microsoft.com/office/officeart/2005/8/layout/process1"/>
    <dgm:cxn modelId="{23AE1773-319D-4F0B-9D97-86192AB84C0F}" srcId="{DB456730-94E5-49BC-A1B9-871C79D05D81}" destId="{62E35E45-C9F0-415A-B77A-9DBFDF53D950}" srcOrd="5" destOrd="0" parTransId="{AA52C821-AF3D-448E-A595-72176B992AE9}" sibTransId="{083D531C-B6F0-4EC8-A419-096651F66CBD}"/>
    <dgm:cxn modelId="{5B271957-4FF2-40C5-8024-70BA2863EF2B}" type="presOf" srcId="{9E36DD4F-639A-4AFE-AB7F-A889ED2A8C41}" destId="{157322D8-21F4-42B1-9436-39BC9A59C982}" srcOrd="1" destOrd="0" presId="urn:microsoft.com/office/officeart/2005/8/layout/process1"/>
    <dgm:cxn modelId="{B3E5D278-7E33-4A5B-BAD9-09E8CA7EF875}" type="presOf" srcId="{486CC978-DC49-4BEB-8F42-306A7B9C4096}" destId="{5EC5A188-6DF4-48F2-826E-4CB33E2368CD}" srcOrd="0" destOrd="0" presId="urn:microsoft.com/office/officeart/2005/8/layout/process1"/>
    <dgm:cxn modelId="{7FCEF45A-474E-44B7-B808-8BD6F31F7798}" srcId="{DB456730-94E5-49BC-A1B9-871C79D05D81}" destId="{3FF7D61D-3F4E-4036-AAE0-C29D4D058047}" srcOrd="3" destOrd="0" parTransId="{33EF7AA5-3EA8-40C4-A30E-EAD1F9E4DD9B}" sibTransId="{1714E11E-C2F6-4BF8-ADB7-978639E01C52}"/>
    <dgm:cxn modelId="{7D42F37E-53C8-46A4-872C-ED207B4DA3A2}" type="presOf" srcId="{AF890147-7EEC-4675-B516-E332C84A5486}" destId="{AD793EA5-94E6-4799-8B8D-AA73A5CFAB44}" srcOrd="1" destOrd="0" presId="urn:microsoft.com/office/officeart/2005/8/layout/process1"/>
    <dgm:cxn modelId="{00E1FB88-80F4-4645-9E45-CB3B6600F3E2}" type="presOf" srcId="{E0E2E880-894E-498C-9E0E-623DB9AB3FEB}" destId="{35371E8F-337B-4371-BB4A-D43BE1E5522B}" srcOrd="0" destOrd="0" presId="urn:microsoft.com/office/officeart/2005/8/layout/process1"/>
    <dgm:cxn modelId="{76D42D89-C7EB-44E1-A045-7A55DD792A45}" type="presOf" srcId="{3FF7D61D-3F4E-4036-AAE0-C29D4D058047}" destId="{BBCBBC71-5BBD-41A7-B149-337B3D2EEDFB}" srcOrd="0" destOrd="0" presId="urn:microsoft.com/office/officeart/2005/8/layout/process1"/>
    <dgm:cxn modelId="{AC52AB8C-B03B-460D-A370-2B307F4B2E88}" type="presOf" srcId="{083D531C-B6F0-4EC8-A419-096651F66CBD}" destId="{26AA23C5-6FF8-4340-9864-E039615300D6}" srcOrd="0" destOrd="0" presId="urn:microsoft.com/office/officeart/2005/8/layout/process1"/>
    <dgm:cxn modelId="{906B549C-7838-4AFB-A36F-11753C5BDEC8}" type="presOf" srcId="{72330DD9-6FE1-4391-8367-2E549F50E0BC}" destId="{4221FF49-7334-4524-9A28-20EE67E1D628}" srcOrd="1" destOrd="0" presId="urn:microsoft.com/office/officeart/2005/8/layout/process1"/>
    <dgm:cxn modelId="{4D81A8A8-2F04-47DF-B3CE-37B9DAB74786}" srcId="{DB456730-94E5-49BC-A1B9-871C79D05D81}" destId="{34726FE5-0C0A-4A78-B2C6-D30ABC6139A3}" srcOrd="9" destOrd="0" parTransId="{E842EAD6-F3CD-4791-9FFD-F5162FD24633}" sibTransId="{29975094-7B5E-457B-93A7-9D265F3D4E38}"/>
    <dgm:cxn modelId="{4642A4A9-99B9-47CA-96B1-1E446B4B4E6E}" type="presOf" srcId="{4261445F-774D-40B8-AF50-0C7FFED50526}" destId="{88643B35-5FB0-4E67-8D9A-7149234F5168}" srcOrd="0" destOrd="0" presId="urn:microsoft.com/office/officeart/2005/8/layout/process1"/>
    <dgm:cxn modelId="{EC5822AC-3DCD-4860-9F45-1EBD58BE8791}" type="presOf" srcId="{A200CBBC-510F-43A4-98EA-8B82CCEA09AC}" destId="{7615C6C1-52AC-4E39-AC35-84BE317A7D9F}" srcOrd="0" destOrd="0" presId="urn:microsoft.com/office/officeart/2005/8/layout/process1"/>
    <dgm:cxn modelId="{5B4628AC-05A2-4E45-8E27-67C2AB118A6E}" type="presOf" srcId="{AF890147-7EEC-4675-B516-E332C84A5486}" destId="{7A3FDE81-314C-4B6C-BD75-D60F4739D21E}" srcOrd="0" destOrd="0" presId="urn:microsoft.com/office/officeart/2005/8/layout/process1"/>
    <dgm:cxn modelId="{81FCCEB3-C36B-4797-8C45-170BB801631B}" srcId="{DB456730-94E5-49BC-A1B9-871C79D05D81}" destId="{CB322A74-19E1-48E4-9AC6-B6AC133AEE41}" srcOrd="8" destOrd="0" parTransId="{92318C0C-6B31-436E-991F-E96D6807EADF}" sibTransId="{4EF6B245-FAD9-49CE-B757-315E32DD5C34}"/>
    <dgm:cxn modelId="{1A9399B7-44BC-4794-98F9-6EA715A440F1}" type="presOf" srcId="{8D26D5FB-F7A7-4CCC-AA76-29D958C69DF3}" destId="{178F4045-726C-4197-BAAB-3AF1475CC0E9}" srcOrd="0" destOrd="0" presId="urn:microsoft.com/office/officeart/2005/8/layout/process1"/>
    <dgm:cxn modelId="{2D44ECC1-A5FC-4741-88F0-617C1D9E1773}" type="presOf" srcId="{486CC978-DC49-4BEB-8F42-306A7B9C4096}" destId="{C848C0D8-11BE-401D-AB33-60E7DF5EE611}" srcOrd="1" destOrd="0" presId="urn:microsoft.com/office/officeart/2005/8/layout/process1"/>
    <dgm:cxn modelId="{066D29CB-8567-4425-9467-2C869D1A30B5}" type="presOf" srcId="{4EF6B245-FAD9-49CE-B757-315E32DD5C34}" destId="{D8FAECB2-7239-491E-8252-88C818CE6A2D}" srcOrd="0" destOrd="0" presId="urn:microsoft.com/office/officeart/2005/8/layout/process1"/>
    <dgm:cxn modelId="{F00ADFCE-A242-40BE-A103-398048B7DB2B}" srcId="{DB456730-94E5-49BC-A1B9-871C79D05D81}" destId="{467288A5-A967-4E00-AF00-30657053EC1D}" srcOrd="6" destOrd="0" parTransId="{0E79AD5D-B87A-4AC7-8E3F-F6766B8FB5BD}" sibTransId="{72330DD9-6FE1-4391-8367-2E549F50E0BC}"/>
    <dgm:cxn modelId="{10ECA3DA-F887-4744-BB42-B6C90308C05E}" type="presOf" srcId="{34726FE5-0C0A-4A78-B2C6-D30ABC6139A3}" destId="{7F3A1CF7-15E9-4D7E-97B5-C92498DD907D}" srcOrd="0" destOrd="0" presId="urn:microsoft.com/office/officeart/2005/8/layout/process1"/>
    <dgm:cxn modelId="{A5FD8BDC-6D83-4971-826C-BD247F2607D8}" type="presOf" srcId="{F16227D9-562F-4F5B-914A-5A1AF6688392}" destId="{C9A4F56D-29C1-47E4-8AE7-451CC3C2003E}" srcOrd="0" destOrd="0" presId="urn:microsoft.com/office/officeart/2005/8/layout/process1"/>
    <dgm:cxn modelId="{DC0EB2E6-53E1-4440-B406-24917E7605C3}" type="presOf" srcId="{DB456730-94E5-49BC-A1B9-871C79D05D81}" destId="{39C5688B-0405-4CC4-9A7E-CA1DCA580663}" srcOrd="0" destOrd="0" presId="urn:microsoft.com/office/officeart/2005/8/layout/process1"/>
    <dgm:cxn modelId="{58A416E7-15B9-4DD8-A68A-A5094D1B42E8}" srcId="{DB456730-94E5-49BC-A1B9-871C79D05D81}" destId="{E0E2E880-894E-498C-9E0E-623DB9AB3FEB}" srcOrd="1" destOrd="0" parTransId="{187516A2-996B-4E78-A75F-B371E5D28646}" sibTransId="{A200CBBC-510F-43A4-98EA-8B82CCEA09AC}"/>
    <dgm:cxn modelId="{7DA923F4-AD42-421A-915B-1E0E52E851A5}" type="presOf" srcId="{C0DD6B2E-DC19-4BDF-AD5D-BD20D5B28751}" destId="{0F40FA0E-9B28-4846-9F52-1A48A850E791}" srcOrd="0" destOrd="0" presId="urn:microsoft.com/office/officeart/2005/8/layout/process1"/>
    <dgm:cxn modelId="{593D96F7-EF55-4BB4-841F-01B95CF1C314}" type="presOf" srcId="{CB322A74-19E1-48E4-9AC6-B6AC133AEE41}" destId="{6418CAD4-4484-4D39-BF1D-F21A5DDC1B75}" srcOrd="0" destOrd="0" presId="urn:microsoft.com/office/officeart/2005/8/layout/process1"/>
    <dgm:cxn modelId="{21EAB3FB-CAFD-4C90-96E2-A102503945F5}" type="presOf" srcId="{72330DD9-6FE1-4391-8367-2E549F50E0BC}" destId="{4FA5896D-FED9-4948-B482-AA28124BDAE3}" srcOrd="0" destOrd="0" presId="urn:microsoft.com/office/officeart/2005/8/layout/process1"/>
    <dgm:cxn modelId="{96A1FA6B-D76B-4BF0-8F1E-8999D143AAC5}" type="presParOf" srcId="{39C5688B-0405-4CC4-9A7E-CA1DCA580663}" destId="{0F40FA0E-9B28-4846-9F52-1A48A850E791}" srcOrd="0" destOrd="0" presId="urn:microsoft.com/office/officeart/2005/8/layout/process1"/>
    <dgm:cxn modelId="{F3949500-940C-459C-9D36-EB97E04C1C05}" type="presParOf" srcId="{39C5688B-0405-4CC4-9A7E-CA1DCA580663}" destId="{7A3FDE81-314C-4B6C-BD75-D60F4739D21E}" srcOrd="1" destOrd="0" presId="urn:microsoft.com/office/officeart/2005/8/layout/process1"/>
    <dgm:cxn modelId="{6D46270A-B628-499F-BC00-75F9645D89F8}" type="presParOf" srcId="{7A3FDE81-314C-4B6C-BD75-D60F4739D21E}" destId="{AD793EA5-94E6-4799-8B8D-AA73A5CFAB44}" srcOrd="0" destOrd="0" presId="urn:microsoft.com/office/officeart/2005/8/layout/process1"/>
    <dgm:cxn modelId="{968857C8-599D-47E9-83B3-470BC6F8D4BF}" type="presParOf" srcId="{39C5688B-0405-4CC4-9A7E-CA1DCA580663}" destId="{35371E8F-337B-4371-BB4A-D43BE1E5522B}" srcOrd="2" destOrd="0" presId="urn:microsoft.com/office/officeart/2005/8/layout/process1"/>
    <dgm:cxn modelId="{2FAA422D-342B-473C-A941-2B2499114C6F}" type="presParOf" srcId="{39C5688B-0405-4CC4-9A7E-CA1DCA580663}" destId="{7615C6C1-52AC-4E39-AC35-84BE317A7D9F}" srcOrd="3" destOrd="0" presId="urn:microsoft.com/office/officeart/2005/8/layout/process1"/>
    <dgm:cxn modelId="{086CF7C7-3917-4B67-9198-E53EC44452E4}" type="presParOf" srcId="{7615C6C1-52AC-4E39-AC35-84BE317A7D9F}" destId="{49F94424-2397-4B17-8AFD-75884D852820}" srcOrd="0" destOrd="0" presId="urn:microsoft.com/office/officeart/2005/8/layout/process1"/>
    <dgm:cxn modelId="{0E358CF7-5624-42A2-A208-78628569B7B9}" type="presParOf" srcId="{39C5688B-0405-4CC4-9A7E-CA1DCA580663}" destId="{88643B35-5FB0-4E67-8D9A-7149234F5168}" srcOrd="4" destOrd="0" presId="urn:microsoft.com/office/officeart/2005/8/layout/process1"/>
    <dgm:cxn modelId="{F64EF029-9E77-4AB4-9AB4-B9D5E93324B5}" type="presParOf" srcId="{39C5688B-0405-4CC4-9A7E-CA1DCA580663}" destId="{6725D3E9-12EA-4611-B001-68A10984A11C}" srcOrd="5" destOrd="0" presId="urn:microsoft.com/office/officeart/2005/8/layout/process1"/>
    <dgm:cxn modelId="{93BFEBFF-99C4-42BB-97AF-DF3BDBD80870}" type="presParOf" srcId="{6725D3E9-12EA-4611-B001-68A10984A11C}" destId="{AD4AC316-6939-4B66-8A54-6D30017A7AC9}" srcOrd="0" destOrd="0" presId="urn:microsoft.com/office/officeart/2005/8/layout/process1"/>
    <dgm:cxn modelId="{084FAD2B-0F3A-455B-B44D-37904C3D47CD}" type="presParOf" srcId="{39C5688B-0405-4CC4-9A7E-CA1DCA580663}" destId="{BBCBBC71-5BBD-41A7-B149-337B3D2EEDFB}" srcOrd="6" destOrd="0" presId="urn:microsoft.com/office/officeart/2005/8/layout/process1"/>
    <dgm:cxn modelId="{5A90BBF7-B7AE-4BA9-9310-B1BA31E19457}" type="presParOf" srcId="{39C5688B-0405-4CC4-9A7E-CA1DCA580663}" destId="{6E330E56-146F-40B7-AC55-841C465FB7D6}" srcOrd="7" destOrd="0" presId="urn:microsoft.com/office/officeart/2005/8/layout/process1"/>
    <dgm:cxn modelId="{FD686562-6746-414B-9290-17BEA71DD915}" type="presParOf" srcId="{6E330E56-146F-40B7-AC55-841C465FB7D6}" destId="{33D93644-F399-447A-B3C3-C7634096B95A}" srcOrd="0" destOrd="0" presId="urn:microsoft.com/office/officeart/2005/8/layout/process1"/>
    <dgm:cxn modelId="{2067A158-AD36-4976-8FC9-1FFA30F6A700}" type="presParOf" srcId="{39C5688B-0405-4CC4-9A7E-CA1DCA580663}" destId="{178F4045-726C-4197-BAAB-3AF1475CC0E9}" srcOrd="8" destOrd="0" presId="urn:microsoft.com/office/officeart/2005/8/layout/process1"/>
    <dgm:cxn modelId="{58A9E2F6-18DE-4893-B23A-A25AAE942F40}" type="presParOf" srcId="{39C5688B-0405-4CC4-9A7E-CA1DCA580663}" destId="{5EC5A188-6DF4-48F2-826E-4CB33E2368CD}" srcOrd="9" destOrd="0" presId="urn:microsoft.com/office/officeart/2005/8/layout/process1"/>
    <dgm:cxn modelId="{1B6BF492-450F-4C38-9CFE-E248482FC5BE}" type="presParOf" srcId="{5EC5A188-6DF4-48F2-826E-4CB33E2368CD}" destId="{C848C0D8-11BE-401D-AB33-60E7DF5EE611}" srcOrd="0" destOrd="0" presId="urn:microsoft.com/office/officeart/2005/8/layout/process1"/>
    <dgm:cxn modelId="{56BB2D99-A198-465B-8F1E-0014A8A5FAF8}" type="presParOf" srcId="{39C5688B-0405-4CC4-9A7E-CA1DCA580663}" destId="{CFB303B4-43CD-45EF-8C4F-1E8ADD661066}" srcOrd="10" destOrd="0" presId="urn:microsoft.com/office/officeart/2005/8/layout/process1"/>
    <dgm:cxn modelId="{B1BE5528-03A6-4092-A23C-D1A5B4A2D96F}" type="presParOf" srcId="{39C5688B-0405-4CC4-9A7E-CA1DCA580663}" destId="{26AA23C5-6FF8-4340-9864-E039615300D6}" srcOrd="11" destOrd="0" presId="urn:microsoft.com/office/officeart/2005/8/layout/process1"/>
    <dgm:cxn modelId="{02C8A6CC-8284-407C-BC4C-CE832D735E82}" type="presParOf" srcId="{26AA23C5-6FF8-4340-9864-E039615300D6}" destId="{7CE84849-7FE9-4D54-94BD-132892B6ECB5}" srcOrd="0" destOrd="0" presId="urn:microsoft.com/office/officeart/2005/8/layout/process1"/>
    <dgm:cxn modelId="{AEF1C27E-C747-453B-A36E-1A76543F8F7B}" type="presParOf" srcId="{39C5688B-0405-4CC4-9A7E-CA1DCA580663}" destId="{13D1CA88-9446-4320-B4E8-AD90144E6D98}" srcOrd="12" destOrd="0" presId="urn:microsoft.com/office/officeart/2005/8/layout/process1"/>
    <dgm:cxn modelId="{BD9C241C-7644-4566-83C1-922F8B4F9D26}" type="presParOf" srcId="{39C5688B-0405-4CC4-9A7E-CA1DCA580663}" destId="{4FA5896D-FED9-4948-B482-AA28124BDAE3}" srcOrd="13" destOrd="0" presId="urn:microsoft.com/office/officeart/2005/8/layout/process1"/>
    <dgm:cxn modelId="{C38D9361-F246-4B51-A4E1-64ADF7781D0E}" type="presParOf" srcId="{4FA5896D-FED9-4948-B482-AA28124BDAE3}" destId="{4221FF49-7334-4524-9A28-20EE67E1D628}" srcOrd="0" destOrd="0" presId="urn:microsoft.com/office/officeart/2005/8/layout/process1"/>
    <dgm:cxn modelId="{972460FD-D38F-40AA-805C-E3082F4456B9}" type="presParOf" srcId="{39C5688B-0405-4CC4-9A7E-CA1DCA580663}" destId="{C9A4F56D-29C1-47E4-8AE7-451CC3C2003E}" srcOrd="14" destOrd="0" presId="urn:microsoft.com/office/officeart/2005/8/layout/process1"/>
    <dgm:cxn modelId="{F5E08097-DDDF-4E49-BE89-1E092A69487A}" type="presParOf" srcId="{39C5688B-0405-4CC4-9A7E-CA1DCA580663}" destId="{95F4500B-30F6-4672-87C3-9111DBC21716}" srcOrd="15" destOrd="0" presId="urn:microsoft.com/office/officeart/2005/8/layout/process1"/>
    <dgm:cxn modelId="{7A23D85B-D11D-4E55-BCE3-A0CCABE50CFD}" type="presParOf" srcId="{95F4500B-30F6-4672-87C3-9111DBC21716}" destId="{157322D8-21F4-42B1-9436-39BC9A59C982}" srcOrd="0" destOrd="0" presId="urn:microsoft.com/office/officeart/2005/8/layout/process1"/>
    <dgm:cxn modelId="{D9B94D7A-0BC7-402E-ACF9-22549B172374}" type="presParOf" srcId="{39C5688B-0405-4CC4-9A7E-CA1DCA580663}" destId="{6418CAD4-4484-4D39-BF1D-F21A5DDC1B75}" srcOrd="16" destOrd="0" presId="urn:microsoft.com/office/officeart/2005/8/layout/process1"/>
    <dgm:cxn modelId="{FF8046D4-2ACF-4012-8E70-782545ACDBC4}" type="presParOf" srcId="{39C5688B-0405-4CC4-9A7E-CA1DCA580663}" destId="{D8FAECB2-7239-491E-8252-88C818CE6A2D}" srcOrd="17" destOrd="0" presId="urn:microsoft.com/office/officeart/2005/8/layout/process1"/>
    <dgm:cxn modelId="{C5CD5807-17C9-4030-A6EB-E33B97DD37C1}" type="presParOf" srcId="{D8FAECB2-7239-491E-8252-88C818CE6A2D}" destId="{2C45AAD5-D697-4FF0-BC1A-58B01528A8E9}" srcOrd="0" destOrd="0" presId="urn:microsoft.com/office/officeart/2005/8/layout/process1"/>
    <dgm:cxn modelId="{D6CCD825-0A68-4686-A16E-C79E70D51AF7}" type="presParOf" srcId="{39C5688B-0405-4CC4-9A7E-CA1DCA580663}" destId="{7F3A1CF7-15E9-4D7E-97B5-C92498DD907D}" srcOrd="18" destOrd="0" presId="urn:microsoft.com/office/officeart/2005/8/layout/process1"/>
  </dgm:cxnLst>
  <dgm:bg/>
  <dgm:whole>
    <a:ln w="38100"/>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40FA0E-9B28-4846-9F52-1A48A850E791}">
      <dsp:nvSpPr>
        <dsp:cNvPr id="0" name=""/>
        <dsp:cNvSpPr/>
      </dsp:nvSpPr>
      <dsp:spPr>
        <a:xfrm>
          <a:off x="1554" y="16530"/>
          <a:ext cx="389876" cy="2435819"/>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Times New Roman" panose="02020603050405020304" pitchFamily="18" charset="0"/>
            </a:rPr>
            <a:t>文獻分析</a:t>
          </a:r>
        </a:p>
      </dsp:txBody>
      <dsp:txXfrm>
        <a:off x="12973" y="27949"/>
        <a:ext cx="367038" cy="2412981"/>
      </dsp:txXfrm>
    </dsp:sp>
    <dsp:sp modelId="{7A3FDE81-314C-4B6C-BD75-D60F4739D21E}">
      <dsp:nvSpPr>
        <dsp:cNvPr id="0" name=""/>
        <dsp:cNvSpPr/>
      </dsp:nvSpPr>
      <dsp:spPr>
        <a:xfrm>
          <a:off x="430418" y="1186095"/>
          <a:ext cx="82653" cy="96689"/>
        </a:xfrm>
        <a:prstGeom prst="rightArrow">
          <a:avLst>
            <a:gd name="adj1" fmla="val 60000"/>
            <a:gd name="adj2" fmla="val 50000"/>
          </a:avLst>
        </a:prstGeom>
        <a:solidFill>
          <a:schemeClr val="tx1"/>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30418" y="1205433"/>
        <a:ext cx="57857" cy="58013"/>
      </dsp:txXfrm>
    </dsp:sp>
    <dsp:sp modelId="{35371E8F-337B-4371-BB4A-D43BE1E5522B}">
      <dsp:nvSpPr>
        <dsp:cNvPr id="0" name=""/>
        <dsp:cNvSpPr/>
      </dsp:nvSpPr>
      <dsp:spPr>
        <a:xfrm>
          <a:off x="547381" y="16530"/>
          <a:ext cx="389876" cy="2435819"/>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專家學者諮詢</a:t>
          </a:r>
          <a:endParaRPr lang="zh-TW" altLang="en-US" sz="14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Times New Roman" panose="02020603050405020304" pitchFamily="18" charset="0"/>
          </a:endParaRPr>
        </a:p>
      </dsp:txBody>
      <dsp:txXfrm>
        <a:off x="558800" y="27949"/>
        <a:ext cx="367038" cy="2412981"/>
      </dsp:txXfrm>
    </dsp:sp>
    <dsp:sp modelId="{7615C6C1-52AC-4E39-AC35-84BE317A7D9F}">
      <dsp:nvSpPr>
        <dsp:cNvPr id="0" name=""/>
        <dsp:cNvSpPr/>
      </dsp:nvSpPr>
      <dsp:spPr>
        <a:xfrm>
          <a:off x="976244" y="1186095"/>
          <a:ext cx="82653" cy="96689"/>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sp:txBody>
      <dsp:txXfrm>
        <a:off x="976244" y="1205433"/>
        <a:ext cx="57857" cy="58013"/>
      </dsp:txXfrm>
    </dsp:sp>
    <dsp:sp modelId="{88643B35-5FB0-4E67-8D9A-7149234F5168}">
      <dsp:nvSpPr>
        <dsp:cNvPr id="0" name=""/>
        <dsp:cNvSpPr/>
      </dsp:nvSpPr>
      <dsp:spPr>
        <a:xfrm>
          <a:off x="1093207" y="16530"/>
          <a:ext cx="389876" cy="2435819"/>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深度訪談</a:t>
          </a:r>
        </a:p>
      </dsp:txBody>
      <dsp:txXfrm>
        <a:off x="1104626" y="27949"/>
        <a:ext cx="367038" cy="2412981"/>
      </dsp:txXfrm>
    </dsp:sp>
    <dsp:sp modelId="{6725D3E9-12EA-4611-B001-68A10984A11C}">
      <dsp:nvSpPr>
        <dsp:cNvPr id="0" name=""/>
        <dsp:cNvSpPr/>
      </dsp:nvSpPr>
      <dsp:spPr>
        <a:xfrm>
          <a:off x="1522071" y="1186095"/>
          <a:ext cx="82653" cy="96689"/>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sp:txBody>
      <dsp:txXfrm>
        <a:off x="1522071" y="1205433"/>
        <a:ext cx="57857" cy="58013"/>
      </dsp:txXfrm>
    </dsp:sp>
    <dsp:sp modelId="{BBCBBC71-5BBD-41A7-B149-337B3D2EEDFB}">
      <dsp:nvSpPr>
        <dsp:cNvPr id="0" name=""/>
        <dsp:cNvSpPr/>
      </dsp:nvSpPr>
      <dsp:spPr>
        <a:xfrm>
          <a:off x="1639034" y="16530"/>
          <a:ext cx="389876" cy="2435819"/>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職能架構及調查問卷研擬</a:t>
          </a:r>
        </a:p>
      </dsp:txBody>
      <dsp:txXfrm>
        <a:off x="1650453" y="27949"/>
        <a:ext cx="367038" cy="2412981"/>
      </dsp:txXfrm>
    </dsp:sp>
    <dsp:sp modelId="{6E330E56-146F-40B7-AC55-841C465FB7D6}">
      <dsp:nvSpPr>
        <dsp:cNvPr id="0" name=""/>
        <dsp:cNvSpPr/>
      </dsp:nvSpPr>
      <dsp:spPr>
        <a:xfrm>
          <a:off x="2067898" y="1186095"/>
          <a:ext cx="82653" cy="96689"/>
        </a:xfrm>
        <a:prstGeom prst="rightArrow">
          <a:avLst>
            <a:gd name="adj1" fmla="val 60000"/>
            <a:gd name="adj2" fmla="val 50000"/>
          </a:avLst>
        </a:prstGeom>
        <a:solidFill>
          <a:schemeClr val="tx1"/>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067898" y="1205433"/>
        <a:ext cx="57857" cy="58013"/>
      </dsp:txXfrm>
    </dsp:sp>
    <dsp:sp modelId="{178F4045-726C-4197-BAAB-3AF1475CC0E9}">
      <dsp:nvSpPr>
        <dsp:cNvPr id="0" name=""/>
        <dsp:cNvSpPr/>
      </dsp:nvSpPr>
      <dsp:spPr>
        <a:xfrm>
          <a:off x="2184861" y="16530"/>
          <a:ext cx="389876" cy="2435819"/>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專家學者座談會</a:t>
          </a:r>
          <a:endParaRPr lang="en-US" altLang="zh-TW"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a:p>
          <a:pPr marL="0" lvl="0" indent="0" algn="ctr" defTabSz="622300">
            <a:lnSpc>
              <a:spcPct val="90000"/>
            </a:lnSpc>
            <a:spcBef>
              <a:spcPct val="0"/>
            </a:spcBef>
            <a:spcAft>
              <a:spcPct val="35000"/>
            </a:spcAft>
            <a:buNone/>
          </a:pPr>
          <a:r>
            <a:rPr lang="en-US" altLang="zh-TW"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I</a:t>
          </a:r>
          <a:endPar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sp:txBody>
      <dsp:txXfrm>
        <a:off x="2196280" y="27949"/>
        <a:ext cx="367038" cy="2412981"/>
      </dsp:txXfrm>
    </dsp:sp>
    <dsp:sp modelId="{5EC5A188-6DF4-48F2-826E-4CB33E2368CD}">
      <dsp:nvSpPr>
        <dsp:cNvPr id="0" name=""/>
        <dsp:cNvSpPr/>
      </dsp:nvSpPr>
      <dsp:spPr>
        <a:xfrm rot="105928">
          <a:off x="2611325" y="1194428"/>
          <a:ext cx="77642" cy="96689"/>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sp:txBody>
      <dsp:txXfrm>
        <a:off x="2611331" y="1213407"/>
        <a:ext cx="54349" cy="58013"/>
      </dsp:txXfrm>
    </dsp:sp>
    <dsp:sp modelId="{CFB303B4-43CD-45EF-8C4F-1E8ADD661066}">
      <dsp:nvSpPr>
        <dsp:cNvPr id="0" name=""/>
        <dsp:cNvSpPr/>
      </dsp:nvSpPr>
      <dsp:spPr>
        <a:xfrm>
          <a:off x="2721162" y="33060"/>
          <a:ext cx="389876" cy="2435819"/>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完成問卷設計及試測</a:t>
          </a:r>
        </a:p>
      </dsp:txBody>
      <dsp:txXfrm>
        <a:off x="2732581" y="44479"/>
        <a:ext cx="367038" cy="2412981"/>
      </dsp:txXfrm>
    </dsp:sp>
    <dsp:sp modelId="{26AA23C5-6FF8-4340-9864-E039615300D6}">
      <dsp:nvSpPr>
        <dsp:cNvPr id="0" name=""/>
        <dsp:cNvSpPr/>
      </dsp:nvSpPr>
      <dsp:spPr>
        <a:xfrm rot="21497703">
          <a:off x="3152388" y="1194286"/>
          <a:ext cx="87741" cy="96689"/>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sp:txBody>
      <dsp:txXfrm>
        <a:off x="3152394" y="1214016"/>
        <a:ext cx="61419" cy="58013"/>
      </dsp:txXfrm>
    </dsp:sp>
    <dsp:sp modelId="{13D1CA88-9446-4320-B4E8-AD90144E6D98}">
      <dsp:nvSpPr>
        <dsp:cNvPr id="0" name=""/>
        <dsp:cNvSpPr/>
      </dsp:nvSpPr>
      <dsp:spPr>
        <a:xfrm>
          <a:off x="3276514" y="16530"/>
          <a:ext cx="389876" cy="2435819"/>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實施問卷調查</a:t>
          </a:r>
        </a:p>
      </dsp:txBody>
      <dsp:txXfrm>
        <a:off x="3287933" y="27949"/>
        <a:ext cx="367038" cy="2412981"/>
      </dsp:txXfrm>
    </dsp:sp>
    <dsp:sp modelId="{4FA5896D-FED9-4948-B482-AA28124BDAE3}">
      <dsp:nvSpPr>
        <dsp:cNvPr id="0" name=""/>
        <dsp:cNvSpPr/>
      </dsp:nvSpPr>
      <dsp:spPr>
        <a:xfrm>
          <a:off x="3705378" y="1186095"/>
          <a:ext cx="82653" cy="96689"/>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solidFill>
              <a:sysClr val="windowText" lastClr="000000">
                <a:hueOff val="0"/>
                <a:satOff val="0"/>
                <a:lumOff val="0"/>
                <a:alphaOff val="0"/>
              </a:sysClr>
            </a:solidFill>
            <a:latin typeface="Calibri"/>
            <a:ea typeface="新細明體" panose="02020500000000000000" pitchFamily="18" charset="-120"/>
            <a:cs typeface="+mn-cs"/>
          </a:endParaRPr>
        </a:p>
      </dsp:txBody>
      <dsp:txXfrm>
        <a:off x="3705378" y="1205433"/>
        <a:ext cx="57857" cy="58013"/>
      </dsp:txXfrm>
    </dsp:sp>
    <dsp:sp modelId="{C9A4F56D-29C1-47E4-8AE7-451CC3C2003E}">
      <dsp:nvSpPr>
        <dsp:cNvPr id="0" name=""/>
        <dsp:cNvSpPr/>
      </dsp:nvSpPr>
      <dsp:spPr>
        <a:xfrm>
          <a:off x="3822341" y="16530"/>
          <a:ext cx="389876" cy="2435819"/>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資料分析</a:t>
          </a:r>
        </a:p>
      </dsp:txBody>
      <dsp:txXfrm>
        <a:off x="3833760" y="27949"/>
        <a:ext cx="367038" cy="2412981"/>
      </dsp:txXfrm>
    </dsp:sp>
    <dsp:sp modelId="{95F4500B-30F6-4672-87C3-9111DBC21716}">
      <dsp:nvSpPr>
        <dsp:cNvPr id="0" name=""/>
        <dsp:cNvSpPr/>
      </dsp:nvSpPr>
      <dsp:spPr>
        <a:xfrm>
          <a:off x="4251204" y="1186095"/>
          <a:ext cx="82653" cy="96689"/>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solidFill>
              <a:sysClr val="windowText" lastClr="000000">
                <a:hueOff val="0"/>
                <a:satOff val="0"/>
                <a:lumOff val="0"/>
                <a:alphaOff val="0"/>
              </a:sysClr>
            </a:solidFill>
            <a:latin typeface="Calibri"/>
            <a:ea typeface="新細明體" panose="02020500000000000000" pitchFamily="18" charset="-120"/>
            <a:cs typeface="+mn-cs"/>
          </a:endParaRPr>
        </a:p>
      </dsp:txBody>
      <dsp:txXfrm>
        <a:off x="4251204" y="1205433"/>
        <a:ext cx="57857" cy="58013"/>
      </dsp:txXfrm>
    </dsp:sp>
    <dsp:sp modelId="{6418CAD4-4484-4D39-BF1D-F21A5DDC1B75}">
      <dsp:nvSpPr>
        <dsp:cNvPr id="0" name=""/>
        <dsp:cNvSpPr/>
      </dsp:nvSpPr>
      <dsp:spPr>
        <a:xfrm>
          <a:off x="4368167" y="16530"/>
          <a:ext cx="389876" cy="2435819"/>
        </a:xfrm>
        <a:prstGeom prst="roundRect">
          <a:avLst>
            <a:gd name="adj" fmla="val 10000"/>
          </a:avLst>
        </a:prstGeom>
        <a:solidFill>
          <a:schemeClr val="lt1">
            <a:hueOff val="0"/>
            <a:satOff val="0"/>
            <a:lumOff val="0"/>
            <a:alphaOff val="0"/>
          </a:schemeClr>
        </a:solidFill>
        <a:ln w="38100"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專家學者座談會</a:t>
          </a:r>
          <a:endParaRPr lang="en-US" altLang="zh-TW"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a:p>
          <a:pPr marL="0" lvl="0" indent="0" algn="ctr" defTabSz="622300">
            <a:lnSpc>
              <a:spcPct val="90000"/>
            </a:lnSpc>
            <a:spcBef>
              <a:spcPct val="0"/>
            </a:spcBef>
            <a:spcAft>
              <a:spcPct val="35000"/>
            </a:spcAft>
            <a:buNone/>
          </a:pPr>
          <a:r>
            <a:rPr lang="en-US" altLang="zh-TW"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II</a:t>
          </a:r>
          <a:endParaRPr lang="zh-TW" altLang="en-US" sz="1400" kern="1200"/>
        </a:p>
      </dsp:txBody>
      <dsp:txXfrm>
        <a:off x="4379586" y="27949"/>
        <a:ext cx="367038" cy="2412981"/>
      </dsp:txXfrm>
    </dsp:sp>
    <dsp:sp modelId="{D8FAECB2-7239-491E-8252-88C818CE6A2D}">
      <dsp:nvSpPr>
        <dsp:cNvPr id="0" name=""/>
        <dsp:cNvSpPr/>
      </dsp:nvSpPr>
      <dsp:spPr>
        <a:xfrm>
          <a:off x="4797031" y="1186095"/>
          <a:ext cx="82653" cy="96689"/>
        </a:xfrm>
        <a:prstGeom prst="rightArrow">
          <a:avLst>
            <a:gd name="adj1" fmla="val 60000"/>
            <a:gd name="adj2" fmla="val 50000"/>
          </a:avLst>
        </a:prstGeom>
        <a:solidFill>
          <a:schemeClr val="tx1"/>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797031" y="1205433"/>
        <a:ext cx="57857" cy="58013"/>
      </dsp:txXfrm>
    </dsp:sp>
    <dsp:sp modelId="{7F3A1CF7-15E9-4D7E-97B5-C92498DD907D}">
      <dsp:nvSpPr>
        <dsp:cNvPr id="0" name=""/>
        <dsp:cNvSpPr/>
      </dsp:nvSpPr>
      <dsp:spPr>
        <a:xfrm>
          <a:off x="4913994" y="16530"/>
          <a:ext cx="389876" cy="2435819"/>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結論與建議</a:t>
          </a:r>
        </a:p>
      </dsp:txBody>
      <dsp:txXfrm>
        <a:off x="4925413" y="27949"/>
        <a:ext cx="367038" cy="241298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6F50C6-96C3-4446-9A3D-B571A9BA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85</Pages>
  <Words>40986</Words>
  <Characters>16786</Characters>
  <Application>Microsoft Office Word</Application>
  <DocSecurity>0</DocSecurity>
  <Lines>139</Lines>
  <Paragraphs>115</Paragraphs>
  <ScaleCrop>false</ScaleCrop>
  <Company/>
  <LinksUpToDate>false</LinksUpToDate>
  <CharactersWithSpaces>57657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警佐警察晉升警正官等訓練需求調查結果報告</dc:title>
  <dc:creator>user</dc:creator>
  <cp:lastModifiedBy>劉卉婷</cp:lastModifiedBy>
  <cp:revision>11</cp:revision>
  <cp:lastPrinted>2023-11-29T01:51:00Z</cp:lastPrinted>
  <dcterms:created xsi:type="dcterms:W3CDTF">2023-12-01T00:42:00Z</dcterms:created>
  <dcterms:modified xsi:type="dcterms:W3CDTF">2023-12-06T09:47:00Z</dcterms:modified>
</cp:coreProperties>
</file>