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名　　稱：公務人員保障暨培訓委員會處務規程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修正日期：民國</w:t>
      </w:r>
      <w:r>
        <w:rPr>
          <w:rFonts w:ascii="細明體" w:eastAsia="細明體" w:cs="細明體"/>
          <w:kern w:val="0"/>
          <w:szCs w:val="24"/>
          <w:lang w:val="zh-TW"/>
        </w:rPr>
        <w:t xml:space="preserve"> 98 </w:t>
      </w:r>
      <w:r>
        <w:rPr>
          <w:rFonts w:ascii="細明體" w:eastAsia="細明體" w:cs="細明體" w:hint="eastAsia"/>
          <w:kern w:val="0"/>
          <w:szCs w:val="24"/>
          <w:lang w:val="zh-TW"/>
        </w:rPr>
        <w:t>年</w:t>
      </w:r>
      <w:r>
        <w:rPr>
          <w:rFonts w:ascii="細明體" w:eastAsia="細明體" w:cs="細明體"/>
          <w:kern w:val="0"/>
          <w:szCs w:val="24"/>
          <w:lang w:val="zh-TW"/>
        </w:rPr>
        <w:t xml:space="preserve"> 12 </w:t>
      </w:r>
      <w:r>
        <w:rPr>
          <w:rFonts w:ascii="細明體" w:eastAsia="細明體" w:cs="細明體" w:hint="eastAsia"/>
          <w:kern w:val="0"/>
          <w:szCs w:val="24"/>
          <w:lang w:val="zh-TW"/>
        </w:rPr>
        <w:t>月</w:t>
      </w:r>
      <w:r>
        <w:rPr>
          <w:rFonts w:ascii="細明體" w:eastAsia="細明體" w:cs="細明體"/>
          <w:kern w:val="0"/>
          <w:szCs w:val="24"/>
          <w:lang w:val="zh-TW"/>
        </w:rPr>
        <w:t xml:space="preserve"> 22 </w:t>
      </w:r>
      <w:r>
        <w:rPr>
          <w:rFonts w:ascii="細明體" w:eastAsia="細明體" w:cs="細明體" w:hint="eastAsia"/>
          <w:kern w:val="0"/>
          <w:szCs w:val="24"/>
          <w:lang w:val="zh-TW"/>
        </w:rPr>
        <w:t>日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公務人員保障暨培訓委員會（以下簡稱本會）為處理內部單位之分工職掌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，訂定本規程。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本會處理會務，除法令另有規定外，依本規程行之。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主任委員綜理會務，並指揮、監督所屬機關及職員；副主任委員襄助主任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委員處理會務。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本會委員會議，以主任委員、副主任委員及委員組成，由主任委員召集之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，負責審議決定下列事項：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一、關於公務人員保障及培訓施政計畫或方案之審議事項。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二、關於公務人員保障及培訓政策之審議事項。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三、關於公務人員保障及培訓法規之審議事項。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四、關於公務人員身分、工作條件、官職等級、俸給及其他公法上財產權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等有關權益保障之審議事項。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五、關於公務人員保障事件之決定事項。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六、關於委員提案之審議事項。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七、其他有關公務人員保障及培訓重大事項。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5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本會設保障事件審查會，以專任委員組成，由副主任委員一人召集之，負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責保障事件之審查。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6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委員之權責如下：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一、出席委員會議。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二、對委員會議提出有關保障及培訓議案。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三、專任委員應出席保障事件審查會。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四、專任委員應承辦公務人員保障事件。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五、主任委員分辦之其他事項。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7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主任秘書之權責如下：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一、關於各處、室文稿之綜核及代判。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二、關於特定機密及重要文件之處理。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lastRenderedPageBreak/>
        <w:t>三、關於各處、室業務之協調及權責問題之核議事項。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四、關於主任委員、副主任委員不在會對會務之代理事項。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五、其他交辦事項。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8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參事之權責如下：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一、關於保障與培訓法規及重要文稿之審議事項。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二、關於施政計畫之審議事項。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三、關於保障與培訓制度之研究及建議事項。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四、關於法令疑義研擬之會辦事項。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五、出席各種重要會議。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六、其他交辦事項。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主任委員得就參事中指定一人為首席參事，處理有關事務。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9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本會設下列各處、室：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一、保障處，分三科辦事。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二、地方公務人員保障處，分三科辦事。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三、培訓發展處，分三科辦事。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四、培訓評鑑處，分三科辦事。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五、秘書室，分三科辦事。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六、人事室。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七、會計室。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八、政風室。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10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保障處掌理事項如下：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一、關於公務人員保障政策、法制之研擬規劃及其執行事項。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二、關於公務人員身分、工作條件、官職等級、俸給及其他公法上財產權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等有關權益保障之擬議事項。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三、關於公務人員保障之國際交流合作事項。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四、關於中央公務人員保障事件之審議、查證、調處、協調聯繫及追蹤管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制事項。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五、關於中央公務人員保障事項司法裁判之研析。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六、關於中央公務人員保障業務之宣導、輔導及協調聯繫事項。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七、關於中央公務人員保障事件之統計分析事項。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八、關於公務人員保障與本處其他統籌性質及綜合事項。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地方公務人員保障處掌理事項如下：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一、關於地方公務人員保障事件之審議、查證、調處、協調聯繫及追蹤管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lastRenderedPageBreak/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制事項。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二、關於地方公務人員保障事項司法裁判之研析。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三、關於地方公務人員保障業務之宣導、輔導及協調聯繫事項。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四、關於地方公務人員保障事件之統計分析事項。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五、關於本處其他統籌性質及綜合事項。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培訓發展處掌理事項如下：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一、關於公務人員培訓政策、法制之研擬規劃及宣導事項。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二、關於公務人員考試錄取、升任官等與其他有關訓練之研擬規劃及委託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三、關於行政中立訓練之研擬規劃及委託事項。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四、關於人事人員訓練、進修之研擬規劃及委託事項。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五、關於公務人員終身學習之研擬規劃及協調事項。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六、關於培訓機關（構）之資料共享、整合之協調事項。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七、關於公務人員培訓之國際交流合作事項。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八、關於其他公務人員培訓發展事項。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九、關於公務人員培訓與本處其他統籌性質及綜合事項。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培訓評鑑處掌理事項如下：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一、關於高階公務人員中長期培訓政策與法制之研擬規劃、協調及評估事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二、關於公務人力核心知能需求之調查及評估事項。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三、關於公務人員各項培訓需求評析及績效評估事項。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四、關於公務人員訓練評鑑方法及技術之研究發展事項。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五、關於各項公務人員訓練講座薦介名單之審議事項。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六、關於各項公務人員訓練成績評量、核定及請證事項。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七、關於高階公務人才資料庫之建置及諮詢服務事項。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八、關於其他公務人員培訓評鑑事項。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九、關於本處其他統籌性質及綜合事項。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秘書室掌理事項如下：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一、關於本會年度施政方針與計畫之研擬及管制事項。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二、關於委員會議及會務會議之議事事項。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三、關於考試院院會議事之聯繫、彙整事項。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四、關於國會聯絡、新聞聯絡及公共關係等事項。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五、關於文書、檔案、印信、庶務、出納及財產管理等事項。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六、關於資訊管理事項。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七、關於不屬其他各處、室事項。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15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人事室掌理本會人事事項。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16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會計室掌理本會歲計、會計及統計事項。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17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政風室掌理本會政風事項。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18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本會處理業務，實施分層負責制度，逐級授權決定，其分層負責明細表另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定之。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19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本會各級人員因故不能執行職務或請假時，應依規定指定適當人員代理，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代理人就代理職務負其責任。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20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本會委員會議，依本會會議規定行之。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本會得視業務需要，遴聘學者、專家為顧問，均為無給職。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本會主任委員於必要時得召開顧問會議，顧問就本會掌理事項得提供建議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本會會務會議每月舉行一次，必要時得召開臨時會議。由主任委員主持，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副主任委員、主任秘書、參事、各處、室一級主管及國家文官學院副院長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出席。必要時得邀請或指定相關人員列席。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各處、室得視需要舉行處、室會報，由處、室一級主管主持，各該處、室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所屬職員出席。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本規程施行日期，由考試院定之。</w:t>
      </w: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DD6E2A" w:rsidRDefault="00DD6E2A" w:rsidP="00DD6E2A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CD728C" w:rsidRDefault="00CD728C">
      <w:bookmarkStart w:id="0" w:name="_GoBack"/>
      <w:bookmarkEnd w:id="0"/>
    </w:p>
    <w:sectPr w:rsidR="00CD72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A"/>
    <w:rsid w:val="00CD728C"/>
    <w:rsid w:val="00D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EDF18-ADA4-4A11-98C7-C1C019F1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2A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2021-07-16T04:01:00Z</dcterms:created>
  <dcterms:modified xsi:type="dcterms:W3CDTF">2021-07-16T04:01:00Z</dcterms:modified>
</cp:coreProperties>
</file>