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8"/>
        <w:rPr>
          <w:rFonts w:ascii="Times New Roman"/>
          <w:sz w:val="28"/>
        </w:rPr>
      </w:pPr>
    </w:p>
    <w:p>
      <w:pPr>
        <w:pStyle w:val="Title"/>
      </w:pPr>
      <w:r>
        <w:rPr>
          <w:rFonts w:ascii="Times New Roman" w:eastAsia="Times New Roman"/>
        </w:rPr>
        <w:t>107</w:t>
      </w:r>
      <w:r>
        <w:rPr/>
        <w:t>年度</w:t>
      </w:r>
    </w:p>
    <w:p>
      <w:pPr>
        <w:pStyle w:val="Title"/>
        <w:spacing w:line="942" w:lineRule="exact"/>
        <w:ind w:right="1242"/>
      </w:pPr>
      <w:r>
        <w:rPr/>
        <w:t>公務人員保障業務輔導活動</w:t>
      </w:r>
    </w:p>
    <w:p>
      <w:pPr>
        <w:pStyle w:val="BodyText"/>
        <w:rPr>
          <w:rFonts w:ascii="微軟正黑體"/>
          <w:b/>
          <w:sz w:val="20"/>
        </w:rPr>
      </w:pPr>
    </w:p>
    <w:p>
      <w:pPr>
        <w:pStyle w:val="BodyText"/>
        <w:rPr>
          <w:rFonts w:ascii="微軟正黑體"/>
          <w:b/>
          <w:sz w:val="20"/>
        </w:rPr>
      </w:pPr>
    </w:p>
    <w:p>
      <w:pPr>
        <w:pStyle w:val="BodyText"/>
        <w:spacing w:before="10"/>
        <w:rPr>
          <w:rFonts w:ascii="微軟正黑體"/>
          <w:b/>
          <w:sz w:val="18"/>
        </w:rPr>
      </w:pPr>
      <w:r>
        <w:rPr/>
        <w:drawing>
          <wp:anchor distT="0" distB="0" distL="0" distR="0" allowOverlap="1" layoutInCell="1" locked="0" behindDoc="0" simplePos="0" relativeHeight="0">
            <wp:simplePos x="0" y="0"/>
            <wp:positionH relativeFrom="page">
              <wp:posOffset>1595119</wp:posOffset>
            </wp:positionH>
            <wp:positionV relativeFrom="paragraph">
              <wp:posOffset>241413</wp:posOffset>
            </wp:positionV>
            <wp:extent cx="4367303" cy="4402836"/>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367303" cy="4402836"/>
                    </a:xfrm>
                    <a:prstGeom prst="rect">
                      <a:avLst/>
                    </a:prstGeom>
                  </pic:spPr>
                </pic:pic>
              </a:graphicData>
            </a:graphic>
          </wp:anchor>
        </w:drawing>
      </w:r>
    </w:p>
    <w:p>
      <w:pPr>
        <w:pStyle w:val="BodyText"/>
        <w:rPr>
          <w:rFonts w:ascii="微軟正黑體"/>
          <w:b/>
          <w:sz w:val="60"/>
        </w:rPr>
      </w:pPr>
    </w:p>
    <w:p>
      <w:pPr>
        <w:pStyle w:val="BodyText"/>
        <w:spacing w:before="5"/>
        <w:rPr>
          <w:rFonts w:ascii="微軟正黑體"/>
          <w:b/>
          <w:sz w:val="39"/>
        </w:rPr>
      </w:pPr>
    </w:p>
    <w:p>
      <w:pPr>
        <w:spacing w:line="254" w:lineRule="auto" w:before="0"/>
        <w:ind w:left="2730" w:right="2947" w:firstLine="0"/>
        <w:jc w:val="center"/>
        <w:rPr>
          <w:rFonts w:ascii="微軟正黑體" w:eastAsia="微軟正黑體" w:hint="eastAsia"/>
          <w:b/>
          <w:sz w:val="40"/>
        </w:rPr>
      </w:pPr>
      <w:r>
        <w:rPr>
          <w:rFonts w:ascii="微軟正黑體" w:eastAsia="微軟正黑體" w:hint="eastAsia"/>
          <w:b/>
          <w:sz w:val="40"/>
        </w:rPr>
        <w:t>公務人員保障暨培訓委員會民國</w:t>
      </w:r>
      <w:r>
        <w:rPr>
          <w:rFonts w:ascii="Times New Roman" w:eastAsia="Times New Roman"/>
          <w:b/>
          <w:sz w:val="40"/>
        </w:rPr>
        <w:t>107</w:t>
      </w:r>
      <w:r>
        <w:rPr>
          <w:rFonts w:ascii="微軟正黑體" w:eastAsia="微軟正黑體" w:hint="eastAsia"/>
          <w:b/>
          <w:sz w:val="40"/>
        </w:rPr>
        <w:t>年</w:t>
      </w:r>
      <w:r>
        <w:rPr>
          <w:rFonts w:ascii="Times New Roman" w:eastAsia="Times New Roman"/>
          <w:b/>
          <w:sz w:val="40"/>
        </w:rPr>
        <w:t>1</w:t>
      </w:r>
      <w:r>
        <w:rPr>
          <w:rFonts w:ascii="微軟正黑體" w:eastAsia="微軟正黑體" w:hint="eastAsia"/>
          <w:b/>
          <w:sz w:val="40"/>
        </w:rPr>
        <w:t>月編</w:t>
      </w:r>
    </w:p>
    <w:p>
      <w:pPr>
        <w:spacing w:after="0" w:line="254" w:lineRule="auto"/>
        <w:jc w:val="center"/>
        <w:rPr>
          <w:rFonts w:ascii="微軟正黑體" w:eastAsia="微軟正黑體" w:hint="eastAsia"/>
          <w:sz w:val="40"/>
        </w:rPr>
        <w:sectPr>
          <w:type w:val="continuous"/>
          <w:pgSz w:w="11910" w:h="16840"/>
          <w:pgMar w:top="1580" w:bottom="280" w:left="820" w:right="600"/>
        </w:sectPr>
      </w:pPr>
    </w:p>
    <w:p>
      <w:pPr>
        <w:pStyle w:val="BodyText"/>
        <w:spacing w:before="16"/>
        <w:rPr>
          <w:rFonts w:ascii="微軟正黑體"/>
          <w:b/>
          <w:sz w:val="10"/>
        </w:rPr>
      </w:pPr>
    </w:p>
    <w:p>
      <w:pPr>
        <w:spacing w:after="0"/>
        <w:rPr>
          <w:rFonts w:ascii="微軟正黑體"/>
          <w:sz w:val="10"/>
        </w:rPr>
        <w:sectPr>
          <w:pgSz w:w="11910" w:h="16840"/>
          <w:pgMar w:top="1580" w:bottom="280" w:left="820" w:right="600"/>
        </w:sectPr>
      </w:pPr>
    </w:p>
    <w:p>
      <w:pPr>
        <w:pStyle w:val="Heading2"/>
        <w:spacing w:line="510" w:lineRule="exact"/>
        <w:ind w:left="3657"/>
      </w:pPr>
      <w:r>
        <w:rPr/>
        <w:t>保障事件撤銷案例類型</w:t>
      </w:r>
    </w:p>
    <w:p>
      <w:pPr>
        <w:pStyle w:val="BodyText"/>
        <w:tabs>
          <w:tab w:pos="9812" w:val="right" w:leader="dot"/>
        </w:tabs>
        <w:spacing w:line="408" w:lineRule="exact"/>
        <w:ind w:left="1023"/>
        <w:rPr>
          <w:rFonts w:ascii="Times New Roman" w:eastAsia="Times New Roman"/>
        </w:rPr>
      </w:pPr>
      <w:hyperlink w:history="true" w:anchor="_bookmark0">
        <w:r>
          <w:rPr/>
          <w:t>壹、撤銷案例</w:t>
        </w:r>
        <w:r>
          <w:rPr>
            <w:rFonts w:ascii="Times New Roman" w:eastAsia="Times New Roman"/>
          </w:rPr>
          <w:tab/>
          <w:t>1</w:t>
        </w:r>
      </w:hyperlink>
    </w:p>
    <w:p>
      <w:pPr>
        <w:pStyle w:val="BodyText"/>
        <w:tabs>
          <w:tab w:pos="9812" w:val="right" w:leader="dot"/>
        </w:tabs>
        <w:spacing w:before="64"/>
        <w:ind w:left="1306"/>
        <w:rPr>
          <w:rFonts w:ascii="Times New Roman" w:eastAsia="Times New Roman"/>
        </w:rPr>
      </w:pPr>
      <w:hyperlink w:history="true" w:anchor="_bookmark1">
        <w:r>
          <w:rPr/>
          <w:t>一、考績事件與懲處事件</w:t>
        </w:r>
        <w:r>
          <w:rPr>
            <w:rFonts w:ascii="Times New Roman" w:eastAsia="Times New Roman"/>
          </w:rPr>
          <w:tab/>
          <w:t>1</w:t>
        </w:r>
      </w:hyperlink>
    </w:p>
    <w:p>
      <w:pPr>
        <w:pStyle w:val="BodyText"/>
        <w:tabs>
          <w:tab w:pos="9812" w:val="right" w:leader="dot"/>
        </w:tabs>
        <w:spacing w:line="422" w:lineRule="exact" w:before="51"/>
        <w:ind w:left="1875"/>
        <w:rPr>
          <w:rFonts w:ascii="Times New Roman" w:eastAsia="Times New Roman"/>
        </w:rPr>
      </w:pPr>
      <w:hyperlink w:history="true" w:anchor="_bookmark2">
        <w:r>
          <w:rPr/>
          <w:t>（一）程序事項</w:t>
        </w:r>
        <w:r>
          <w:rPr>
            <w:rFonts w:ascii="Times New Roman" w:eastAsia="Times New Roman"/>
          </w:rPr>
          <w:tab/>
          <w:t>1</w:t>
        </w:r>
      </w:hyperlink>
    </w:p>
    <w:p>
      <w:pPr>
        <w:pStyle w:val="Heading3"/>
        <w:tabs>
          <w:tab w:pos="9812" w:val="right" w:leader="dot"/>
        </w:tabs>
        <w:spacing w:line="563" w:lineRule="exact"/>
        <w:ind w:left="2156" w:firstLine="0"/>
        <w:rPr>
          <w:rFonts w:ascii="Times New Roman" w:eastAsia="Times New Roman"/>
          <w:b w:val="0"/>
        </w:rPr>
      </w:pPr>
      <w:hyperlink w:history="true" w:anchor="_bookmark3">
        <w:r>
          <w:rPr>
            <w:rFonts w:ascii="Times New Roman" w:eastAsia="Times New Roman"/>
          </w:rPr>
          <w:t>1</w:t>
        </w:r>
        <w:r>
          <w:rPr/>
          <w:t>、欠缺管轄權限</w:t>
        </w:r>
        <w:r>
          <w:rPr>
            <w:rFonts w:ascii="Times New Roman" w:eastAsia="Times New Roman"/>
          </w:rPr>
          <w:tab/>
        </w:r>
        <w:r>
          <w:rPr>
            <w:rFonts w:ascii="Times New Roman" w:eastAsia="Times New Roman"/>
            <w:b w:val="0"/>
          </w:rPr>
          <w:t>1</w:t>
        </w:r>
      </w:hyperlink>
    </w:p>
    <w:p>
      <w:pPr>
        <w:pStyle w:val="BodyText"/>
        <w:spacing w:before="17"/>
        <w:ind w:left="2622"/>
      </w:pPr>
      <w:hyperlink w:history="true" w:anchor="_bookmark4">
        <w:r>
          <w:rPr>
            <w:spacing w:val="-8"/>
            <w:w w:val="95"/>
          </w:rPr>
          <w:t>案例 </w:t>
        </w:r>
        <w:r>
          <w:rPr>
            <w:rFonts w:ascii="Times New Roman" w:eastAsia="Times New Roman"/>
            <w:w w:val="95"/>
          </w:rPr>
          <w:t>1</w:t>
        </w:r>
        <w:r>
          <w:rPr>
            <w:w w:val="95"/>
          </w:rPr>
          <w:t>、各機關之內部單位無權受理申訴並為函</w:t>
        </w:r>
      </w:hyperlink>
    </w:p>
    <w:p>
      <w:pPr>
        <w:pStyle w:val="BodyText"/>
        <w:tabs>
          <w:tab w:pos="9812" w:val="right" w:leader="dot"/>
        </w:tabs>
        <w:spacing w:line="422" w:lineRule="exact" w:before="52"/>
        <w:ind w:left="3791"/>
        <w:rPr>
          <w:rFonts w:ascii="Times New Roman" w:eastAsia="Times New Roman"/>
        </w:rPr>
      </w:pPr>
      <w:hyperlink w:history="true" w:anchor="_bookmark4">
        <w:r>
          <w:rPr/>
          <w:t>復</w:t>
        </w:r>
        <w:r>
          <w:rPr>
            <w:rFonts w:ascii="Times New Roman" w:eastAsia="Times New Roman"/>
          </w:rPr>
          <w:tab/>
          <w:t>1</w:t>
        </w:r>
      </w:hyperlink>
    </w:p>
    <w:p>
      <w:pPr>
        <w:pStyle w:val="Heading3"/>
        <w:tabs>
          <w:tab w:pos="9812" w:val="right" w:leader="dot"/>
        </w:tabs>
        <w:spacing w:line="563" w:lineRule="exact"/>
        <w:ind w:left="2156" w:firstLine="0"/>
        <w:rPr>
          <w:rFonts w:ascii="Times New Roman" w:eastAsia="Times New Roman"/>
          <w:b w:val="0"/>
        </w:rPr>
      </w:pPr>
      <w:hyperlink w:history="true" w:anchor="_bookmark5">
        <w:r>
          <w:rPr>
            <w:rFonts w:ascii="Times New Roman" w:eastAsia="Times New Roman"/>
          </w:rPr>
          <w:t>2</w:t>
        </w:r>
        <w:r>
          <w:rPr/>
          <w:t>、考績委員會組成不合法</w:t>
        </w:r>
        <w:r>
          <w:rPr>
            <w:rFonts w:ascii="Times New Roman" w:eastAsia="Times New Roman"/>
          </w:rPr>
          <w:tab/>
        </w:r>
        <w:r>
          <w:rPr>
            <w:rFonts w:ascii="Times New Roman" w:eastAsia="Times New Roman"/>
            <w:b w:val="0"/>
          </w:rPr>
          <w:t>2</w:t>
        </w:r>
      </w:hyperlink>
    </w:p>
    <w:p>
      <w:pPr>
        <w:pStyle w:val="BodyText"/>
        <w:spacing w:before="16"/>
        <w:ind w:left="2624"/>
      </w:pPr>
      <w:hyperlink w:history="true" w:anchor="_bookmark6">
        <w:r>
          <w:rPr>
            <w:spacing w:val="-8"/>
            <w:w w:val="95"/>
          </w:rPr>
          <w:t>案例 </w:t>
        </w:r>
        <w:r>
          <w:rPr>
            <w:rFonts w:ascii="Times New Roman" w:eastAsia="Times New Roman"/>
            <w:w w:val="95"/>
          </w:rPr>
          <w:t>2</w:t>
        </w:r>
        <w:r>
          <w:rPr>
            <w:w w:val="95"/>
          </w:rPr>
          <w:t>、票選委員選舉方式違反普通、平等、直</w:t>
        </w:r>
      </w:hyperlink>
    </w:p>
    <w:p>
      <w:pPr>
        <w:pStyle w:val="BodyText"/>
        <w:tabs>
          <w:tab w:pos="9812" w:val="right" w:leader="dot"/>
        </w:tabs>
        <w:spacing w:before="52"/>
        <w:ind w:left="3856"/>
        <w:rPr>
          <w:rFonts w:ascii="Times New Roman" w:eastAsia="Times New Roman"/>
        </w:rPr>
      </w:pPr>
      <w:hyperlink w:history="true" w:anchor="_bookmark6">
        <w:r>
          <w:rPr/>
          <w:t>接、無記名原則</w:t>
        </w:r>
        <w:r>
          <w:rPr>
            <w:rFonts w:ascii="Times New Roman" w:eastAsia="Times New Roman"/>
          </w:rPr>
          <w:tab/>
          <w:t>2</w:t>
        </w:r>
      </w:hyperlink>
    </w:p>
    <w:p>
      <w:pPr>
        <w:pStyle w:val="BodyText"/>
        <w:spacing w:before="54"/>
        <w:ind w:left="2624"/>
      </w:pPr>
      <w:hyperlink w:history="true" w:anchor="_bookmark7">
        <w:r>
          <w:rPr>
            <w:spacing w:val="-8"/>
            <w:w w:val="95"/>
          </w:rPr>
          <w:t>案例 </w:t>
        </w:r>
        <w:r>
          <w:rPr>
            <w:rFonts w:ascii="Times New Roman" w:eastAsia="Times New Roman"/>
            <w:w w:val="95"/>
          </w:rPr>
          <w:t>3</w:t>
        </w:r>
        <w:r>
          <w:rPr>
            <w:w w:val="95"/>
          </w:rPr>
          <w:t>、機關限制受考人登記或受推薦為票選委</w:t>
        </w:r>
      </w:hyperlink>
    </w:p>
    <w:p>
      <w:pPr>
        <w:pStyle w:val="BodyText"/>
        <w:tabs>
          <w:tab w:pos="9812" w:val="right" w:leader="dot"/>
        </w:tabs>
        <w:spacing w:line="421" w:lineRule="exact" w:before="52"/>
        <w:ind w:left="3856"/>
        <w:rPr>
          <w:rFonts w:ascii="Times New Roman" w:eastAsia="Times New Roman"/>
        </w:rPr>
      </w:pPr>
      <w:hyperlink w:history="true" w:anchor="_bookmark7">
        <w:r>
          <w:rPr/>
          <w:t>員候選人之資格</w:t>
        </w:r>
        <w:r>
          <w:rPr>
            <w:rFonts w:ascii="Times New Roman" w:eastAsia="Times New Roman"/>
          </w:rPr>
          <w:tab/>
          <w:t>3</w:t>
        </w:r>
      </w:hyperlink>
    </w:p>
    <w:p>
      <w:pPr>
        <w:pStyle w:val="Heading3"/>
        <w:tabs>
          <w:tab w:pos="9812" w:val="right" w:leader="dot"/>
        </w:tabs>
        <w:spacing w:line="561" w:lineRule="exact"/>
        <w:ind w:left="2156" w:firstLine="0"/>
        <w:rPr>
          <w:rFonts w:ascii="Times New Roman" w:eastAsia="Times New Roman"/>
          <w:b w:val="0"/>
        </w:rPr>
      </w:pPr>
      <w:hyperlink w:history="true" w:anchor="_bookmark8">
        <w:r>
          <w:rPr>
            <w:rFonts w:ascii="Times New Roman" w:eastAsia="Times New Roman"/>
          </w:rPr>
          <w:t>3</w:t>
        </w:r>
        <w:r>
          <w:rPr/>
          <w:t>、評擬程序不合法</w:t>
        </w:r>
        <w:r>
          <w:rPr>
            <w:rFonts w:ascii="Times New Roman" w:eastAsia="Times New Roman"/>
          </w:rPr>
          <w:tab/>
        </w:r>
        <w:r>
          <w:rPr>
            <w:rFonts w:ascii="Times New Roman" w:eastAsia="Times New Roman"/>
            <w:b w:val="0"/>
          </w:rPr>
          <w:t>4</w:t>
        </w:r>
      </w:hyperlink>
    </w:p>
    <w:p>
      <w:pPr>
        <w:pStyle w:val="BodyText"/>
        <w:spacing w:before="19"/>
        <w:ind w:left="2624"/>
      </w:pPr>
      <w:hyperlink w:history="true" w:anchor="_bookmark9">
        <w:r>
          <w:rPr>
            <w:spacing w:val="-8"/>
            <w:w w:val="95"/>
          </w:rPr>
          <w:t>案例 </w:t>
        </w:r>
        <w:r>
          <w:rPr>
            <w:rFonts w:ascii="Times New Roman" w:eastAsia="Times New Roman"/>
            <w:w w:val="95"/>
          </w:rPr>
          <w:t>4</w:t>
        </w:r>
        <w:r>
          <w:rPr>
            <w:w w:val="95"/>
          </w:rPr>
          <w:t>、非本職單位主管或直屬長官所為之評擬</w:t>
        </w:r>
      </w:hyperlink>
    </w:p>
    <w:p>
      <w:pPr>
        <w:pStyle w:val="BodyText"/>
        <w:spacing w:before="73"/>
        <w:ind w:left="3933"/>
        <w:rPr>
          <w:rFonts w:ascii="Times New Roman"/>
        </w:rPr>
      </w:pPr>
      <w:hyperlink w:history="true" w:anchor="_bookmark9">
        <w:r>
          <w:rPr>
            <w:rFonts w:ascii="Times New Roman"/>
          </w:rPr>
          <w:t>........................................................................4</w:t>
        </w:r>
      </w:hyperlink>
    </w:p>
    <w:p>
      <w:pPr>
        <w:pStyle w:val="BodyText"/>
        <w:spacing w:before="110"/>
        <w:ind w:left="2624"/>
      </w:pPr>
      <w:hyperlink w:history="true" w:anchor="_bookmark10">
        <w:r>
          <w:rPr>
            <w:spacing w:val="43"/>
            <w:w w:val="90"/>
          </w:rPr>
          <w:t>案例 </w:t>
        </w:r>
        <w:r>
          <w:rPr>
            <w:rFonts w:ascii="Times New Roman" w:eastAsia="Times New Roman"/>
            <w:spacing w:val="12"/>
            <w:w w:val="90"/>
          </w:rPr>
          <w:t>5</w:t>
        </w:r>
        <w:r>
          <w:rPr>
            <w:spacing w:val="23"/>
            <w:w w:val="90"/>
          </w:rPr>
          <w:t>、指定委員由其職務代理人或委請他人代表出席</w:t>
        </w:r>
      </w:hyperlink>
    </w:p>
    <w:p>
      <w:pPr>
        <w:pStyle w:val="BodyText"/>
        <w:spacing w:before="75"/>
        <w:ind w:left="3933"/>
        <w:rPr>
          <w:rFonts w:ascii="Times New Roman"/>
        </w:rPr>
      </w:pPr>
      <w:hyperlink w:history="true" w:anchor="_bookmark10">
        <w:r>
          <w:rPr>
            <w:rFonts w:ascii="Times New Roman"/>
          </w:rPr>
          <w:t>........................................................................5</w:t>
        </w:r>
      </w:hyperlink>
    </w:p>
    <w:p>
      <w:pPr>
        <w:spacing w:after="0"/>
        <w:rPr>
          <w:rFonts w:ascii="Times New Roman"/>
        </w:rPr>
        <w:sectPr>
          <w:footerReference w:type="default" r:id="rId6"/>
          <w:pgSz w:w="11910" w:h="16840"/>
          <w:pgMar w:footer="811" w:header="0" w:top="1060" w:bottom="1272" w:left="820" w:right="600"/>
          <w:pgNumType w:start="1"/>
        </w:sectPr>
      </w:pPr>
    </w:p>
    <w:sdt>
      <w:sdtPr>
        <w:docPartObj>
          <w:docPartGallery w:val="Table of Contents"/>
          <w:docPartUnique/>
        </w:docPartObj>
      </w:sdtPr>
      <w:sdtEndPr/>
      <w:sdtContent>
        <w:p>
          <w:pPr>
            <w:pStyle w:val="TOC6"/>
            <w:tabs>
              <w:tab w:pos="9812" w:val="right" w:leader="dot"/>
            </w:tabs>
            <w:spacing w:before="111"/>
            <w:rPr>
              <w:rFonts w:ascii="Times New Roman" w:eastAsia="Times New Roman"/>
            </w:rPr>
          </w:pPr>
          <w:hyperlink w:history="true" w:anchor="_bookmark11">
            <w:r>
              <w:rPr>
                <w:w w:val="95"/>
              </w:rPr>
              <w:t>案例</w:t>
            </w:r>
            <w:r>
              <w:rPr>
                <w:spacing w:val="-62"/>
                <w:w w:val="95"/>
              </w:rPr>
              <w:t> </w:t>
            </w:r>
            <w:r>
              <w:rPr>
                <w:rFonts w:ascii="Times New Roman" w:eastAsia="Times New Roman"/>
                <w:w w:val="95"/>
              </w:rPr>
              <w:t>6</w:t>
            </w:r>
            <w:r>
              <w:rPr>
                <w:w w:val="95"/>
              </w:rPr>
              <w:t>、機關首長列席考績委員會</w:t>
            </w:r>
            <w:r>
              <w:rPr>
                <w:rFonts w:ascii="Times New Roman" w:eastAsia="Times New Roman"/>
                <w:w w:val="95"/>
              </w:rPr>
              <w:tab/>
              <w:t>6</w:t>
            </w:r>
          </w:hyperlink>
        </w:p>
        <w:p>
          <w:pPr>
            <w:pStyle w:val="TOC6"/>
            <w:tabs>
              <w:tab w:pos="9812" w:val="right" w:leader="dot"/>
            </w:tabs>
            <w:spacing w:before="51"/>
            <w:rPr>
              <w:rFonts w:ascii="Times New Roman" w:eastAsia="Times New Roman"/>
            </w:rPr>
          </w:pPr>
          <w:hyperlink w:history="true" w:anchor="_bookmark12">
            <w:r>
              <w:rPr>
                <w:w w:val="95"/>
              </w:rPr>
              <w:t>案例</w:t>
            </w:r>
            <w:r>
              <w:rPr>
                <w:spacing w:val="-62"/>
                <w:w w:val="95"/>
              </w:rPr>
              <w:t> </w:t>
            </w:r>
            <w:r>
              <w:rPr>
                <w:rFonts w:ascii="Times New Roman" w:eastAsia="Times New Roman"/>
                <w:w w:val="95"/>
              </w:rPr>
              <w:t>7</w:t>
            </w:r>
            <w:r>
              <w:rPr>
                <w:w w:val="95"/>
              </w:rPr>
              <w:t>、機關首長覆核程序不合法</w:t>
            </w:r>
            <w:r>
              <w:rPr>
                <w:rFonts w:ascii="Times New Roman" w:eastAsia="Times New Roman"/>
                <w:w w:val="95"/>
              </w:rPr>
              <w:tab/>
              <w:t>7</w:t>
            </w:r>
          </w:hyperlink>
        </w:p>
        <w:p>
          <w:pPr>
            <w:pStyle w:val="TOC6"/>
            <w:spacing w:before="54"/>
          </w:pPr>
          <w:hyperlink w:history="true" w:anchor="_bookmark13">
            <w:r>
              <w:rPr>
                <w:spacing w:val="-8"/>
                <w:w w:val="95"/>
              </w:rPr>
              <w:t>案例 </w:t>
            </w:r>
            <w:r>
              <w:rPr>
                <w:rFonts w:ascii="Times New Roman" w:eastAsia="Times New Roman"/>
                <w:w w:val="95"/>
              </w:rPr>
              <w:t>8</w:t>
            </w:r>
            <w:r>
              <w:rPr>
                <w:w w:val="95"/>
              </w:rPr>
              <w:t>、考績丁等免職人員未依法給予陳述意見</w:t>
            </w:r>
          </w:hyperlink>
        </w:p>
        <w:p>
          <w:pPr>
            <w:pStyle w:val="TOC7"/>
            <w:tabs>
              <w:tab w:pos="9812" w:val="right" w:leader="dot"/>
            </w:tabs>
            <w:rPr>
              <w:rFonts w:ascii="Times New Roman" w:eastAsia="Times New Roman"/>
            </w:rPr>
          </w:pPr>
          <w:hyperlink w:history="true" w:anchor="_bookmark13">
            <w:r>
              <w:rPr/>
              <w:t>之機會</w:t>
            </w:r>
            <w:r>
              <w:rPr>
                <w:rFonts w:ascii="Times New Roman" w:eastAsia="Times New Roman"/>
              </w:rPr>
              <w:tab/>
              <w:t>8</w:t>
            </w:r>
          </w:hyperlink>
        </w:p>
        <w:p>
          <w:pPr>
            <w:pStyle w:val="TOC3"/>
            <w:tabs>
              <w:tab w:pos="9812" w:val="right" w:leader="dot"/>
            </w:tabs>
            <w:rPr>
              <w:rFonts w:ascii="Times New Roman" w:eastAsia="Times New Roman"/>
            </w:rPr>
          </w:pPr>
          <w:hyperlink w:history="true" w:anchor="_bookmark14">
            <w:r>
              <w:rPr/>
              <w:t>（二）實體事項</w:t>
            </w:r>
            <w:r>
              <w:rPr>
                <w:rFonts w:ascii="Times New Roman" w:eastAsia="Times New Roman"/>
              </w:rPr>
              <w:tab/>
              <w:t>9</w:t>
            </w:r>
          </w:hyperlink>
        </w:p>
        <w:p>
          <w:pPr>
            <w:pStyle w:val="TOC5"/>
            <w:tabs>
              <w:tab w:pos="9812" w:val="right" w:leader="dot"/>
            </w:tabs>
            <w:ind w:left="2156" w:firstLine="0"/>
            <w:rPr>
              <w:rFonts w:ascii="Times New Roman" w:eastAsia="Times New Roman"/>
              <w:b w:val="0"/>
              <w:i w:val="0"/>
              <w:sz w:val="32"/>
            </w:rPr>
          </w:pPr>
          <w:hyperlink w:history="true" w:anchor="_bookmark15">
            <w:r>
              <w:rPr>
                <w:rFonts w:ascii="Times New Roman" w:eastAsia="Times New Roman"/>
                <w:i w:val="0"/>
                <w:sz w:val="32"/>
              </w:rPr>
              <w:t>1</w:t>
            </w:r>
            <w:r>
              <w:rPr>
                <w:i w:val="0"/>
                <w:sz w:val="32"/>
              </w:rPr>
              <w:t>、</w:t>
            </w:r>
            <w:r>
              <w:rPr>
                <w:rFonts w:ascii="標楷體" w:eastAsia="標楷體" w:hint="eastAsia"/>
                <w:b w:val="0"/>
                <w:i w:val="0"/>
                <w:sz w:val="32"/>
              </w:rPr>
              <w:t>考績事件</w:t>
            </w:r>
            <w:r>
              <w:rPr>
                <w:rFonts w:ascii="Times New Roman" w:eastAsia="Times New Roman"/>
                <w:b w:val="0"/>
                <w:i w:val="0"/>
                <w:sz w:val="32"/>
              </w:rPr>
              <w:tab/>
              <w:t>9</w:t>
            </w:r>
          </w:hyperlink>
        </w:p>
        <w:p>
          <w:pPr>
            <w:pStyle w:val="TOC4"/>
            <w:numPr>
              <w:ilvl w:val="0"/>
              <w:numId w:val="1"/>
            </w:numPr>
            <w:tabs>
              <w:tab w:pos="2958" w:val="left" w:leader="none"/>
              <w:tab w:pos="9812" w:val="right" w:leader="dot"/>
            </w:tabs>
            <w:spacing w:line="544" w:lineRule="exact" w:before="0" w:after="0"/>
            <w:ind w:left="2957" w:right="0" w:hanging="802"/>
            <w:jc w:val="left"/>
            <w:rPr>
              <w:rFonts w:ascii="Times New Roman" w:eastAsia="Times New Roman"/>
              <w:b w:val="0"/>
            </w:rPr>
          </w:pPr>
          <w:hyperlink w:history="true" w:anchor="_bookmark16">
            <w:r>
              <w:rPr/>
              <w:t>服務機關對事實認定有誤</w:t>
            </w:r>
            <w:r>
              <w:rPr>
                <w:rFonts w:ascii="Times New Roman" w:eastAsia="Times New Roman"/>
              </w:rPr>
              <w:tab/>
            </w:r>
            <w:r>
              <w:rPr>
                <w:rFonts w:ascii="Times New Roman" w:eastAsia="Times New Roman"/>
                <w:b w:val="0"/>
              </w:rPr>
              <w:t>9</w:t>
            </w:r>
          </w:hyperlink>
        </w:p>
        <w:p>
          <w:pPr>
            <w:pStyle w:val="TOC6"/>
            <w:tabs>
              <w:tab w:pos="9812" w:val="right" w:leader="dot"/>
            </w:tabs>
            <w:spacing w:line="422" w:lineRule="exact" w:before="17"/>
            <w:rPr>
              <w:rFonts w:ascii="Times New Roman" w:eastAsia="Times New Roman"/>
            </w:rPr>
          </w:pPr>
          <w:hyperlink w:history="true" w:anchor="_bookmark17">
            <w:r>
              <w:rPr>
                <w:w w:val="95"/>
              </w:rPr>
              <w:t>案例</w:t>
            </w:r>
            <w:r>
              <w:rPr>
                <w:spacing w:val="-48"/>
                <w:w w:val="95"/>
              </w:rPr>
              <w:t> </w:t>
            </w:r>
            <w:r>
              <w:rPr>
                <w:rFonts w:ascii="Times New Roman" w:eastAsia="Times New Roman"/>
                <w:w w:val="95"/>
              </w:rPr>
              <w:t>9</w:t>
            </w:r>
            <w:r>
              <w:rPr>
                <w:w w:val="95"/>
              </w:rPr>
              <w:t>、年終考績評擬所依據之事實不明確</w:t>
            </w:r>
            <w:r>
              <w:rPr>
                <w:rFonts w:ascii="Times New Roman" w:eastAsia="Times New Roman"/>
                <w:w w:val="95"/>
              </w:rPr>
              <w:tab/>
              <w:t>9</w:t>
            </w:r>
          </w:hyperlink>
        </w:p>
        <w:p>
          <w:pPr>
            <w:pStyle w:val="TOC4"/>
            <w:numPr>
              <w:ilvl w:val="0"/>
              <w:numId w:val="1"/>
            </w:numPr>
            <w:tabs>
              <w:tab w:pos="2958" w:val="left" w:leader="none"/>
              <w:tab w:pos="9816" w:val="right" w:leader="dot"/>
            </w:tabs>
            <w:spacing w:line="563" w:lineRule="exact" w:before="0" w:after="0"/>
            <w:ind w:left="2957" w:right="0" w:hanging="802"/>
            <w:jc w:val="left"/>
            <w:rPr>
              <w:rFonts w:ascii="Times New Roman" w:eastAsia="Times New Roman"/>
              <w:b w:val="0"/>
            </w:rPr>
          </w:pPr>
          <w:hyperlink w:history="true" w:anchor="_bookmark18">
            <w:r>
              <w:rPr/>
              <w:t>適用法規顯有錯誤</w:t>
            </w:r>
            <w:r>
              <w:rPr>
                <w:rFonts w:ascii="Times New Roman" w:eastAsia="Times New Roman"/>
              </w:rPr>
              <w:tab/>
            </w:r>
            <w:r>
              <w:rPr>
                <w:rFonts w:ascii="Times New Roman" w:eastAsia="Times New Roman"/>
                <w:b w:val="0"/>
              </w:rPr>
              <w:t>10</w:t>
            </w:r>
          </w:hyperlink>
        </w:p>
        <w:p>
          <w:pPr>
            <w:pStyle w:val="TOC6"/>
          </w:pPr>
          <w:hyperlink w:history="true" w:anchor="_bookmark19">
            <w:r>
              <w:rPr>
                <w:spacing w:val="-2"/>
                <w:w w:val="95"/>
              </w:rPr>
              <w:t>案例 </w:t>
            </w:r>
            <w:r>
              <w:rPr>
                <w:rFonts w:ascii="Times New Roman" w:eastAsia="Times New Roman"/>
                <w:w w:val="95"/>
              </w:rPr>
              <w:t>10</w:t>
            </w:r>
            <w:r>
              <w:rPr>
                <w:w w:val="95"/>
              </w:rPr>
              <w:t>、服務機關對年終考績評擬所依據之事</w:t>
            </w:r>
          </w:hyperlink>
        </w:p>
        <w:p>
          <w:pPr>
            <w:pStyle w:val="TOC8"/>
            <w:tabs>
              <w:tab w:pos="9816" w:val="right" w:leader="dot"/>
            </w:tabs>
            <w:rPr>
              <w:rFonts w:ascii="Times New Roman" w:eastAsia="Times New Roman"/>
            </w:rPr>
          </w:pPr>
          <w:hyperlink w:history="true" w:anchor="_bookmark19">
            <w:r>
              <w:rPr/>
              <w:t>實認定有誤</w:t>
            </w:r>
            <w:r>
              <w:rPr>
                <w:rFonts w:ascii="Times New Roman" w:eastAsia="Times New Roman"/>
              </w:rPr>
              <w:tab/>
              <w:t>10</w:t>
            </w:r>
          </w:hyperlink>
        </w:p>
        <w:p>
          <w:pPr>
            <w:pStyle w:val="TOC4"/>
            <w:numPr>
              <w:ilvl w:val="0"/>
              <w:numId w:val="1"/>
            </w:numPr>
            <w:tabs>
              <w:tab w:pos="2958" w:val="left" w:leader="none"/>
            </w:tabs>
            <w:spacing w:line="563" w:lineRule="exact" w:before="0" w:after="20"/>
            <w:ind w:left="2957" w:right="0" w:hanging="802"/>
            <w:jc w:val="left"/>
            <w:rPr>
              <w:rFonts w:ascii="Times New Roman" w:eastAsia="Times New Roman"/>
              <w:b w:val="0"/>
            </w:rPr>
          </w:pPr>
          <w:hyperlink w:history="true" w:anchor="_bookmark20">
            <w:r>
              <w:rPr/>
              <w:t>違反一般公認之價值判斷標準 </w:t>
            </w:r>
            <w:r>
              <w:rPr>
                <w:rFonts w:ascii="Times New Roman" w:eastAsia="Times New Roman"/>
                <w:b w:val="0"/>
              </w:rPr>
              <w:t>12</w:t>
            </w:r>
          </w:hyperlink>
        </w:p>
        <w:p>
          <w:pPr>
            <w:pStyle w:val="TOC6"/>
            <w:tabs>
              <w:tab w:pos="9816" w:val="right" w:leader="dot"/>
            </w:tabs>
            <w:spacing w:before="47"/>
            <w:rPr>
              <w:rFonts w:ascii="Times New Roman" w:eastAsia="Times New Roman"/>
            </w:rPr>
          </w:pPr>
          <w:hyperlink w:history="true" w:anchor="_bookmark21">
            <w:r>
              <w:rPr>
                <w:w w:val="95"/>
              </w:rPr>
              <w:t>案例</w:t>
            </w:r>
            <w:r>
              <w:rPr>
                <w:spacing w:val="-55"/>
                <w:w w:val="95"/>
              </w:rPr>
              <w:t> </w:t>
            </w:r>
            <w:r>
              <w:rPr>
                <w:rFonts w:ascii="Times New Roman" w:eastAsia="Times New Roman"/>
                <w:w w:val="95"/>
              </w:rPr>
              <w:t>11</w:t>
            </w:r>
            <w:r>
              <w:rPr>
                <w:w w:val="95"/>
              </w:rPr>
              <w:t>、有與事件無關之考慮牽涉在內</w:t>
            </w:r>
            <w:r>
              <w:rPr>
                <w:rFonts w:ascii="Times New Roman" w:eastAsia="Times New Roman"/>
                <w:w w:val="95"/>
              </w:rPr>
              <w:tab/>
              <w:t>12</w:t>
            </w:r>
          </w:hyperlink>
        </w:p>
        <w:p>
          <w:pPr>
            <w:pStyle w:val="TOC6"/>
            <w:tabs>
              <w:tab w:pos="9816" w:val="right" w:leader="dot"/>
            </w:tabs>
            <w:spacing w:line="421" w:lineRule="exact" w:before="52"/>
            <w:rPr>
              <w:rFonts w:ascii="Times New Roman" w:eastAsia="Times New Roman"/>
            </w:rPr>
          </w:pPr>
          <w:hyperlink w:history="true" w:anchor="_bookmark22">
            <w:r>
              <w:rPr>
                <w:w w:val="95"/>
              </w:rPr>
              <w:t>案例</w:t>
            </w:r>
            <w:r>
              <w:rPr>
                <w:spacing w:val="-68"/>
                <w:w w:val="95"/>
              </w:rPr>
              <w:t> </w:t>
            </w:r>
            <w:r>
              <w:rPr>
                <w:rFonts w:ascii="Times New Roman" w:eastAsia="Times New Roman"/>
                <w:w w:val="95"/>
              </w:rPr>
              <w:t>12</w:t>
            </w:r>
            <w:r>
              <w:rPr>
                <w:w w:val="95"/>
              </w:rPr>
              <w:t>、重複評價</w:t>
            </w:r>
            <w:r>
              <w:rPr>
                <w:rFonts w:ascii="Times New Roman" w:eastAsia="Times New Roman"/>
                <w:w w:val="95"/>
              </w:rPr>
              <w:tab/>
              <w:t>14</w:t>
            </w:r>
          </w:hyperlink>
        </w:p>
        <w:p>
          <w:pPr>
            <w:pStyle w:val="TOC5"/>
            <w:tabs>
              <w:tab w:pos="9816" w:val="right" w:leader="dot"/>
            </w:tabs>
            <w:ind w:left="2156" w:firstLine="0"/>
            <w:rPr>
              <w:rFonts w:ascii="Times New Roman" w:eastAsia="Times New Roman"/>
              <w:b w:val="0"/>
              <w:i w:val="0"/>
              <w:sz w:val="32"/>
            </w:rPr>
          </w:pPr>
          <w:hyperlink w:history="true" w:anchor="_bookmark23">
            <w:r>
              <w:rPr>
                <w:rFonts w:ascii="Times New Roman" w:eastAsia="Times New Roman"/>
                <w:i w:val="0"/>
                <w:sz w:val="32"/>
              </w:rPr>
              <w:t>2</w:t>
            </w:r>
            <w:r>
              <w:rPr>
                <w:i w:val="0"/>
                <w:sz w:val="32"/>
              </w:rPr>
              <w:t>、懲處事件</w:t>
            </w:r>
            <w:r>
              <w:rPr>
                <w:rFonts w:ascii="Times New Roman" w:eastAsia="Times New Roman"/>
                <w:i w:val="0"/>
                <w:sz w:val="32"/>
              </w:rPr>
              <w:tab/>
            </w:r>
            <w:r>
              <w:rPr>
                <w:rFonts w:ascii="Times New Roman" w:eastAsia="Times New Roman"/>
                <w:b w:val="0"/>
                <w:i w:val="0"/>
                <w:sz w:val="32"/>
              </w:rPr>
              <w:t>15</w:t>
            </w:r>
          </w:hyperlink>
        </w:p>
        <w:p>
          <w:pPr>
            <w:pStyle w:val="TOC5"/>
            <w:numPr>
              <w:ilvl w:val="0"/>
              <w:numId w:val="2"/>
            </w:numPr>
            <w:tabs>
              <w:tab w:pos="2958" w:val="left" w:leader="none"/>
              <w:tab w:pos="9816" w:val="right" w:leader="dot"/>
            </w:tabs>
            <w:spacing w:line="545" w:lineRule="exact" w:before="0" w:after="0"/>
            <w:ind w:left="2957" w:right="0" w:hanging="802"/>
            <w:jc w:val="left"/>
            <w:rPr>
              <w:rFonts w:ascii="Times New Roman" w:eastAsia="Times New Roman"/>
              <w:b w:val="0"/>
              <w:i w:val="0"/>
              <w:sz w:val="32"/>
            </w:rPr>
          </w:pPr>
          <w:hyperlink w:history="true" w:anchor="_bookmark24">
            <w:r>
              <w:rPr>
                <w:i w:val="0"/>
                <w:sz w:val="32"/>
              </w:rPr>
              <w:t>逾懲處權時效</w:t>
            </w:r>
            <w:r>
              <w:rPr>
                <w:rFonts w:ascii="Times New Roman" w:eastAsia="Times New Roman"/>
                <w:i w:val="0"/>
                <w:sz w:val="32"/>
              </w:rPr>
              <w:tab/>
            </w:r>
            <w:r>
              <w:rPr>
                <w:rFonts w:ascii="Times New Roman" w:eastAsia="Times New Roman"/>
                <w:b w:val="0"/>
                <w:i w:val="0"/>
                <w:sz w:val="32"/>
              </w:rPr>
              <w:t>15</w:t>
            </w:r>
          </w:hyperlink>
        </w:p>
        <w:p>
          <w:pPr>
            <w:pStyle w:val="TOC6"/>
          </w:pPr>
          <w:hyperlink w:history="true" w:anchor="_bookmark25">
            <w:r>
              <w:rPr>
                <w:spacing w:val="-2"/>
                <w:w w:val="95"/>
              </w:rPr>
              <w:t>案例 </w:t>
            </w:r>
            <w:r>
              <w:rPr>
                <w:rFonts w:ascii="Times New Roman" w:eastAsia="Times New Roman"/>
                <w:w w:val="95"/>
              </w:rPr>
              <w:t>13</w:t>
            </w:r>
            <w:r>
              <w:rPr>
                <w:w w:val="95"/>
              </w:rPr>
              <w:t>、記過或申誡之行為，懲處權行使期間</w:t>
            </w:r>
          </w:hyperlink>
        </w:p>
        <w:p>
          <w:pPr>
            <w:pStyle w:val="TOC9"/>
            <w:tabs>
              <w:tab w:pos="9816" w:val="right" w:leader="dot"/>
            </w:tabs>
            <w:spacing w:line="422" w:lineRule="exact" w:before="52"/>
          </w:pPr>
          <w:hyperlink w:history="true" w:anchor="_bookmark25">
            <w:r>
              <w:rPr>
                <w:rFonts w:ascii="標楷體" w:eastAsia="標楷體" w:hint="eastAsia"/>
                <w:w w:val="95"/>
              </w:rPr>
              <w:t>以</w:t>
            </w:r>
            <w:r>
              <w:rPr>
                <w:rFonts w:ascii="標楷體" w:eastAsia="標楷體" w:hint="eastAsia"/>
                <w:spacing w:val="-70"/>
                <w:w w:val="95"/>
              </w:rPr>
              <w:t> </w:t>
            </w:r>
            <w:r>
              <w:rPr>
                <w:w w:val="95"/>
              </w:rPr>
              <w:t>3</w:t>
            </w:r>
            <w:r>
              <w:rPr>
                <w:spacing w:val="6"/>
                <w:w w:val="95"/>
              </w:rPr>
              <w:t> </w:t>
            </w:r>
            <w:r>
              <w:rPr>
                <w:rFonts w:ascii="標楷體" w:eastAsia="標楷體" w:hint="eastAsia"/>
                <w:w w:val="95"/>
              </w:rPr>
              <w:t>年為限</w:t>
            </w:r>
            <w:r>
              <w:rPr>
                <w:w w:val="95"/>
              </w:rPr>
              <w:tab/>
              <w:t>15</w:t>
            </w:r>
          </w:hyperlink>
        </w:p>
        <w:p>
          <w:pPr>
            <w:pStyle w:val="TOC4"/>
            <w:numPr>
              <w:ilvl w:val="0"/>
              <w:numId w:val="2"/>
            </w:numPr>
            <w:tabs>
              <w:tab w:pos="2958" w:val="left" w:leader="none"/>
              <w:tab w:pos="9816" w:val="right" w:leader="dot"/>
            </w:tabs>
            <w:spacing w:line="563" w:lineRule="exact" w:before="0" w:after="0"/>
            <w:ind w:left="2957" w:right="0" w:hanging="802"/>
            <w:jc w:val="left"/>
            <w:rPr>
              <w:rFonts w:ascii="Times New Roman" w:eastAsia="Times New Roman"/>
              <w:b w:val="0"/>
            </w:rPr>
          </w:pPr>
          <w:hyperlink w:history="true" w:anchor="_bookmark26">
            <w:r>
              <w:rPr/>
              <w:t>違反從新從輕原則</w:t>
            </w:r>
            <w:r>
              <w:rPr>
                <w:rFonts w:ascii="Times New Roman" w:eastAsia="Times New Roman"/>
              </w:rPr>
              <w:tab/>
            </w:r>
            <w:r>
              <w:rPr>
                <w:rFonts w:ascii="Times New Roman" w:eastAsia="Times New Roman"/>
                <w:b w:val="0"/>
              </w:rPr>
              <w:t>16</w:t>
            </w:r>
          </w:hyperlink>
        </w:p>
        <w:p>
          <w:pPr>
            <w:pStyle w:val="TOC6"/>
            <w:tabs>
              <w:tab w:pos="9816" w:val="right" w:leader="dot"/>
            </w:tabs>
            <w:spacing w:line="421" w:lineRule="exact"/>
            <w:rPr>
              <w:rFonts w:ascii="Times New Roman" w:eastAsia="Times New Roman"/>
            </w:rPr>
          </w:pPr>
          <w:hyperlink w:history="true" w:anchor="_bookmark27">
            <w:r>
              <w:rPr>
                <w:w w:val="95"/>
              </w:rPr>
              <w:t>案例</w:t>
            </w:r>
            <w:r>
              <w:rPr>
                <w:spacing w:val="-65"/>
                <w:w w:val="95"/>
              </w:rPr>
              <w:t> </w:t>
            </w:r>
            <w:r>
              <w:rPr>
                <w:rFonts w:ascii="Times New Roman" w:eastAsia="Times New Roman"/>
                <w:w w:val="95"/>
              </w:rPr>
              <w:t>14</w:t>
            </w:r>
            <w:r>
              <w:rPr>
                <w:w w:val="95"/>
              </w:rPr>
              <w:t>、違反從新從輕原則</w:t>
            </w:r>
            <w:r>
              <w:rPr>
                <w:rFonts w:ascii="Times New Roman" w:eastAsia="Times New Roman"/>
                <w:w w:val="95"/>
              </w:rPr>
              <w:tab/>
              <w:t>16</w:t>
            </w:r>
          </w:hyperlink>
        </w:p>
        <w:p>
          <w:pPr>
            <w:pStyle w:val="TOC4"/>
            <w:numPr>
              <w:ilvl w:val="0"/>
              <w:numId w:val="2"/>
            </w:numPr>
            <w:tabs>
              <w:tab w:pos="2958" w:val="left" w:leader="none"/>
              <w:tab w:pos="9816" w:val="right" w:leader="dot"/>
            </w:tabs>
            <w:spacing w:line="561" w:lineRule="exact" w:before="0" w:after="0"/>
            <w:ind w:left="2957" w:right="0" w:hanging="802"/>
            <w:jc w:val="left"/>
            <w:rPr>
              <w:rFonts w:ascii="Times New Roman" w:eastAsia="Times New Roman"/>
              <w:b w:val="0"/>
            </w:rPr>
          </w:pPr>
          <w:hyperlink w:history="true" w:anchor="_bookmark28">
            <w:r>
              <w:rPr/>
              <w:t>違反一行為不二罰原則</w:t>
            </w:r>
            <w:r>
              <w:rPr>
                <w:rFonts w:ascii="Times New Roman" w:eastAsia="Times New Roman"/>
              </w:rPr>
              <w:tab/>
            </w:r>
            <w:r>
              <w:rPr>
                <w:rFonts w:ascii="Times New Roman" w:eastAsia="Times New Roman"/>
                <w:b w:val="0"/>
              </w:rPr>
              <w:t>17</w:t>
            </w:r>
          </w:hyperlink>
        </w:p>
        <w:p>
          <w:pPr>
            <w:pStyle w:val="TOC6"/>
            <w:tabs>
              <w:tab w:pos="9816" w:val="right" w:leader="dot"/>
            </w:tabs>
            <w:spacing w:line="421" w:lineRule="exact" w:before="19"/>
            <w:rPr>
              <w:rFonts w:ascii="Times New Roman" w:eastAsia="Times New Roman"/>
            </w:rPr>
          </w:pPr>
          <w:hyperlink w:history="true" w:anchor="_bookmark29">
            <w:r>
              <w:rPr>
                <w:w w:val="95"/>
              </w:rPr>
              <w:t>案例</w:t>
            </w:r>
            <w:r>
              <w:rPr>
                <w:spacing w:val="-62"/>
                <w:w w:val="95"/>
              </w:rPr>
              <w:t> </w:t>
            </w:r>
            <w:r>
              <w:rPr>
                <w:rFonts w:ascii="Times New Roman" w:eastAsia="Times New Roman"/>
                <w:w w:val="95"/>
              </w:rPr>
              <w:t>15</w:t>
            </w:r>
            <w:r>
              <w:rPr>
                <w:w w:val="95"/>
              </w:rPr>
              <w:t>、違反一行為不二罰原則</w:t>
            </w:r>
            <w:r>
              <w:rPr>
                <w:rFonts w:ascii="Times New Roman" w:eastAsia="Times New Roman"/>
                <w:w w:val="95"/>
              </w:rPr>
              <w:tab/>
              <w:t>17</w:t>
            </w:r>
          </w:hyperlink>
        </w:p>
        <w:p>
          <w:pPr>
            <w:pStyle w:val="TOC4"/>
            <w:numPr>
              <w:ilvl w:val="0"/>
              <w:numId w:val="2"/>
            </w:numPr>
            <w:tabs>
              <w:tab w:pos="2959" w:val="left" w:leader="none"/>
              <w:tab w:pos="9816" w:val="right" w:leader="dot"/>
            </w:tabs>
            <w:spacing w:line="561" w:lineRule="exact" w:before="0" w:after="0"/>
            <w:ind w:left="2959" w:right="0" w:hanging="803"/>
            <w:jc w:val="left"/>
            <w:rPr>
              <w:rFonts w:ascii="Times New Roman" w:eastAsia="Times New Roman"/>
              <w:b w:val="0"/>
            </w:rPr>
          </w:pPr>
          <w:hyperlink w:history="true" w:anchor="_bookmark30">
            <w:r>
              <w:rPr/>
              <w:t>服務機關對事實未經詳實調查或認定有誤</w:t>
            </w:r>
            <w:r>
              <w:rPr>
                <w:rFonts w:ascii="Times New Roman" w:eastAsia="Times New Roman"/>
              </w:rPr>
              <w:tab/>
            </w:r>
            <w:r>
              <w:rPr>
                <w:rFonts w:ascii="Times New Roman" w:eastAsia="Times New Roman"/>
                <w:b w:val="0"/>
              </w:rPr>
              <w:t>18</w:t>
            </w:r>
          </w:hyperlink>
        </w:p>
        <w:p>
          <w:pPr>
            <w:pStyle w:val="TOC6"/>
            <w:tabs>
              <w:tab w:pos="9816" w:val="right" w:leader="dot"/>
            </w:tabs>
            <w:spacing w:line="422" w:lineRule="exact" w:before="17"/>
            <w:rPr>
              <w:rFonts w:ascii="Times New Roman" w:eastAsia="Times New Roman"/>
            </w:rPr>
          </w:pPr>
          <w:hyperlink w:history="true" w:anchor="_bookmark31">
            <w:r>
              <w:rPr>
                <w:w w:val="95"/>
              </w:rPr>
              <w:t>案例</w:t>
            </w:r>
            <w:r>
              <w:rPr>
                <w:spacing w:val="-62"/>
                <w:w w:val="95"/>
              </w:rPr>
              <w:t> </w:t>
            </w:r>
            <w:r>
              <w:rPr>
                <w:rFonts w:ascii="Times New Roman" w:eastAsia="Times New Roman"/>
                <w:w w:val="95"/>
              </w:rPr>
              <w:t>16</w:t>
            </w:r>
            <w:r>
              <w:rPr>
                <w:w w:val="95"/>
              </w:rPr>
              <w:t>、懲處事實未經詳實調查</w:t>
            </w:r>
            <w:r>
              <w:rPr>
                <w:rFonts w:ascii="Times New Roman" w:eastAsia="Times New Roman"/>
                <w:w w:val="95"/>
              </w:rPr>
              <w:tab/>
              <w:t>18</w:t>
            </w:r>
          </w:hyperlink>
        </w:p>
        <w:p>
          <w:pPr>
            <w:pStyle w:val="TOC5"/>
            <w:numPr>
              <w:ilvl w:val="0"/>
              <w:numId w:val="2"/>
            </w:numPr>
            <w:tabs>
              <w:tab w:pos="2958" w:val="left" w:leader="none"/>
              <w:tab w:pos="9816" w:val="right" w:leader="dot"/>
            </w:tabs>
            <w:spacing w:line="563" w:lineRule="exact" w:before="0" w:after="0"/>
            <w:ind w:left="2957" w:right="0" w:hanging="802"/>
            <w:jc w:val="left"/>
            <w:rPr>
              <w:rFonts w:ascii="Times New Roman" w:eastAsia="Times New Roman"/>
              <w:b w:val="0"/>
              <w:i w:val="0"/>
              <w:sz w:val="32"/>
            </w:rPr>
          </w:pPr>
          <w:hyperlink w:history="true" w:anchor="_bookmark32">
            <w:r>
              <w:rPr>
                <w:i w:val="0"/>
                <w:sz w:val="32"/>
              </w:rPr>
              <w:t>適用法規錯誤</w:t>
            </w:r>
            <w:r>
              <w:rPr>
                <w:rFonts w:ascii="Times New Roman" w:eastAsia="Times New Roman"/>
                <w:i w:val="0"/>
                <w:sz w:val="32"/>
              </w:rPr>
              <w:tab/>
            </w:r>
            <w:r>
              <w:rPr>
                <w:rFonts w:ascii="Times New Roman" w:eastAsia="Times New Roman"/>
                <w:b w:val="0"/>
                <w:i w:val="0"/>
                <w:sz w:val="32"/>
              </w:rPr>
              <w:t>19</w:t>
            </w:r>
          </w:hyperlink>
        </w:p>
        <w:p>
          <w:pPr>
            <w:pStyle w:val="TOC6"/>
            <w:tabs>
              <w:tab w:pos="9816" w:val="right" w:leader="dot"/>
            </w:tabs>
            <w:spacing w:line="421" w:lineRule="exact"/>
            <w:rPr>
              <w:rFonts w:ascii="Times New Roman" w:eastAsia="Times New Roman"/>
            </w:rPr>
          </w:pPr>
          <w:hyperlink w:history="true" w:anchor="_bookmark33">
            <w:r>
              <w:rPr>
                <w:w w:val="95"/>
              </w:rPr>
              <w:t>案例</w:t>
            </w:r>
            <w:r>
              <w:rPr>
                <w:spacing w:val="-65"/>
                <w:w w:val="95"/>
              </w:rPr>
              <w:t> </w:t>
            </w:r>
            <w:r>
              <w:rPr>
                <w:rFonts w:ascii="Times New Roman" w:eastAsia="Times New Roman"/>
                <w:w w:val="95"/>
              </w:rPr>
              <w:t>17</w:t>
            </w:r>
            <w:r>
              <w:rPr>
                <w:w w:val="95"/>
              </w:rPr>
              <w:t>、記過不得併記申誡</w:t>
            </w:r>
            <w:r>
              <w:rPr>
                <w:rFonts w:ascii="Times New Roman" w:eastAsia="Times New Roman"/>
                <w:w w:val="95"/>
              </w:rPr>
              <w:tab/>
              <w:t>19</w:t>
            </w:r>
          </w:hyperlink>
        </w:p>
        <w:p>
          <w:pPr>
            <w:pStyle w:val="TOC5"/>
            <w:numPr>
              <w:ilvl w:val="0"/>
              <w:numId w:val="2"/>
            </w:numPr>
            <w:tabs>
              <w:tab w:pos="2958" w:val="left" w:leader="none"/>
              <w:tab w:pos="9816" w:val="right" w:leader="dot"/>
            </w:tabs>
            <w:spacing w:line="561" w:lineRule="exact" w:before="0" w:after="0"/>
            <w:ind w:left="2957" w:right="0" w:hanging="802"/>
            <w:jc w:val="left"/>
            <w:rPr>
              <w:rFonts w:ascii="Times New Roman" w:eastAsia="Times New Roman"/>
              <w:b w:val="0"/>
              <w:i w:val="0"/>
              <w:sz w:val="32"/>
            </w:rPr>
          </w:pPr>
          <w:hyperlink w:history="true" w:anchor="_bookmark34">
            <w:r>
              <w:rPr>
                <w:i w:val="0"/>
                <w:sz w:val="32"/>
              </w:rPr>
              <w:t>違反比例原則</w:t>
            </w:r>
            <w:r>
              <w:rPr>
                <w:rFonts w:ascii="Times New Roman" w:eastAsia="Times New Roman"/>
                <w:i w:val="0"/>
                <w:sz w:val="32"/>
              </w:rPr>
              <w:tab/>
            </w:r>
            <w:r>
              <w:rPr>
                <w:rFonts w:ascii="Times New Roman" w:eastAsia="Times New Roman"/>
                <w:b w:val="0"/>
                <w:i w:val="0"/>
                <w:sz w:val="32"/>
              </w:rPr>
              <w:t>20</w:t>
            </w:r>
          </w:hyperlink>
        </w:p>
        <w:p>
          <w:pPr>
            <w:pStyle w:val="TOC6"/>
            <w:tabs>
              <w:tab w:pos="9816" w:val="right" w:leader="dot"/>
            </w:tabs>
            <w:spacing w:before="19"/>
            <w:rPr>
              <w:rFonts w:ascii="Times New Roman" w:eastAsia="Times New Roman"/>
            </w:rPr>
          </w:pPr>
          <w:hyperlink w:history="true" w:anchor="_bookmark35">
            <w:r>
              <w:rPr>
                <w:w w:val="95"/>
              </w:rPr>
              <w:t>案例</w:t>
            </w:r>
            <w:r>
              <w:rPr>
                <w:spacing w:val="-67"/>
                <w:w w:val="95"/>
              </w:rPr>
              <w:t> </w:t>
            </w:r>
            <w:r>
              <w:rPr>
                <w:rFonts w:ascii="Times New Roman" w:eastAsia="Times New Roman"/>
                <w:w w:val="95"/>
              </w:rPr>
              <w:t>18</w:t>
            </w:r>
            <w:r>
              <w:rPr>
                <w:w w:val="95"/>
              </w:rPr>
              <w:t>、違反比例原則</w:t>
            </w:r>
            <w:r>
              <w:rPr>
                <w:rFonts w:ascii="Times New Roman" w:eastAsia="Times New Roman"/>
                <w:w w:val="95"/>
              </w:rPr>
              <w:tab/>
              <w:t>20</w:t>
            </w:r>
          </w:hyperlink>
        </w:p>
        <w:p>
          <w:pPr>
            <w:pStyle w:val="TOC2"/>
            <w:tabs>
              <w:tab w:pos="9816" w:val="right" w:leader="dot"/>
            </w:tabs>
            <w:spacing w:before="52"/>
            <w:rPr>
              <w:rFonts w:ascii="Times New Roman" w:eastAsia="Times New Roman"/>
            </w:rPr>
          </w:pPr>
          <w:hyperlink w:history="true" w:anchor="_bookmark36">
            <w:r>
              <w:rPr/>
              <w:t>二、退休事件</w:t>
            </w:r>
            <w:r>
              <w:rPr>
                <w:rFonts w:ascii="Times New Roman" w:eastAsia="Times New Roman"/>
              </w:rPr>
              <w:tab/>
              <w:t>21</w:t>
            </w:r>
          </w:hyperlink>
        </w:p>
        <w:p>
          <w:pPr>
            <w:pStyle w:val="TOC6"/>
            <w:tabs>
              <w:tab w:pos="9816" w:val="right" w:leader="dot"/>
            </w:tabs>
            <w:spacing w:before="52"/>
            <w:rPr>
              <w:rFonts w:ascii="Times New Roman" w:eastAsia="Times New Roman"/>
            </w:rPr>
          </w:pPr>
          <w:hyperlink w:history="true" w:anchor="_bookmark37">
            <w:r>
              <w:rPr>
                <w:w w:val="95"/>
              </w:rPr>
              <w:t>案例</w:t>
            </w:r>
            <w:r>
              <w:rPr>
                <w:spacing w:val="-54"/>
                <w:w w:val="95"/>
              </w:rPr>
              <w:t> </w:t>
            </w:r>
            <w:r>
              <w:rPr>
                <w:rFonts w:ascii="Times New Roman" w:eastAsia="Times New Roman"/>
                <w:w w:val="95"/>
              </w:rPr>
              <w:t>19</w:t>
            </w:r>
            <w:r>
              <w:rPr>
                <w:w w:val="95"/>
              </w:rPr>
              <w:t>、否准退休之權責機關為銓敘部</w:t>
            </w:r>
            <w:r>
              <w:rPr>
                <w:rFonts w:ascii="Times New Roman" w:eastAsia="Times New Roman"/>
                <w:w w:val="95"/>
              </w:rPr>
              <w:tab/>
              <w:t>21</w:t>
            </w:r>
          </w:hyperlink>
        </w:p>
        <w:p>
          <w:pPr>
            <w:pStyle w:val="TOC2"/>
            <w:tabs>
              <w:tab w:pos="9816" w:val="right" w:leader="dot"/>
            </w:tabs>
            <w:rPr>
              <w:rFonts w:ascii="Times New Roman" w:eastAsia="Times New Roman"/>
            </w:rPr>
          </w:pPr>
          <w:hyperlink w:history="true" w:anchor="_bookmark38">
            <w:r>
              <w:rPr/>
              <w:t>三、公法上財產事件</w:t>
            </w:r>
            <w:r>
              <w:rPr>
                <w:rFonts w:ascii="Times New Roman" w:eastAsia="Times New Roman"/>
              </w:rPr>
              <w:tab/>
              <w:t>22</w:t>
            </w:r>
          </w:hyperlink>
        </w:p>
        <w:p>
          <w:pPr>
            <w:pStyle w:val="TOC6"/>
            <w:spacing w:before="52"/>
            <w:ind w:left="2626"/>
          </w:pPr>
          <w:hyperlink w:history="true" w:anchor="_bookmark39">
            <w:r>
              <w:rPr>
                <w:spacing w:val="-2"/>
                <w:w w:val="95"/>
              </w:rPr>
              <w:t>案例 </w:t>
            </w:r>
            <w:r>
              <w:rPr>
                <w:rFonts w:ascii="Times New Roman" w:eastAsia="Times New Roman"/>
                <w:w w:val="95"/>
              </w:rPr>
              <w:t>20</w:t>
            </w:r>
            <w:r>
              <w:rPr>
                <w:w w:val="95"/>
              </w:rPr>
              <w:t>、公法上不當得利返還請求權之消滅時</w:t>
            </w:r>
          </w:hyperlink>
        </w:p>
        <w:p>
          <w:pPr>
            <w:pStyle w:val="TOC9"/>
            <w:tabs>
              <w:tab w:pos="9816" w:val="right" w:leader="dot"/>
            </w:tabs>
            <w:ind w:left="4019"/>
          </w:pPr>
          <w:hyperlink w:history="true" w:anchor="_bookmark39">
            <w:r>
              <w:rPr>
                <w:rFonts w:ascii="標楷體" w:eastAsia="標楷體" w:hint="eastAsia"/>
                <w:w w:val="95"/>
              </w:rPr>
              <w:t>效為</w:t>
            </w:r>
            <w:r>
              <w:rPr>
                <w:rFonts w:ascii="標楷體" w:eastAsia="標楷體" w:hint="eastAsia"/>
                <w:spacing w:val="-70"/>
                <w:w w:val="95"/>
              </w:rPr>
              <w:t> </w:t>
            </w:r>
            <w:r>
              <w:rPr>
                <w:w w:val="95"/>
              </w:rPr>
              <w:t>5</w:t>
            </w:r>
            <w:r>
              <w:rPr>
                <w:spacing w:val="3"/>
                <w:w w:val="95"/>
              </w:rPr>
              <w:t> </w:t>
            </w:r>
            <w:r>
              <w:rPr>
                <w:rFonts w:ascii="標楷體" w:eastAsia="標楷體" w:hint="eastAsia"/>
                <w:w w:val="95"/>
              </w:rPr>
              <w:t>年</w:t>
            </w:r>
            <w:r>
              <w:rPr>
                <w:w w:val="95"/>
              </w:rPr>
              <w:tab/>
              <w:t>22</w:t>
            </w:r>
          </w:hyperlink>
        </w:p>
        <w:p>
          <w:pPr>
            <w:pStyle w:val="TOC2"/>
            <w:tabs>
              <w:tab w:pos="9816" w:val="right" w:leader="dot"/>
            </w:tabs>
            <w:rPr>
              <w:rFonts w:ascii="Times New Roman" w:eastAsia="Times New Roman"/>
            </w:rPr>
          </w:pPr>
          <w:hyperlink w:history="true" w:anchor="_bookmark40">
            <w:r>
              <w:rPr/>
              <w:t>四、辭職事件</w:t>
            </w:r>
            <w:r>
              <w:rPr>
                <w:rFonts w:ascii="Times New Roman" w:eastAsia="Times New Roman"/>
              </w:rPr>
              <w:tab/>
              <w:t>24</w:t>
            </w:r>
          </w:hyperlink>
        </w:p>
        <w:p>
          <w:pPr>
            <w:pStyle w:val="TOC6"/>
            <w:tabs>
              <w:tab w:pos="9816" w:val="right" w:leader="dot"/>
            </w:tabs>
            <w:spacing w:line="373" w:lineRule="exact" w:before="52"/>
            <w:rPr>
              <w:rFonts w:ascii="Times New Roman" w:eastAsia="Times New Roman"/>
            </w:rPr>
          </w:pPr>
          <w:hyperlink w:history="true" w:anchor="_bookmark41">
            <w:r>
              <w:rPr>
                <w:w w:val="95"/>
              </w:rPr>
              <w:t>案例</w:t>
            </w:r>
            <w:r>
              <w:rPr>
                <w:spacing w:val="-67"/>
                <w:w w:val="95"/>
              </w:rPr>
              <w:t> </w:t>
            </w:r>
            <w:r>
              <w:rPr>
                <w:rFonts w:ascii="Times New Roman" w:eastAsia="Times New Roman"/>
                <w:w w:val="95"/>
              </w:rPr>
              <w:t>21</w:t>
            </w:r>
            <w:r>
              <w:rPr>
                <w:w w:val="95"/>
              </w:rPr>
              <w:t>、公務人員辭職</w:t>
            </w:r>
            <w:r>
              <w:rPr>
                <w:rFonts w:ascii="Times New Roman" w:eastAsia="Times New Roman"/>
                <w:w w:val="95"/>
              </w:rPr>
              <w:tab/>
              <w:t>24</w:t>
            </w:r>
          </w:hyperlink>
        </w:p>
        <w:p>
          <w:pPr>
            <w:pStyle w:val="TOC1"/>
            <w:tabs>
              <w:tab w:pos="9816" w:val="right" w:leader="dot"/>
            </w:tabs>
            <w:rPr>
              <w:rFonts w:ascii="Times New Roman" w:eastAsia="Times New Roman"/>
              <w:b w:val="0"/>
            </w:rPr>
          </w:pPr>
          <w:hyperlink w:history="true" w:anchor="_bookmark42">
            <w:r>
              <w:rPr/>
              <w:t>貳、106</w:t>
            </w:r>
            <w:r>
              <w:rPr>
                <w:spacing w:val="-4"/>
              </w:rPr>
              <w:t> </w:t>
            </w:r>
            <w:r>
              <w:rPr/>
              <w:t>年修正公布保障法重點</w:t>
            </w:r>
            <w:r>
              <w:rPr>
                <w:rFonts w:ascii="Times New Roman" w:eastAsia="Times New Roman"/>
              </w:rPr>
              <w:tab/>
            </w:r>
            <w:r>
              <w:rPr>
                <w:rFonts w:ascii="Times New Roman" w:eastAsia="Times New Roman"/>
                <w:b w:val="0"/>
              </w:rPr>
              <w:t>26</w:t>
            </w:r>
          </w:hyperlink>
        </w:p>
        <w:p>
          <w:pPr>
            <w:pStyle w:val="TOC1"/>
            <w:tabs>
              <w:tab w:pos="9816" w:val="right" w:leader="dot"/>
            </w:tabs>
            <w:spacing w:line="503" w:lineRule="exact"/>
            <w:rPr>
              <w:rFonts w:ascii="Times New Roman" w:eastAsia="Times New Roman"/>
              <w:b w:val="0"/>
            </w:rPr>
          </w:pPr>
          <w:hyperlink w:history="true" w:anchor="_bookmark43">
            <w:r>
              <w:rPr/>
              <w:t>參、公務人員保障事件線上申辦平台</w:t>
            </w:r>
            <w:r>
              <w:rPr>
                <w:rFonts w:ascii="Times New Roman" w:eastAsia="Times New Roman"/>
              </w:rPr>
              <w:tab/>
            </w:r>
            <w:r>
              <w:rPr>
                <w:rFonts w:ascii="Times New Roman" w:eastAsia="Times New Roman"/>
                <w:b w:val="0"/>
              </w:rPr>
              <w:t>28</w:t>
            </w:r>
          </w:hyperlink>
        </w:p>
      </w:sdtContent>
    </w:sdt>
    <w:p>
      <w:pPr>
        <w:spacing w:after="0" w:line="503" w:lineRule="exact"/>
        <w:rPr>
          <w:rFonts w:ascii="Times New Roman" w:eastAsia="Times New Roman"/>
        </w:rPr>
        <w:sectPr>
          <w:type w:val="continuous"/>
          <w:pgSz w:w="11910" w:h="16840"/>
          <w:pgMar w:top="1000" w:bottom="1272" w:left="820" w:right="600"/>
        </w:sectPr>
      </w:pPr>
    </w:p>
    <w:p>
      <w:pPr>
        <w:spacing w:line="535" w:lineRule="exact" w:before="2"/>
        <w:ind w:left="406" w:right="0" w:firstLine="0"/>
        <w:jc w:val="left"/>
        <w:rPr>
          <w:sz w:val="44"/>
        </w:rPr>
      </w:pPr>
      <w:bookmarkStart w:name="_bookmark0" w:id="1"/>
      <w:bookmarkEnd w:id="1"/>
      <w:r>
        <w:rPr/>
      </w:r>
      <w:r>
        <w:rPr>
          <w:w w:val="95"/>
          <w:sz w:val="44"/>
        </w:rPr>
        <w:t>壹、撤銷案例</w:t>
      </w:r>
    </w:p>
    <w:p>
      <w:pPr>
        <w:pStyle w:val="Heading1"/>
        <w:spacing w:line="651" w:lineRule="exact"/>
      </w:pPr>
      <w:bookmarkStart w:name="_bookmark1" w:id="2"/>
      <w:bookmarkEnd w:id="2"/>
      <w:r>
        <w:rPr>
          <w:b w:val="0"/>
        </w:rPr>
      </w:r>
      <w:r>
        <w:rPr>
          <w:w w:val="95"/>
          <w:sz w:val="40"/>
        </w:rPr>
        <w:t>一、</w:t>
      </w:r>
      <w:r>
        <w:rPr>
          <w:w w:val="95"/>
        </w:rPr>
        <w:t>考績事件與懲處事件</w:t>
      </w:r>
    </w:p>
    <w:p>
      <w:pPr>
        <w:spacing w:line="577" w:lineRule="exact" w:before="0"/>
        <w:ind w:left="1023" w:right="0" w:firstLine="0"/>
        <w:jc w:val="left"/>
        <w:rPr>
          <w:rFonts w:ascii="微軟正黑體" w:eastAsia="微軟正黑體" w:hint="eastAsia"/>
          <w:b/>
          <w:sz w:val="40"/>
        </w:rPr>
      </w:pPr>
      <w:bookmarkStart w:name="_bookmark2" w:id="3"/>
      <w:bookmarkEnd w:id="3"/>
      <w:r>
        <w:rPr/>
      </w:r>
      <w:r>
        <w:rPr>
          <w:rFonts w:ascii="微軟正黑體" w:eastAsia="微軟正黑體" w:hint="eastAsia"/>
          <w:b/>
          <w:sz w:val="36"/>
        </w:rPr>
        <w:t>（一）</w:t>
      </w:r>
      <w:r>
        <w:rPr>
          <w:rFonts w:ascii="微軟正黑體" w:eastAsia="微軟正黑體" w:hint="eastAsia"/>
          <w:b/>
          <w:sz w:val="40"/>
        </w:rPr>
        <w:t>程序事項</w:t>
      </w:r>
    </w:p>
    <w:p>
      <w:pPr>
        <w:pStyle w:val="Heading2"/>
        <w:spacing w:line="581" w:lineRule="exact"/>
      </w:pPr>
      <w:bookmarkStart w:name="_bookmark3" w:id="4"/>
      <w:bookmarkEnd w:id="4"/>
      <w:r>
        <w:rPr>
          <w:b w:val="0"/>
        </w:rPr>
      </w:r>
      <w:r>
        <w:rPr>
          <w:rFonts w:ascii="Times New Roman" w:eastAsia="Times New Roman"/>
        </w:rPr>
        <w:t>1</w:t>
      </w:r>
      <w:r>
        <w:rPr/>
        <w:t>、欠缺管轄權限</w:t>
      </w:r>
    </w:p>
    <w:p>
      <w:pPr>
        <w:pStyle w:val="BodyText"/>
        <w:spacing w:before="4"/>
        <w:rPr>
          <w:rFonts w:ascii="微軟正黑體"/>
          <w:b/>
          <w:sz w:val="8"/>
        </w:rPr>
      </w:pPr>
      <w:r>
        <w:rPr/>
        <w:pict>
          <v:shape style="position:absolute;margin-left:91.223999pt;margin-top:9.801767pt;width:412.9pt;height:32.5500pt;mso-position-horizontal-relative:page;mso-position-vertical-relative:paragraph;z-index:-15728128;mso-wrap-distance-left:0;mso-wrap-distance-right:0" type="#_x0000_t202" filled="false" stroked="true" strokeweight=".47998pt" strokecolor="#000000">
            <v:textbox inset="0,0,0,0">
              <w:txbxContent>
                <w:p>
                  <w:pPr>
                    <w:spacing w:line="591" w:lineRule="exact" w:before="49"/>
                    <w:ind w:left="108" w:right="0" w:firstLine="0"/>
                    <w:jc w:val="left"/>
                    <w:rPr>
                      <w:rFonts w:ascii="微軟正黑體" w:eastAsia="微軟正黑體" w:hint="eastAsia"/>
                      <w:b/>
                      <w:sz w:val="34"/>
                    </w:rPr>
                  </w:pPr>
                  <w:bookmarkStart w:name="_bookmark4" w:id="5"/>
                  <w:bookmarkEnd w:id="5"/>
                  <w:r>
                    <w:rPr/>
                  </w:r>
                  <w:r>
                    <w:rPr>
                      <w:rFonts w:ascii="微軟正黑體" w:eastAsia="微軟正黑體" w:hint="eastAsia"/>
                      <w:b/>
                      <w:spacing w:val="1"/>
                      <w:sz w:val="34"/>
                    </w:rPr>
                    <w:t>案例 </w:t>
                  </w:r>
                  <w:r>
                    <w:rPr>
                      <w:rFonts w:ascii="Times New Roman" w:eastAsia="Times New Roman"/>
                      <w:b/>
                      <w:sz w:val="34"/>
                    </w:rPr>
                    <w:t>1</w:t>
                  </w:r>
                  <w:r>
                    <w:rPr>
                      <w:rFonts w:ascii="微軟正黑體" w:eastAsia="微軟正黑體" w:hint="eastAsia"/>
                      <w:b/>
                      <w:sz w:val="34"/>
                    </w:rPr>
                    <w:t>、</w:t>
                  </w:r>
                  <w:r>
                    <w:rPr>
                      <w:rFonts w:ascii="微軟正黑體" w:eastAsia="微軟正黑體" w:hint="eastAsia"/>
                      <w:b/>
                      <w:sz w:val="32"/>
                    </w:rPr>
                    <w:t>各機關之內部單位無權</w:t>
                  </w:r>
                  <w:r>
                    <w:rPr>
                      <w:rFonts w:ascii="微軟正黑體" w:eastAsia="微軟正黑體" w:hint="eastAsia"/>
                      <w:b/>
                      <w:sz w:val="34"/>
                    </w:rPr>
                    <w:t>受理申訴並為函復</w:t>
                  </w:r>
                </w:p>
              </w:txbxContent>
            </v:textbox>
            <v:stroke dashstyle="shortdash"/>
            <w10:wrap type="topAndBottom"/>
          </v:shape>
        </w:pict>
      </w:r>
    </w:p>
    <w:p>
      <w:pPr>
        <w:pStyle w:val="BodyText"/>
        <w:spacing w:before="3"/>
        <w:rPr>
          <w:rFonts w:ascii="微軟正黑體"/>
          <w:b/>
          <w:sz w:val="14"/>
        </w:rPr>
      </w:pPr>
    </w:p>
    <w:p>
      <w:pPr>
        <w:pStyle w:val="BodyText"/>
        <w:spacing w:before="64"/>
        <w:ind w:left="882"/>
        <w:jc w:val="both"/>
      </w:pPr>
      <w:r>
        <w:rPr>
          <w:spacing w:val="-41"/>
          <w:w w:val="95"/>
        </w:rPr>
        <w:t>【事實】</w:t>
      </w:r>
      <w:r>
        <w:rPr>
          <w:w w:val="95"/>
        </w:rPr>
        <w:t>（</w:t>
      </w:r>
      <w:r>
        <w:rPr>
          <w:rFonts w:ascii="Times New Roman" w:eastAsia="Times New Roman"/>
          <w:w w:val="95"/>
        </w:rPr>
        <w:t>103</w:t>
      </w:r>
      <w:r>
        <w:rPr>
          <w:rFonts w:ascii="Times New Roman" w:eastAsia="Times New Roman"/>
          <w:spacing w:val="39"/>
          <w:w w:val="95"/>
        </w:rPr>
        <w:t> </w:t>
      </w:r>
      <w:r>
        <w:rPr>
          <w:spacing w:val="-6"/>
          <w:w w:val="95"/>
        </w:rPr>
        <w:t>公申決字第 </w:t>
      </w:r>
      <w:r>
        <w:rPr>
          <w:rFonts w:ascii="Times New Roman" w:eastAsia="Times New Roman"/>
          <w:w w:val="95"/>
        </w:rPr>
        <w:t>0361</w:t>
      </w:r>
      <w:r>
        <w:rPr>
          <w:rFonts w:ascii="Times New Roman" w:eastAsia="Times New Roman"/>
          <w:spacing w:val="36"/>
          <w:w w:val="95"/>
        </w:rPr>
        <w:t> </w:t>
      </w:r>
      <w:r>
        <w:rPr>
          <w:w w:val="95"/>
        </w:rPr>
        <w:t>號）</w:t>
      </w:r>
    </w:p>
    <w:p>
      <w:pPr>
        <w:pStyle w:val="BodyText"/>
        <w:spacing w:line="321" w:lineRule="auto" w:before="144"/>
        <w:ind w:left="980" w:right="1095"/>
        <w:jc w:val="both"/>
      </w:pPr>
      <w:r>
        <w:rPr>
          <w:spacing w:val="-12"/>
          <w:w w:val="95"/>
        </w:rPr>
        <w:t>甲是Ａ大學主計室組員，不服</w:t>
      </w:r>
      <w:r>
        <w:rPr>
          <w:rFonts w:ascii="Times New Roman" w:eastAsia="Times New Roman"/>
          <w:w w:val="95"/>
        </w:rPr>
        <w:t>B</w:t>
      </w:r>
      <w:r>
        <w:rPr>
          <w:w w:val="95"/>
        </w:rPr>
        <w:t>機關會計處核布其年終考績考</w:t>
      </w:r>
      <w:r>
        <w:rPr>
          <w:spacing w:val="1"/>
          <w:w w:val="95"/>
        </w:rPr>
        <w:t> </w:t>
      </w:r>
      <w:r>
        <w:rPr>
          <w:w w:val="95"/>
        </w:rPr>
        <w:t>列乙等，提起申訴，經該處逕為申訴函復，仍維持原考列乙</w:t>
      </w:r>
      <w:r>
        <w:rPr>
          <w:spacing w:val="29"/>
          <w:w w:val="95"/>
        </w:rPr>
        <w:t> </w:t>
      </w:r>
      <w:r>
        <w:rPr/>
        <w:t>等之評定。</w:t>
      </w:r>
    </w:p>
    <w:p>
      <w:pPr>
        <w:pStyle w:val="BodyText"/>
        <w:spacing w:before="1"/>
        <w:ind w:left="882"/>
      </w:pPr>
      <w:r>
        <w:rPr/>
        <w:t>【解析】</w:t>
      </w:r>
    </w:p>
    <w:p>
      <w:pPr>
        <w:pStyle w:val="ListParagraph"/>
        <w:numPr>
          <w:ilvl w:val="0"/>
          <w:numId w:val="3"/>
        </w:numPr>
        <w:tabs>
          <w:tab w:pos="1653" w:val="left" w:leader="none"/>
        </w:tabs>
        <w:spacing w:line="321" w:lineRule="auto" w:before="153" w:after="0"/>
        <w:ind w:left="1652" w:right="1021" w:hanging="814"/>
        <w:jc w:val="both"/>
        <w:rPr>
          <w:sz w:val="32"/>
        </w:rPr>
      </w:pPr>
      <w:r>
        <w:rPr>
          <w:spacing w:val="16"/>
          <w:sz w:val="32"/>
        </w:rPr>
        <w:t>依主計機構人員設置管理條例第</w:t>
      </w:r>
      <w:r>
        <w:rPr>
          <w:rFonts w:ascii="Times New Roman" w:eastAsia="Times New Roman"/>
          <w:spacing w:val="18"/>
          <w:sz w:val="32"/>
        </w:rPr>
        <w:t>4</w:t>
      </w:r>
      <w:r>
        <w:rPr>
          <w:spacing w:val="17"/>
          <w:sz w:val="32"/>
        </w:rPr>
        <w:t>條及第</w:t>
      </w:r>
      <w:r>
        <w:rPr>
          <w:rFonts w:ascii="Times New Roman" w:eastAsia="Times New Roman"/>
          <w:sz w:val="32"/>
        </w:rPr>
        <w:t>27</w:t>
      </w:r>
      <w:r>
        <w:rPr>
          <w:spacing w:val="17"/>
          <w:sz w:val="32"/>
        </w:rPr>
        <w:t>條第</w:t>
      </w:r>
      <w:r>
        <w:rPr>
          <w:rFonts w:ascii="Times New Roman" w:eastAsia="Times New Roman"/>
          <w:spacing w:val="15"/>
          <w:sz w:val="32"/>
        </w:rPr>
        <w:t>1</w:t>
      </w:r>
      <w:r>
        <w:rPr>
          <w:spacing w:val="16"/>
          <w:sz w:val="32"/>
        </w:rPr>
        <w:t>項規</w:t>
      </w:r>
      <w:r>
        <w:rPr>
          <w:sz w:val="32"/>
        </w:rPr>
        <w:t>定，中央及地方機關統計人員之管理，屬一條鞭制度，</w:t>
      </w:r>
      <w:r>
        <w:rPr>
          <w:spacing w:val="-158"/>
          <w:sz w:val="32"/>
        </w:rPr>
        <w:t> </w:t>
      </w:r>
      <w:r>
        <w:rPr>
          <w:sz w:val="32"/>
        </w:rPr>
        <w:t>惟該等人員不服考績評定而提起救濟時，仍應依公務人員保障法（以下稱保障法）規定辦理。各機關之內部單位，無權受理公務人員所提起之申訴案，亦不能為申訴</w:t>
      </w:r>
      <w:r>
        <w:rPr>
          <w:w w:val="95"/>
          <w:sz w:val="32"/>
        </w:rPr>
        <w:t>函復。中央及地方機關人事、政風等人員之管理，亦同。</w:t>
      </w:r>
    </w:p>
    <w:p>
      <w:pPr>
        <w:pStyle w:val="ListParagraph"/>
        <w:numPr>
          <w:ilvl w:val="0"/>
          <w:numId w:val="3"/>
        </w:numPr>
        <w:tabs>
          <w:tab w:pos="1653" w:val="left" w:leader="none"/>
        </w:tabs>
        <w:spacing w:line="321" w:lineRule="auto" w:before="2" w:after="0"/>
        <w:ind w:left="1652" w:right="1090" w:hanging="814"/>
        <w:jc w:val="both"/>
        <w:rPr>
          <w:sz w:val="32"/>
        </w:rPr>
      </w:pPr>
      <w:r>
        <w:rPr>
          <w:rFonts w:ascii="Times New Roman" w:eastAsia="Times New Roman"/>
          <w:w w:val="95"/>
          <w:sz w:val="32"/>
        </w:rPr>
        <w:t>B</w:t>
      </w:r>
      <w:r>
        <w:rPr>
          <w:w w:val="95"/>
          <w:sz w:val="32"/>
        </w:rPr>
        <w:t>機關會計處僅係內部單位，並非保障法第</w:t>
      </w:r>
      <w:r>
        <w:rPr>
          <w:rFonts w:ascii="Times New Roman" w:eastAsia="Times New Roman"/>
          <w:w w:val="95"/>
          <w:sz w:val="32"/>
        </w:rPr>
        <w:t>78</w:t>
      </w:r>
      <w:r>
        <w:rPr>
          <w:w w:val="95"/>
          <w:sz w:val="32"/>
        </w:rPr>
        <w:t>條第</w:t>
      </w:r>
      <w:r>
        <w:rPr>
          <w:rFonts w:ascii="Times New Roman" w:eastAsia="Times New Roman"/>
          <w:w w:val="95"/>
          <w:sz w:val="32"/>
        </w:rPr>
        <w:t>2</w:t>
      </w:r>
      <w:r>
        <w:rPr>
          <w:w w:val="95"/>
          <w:sz w:val="32"/>
        </w:rPr>
        <w:t>項所</w:t>
      </w:r>
      <w:r>
        <w:rPr>
          <w:spacing w:val="1"/>
          <w:w w:val="95"/>
          <w:sz w:val="32"/>
        </w:rPr>
        <w:t> </w:t>
      </w:r>
      <w:r>
        <w:rPr>
          <w:w w:val="95"/>
          <w:sz w:val="32"/>
        </w:rPr>
        <w:t>稱之權責處理機關，故逕以該處名義為申訴函復，於法</w:t>
      </w:r>
      <w:r>
        <w:rPr>
          <w:spacing w:val="1"/>
          <w:w w:val="95"/>
          <w:sz w:val="32"/>
        </w:rPr>
        <w:t> </w:t>
      </w:r>
      <w:r>
        <w:rPr>
          <w:sz w:val="32"/>
        </w:rPr>
        <w:t>未合。應由</w:t>
      </w:r>
      <w:r>
        <w:rPr>
          <w:rFonts w:ascii="Times New Roman" w:eastAsia="Times New Roman"/>
          <w:sz w:val="32"/>
        </w:rPr>
        <w:t>B</w:t>
      </w:r>
      <w:r>
        <w:rPr>
          <w:sz w:val="32"/>
        </w:rPr>
        <w:t>機關為申訴函復，始為適法。</w:t>
      </w:r>
    </w:p>
    <w:p>
      <w:pPr>
        <w:spacing w:after="0" w:line="321" w:lineRule="auto"/>
        <w:jc w:val="both"/>
        <w:rPr>
          <w:sz w:val="32"/>
        </w:rPr>
        <w:sectPr>
          <w:footerReference w:type="default" r:id="rId7"/>
          <w:pgSz w:w="11910" w:h="16840"/>
          <w:pgMar w:footer="811" w:header="0" w:top="1580" w:bottom="1000" w:left="820" w:right="600"/>
          <w:pgNumType w:start="1"/>
        </w:sectPr>
      </w:pPr>
    </w:p>
    <w:p>
      <w:pPr>
        <w:pStyle w:val="Heading2"/>
        <w:spacing w:line="586" w:lineRule="exact"/>
        <w:ind w:left="1314"/>
      </w:pPr>
      <w:r>
        <w:rPr/>
        <w:pict>
          <v:shape style="position:absolute;margin-left:91.223999pt;margin-top:25.300011pt;width:412.9pt;height:62.55pt;mso-position-horizontal-relative:page;mso-position-vertical-relative:paragraph;z-index:-16114176" type="#_x0000_t202" filled="false" stroked="true" strokeweight=".47998pt" strokecolor="#000000">
            <v:textbox inset="0,0,0,0">
              <w:txbxContent>
                <w:p>
                  <w:pPr>
                    <w:spacing w:line="230" w:lineRule="auto" w:before="61"/>
                    <w:ind w:left="1540" w:right="104" w:hanging="1433"/>
                    <w:jc w:val="left"/>
                    <w:rPr>
                      <w:rFonts w:ascii="微軟正黑體" w:eastAsia="微軟正黑體" w:hint="eastAsia"/>
                      <w:b/>
                      <w:sz w:val="34"/>
                    </w:rPr>
                  </w:pPr>
                  <w:r>
                    <w:rPr>
                      <w:rFonts w:ascii="微軟正黑體" w:eastAsia="微軟正黑體" w:hint="eastAsia"/>
                      <w:b/>
                      <w:spacing w:val="-8"/>
                      <w:sz w:val="34"/>
                    </w:rPr>
                    <w:t>案例 </w:t>
                  </w:r>
                  <w:r>
                    <w:rPr>
                      <w:rFonts w:ascii="Times New Roman" w:eastAsia="Times New Roman"/>
                      <w:b/>
                      <w:spacing w:val="-2"/>
                      <w:sz w:val="34"/>
                    </w:rPr>
                    <w:t>2</w:t>
                  </w:r>
                  <w:r>
                    <w:rPr>
                      <w:rFonts w:ascii="微軟正黑體" w:eastAsia="微軟正黑體" w:hint="eastAsia"/>
                      <w:b/>
                      <w:spacing w:val="-2"/>
                      <w:sz w:val="34"/>
                    </w:rPr>
                    <w:t>、票選委員選舉方式違反普通、平等、直接、無</w:t>
                  </w:r>
                  <w:r>
                    <w:rPr>
                      <w:rFonts w:ascii="微軟正黑體" w:eastAsia="微軟正黑體" w:hint="eastAsia"/>
                      <w:b/>
                      <w:sz w:val="34"/>
                    </w:rPr>
                    <w:t>記名原則</w:t>
                  </w:r>
                </w:p>
              </w:txbxContent>
            </v:textbox>
            <v:stroke dashstyle="shortdash"/>
            <w10:wrap type="none"/>
          </v:shape>
        </w:pict>
      </w:r>
      <w:bookmarkStart w:name="_bookmark5" w:id="6"/>
      <w:bookmarkEnd w:id="6"/>
      <w:r>
        <w:rPr>
          <w:b w:val="0"/>
        </w:rPr>
      </w:r>
      <w:r>
        <w:rPr>
          <w:rFonts w:ascii="Times New Roman" w:eastAsia="Times New Roman"/>
        </w:rPr>
        <w:t>2</w:t>
      </w:r>
      <w:r>
        <w:rPr/>
        <w:t>、考績委員會組成不合法</w:t>
      </w:r>
    </w:p>
    <w:p>
      <w:pPr>
        <w:pStyle w:val="BodyText"/>
        <w:rPr>
          <w:rFonts w:ascii="微軟正黑體"/>
          <w:b/>
          <w:sz w:val="20"/>
        </w:rPr>
      </w:pPr>
    </w:p>
    <w:p>
      <w:pPr>
        <w:pStyle w:val="BodyText"/>
        <w:rPr>
          <w:rFonts w:ascii="微軟正黑體"/>
          <w:b/>
          <w:sz w:val="20"/>
        </w:rPr>
      </w:pPr>
    </w:p>
    <w:p>
      <w:pPr>
        <w:pStyle w:val="BodyText"/>
        <w:rPr>
          <w:rFonts w:ascii="微軟正黑體"/>
          <w:b/>
          <w:sz w:val="20"/>
        </w:rPr>
      </w:pPr>
    </w:p>
    <w:p>
      <w:pPr>
        <w:pStyle w:val="BodyText"/>
        <w:spacing w:before="1"/>
        <w:rPr>
          <w:rFonts w:ascii="微軟正黑體"/>
          <w:b/>
          <w:sz w:val="20"/>
        </w:rPr>
      </w:pPr>
    </w:p>
    <w:p>
      <w:pPr>
        <w:pStyle w:val="BodyText"/>
        <w:spacing w:before="64"/>
        <w:ind w:left="882"/>
      </w:pPr>
      <w:bookmarkStart w:name="_bookmark6" w:id="7"/>
      <w:bookmarkEnd w:id="7"/>
      <w:r>
        <w:rPr/>
      </w:r>
      <w:r>
        <w:rPr>
          <w:spacing w:val="-41"/>
          <w:w w:val="95"/>
        </w:rPr>
        <w:t>【事實】</w:t>
      </w:r>
      <w:r>
        <w:rPr>
          <w:w w:val="95"/>
        </w:rPr>
        <w:t>（</w:t>
      </w:r>
      <w:r>
        <w:rPr>
          <w:rFonts w:ascii="Times New Roman" w:eastAsia="Times New Roman"/>
          <w:w w:val="95"/>
        </w:rPr>
        <w:t>105</w:t>
      </w:r>
      <w:r>
        <w:rPr>
          <w:w w:val="95"/>
        </w:rPr>
        <w:t>公申決字第</w:t>
      </w:r>
      <w:r>
        <w:rPr>
          <w:rFonts w:ascii="Times New Roman" w:eastAsia="Times New Roman"/>
          <w:w w:val="95"/>
        </w:rPr>
        <w:t>0306</w:t>
      </w:r>
      <w:r>
        <w:rPr>
          <w:w w:val="95"/>
        </w:rPr>
        <w:t>號）</w:t>
      </w:r>
    </w:p>
    <w:p>
      <w:pPr>
        <w:pStyle w:val="BodyText"/>
        <w:spacing w:line="321" w:lineRule="auto" w:before="153"/>
        <w:ind w:left="1134" w:right="939" w:hanging="3"/>
      </w:pPr>
      <w:r>
        <w:rPr>
          <w:rFonts w:ascii="Times New Roman" w:eastAsia="Times New Roman"/>
          <w:spacing w:val="-1"/>
        </w:rPr>
        <w:t>A</w:t>
      </w:r>
      <w:r>
        <w:rPr>
          <w:spacing w:val="-1"/>
        </w:rPr>
        <w:t>農場</w:t>
      </w:r>
      <w:r>
        <w:rPr>
          <w:rFonts w:ascii="Times New Roman" w:eastAsia="Times New Roman"/>
          <w:spacing w:val="-1"/>
        </w:rPr>
        <w:t>105</w:t>
      </w:r>
      <w:r>
        <w:rPr>
          <w:spacing w:val="-1"/>
        </w:rPr>
        <w:t>年考績會置委員</w:t>
      </w:r>
      <w:r>
        <w:rPr>
          <w:rFonts w:ascii="Times New Roman" w:eastAsia="Times New Roman"/>
          <w:spacing w:val="-1"/>
        </w:rPr>
        <w:t>5</w:t>
      </w:r>
      <w:r>
        <w:rPr>
          <w:spacing w:val="-1"/>
        </w:rPr>
        <w:t>人，其中指定委員</w:t>
      </w:r>
      <w:r>
        <w:rPr>
          <w:rFonts w:ascii="Times New Roman" w:eastAsia="Times New Roman"/>
          <w:spacing w:val="-1"/>
        </w:rPr>
        <w:t>2</w:t>
      </w:r>
      <w:r>
        <w:rPr>
          <w:spacing w:val="-1"/>
        </w:rPr>
        <w:t>人、當然委員</w:t>
      </w:r>
      <w:r>
        <w:rPr>
          <w:rFonts w:ascii="Times New Roman" w:eastAsia="Times New Roman"/>
        </w:rPr>
        <w:t>1</w:t>
      </w:r>
      <w:r>
        <w:rPr/>
        <w:t>人、票選委員</w:t>
      </w:r>
      <w:r>
        <w:rPr>
          <w:rFonts w:ascii="Times New Roman" w:eastAsia="Times New Roman"/>
        </w:rPr>
        <w:t>2</w:t>
      </w:r>
      <w:r>
        <w:rPr/>
        <w:t>人。經查該農場辦理考績委員會票選委員之選舉作業，依票選結果，應由得票數最高之甲及乙當選，惟</w:t>
      </w:r>
      <w:r>
        <w:rPr>
          <w:spacing w:val="-13"/>
          <w:w w:val="95"/>
        </w:rPr>
        <w:t>該場以符合性別比例之規定為由，由得票數最低之女性</w:t>
      </w:r>
      <w:r>
        <w:rPr>
          <w:w w:val="95"/>
        </w:rPr>
        <w:t>（丙）</w:t>
      </w:r>
      <w:r>
        <w:rPr>
          <w:spacing w:val="1"/>
          <w:w w:val="95"/>
        </w:rPr>
        <w:t> </w:t>
      </w:r>
      <w:r>
        <w:rPr/>
        <w:t>獲選。</w:t>
      </w:r>
    </w:p>
    <w:p>
      <w:pPr>
        <w:pStyle w:val="BodyText"/>
        <w:spacing w:before="2"/>
        <w:ind w:left="882"/>
      </w:pPr>
      <w:r>
        <w:rPr/>
        <w:t>【解析】</w:t>
      </w:r>
    </w:p>
    <w:p>
      <w:pPr>
        <w:pStyle w:val="ListParagraph"/>
        <w:numPr>
          <w:ilvl w:val="0"/>
          <w:numId w:val="4"/>
        </w:numPr>
        <w:tabs>
          <w:tab w:pos="1679" w:val="left" w:leader="none"/>
        </w:tabs>
        <w:spacing w:line="321" w:lineRule="auto" w:before="153" w:after="0"/>
        <w:ind w:left="1678" w:right="1095" w:hanging="812"/>
        <w:jc w:val="both"/>
        <w:rPr>
          <w:sz w:val="32"/>
        </w:rPr>
      </w:pPr>
      <w:r>
        <w:rPr>
          <w:w w:val="95"/>
          <w:sz w:val="32"/>
        </w:rPr>
        <w:t>按機關為達成任一性別比例不得低於三分之一之政策目</w:t>
      </w:r>
      <w:r>
        <w:rPr>
          <w:spacing w:val="1"/>
          <w:w w:val="95"/>
          <w:sz w:val="32"/>
        </w:rPr>
        <w:t> </w:t>
      </w:r>
      <w:r>
        <w:rPr>
          <w:w w:val="95"/>
          <w:sz w:val="32"/>
        </w:rPr>
        <w:t>標，宜先選舉票選委員，續就票選委員之當選人及當然</w:t>
      </w:r>
      <w:r>
        <w:rPr>
          <w:spacing w:val="1"/>
          <w:w w:val="95"/>
          <w:sz w:val="32"/>
        </w:rPr>
        <w:t> </w:t>
      </w:r>
      <w:r>
        <w:rPr>
          <w:w w:val="95"/>
          <w:sz w:val="32"/>
        </w:rPr>
        <w:t>委員之性別比例加以計算後，再由首長視該計算結果，</w:t>
      </w:r>
      <w:r>
        <w:rPr>
          <w:spacing w:val="1"/>
          <w:w w:val="95"/>
          <w:sz w:val="32"/>
        </w:rPr>
        <w:t> </w:t>
      </w:r>
      <w:r>
        <w:rPr>
          <w:w w:val="95"/>
          <w:sz w:val="32"/>
        </w:rPr>
        <w:t>圈選指定委員；如僅就票選委員之性別比例予以調整，</w:t>
      </w:r>
      <w:r>
        <w:rPr>
          <w:spacing w:val="1"/>
          <w:w w:val="95"/>
          <w:sz w:val="32"/>
        </w:rPr>
        <w:t> </w:t>
      </w:r>
      <w:r>
        <w:rPr>
          <w:w w:val="95"/>
          <w:sz w:val="32"/>
        </w:rPr>
        <w:t>進而影響票選委員依得票高低產生之公平性，即違反考</w:t>
      </w:r>
      <w:r>
        <w:rPr>
          <w:spacing w:val="1"/>
          <w:w w:val="95"/>
          <w:sz w:val="32"/>
        </w:rPr>
        <w:t> </w:t>
      </w:r>
      <w:r>
        <w:rPr>
          <w:spacing w:val="-9"/>
          <w:w w:val="95"/>
          <w:sz w:val="32"/>
        </w:rPr>
        <w:t>績委員會組織規程</w:t>
      </w:r>
      <w:r>
        <w:rPr>
          <w:w w:val="95"/>
          <w:sz w:val="32"/>
        </w:rPr>
        <w:t>（以下簡稱組織規程</w:t>
      </w:r>
      <w:r>
        <w:rPr>
          <w:spacing w:val="-67"/>
          <w:w w:val="95"/>
          <w:sz w:val="32"/>
        </w:rPr>
        <w:t>）</w:t>
      </w:r>
      <w:r>
        <w:rPr>
          <w:w w:val="95"/>
          <w:sz w:val="32"/>
        </w:rPr>
        <w:t>第</w:t>
      </w:r>
      <w:r>
        <w:rPr>
          <w:rFonts w:ascii="Times New Roman" w:eastAsia="Times New Roman"/>
          <w:w w:val="95"/>
          <w:sz w:val="32"/>
        </w:rPr>
        <w:t>2</w:t>
      </w:r>
      <w:r>
        <w:rPr>
          <w:w w:val="95"/>
          <w:sz w:val="32"/>
        </w:rPr>
        <w:t>條規定之意</w:t>
      </w:r>
      <w:r>
        <w:rPr>
          <w:spacing w:val="1"/>
          <w:w w:val="95"/>
          <w:sz w:val="32"/>
        </w:rPr>
        <w:t> </w:t>
      </w:r>
      <w:r>
        <w:rPr>
          <w:sz w:val="32"/>
        </w:rPr>
        <w:t>旨。</w:t>
      </w:r>
    </w:p>
    <w:p>
      <w:pPr>
        <w:pStyle w:val="ListParagraph"/>
        <w:numPr>
          <w:ilvl w:val="0"/>
          <w:numId w:val="4"/>
        </w:numPr>
        <w:tabs>
          <w:tab w:pos="1679" w:val="left" w:leader="none"/>
        </w:tabs>
        <w:spacing w:line="321" w:lineRule="auto" w:before="3" w:after="0"/>
        <w:ind w:left="1678" w:right="1020" w:hanging="812"/>
        <w:jc w:val="both"/>
        <w:rPr>
          <w:sz w:val="32"/>
        </w:rPr>
      </w:pPr>
      <w:r>
        <w:rPr>
          <w:rFonts w:ascii="Times New Roman" w:eastAsia="Times New Roman"/>
          <w:sz w:val="32"/>
        </w:rPr>
        <w:t>A</w:t>
      </w:r>
      <w:r>
        <w:rPr>
          <w:sz w:val="32"/>
        </w:rPr>
        <w:t>農場依性別比例選出票選委員之票選方式，及依票選委員與機關長官圈選結果產生之委員所組成之考績會，</w:t>
      </w:r>
      <w:r>
        <w:rPr>
          <w:spacing w:val="-158"/>
          <w:sz w:val="32"/>
        </w:rPr>
        <w:t> </w:t>
      </w:r>
      <w:r>
        <w:rPr>
          <w:w w:val="95"/>
          <w:sz w:val="32"/>
        </w:rPr>
        <w:t>於法即有未合。該場</w:t>
      </w:r>
      <w:r>
        <w:rPr>
          <w:rFonts w:ascii="Times New Roman" w:eastAsia="Times New Roman"/>
          <w:w w:val="95"/>
          <w:sz w:val="32"/>
        </w:rPr>
        <w:t>105</w:t>
      </w:r>
      <w:r>
        <w:rPr>
          <w:w w:val="95"/>
          <w:sz w:val="32"/>
        </w:rPr>
        <w:t>年度考績會之組成既於法未合，</w:t>
      </w:r>
      <w:r>
        <w:rPr>
          <w:spacing w:val="1"/>
          <w:w w:val="95"/>
          <w:sz w:val="32"/>
        </w:rPr>
        <w:t> </w:t>
      </w:r>
      <w:r>
        <w:rPr>
          <w:sz w:val="32"/>
        </w:rPr>
        <w:t>所為年終考績所為之評定結果，即有法定程序之瑕疵，</w:t>
      </w:r>
      <w:r>
        <w:rPr>
          <w:spacing w:val="-158"/>
          <w:sz w:val="32"/>
        </w:rPr>
        <w:t> </w:t>
      </w:r>
      <w:r>
        <w:rPr>
          <w:spacing w:val="-12"/>
          <w:w w:val="95"/>
          <w:sz w:val="32"/>
        </w:rPr>
        <w:t>核應依組織規程規定重行組成考績會後，重為考績評定。</w:t>
      </w:r>
    </w:p>
    <w:p>
      <w:pPr>
        <w:spacing w:after="0" w:line="321" w:lineRule="auto"/>
        <w:jc w:val="both"/>
        <w:rPr>
          <w:sz w:val="32"/>
        </w:rPr>
        <w:sectPr>
          <w:pgSz w:w="11910" w:h="16840"/>
          <w:pgMar w:header="0" w:footer="811" w:top="1540" w:bottom="1000" w:left="820" w:right="600"/>
        </w:sectPr>
      </w:pPr>
    </w:p>
    <w:p>
      <w:pPr>
        <w:pStyle w:val="BodyText"/>
        <w:ind w:left="999"/>
        <w:rPr>
          <w:sz w:val="20"/>
        </w:rPr>
      </w:pPr>
      <w:r>
        <w:rPr>
          <w:sz w:val="20"/>
        </w:rPr>
        <w:pict>
          <v:shape style="width:412.9pt;height:62.55pt;mso-position-horizontal-relative:char;mso-position-vertical-relative:line" type="#_x0000_t202" filled="false" stroked="true" strokeweight=".47998pt" strokecolor="#000000">
            <w10:anchorlock/>
            <v:textbox inset="0,0,0,0">
              <w:txbxContent>
                <w:p>
                  <w:pPr>
                    <w:spacing w:line="230" w:lineRule="auto" w:before="61"/>
                    <w:ind w:left="1540" w:right="106" w:hanging="1433"/>
                    <w:jc w:val="left"/>
                    <w:rPr>
                      <w:rFonts w:ascii="微軟正黑體" w:eastAsia="微軟正黑體" w:hint="eastAsia"/>
                      <w:b/>
                      <w:sz w:val="34"/>
                    </w:rPr>
                  </w:pPr>
                  <w:bookmarkStart w:name="_bookmark7" w:id="8"/>
                  <w:bookmarkEnd w:id="8"/>
                  <w:r>
                    <w:rPr/>
                  </w:r>
                  <w:r>
                    <w:rPr>
                      <w:rFonts w:ascii="微軟正黑體" w:eastAsia="微軟正黑體" w:hint="eastAsia"/>
                      <w:b/>
                      <w:spacing w:val="-8"/>
                      <w:sz w:val="34"/>
                    </w:rPr>
                    <w:t>案例 </w:t>
                  </w:r>
                  <w:r>
                    <w:rPr>
                      <w:rFonts w:ascii="Times New Roman" w:eastAsia="Times New Roman"/>
                      <w:b/>
                      <w:spacing w:val="-2"/>
                      <w:sz w:val="34"/>
                    </w:rPr>
                    <w:t>3</w:t>
                  </w:r>
                  <w:r>
                    <w:rPr>
                      <w:rFonts w:ascii="微軟正黑體" w:eastAsia="微軟正黑體" w:hint="eastAsia"/>
                      <w:b/>
                      <w:spacing w:val="-2"/>
                      <w:sz w:val="34"/>
                    </w:rPr>
                    <w:t>、機關限制受考人登記或受推薦為票選委員候選</w:t>
                  </w:r>
                  <w:r>
                    <w:rPr>
                      <w:rFonts w:ascii="微軟正黑體" w:eastAsia="微軟正黑體" w:hint="eastAsia"/>
                      <w:b/>
                      <w:sz w:val="34"/>
                    </w:rPr>
                    <w:t>人之資格</w:t>
                  </w:r>
                </w:p>
              </w:txbxContent>
            </v:textbox>
            <v:stroke dashstyle="shortdash"/>
          </v:shape>
        </w:pict>
      </w:r>
      <w:r>
        <w:rPr>
          <w:sz w:val="20"/>
        </w:rPr>
      </w:r>
    </w:p>
    <w:p>
      <w:pPr>
        <w:pStyle w:val="BodyText"/>
        <w:spacing w:before="3"/>
        <w:rPr>
          <w:sz w:val="18"/>
        </w:rPr>
      </w:pPr>
    </w:p>
    <w:p>
      <w:pPr>
        <w:pStyle w:val="BodyText"/>
        <w:spacing w:before="64"/>
        <w:ind w:left="882"/>
      </w:pPr>
      <w:r>
        <w:rPr>
          <w:spacing w:val="-41"/>
        </w:rPr>
        <w:t>【事實】</w:t>
      </w:r>
      <w:r>
        <w:rPr/>
        <w:t>（</w:t>
      </w:r>
      <w:r>
        <w:rPr>
          <w:rFonts w:ascii="Times New Roman" w:eastAsia="Times New Roman"/>
        </w:rPr>
        <w:t>104</w:t>
      </w:r>
      <w:r>
        <w:rPr/>
        <w:t>公申決字第</w:t>
      </w:r>
      <w:r>
        <w:rPr>
          <w:rFonts w:ascii="Times New Roman" w:eastAsia="Times New Roman"/>
        </w:rPr>
        <w:t>0270</w:t>
      </w:r>
      <w:r>
        <w:rPr/>
        <w:t>號）</w:t>
      </w:r>
    </w:p>
    <w:p>
      <w:pPr>
        <w:pStyle w:val="BodyText"/>
        <w:spacing w:line="321" w:lineRule="auto" w:before="153"/>
        <w:ind w:left="1062" w:right="1094" w:firstLine="12"/>
        <w:jc w:val="both"/>
      </w:pPr>
      <w:r>
        <w:rPr>
          <w:spacing w:val="-4"/>
          <w:w w:val="95"/>
        </w:rPr>
        <w:t>甲是 </w:t>
      </w:r>
      <w:r>
        <w:rPr>
          <w:rFonts w:ascii="Times New Roman" w:eastAsia="Times New Roman"/>
          <w:w w:val="95"/>
        </w:rPr>
        <w:t>A</w:t>
      </w:r>
      <w:r>
        <w:rPr>
          <w:rFonts w:ascii="Times New Roman" w:eastAsia="Times New Roman"/>
          <w:spacing w:val="62"/>
          <w:w w:val="95"/>
        </w:rPr>
        <w:t> </w:t>
      </w:r>
      <w:r>
        <w:rPr>
          <w:spacing w:val="-2"/>
          <w:w w:val="95"/>
        </w:rPr>
        <w:t>醫院護士，不服 </w:t>
      </w:r>
      <w:r>
        <w:rPr>
          <w:rFonts w:ascii="Times New Roman" w:eastAsia="Times New Roman"/>
          <w:w w:val="95"/>
        </w:rPr>
        <w:t>A</w:t>
      </w:r>
      <w:r>
        <w:rPr>
          <w:rFonts w:ascii="Times New Roman" w:eastAsia="Times New Roman"/>
          <w:spacing w:val="61"/>
          <w:w w:val="95"/>
        </w:rPr>
        <w:t> </w:t>
      </w:r>
      <w:r>
        <w:rPr>
          <w:w w:val="95"/>
        </w:rPr>
        <w:t>醫院審認其有違失情事，核予其記</w:t>
      </w:r>
      <w:r>
        <w:rPr/>
        <w:t>過一次之懲處，循序提起申訴、再申訴。經查該院辦理 </w:t>
      </w:r>
      <w:r>
        <w:rPr>
          <w:rFonts w:ascii="Times New Roman" w:eastAsia="Times New Roman"/>
        </w:rPr>
        <w:t>104</w:t>
      </w:r>
      <w:r>
        <w:rPr>
          <w:rFonts w:ascii="Times New Roman" w:eastAsia="Times New Roman"/>
          <w:spacing w:val="-77"/>
        </w:rPr>
        <w:t> </w:t>
      </w:r>
      <w:r>
        <w:rPr>
          <w:w w:val="95"/>
        </w:rPr>
        <w:t>年度考績暨甄審委員會之票選委員作業，通知各單位有意參</w:t>
      </w:r>
      <w:r>
        <w:rPr>
          <w:spacing w:val="1"/>
          <w:w w:val="95"/>
        </w:rPr>
        <w:t> </w:t>
      </w:r>
      <w:r>
        <w:rPr>
          <w:spacing w:val="9"/>
          <w:w w:val="95"/>
        </w:rPr>
        <w:t>選票選委員者，需檢具 </w:t>
      </w:r>
      <w:r>
        <w:rPr>
          <w:rFonts w:ascii="Times New Roman" w:eastAsia="Times New Roman"/>
          <w:w w:val="95"/>
        </w:rPr>
        <w:t>5</w:t>
      </w:r>
      <w:r>
        <w:rPr>
          <w:rFonts w:ascii="Times New Roman" w:eastAsia="Times New Roman"/>
          <w:spacing w:val="23"/>
          <w:w w:val="95"/>
        </w:rPr>
        <w:t> </w:t>
      </w:r>
      <w:r>
        <w:rPr>
          <w:w w:val="95"/>
        </w:rPr>
        <w:t>人（含）以上之書面連署推薦書，</w:t>
      </w:r>
      <w:r>
        <w:rPr>
          <w:spacing w:val="-150"/>
          <w:w w:val="95"/>
        </w:rPr>
        <w:t> </w:t>
      </w:r>
      <w:r>
        <w:rPr/>
        <w:t>始得參選。</w:t>
      </w:r>
    </w:p>
    <w:p>
      <w:pPr>
        <w:pStyle w:val="BodyText"/>
        <w:spacing w:before="2"/>
        <w:ind w:left="882"/>
      </w:pPr>
      <w:r>
        <w:rPr/>
        <w:t>【解析】</w:t>
      </w:r>
    </w:p>
    <w:p>
      <w:pPr>
        <w:pStyle w:val="ListParagraph"/>
        <w:numPr>
          <w:ilvl w:val="0"/>
          <w:numId w:val="5"/>
        </w:numPr>
        <w:tabs>
          <w:tab w:pos="1751" w:val="left" w:leader="none"/>
        </w:tabs>
        <w:spacing w:line="321" w:lineRule="auto" w:before="153" w:after="0"/>
        <w:ind w:left="1750" w:right="1057" w:hanging="828"/>
        <w:jc w:val="both"/>
        <w:rPr>
          <w:sz w:val="32"/>
        </w:rPr>
      </w:pPr>
      <w:r>
        <w:rPr>
          <w:spacing w:val="-1"/>
          <w:sz w:val="32"/>
        </w:rPr>
        <w:t>按公務人員考績法（以下簡稱考績法</w:t>
      </w:r>
      <w:r>
        <w:rPr>
          <w:sz w:val="32"/>
        </w:rPr>
        <w:t>）規僅規定各機關</w:t>
      </w:r>
      <w:r>
        <w:rPr>
          <w:spacing w:val="10"/>
          <w:sz w:val="32"/>
        </w:rPr>
        <w:t>考績委員會票選委員，係由各機關受考人以普通、平</w:t>
      </w:r>
      <w:r>
        <w:rPr>
          <w:spacing w:val="-1"/>
          <w:sz w:val="32"/>
        </w:rPr>
        <w:t>等、直接及無記名方式投票產生，受考人得經單位推薦或自行登記為被選舉人，並未對票選委員另訂參選資格</w:t>
      </w:r>
      <w:r>
        <w:rPr>
          <w:w w:val="95"/>
          <w:sz w:val="32"/>
        </w:rPr>
        <w:t>或條件。故各機關於公告、處理票選委員參選作業時，</w:t>
      </w:r>
      <w:r>
        <w:rPr>
          <w:spacing w:val="1"/>
          <w:w w:val="95"/>
          <w:sz w:val="32"/>
        </w:rPr>
        <w:t> </w:t>
      </w:r>
      <w:r>
        <w:rPr>
          <w:spacing w:val="-1"/>
          <w:sz w:val="32"/>
        </w:rPr>
        <w:t>如對於票選委員之參選資格訂定限制條件，即違反組織</w:t>
      </w:r>
      <w:r>
        <w:rPr>
          <w:sz w:val="32"/>
        </w:rPr>
        <w:t>規程第</w:t>
      </w:r>
      <w:r>
        <w:rPr>
          <w:rFonts w:ascii="Times New Roman" w:eastAsia="Times New Roman"/>
          <w:sz w:val="32"/>
        </w:rPr>
        <w:t>2</w:t>
      </w:r>
      <w:r>
        <w:rPr>
          <w:sz w:val="32"/>
        </w:rPr>
        <w:t>條規定之意旨，該考績委員會組織為不合法。</w:t>
      </w:r>
    </w:p>
    <w:p>
      <w:pPr>
        <w:pStyle w:val="ListParagraph"/>
        <w:numPr>
          <w:ilvl w:val="0"/>
          <w:numId w:val="5"/>
        </w:numPr>
        <w:tabs>
          <w:tab w:pos="1751" w:val="left" w:leader="none"/>
        </w:tabs>
        <w:spacing w:line="321" w:lineRule="auto" w:before="3" w:after="0"/>
        <w:ind w:left="1750" w:right="1055" w:hanging="828"/>
        <w:jc w:val="both"/>
        <w:rPr>
          <w:sz w:val="32"/>
        </w:rPr>
      </w:pPr>
      <w:r>
        <w:rPr>
          <w:sz w:val="32"/>
        </w:rPr>
        <w:t>系爭懲處案雖經</w:t>
      </w:r>
      <w:r>
        <w:rPr>
          <w:rFonts w:ascii="Times New Roman" w:eastAsia="Times New Roman"/>
          <w:sz w:val="32"/>
        </w:rPr>
        <w:t>A</w:t>
      </w:r>
      <w:r>
        <w:rPr>
          <w:sz w:val="32"/>
        </w:rPr>
        <w:t>醫院考績暨甄審委員會核議，惟查該院辦理</w:t>
      </w:r>
      <w:r>
        <w:rPr>
          <w:rFonts w:ascii="Times New Roman" w:eastAsia="Times New Roman"/>
          <w:sz w:val="32"/>
        </w:rPr>
        <w:t>104</w:t>
      </w:r>
      <w:r>
        <w:rPr>
          <w:sz w:val="32"/>
        </w:rPr>
        <w:t>年度考績暨甄審委員會之票選委員選舉，明定有意參選之受考人，須檢具</w:t>
      </w:r>
      <w:r>
        <w:rPr>
          <w:rFonts w:ascii="Times New Roman" w:eastAsia="Times New Roman"/>
          <w:sz w:val="32"/>
        </w:rPr>
        <w:t>5</w:t>
      </w:r>
      <w:r>
        <w:rPr>
          <w:sz w:val="32"/>
        </w:rPr>
        <w:t>人（含）以上之書面連</w:t>
      </w:r>
      <w:r>
        <w:rPr>
          <w:spacing w:val="-1"/>
          <w:sz w:val="32"/>
        </w:rPr>
        <w:t>署推薦書，始得登記參選。則上開票選委員參選資格之要求，顯係增加考績法規所無之限制，其所組成之考績</w:t>
      </w:r>
      <w:r>
        <w:rPr>
          <w:w w:val="95"/>
          <w:sz w:val="32"/>
        </w:rPr>
        <w:t>委員會組織為不合法，經該委員會核議通過之懲處案，</w:t>
      </w:r>
      <w:r>
        <w:rPr>
          <w:spacing w:val="1"/>
          <w:w w:val="95"/>
          <w:sz w:val="32"/>
        </w:rPr>
        <w:t> </w:t>
      </w:r>
      <w:r>
        <w:rPr>
          <w:sz w:val="32"/>
        </w:rPr>
        <w:t>自有法定程序之瑕疵。</w:t>
      </w:r>
    </w:p>
    <w:p>
      <w:pPr>
        <w:spacing w:after="0" w:line="321" w:lineRule="auto"/>
        <w:jc w:val="both"/>
        <w:rPr>
          <w:sz w:val="32"/>
        </w:rPr>
        <w:sectPr>
          <w:pgSz w:w="11910" w:h="16840"/>
          <w:pgMar w:header="0" w:footer="811" w:top="1540" w:bottom="1000" w:left="820" w:right="600"/>
        </w:sectPr>
      </w:pPr>
    </w:p>
    <w:p>
      <w:pPr>
        <w:pStyle w:val="Heading2"/>
        <w:spacing w:line="566" w:lineRule="exact"/>
        <w:ind w:left="1302"/>
      </w:pPr>
      <w:r>
        <w:rPr/>
        <w:pict>
          <v:shape style="position:absolute;margin-left:91.223999pt;margin-top:24.300011pt;width:412.9pt;height:32.5500pt;mso-position-horizontal-relative:page;mso-position-vertical-relative:paragraph;z-index:-16113152" type="#_x0000_t202" filled="false" stroked="true" strokeweight=".47998pt" strokecolor="#000000">
            <v:textbox inset="0,0,0,0">
              <w:txbxContent>
                <w:p>
                  <w:pPr>
                    <w:spacing w:line="591" w:lineRule="exact" w:before="49"/>
                    <w:ind w:left="108" w:right="0" w:firstLine="0"/>
                    <w:jc w:val="left"/>
                    <w:rPr>
                      <w:rFonts w:ascii="微軟正黑體" w:eastAsia="微軟正黑體" w:hint="eastAsia"/>
                      <w:b/>
                      <w:sz w:val="34"/>
                    </w:rPr>
                  </w:pPr>
                  <w:r>
                    <w:rPr>
                      <w:rFonts w:ascii="微軟正黑體" w:eastAsia="微軟正黑體" w:hint="eastAsia"/>
                      <w:b/>
                      <w:spacing w:val="2"/>
                      <w:sz w:val="34"/>
                    </w:rPr>
                    <w:t>案例 </w:t>
                  </w:r>
                  <w:r>
                    <w:rPr>
                      <w:rFonts w:ascii="Times New Roman" w:eastAsia="Times New Roman"/>
                      <w:b/>
                      <w:sz w:val="34"/>
                    </w:rPr>
                    <w:t>4</w:t>
                  </w:r>
                  <w:r>
                    <w:rPr>
                      <w:rFonts w:ascii="微軟正黑體" w:eastAsia="微軟正黑體" w:hint="eastAsia"/>
                      <w:b/>
                      <w:sz w:val="34"/>
                    </w:rPr>
                    <w:t>、非本職單位主管或直屬長官所為之評擬</w:t>
                  </w:r>
                </w:p>
              </w:txbxContent>
            </v:textbox>
            <v:stroke dashstyle="shortdash"/>
            <w10:wrap type="none"/>
          </v:shape>
        </w:pict>
      </w:r>
      <w:bookmarkStart w:name="_bookmark8" w:id="9"/>
      <w:bookmarkEnd w:id="9"/>
      <w:r>
        <w:rPr>
          <w:b w:val="0"/>
        </w:rPr>
      </w:r>
      <w:r>
        <w:rPr>
          <w:rFonts w:ascii="Times New Roman" w:eastAsia="Times New Roman"/>
          <w:sz w:val="34"/>
        </w:rPr>
        <w:t>3</w:t>
      </w:r>
      <w:r>
        <w:rPr/>
        <w:t>、評擬程序不合法</w:t>
      </w:r>
    </w:p>
    <w:p>
      <w:pPr>
        <w:pStyle w:val="BodyText"/>
        <w:rPr>
          <w:rFonts w:ascii="微軟正黑體"/>
          <w:b/>
          <w:sz w:val="20"/>
        </w:rPr>
      </w:pPr>
    </w:p>
    <w:p>
      <w:pPr>
        <w:pStyle w:val="BodyText"/>
        <w:spacing w:before="8"/>
        <w:rPr>
          <w:rFonts w:ascii="微軟正黑體"/>
          <w:b/>
          <w:sz w:val="27"/>
        </w:rPr>
      </w:pPr>
    </w:p>
    <w:p>
      <w:pPr>
        <w:pStyle w:val="BodyText"/>
        <w:spacing w:before="64"/>
        <w:ind w:left="882"/>
      </w:pPr>
      <w:bookmarkStart w:name="_bookmark9" w:id="10"/>
      <w:bookmarkEnd w:id="10"/>
      <w:r>
        <w:rPr/>
      </w:r>
      <w:r>
        <w:rPr>
          <w:spacing w:val="-41"/>
          <w:w w:val="95"/>
        </w:rPr>
        <w:t>【事實】</w:t>
      </w:r>
      <w:r>
        <w:rPr>
          <w:w w:val="95"/>
        </w:rPr>
        <w:t>（</w:t>
      </w:r>
      <w:r>
        <w:rPr>
          <w:rFonts w:ascii="Times New Roman" w:eastAsia="Times New Roman"/>
          <w:w w:val="95"/>
        </w:rPr>
        <w:t>106</w:t>
      </w:r>
      <w:r>
        <w:rPr>
          <w:w w:val="95"/>
        </w:rPr>
        <w:t>公申決字第</w:t>
      </w:r>
      <w:r>
        <w:rPr>
          <w:rFonts w:ascii="Times New Roman" w:eastAsia="Times New Roman"/>
          <w:w w:val="95"/>
        </w:rPr>
        <w:t>0256</w:t>
      </w:r>
      <w:r>
        <w:rPr>
          <w:w w:val="95"/>
        </w:rPr>
        <w:t>號）</w:t>
      </w:r>
    </w:p>
    <w:p>
      <w:pPr>
        <w:pStyle w:val="BodyText"/>
        <w:spacing w:line="321" w:lineRule="auto" w:before="153"/>
        <w:ind w:left="1078" w:right="1091" w:firstLine="14"/>
        <w:jc w:val="both"/>
      </w:pPr>
      <w:r>
        <w:rPr>
          <w:w w:val="95"/>
        </w:rPr>
        <w:t>甲係</w:t>
      </w:r>
      <w:r>
        <w:rPr>
          <w:rFonts w:ascii="Times New Roman" w:eastAsia="Times New Roman"/>
          <w:w w:val="95"/>
        </w:rPr>
        <w:t>A</w:t>
      </w:r>
      <w:r>
        <w:rPr>
          <w:w w:val="95"/>
        </w:rPr>
        <w:t>分署處分科第二股科員，並支援接管科業務。其因不</w:t>
      </w:r>
      <w:r>
        <w:rPr>
          <w:spacing w:val="32"/>
          <w:w w:val="95"/>
        </w:rPr>
        <w:t> </w:t>
      </w:r>
      <w:r>
        <w:rPr>
          <w:w w:val="95"/>
        </w:rPr>
        <w:t>服</w:t>
      </w:r>
      <w:r>
        <w:rPr>
          <w:rFonts w:ascii="Times New Roman" w:eastAsia="Times New Roman"/>
          <w:w w:val="95"/>
        </w:rPr>
        <w:t>A</w:t>
      </w:r>
      <w:r>
        <w:rPr>
          <w:w w:val="95"/>
        </w:rPr>
        <w:t>分署核布其</w:t>
      </w:r>
      <w:r>
        <w:rPr>
          <w:rFonts w:ascii="Times New Roman" w:eastAsia="Times New Roman"/>
          <w:w w:val="95"/>
        </w:rPr>
        <w:t>106</w:t>
      </w:r>
      <w:r>
        <w:rPr>
          <w:w w:val="95"/>
        </w:rPr>
        <w:t>年另予考績考列丙等，提起復審。經查甲</w:t>
      </w:r>
      <w:r>
        <w:rPr>
          <w:rFonts w:ascii="Times New Roman" w:eastAsia="Times New Roman"/>
          <w:w w:val="95"/>
        </w:rPr>
        <w:t>106</w:t>
      </w:r>
      <w:r>
        <w:rPr>
          <w:w w:val="95"/>
        </w:rPr>
        <w:t>年公務人員考績表之直屬或上級長官考評欄，係由接管</w:t>
      </w:r>
      <w:r>
        <w:rPr>
          <w:spacing w:val="98"/>
          <w:w w:val="95"/>
        </w:rPr>
        <w:t> </w:t>
      </w:r>
      <w:r>
        <w:rPr/>
        <w:t>科科長評擬。</w:t>
      </w:r>
    </w:p>
    <w:p>
      <w:pPr>
        <w:pStyle w:val="BodyText"/>
        <w:spacing w:before="2"/>
        <w:ind w:left="882"/>
      </w:pPr>
      <w:r>
        <w:rPr/>
        <w:t>【解析】</w:t>
      </w:r>
    </w:p>
    <w:p>
      <w:pPr>
        <w:pStyle w:val="ListParagraph"/>
        <w:numPr>
          <w:ilvl w:val="1"/>
          <w:numId w:val="5"/>
        </w:numPr>
        <w:tabs>
          <w:tab w:pos="1883" w:val="left" w:leader="none"/>
        </w:tabs>
        <w:spacing w:line="321" w:lineRule="auto" w:before="152" w:after="0"/>
        <w:ind w:left="1882" w:right="1094" w:hanging="831"/>
        <w:jc w:val="both"/>
        <w:rPr>
          <w:sz w:val="32"/>
        </w:rPr>
      </w:pPr>
      <w:r>
        <w:rPr>
          <w:w w:val="95"/>
          <w:sz w:val="32"/>
        </w:rPr>
        <w:t>依考績法第</w:t>
      </w:r>
      <w:r>
        <w:rPr>
          <w:rFonts w:ascii="Times New Roman" w:hAnsi="Times New Roman" w:eastAsia="Times New Roman"/>
          <w:w w:val="95"/>
          <w:sz w:val="32"/>
        </w:rPr>
        <w:t>14</w:t>
      </w:r>
      <w:r>
        <w:rPr>
          <w:w w:val="95"/>
          <w:sz w:val="32"/>
        </w:rPr>
        <w:t>條第</w:t>
      </w:r>
      <w:r>
        <w:rPr>
          <w:rFonts w:ascii="Times New Roman" w:hAnsi="Times New Roman" w:eastAsia="Times New Roman"/>
          <w:w w:val="95"/>
          <w:sz w:val="32"/>
        </w:rPr>
        <w:t>1</w:t>
      </w:r>
      <w:r>
        <w:rPr>
          <w:w w:val="95"/>
          <w:sz w:val="32"/>
        </w:rPr>
        <w:t>項前段規定，各機關對於公務人員</w:t>
      </w:r>
      <w:r>
        <w:rPr>
          <w:spacing w:val="1"/>
          <w:w w:val="95"/>
          <w:sz w:val="32"/>
        </w:rPr>
        <w:t> </w:t>
      </w:r>
      <w:r>
        <w:rPr>
          <w:w w:val="95"/>
          <w:sz w:val="32"/>
        </w:rPr>
        <w:t>之考績，應由主管人員就考績表項目評擬。次按銓敘</w:t>
      </w:r>
      <w:r>
        <w:rPr>
          <w:spacing w:val="51"/>
          <w:w w:val="95"/>
          <w:sz w:val="32"/>
        </w:rPr>
        <w:t> </w:t>
      </w:r>
      <w:r>
        <w:rPr>
          <w:sz w:val="32"/>
        </w:rPr>
        <w:t>部銓敘部</w:t>
      </w:r>
      <w:r>
        <w:rPr>
          <w:rFonts w:ascii="Times New Roman" w:hAnsi="Times New Roman" w:eastAsia="Times New Roman"/>
          <w:sz w:val="32"/>
        </w:rPr>
        <w:t>91</w:t>
      </w:r>
      <w:r>
        <w:rPr>
          <w:sz w:val="32"/>
        </w:rPr>
        <w:t>年</w:t>
      </w:r>
      <w:r>
        <w:rPr>
          <w:rFonts w:ascii="Times New Roman" w:hAnsi="Times New Roman" w:eastAsia="Times New Roman"/>
          <w:sz w:val="32"/>
        </w:rPr>
        <w:t>10</w:t>
      </w:r>
      <w:r>
        <w:rPr>
          <w:sz w:val="32"/>
        </w:rPr>
        <w:t>月</w:t>
      </w:r>
      <w:r>
        <w:rPr>
          <w:rFonts w:ascii="Times New Roman" w:hAnsi="Times New Roman" w:eastAsia="Times New Roman"/>
          <w:sz w:val="32"/>
        </w:rPr>
        <w:t>29</w:t>
      </w:r>
      <w:r>
        <w:rPr>
          <w:spacing w:val="1"/>
          <w:sz w:val="32"/>
        </w:rPr>
        <w:t>日部法二字第</w:t>
      </w:r>
      <w:r>
        <w:rPr>
          <w:rFonts w:ascii="Times New Roman" w:hAnsi="Times New Roman" w:eastAsia="Times New Roman"/>
          <w:sz w:val="32"/>
        </w:rPr>
        <w:t>0912187269</w:t>
      </w:r>
      <w:r>
        <w:rPr>
          <w:sz w:val="32"/>
        </w:rPr>
        <w:t>號書函</w:t>
      </w:r>
      <w:r>
        <w:rPr>
          <w:spacing w:val="-14"/>
          <w:w w:val="95"/>
          <w:sz w:val="32"/>
        </w:rPr>
        <w:t>釋：「……一般人員因機關內部人力調整工作指派，其</w:t>
      </w:r>
      <w:r>
        <w:rPr>
          <w:spacing w:val="1"/>
          <w:w w:val="95"/>
          <w:sz w:val="32"/>
        </w:rPr>
        <w:t> </w:t>
      </w:r>
      <w:r>
        <w:rPr>
          <w:w w:val="95"/>
          <w:sz w:val="32"/>
        </w:rPr>
        <w:t>職務並未異動……其考績案件評擬之程序，仍應由其</w:t>
      </w:r>
      <w:r>
        <w:rPr>
          <w:spacing w:val="28"/>
          <w:w w:val="95"/>
          <w:sz w:val="32"/>
        </w:rPr>
        <w:t> </w:t>
      </w:r>
      <w:r>
        <w:rPr>
          <w:spacing w:val="20"/>
          <w:sz w:val="32"/>
        </w:rPr>
        <w:t>原單位主管人員就考評項目評擬。另為符合綜覈名</w:t>
      </w:r>
      <w:r>
        <w:rPr>
          <w:w w:val="95"/>
          <w:sz w:val="32"/>
        </w:rPr>
        <w:t>實、信賞必罰之旨，奉派所支援之單位主管評擬之意</w:t>
      </w:r>
      <w:r>
        <w:rPr>
          <w:spacing w:val="67"/>
          <w:w w:val="95"/>
          <w:sz w:val="32"/>
        </w:rPr>
        <w:t> </w:t>
      </w:r>
      <w:r>
        <w:rPr>
          <w:w w:val="95"/>
          <w:sz w:val="32"/>
        </w:rPr>
        <w:t>見，得作為原單位主管考評之參考。」據此，公務人</w:t>
      </w:r>
      <w:r>
        <w:rPr>
          <w:spacing w:val="56"/>
          <w:w w:val="95"/>
          <w:sz w:val="32"/>
        </w:rPr>
        <w:t> </w:t>
      </w:r>
      <w:r>
        <w:rPr>
          <w:w w:val="95"/>
          <w:sz w:val="32"/>
        </w:rPr>
        <w:t>員之考績，應由其本職單位主管評擬，奉派支援單位</w:t>
      </w:r>
      <w:r>
        <w:rPr>
          <w:spacing w:val="56"/>
          <w:w w:val="95"/>
          <w:sz w:val="32"/>
        </w:rPr>
        <w:t> </w:t>
      </w:r>
      <w:r>
        <w:rPr>
          <w:w w:val="95"/>
          <w:sz w:val="32"/>
        </w:rPr>
        <w:t>之主管所評擬之意見，僅得作為本職單位主管評擬該</w:t>
      </w:r>
      <w:r>
        <w:rPr>
          <w:spacing w:val="51"/>
          <w:w w:val="95"/>
          <w:sz w:val="32"/>
        </w:rPr>
        <w:t> </w:t>
      </w:r>
      <w:r>
        <w:rPr>
          <w:sz w:val="32"/>
        </w:rPr>
        <w:t>公務人員考績之參考依據。</w:t>
      </w:r>
    </w:p>
    <w:p>
      <w:pPr>
        <w:pStyle w:val="ListParagraph"/>
        <w:numPr>
          <w:ilvl w:val="1"/>
          <w:numId w:val="5"/>
        </w:numPr>
        <w:tabs>
          <w:tab w:pos="1883" w:val="left" w:leader="none"/>
        </w:tabs>
        <w:spacing w:line="321" w:lineRule="auto" w:before="5" w:after="0"/>
        <w:ind w:left="1882" w:right="1085" w:hanging="831"/>
        <w:jc w:val="both"/>
        <w:rPr>
          <w:sz w:val="32"/>
        </w:rPr>
      </w:pPr>
      <w:r>
        <w:rPr>
          <w:spacing w:val="15"/>
          <w:sz w:val="32"/>
        </w:rPr>
        <w:t>惟查甲</w:t>
      </w:r>
      <w:r>
        <w:rPr>
          <w:rFonts w:ascii="Times New Roman" w:eastAsia="Times New Roman"/>
          <w:sz w:val="32"/>
        </w:rPr>
        <w:t>106</w:t>
      </w:r>
      <w:r>
        <w:rPr>
          <w:spacing w:val="13"/>
          <w:sz w:val="32"/>
        </w:rPr>
        <w:t>年公務人員考績表之直屬或上級長官考評</w:t>
      </w:r>
      <w:r>
        <w:rPr>
          <w:w w:val="95"/>
          <w:sz w:val="32"/>
        </w:rPr>
        <w:t>欄，並非由其單位主管處分科科長評擬，而係由接管</w:t>
      </w:r>
      <w:r>
        <w:rPr>
          <w:spacing w:val="60"/>
          <w:w w:val="95"/>
          <w:sz w:val="32"/>
        </w:rPr>
        <w:t> </w:t>
      </w:r>
      <w:r>
        <w:rPr>
          <w:sz w:val="32"/>
        </w:rPr>
        <w:t>科科長評擬。是</w:t>
      </w:r>
      <w:r>
        <w:rPr>
          <w:rFonts w:ascii="Times New Roman" w:eastAsia="Times New Roman"/>
          <w:sz w:val="32"/>
        </w:rPr>
        <w:t>A</w:t>
      </w:r>
      <w:r>
        <w:rPr>
          <w:sz w:val="32"/>
        </w:rPr>
        <w:t>分署甲</w:t>
      </w:r>
      <w:r>
        <w:rPr>
          <w:rFonts w:ascii="Times New Roman" w:eastAsia="Times New Roman"/>
          <w:sz w:val="32"/>
        </w:rPr>
        <w:t>106</w:t>
      </w:r>
      <w:r>
        <w:rPr>
          <w:sz w:val="32"/>
        </w:rPr>
        <w:t>另予考績之作業程序，核與考績法第</w:t>
      </w:r>
      <w:r>
        <w:rPr>
          <w:rFonts w:ascii="Times New Roman" w:eastAsia="Times New Roman"/>
          <w:sz w:val="32"/>
        </w:rPr>
        <w:t>14</w:t>
      </w:r>
      <w:r>
        <w:rPr>
          <w:sz w:val="32"/>
        </w:rPr>
        <w:t>條第</w:t>
      </w:r>
      <w:r>
        <w:rPr>
          <w:rFonts w:ascii="Times New Roman" w:eastAsia="Times New Roman"/>
          <w:sz w:val="32"/>
        </w:rPr>
        <w:t>1</w:t>
      </w:r>
      <w:r>
        <w:rPr>
          <w:sz w:val="32"/>
        </w:rPr>
        <w:t>項前段之規定有違。</w:t>
      </w:r>
    </w:p>
    <w:p>
      <w:pPr>
        <w:spacing w:after="0" w:line="321" w:lineRule="auto"/>
        <w:jc w:val="both"/>
        <w:rPr>
          <w:sz w:val="32"/>
        </w:rPr>
        <w:sectPr>
          <w:pgSz w:w="11910" w:h="16840"/>
          <w:pgMar w:header="0" w:footer="811" w:top="1560" w:bottom="1000" w:left="820" w:right="600"/>
        </w:sectPr>
      </w:pPr>
    </w:p>
    <w:p>
      <w:pPr>
        <w:pStyle w:val="BodyText"/>
        <w:ind w:left="999"/>
        <w:rPr>
          <w:sz w:val="20"/>
        </w:rPr>
      </w:pPr>
      <w:r>
        <w:rPr>
          <w:sz w:val="20"/>
        </w:rPr>
        <w:pict>
          <v:shape style="width:412.9pt;height:32.5500pt;mso-position-horizontal-relative:char;mso-position-vertical-relative:line" type="#_x0000_t202" filled="false" stroked="true" strokeweight=".47998pt" strokecolor="#000000">
            <w10:anchorlock/>
            <v:textbox inset="0,0,0,0">
              <w:txbxContent>
                <w:p>
                  <w:pPr>
                    <w:spacing w:line="591" w:lineRule="exact" w:before="49"/>
                    <w:ind w:left="108" w:right="0" w:firstLine="0"/>
                    <w:jc w:val="left"/>
                    <w:rPr>
                      <w:rFonts w:ascii="微軟正黑體" w:eastAsia="微軟正黑體" w:hint="eastAsia"/>
                      <w:b/>
                      <w:sz w:val="34"/>
                    </w:rPr>
                  </w:pPr>
                  <w:bookmarkStart w:name="_bookmark10" w:id="11"/>
                  <w:bookmarkEnd w:id="11"/>
                  <w:r>
                    <w:rPr/>
                  </w:r>
                  <w:r>
                    <w:rPr>
                      <w:rFonts w:ascii="微軟正黑體" w:eastAsia="微軟正黑體" w:hint="eastAsia"/>
                      <w:b/>
                      <w:w w:val="90"/>
                      <w:sz w:val="34"/>
                    </w:rPr>
                    <w:t>案例</w:t>
                  </w:r>
                  <w:r>
                    <w:rPr>
                      <w:rFonts w:ascii="微軟正黑體" w:eastAsia="微軟正黑體" w:hint="eastAsia"/>
                      <w:b/>
                      <w:spacing w:val="74"/>
                      <w:sz w:val="34"/>
                    </w:rPr>
                    <w:t>   </w:t>
                  </w:r>
                  <w:r>
                    <w:rPr>
                      <w:rFonts w:ascii="Times New Roman" w:eastAsia="Times New Roman"/>
                      <w:b/>
                      <w:w w:val="90"/>
                      <w:sz w:val="34"/>
                    </w:rPr>
                    <w:t>5</w:t>
                  </w:r>
                  <w:r>
                    <w:rPr>
                      <w:rFonts w:ascii="微軟正黑體" w:eastAsia="微軟正黑體" w:hint="eastAsia"/>
                      <w:b/>
                      <w:w w:val="90"/>
                      <w:sz w:val="34"/>
                    </w:rPr>
                    <w:t>、指定委員由其職務代理人或委請他人代表出席</w:t>
                  </w:r>
                </w:p>
              </w:txbxContent>
            </v:textbox>
            <v:stroke dashstyle="shortdash"/>
          </v:shape>
        </w:pict>
      </w:r>
      <w:r>
        <w:rPr>
          <w:sz w:val="20"/>
        </w:rPr>
      </w:r>
    </w:p>
    <w:p>
      <w:pPr>
        <w:pStyle w:val="BodyText"/>
        <w:spacing w:before="3"/>
        <w:rPr>
          <w:sz w:val="18"/>
        </w:rPr>
      </w:pPr>
    </w:p>
    <w:p>
      <w:pPr>
        <w:pStyle w:val="BodyText"/>
        <w:spacing w:before="64"/>
        <w:ind w:left="882"/>
      </w:pPr>
      <w:r>
        <w:rPr>
          <w:spacing w:val="-41"/>
        </w:rPr>
        <w:t>【事實】</w:t>
      </w:r>
      <w:r>
        <w:rPr/>
        <w:t>（</w:t>
      </w:r>
      <w:r>
        <w:rPr>
          <w:rFonts w:ascii="Times New Roman" w:eastAsia="Times New Roman"/>
        </w:rPr>
        <w:t>102</w:t>
      </w:r>
      <w:r>
        <w:rPr/>
        <w:t>公申決字第</w:t>
      </w:r>
      <w:r>
        <w:rPr>
          <w:rFonts w:ascii="Times New Roman" w:eastAsia="Times New Roman"/>
        </w:rPr>
        <w:t>0069</w:t>
      </w:r>
      <w:r>
        <w:rPr/>
        <w:t>號）</w:t>
      </w:r>
    </w:p>
    <w:p>
      <w:pPr>
        <w:pStyle w:val="BodyText"/>
        <w:spacing w:line="321" w:lineRule="auto" w:before="153"/>
        <w:ind w:left="1050" w:right="1019" w:firstLine="12"/>
        <w:jc w:val="both"/>
      </w:pPr>
      <w:r>
        <w:rPr>
          <w:spacing w:val="-1"/>
        </w:rPr>
        <w:t>甲係</w:t>
      </w:r>
      <w:r>
        <w:rPr>
          <w:rFonts w:ascii="Times New Roman" w:eastAsia="Times New Roman"/>
          <w:spacing w:val="-1"/>
        </w:rPr>
        <w:t>A</w:t>
      </w:r>
      <w:r>
        <w:rPr>
          <w:spacing w:val="-1"/>
        </w:rPr>
        <w:t>醫院醫師。該院審認其自</w:t>
      </w:r>
      <w:r>
        <w:rPr>
          <w:rFonts w:ascii="Times New Roman" w:eastAsia="Times New Roman"/>
          <w:spacing w:val="-1"/>
        </w:rPr>
        <w:t>101</w:t>
      </w:r>
      <w:r>
        <w:rPr/>
        <w:t>年</w:t>
      </w:r>
      <w:r>
        <w:rPr>
          <w:rFonts w:ascii="Times New Roman" w:eastAsia="Times New Roman"/>
        </w:rPr>
        <w:t>11</w:t>
      </w:r>
      <w:r>
        <w:rPr/>
        <w:t>月</w:t>
      </w:r>
      <w:r>
        <w:rPr>
          <w:rFonts w:ascii="Times New Roman" w:eastAsia="Times New Roman"/>
        </w:rPr>
        <w:t>14</w:t>
      </w:r>
      <w:r>
        <w:rPr/>
        <w:t>日起，未依公務人員請假規則請假，於工作時間內遲到早退曠職，累計達</w:t>
      </w:r>
      <w:r>
        <w:rPr>
          <w:rFonts w:ascii="Times New Roman" w:eastAsia="Times New Roman"/>
        </w:rPr>
        <w:t>40</w:t>
      </w:r>
      <w:r>
        <w:rPr>
          <w:rFonts w:ascii="Times New Roman" w:eastAsia="Times New Roman"/>
          <w:spacing w:val="1"/>
        </w:rPr>
        <w:t> </w:t>
      </w:r>
      <w:r>
        <w:rPr>
          <w:w w:val="95"/>
        </w:rPr>
        <w:t>小時以上，依考績法施行細則第</w:t>
      </w:r>
      <w:r>
        <w:rPr>
          <w:rFonts w:ascii="Times New Roman" w:eastAsia="Times New Roman"/>
          <w:w w:val="95"/>
        </w:rPr>
        <w:t>13</w:t>
      </w:r>
      <w:r>
        <w:rPr>
          <w:w w:val="95"/>
        </w:rPr>
        <w:t>條第</w:t>
      </w:r>
      <w:r>
        <w:rPr>
          <w:rFonts w:ascii="Times New Roman" w:eastAsia="Times New Roman"/>
          <w:w w:val="95"/>
        </w:rPr>
        <w:t>1</w:t>
      </w:r>
      <w:r>
        <w:rPr>
          <w:w w:val="95"/>
        </w:rPr>
        <w:t>項第</w:t>
      </w:r>
      <w:r>
        <w:rPr>
          <w:rFonts w:ascii="Times New Roman" w:eastAsia="Times New Roman"/>
          <w:w w:val="95"/>
        </w:rPr>
        <w:t>2</w:t>
      </w:r>
      <w:r>
        <w:rPr>
          <w:w w:val="95"/>
        </w:rPr>
        <w:t>款第</w:t>
      </w:r>
      <w:r>
        <w:rPr>
          <w:rFonts w:ascii="Times New Roman" w:eastAsia="Times New Roman"/>
          <w:w w:val="95"/>
        </w:rPr>
        <w:t>5</w:t>
      </w:r>
      <w:r>
        <w:rPr>
          <w:w w:val="95"/>
        </w:rPr>
        <w:t>目規定，</w:t>
      </w:r>
      <w:r>
        <w:rPr>
          <w:spacing w:val="1"/>
          <w:w w:val="95"/>
        </w:rPr>
        <w:t> </w:t>
      </w:r>
      <w:r>
        <w:rPr/>
        <w:t>核予其記過一次懲處。其不服，循序提起申訴、再申訴。經查有考績委員以外之人員代理出席參與會議，並核議系爭懲處案。</w:t>
      </w:r>
    </w:p>
    <w:p>
      <w:pPr>
        <w:pStyle w:val="BodyText"/>
        <w:spacing w:before="3"/>
        <w:ind w:left="882"/>
      </w:pPr>
      <w:r>
        <w:rPr/>
        <w:t>【解析】</w:t>
      </w:r>
    </w:p>
    <w:p>
      <w:pPr>
        <w:pStyle w:val="ListParagraph"/>
        <w:numPr>
          <w:ilvl w:val="0"/>
          <w:numId w:val="6"/>
        </w:numPr>
        <w:tabs>
          <w:tab w:pos="1737" w:val="left" w:leader="none"/>
        </w:tabs>
        <w:spacing w:line="321" w:lineRule="auto" w:before="152" w:after="0"/>
        <w:ind w:left="1765" w:right="1094" w:hanging="960"/>
        <w:jc w:val="both"/>
        <w:rPr>
          <w:sz w:val="32"/>
        </w:rPr>
      </w:pPr>
      <w:r>
        <w:rPr>
          <w:spacing w:val="15"/>
          <w:sz w:val="32"/>
        </w:rPr>
        <w:t>按銓敘部</w:t>
      </w:r>
      <w:r>
        <w:rPr>
          <w:rFonts w:ascii="Times New Roman" w:eastAsia="Times New Roman"/>
          <w:sz w:val="32"/>
        </w:rPr>
        <w:t>87</w:t>
      </w:r>
      <w:r>
        <w:rPr>
          <w:spacing w:val="16"/>
          <w:sz w:val="32"/>
        </w:rPr>
        <w:t>年</w:t>
      </w:r>
      <w:r>
        <w:rPr>
          <w:rFonts w:ascii="Times New Roman" w:eastAsia="Times New Roman"/>
          <w:sz w:val="32"/>
        </w:rPr>
        <w:t>11</w:t>
      </w:r>
      <w:r>
        <w:rPr>
          <w:spacing w:val="16"/>
          <w:sz w:val="32"/>
        </w:rPr>
        <w:t>月</w:t>
      </w:r>
      <w:r>
        <w:rPr>
          <w:rFonts w:ascii="Times New Roman" w:eastAsia="Times New Roman"/>
          <w:spacing w:val="15"/>
          <w:sz w:val="32"/>
        </w:rPr>
        <w:t>2</w:t>
      </w:r>
      <w:r>
        <w:rPr>
          <w:spacing w:val="16"/>
          <w:sz w:val="32"/>
        </w:rPr>
        <w:t>日</w:t>
      </w:r>
      <w:r>
        <w:rPr>
          <w:rFonts w:ascii="Times New Roman" w:eastAsia="Times New Roman"/>
          <w:sz w:val="32"/>
        </w:rPr>
        <w:t>87</w:t>
      </w:r>
      <w:r>
        <w:rPr>
          <w:spacing w:val="14"/>
          <w:sz w:val="32"/>
        </w:rPr>
        <w:t>臺法二字第</w:t>
      </w:r>
      <w:r>
        <w:rPr>
          <w:rFonts w:ascii="Times New Roman" w:eastAsia="Times New Roman"/>
          <w:sz w:val="32"/>
        </w:rPr>
        <w:t>1690557</w:t>
      </w:r>
      <w:r>
        <w:rPr>
          <w:spacing w:val="11"/>
          <w:sz w:val="32"/>
        </w:rPr>
        <w:t>號函釋略</w:t>
      </w:r>
      <w:r>
        <w:rPr>
          <w:w w:val="95"/>
          <w:sz w:val="32"/>
        </w:rPr>
        <w:t>以，考績委員會委員職掌各機關公務人員考績及平時考</w:t>
      </w:r>
      <w:r>
        <w:rPr>
          <w:spacing w:val="1"/>
          <w:w w:val="95"/>
          <w:sz w:val="32"/>
        </w:rPr>
        <w:t> </w:t>
      </w:r>
      <w:r>
        <w:rPr>
          <w:w w:val="95"/>
          <w:sz w:val="32"/>
        </w:rPr>
        <w:t>核獎懲案件之核議，均關係公務人員權益至鉅，不宜由</w:t>
      </w:r>
      <w:r>
        <w:rPr>
          <w:spacing w:val="1"/>
          <w:w w:val="95"/>
          <w:sz w:val="32"/>
        </w:rPr>
        <w:t> </w:t>
      </w:r>
      <w:r>
        <w:rPr>
          <w:w w:val="95"/>
          <w:sz w:val="32"/>
        </w:rPr>
        <w:t>其職務代理人或委請他人代表出席。據此，考績委員具</w:t>
      </w:r>
      <w:r>
        <w:rPr>
          <w:spacing w:val="1"/>
          <w:w w:val="95"/>
          <w:sz w:val="32"/>
        </w:rPr>
        <w:t> </w:t>
      </w:r>
      <w:r>
        <w:rPr>
          <w:w w:val="95"/>
          <w:sz w:val="32"/>
        </w:rPr>
        <w:t>有專屬性，並有一定職掌，其執行各項職掌，自非他人</w:t>
      </w:r>
      <w:r>
        <w:rPr>
          <w:spacing w:val="1"/>
          <w:w w:val="95"/>
          <w:sz w:val="32"/>
        </w:rPr>
        <w:t> </w:t>
      </w:r>
      <w:r>
        <w:rPr>
          <w:sz w:val="32"/>
        </w:rPr>
        <w:t>所得代理。</w:t>
      </w:r>
    </w:p>
    <w:p>
      <w:pPr>
        <w:pStyle w:val="ListParagraph"/>
        <w:numPr>
          <w:ilvl w:val="0"/>
          <w:numId w:val="6"/>
        </w:numPr>
        <w:tabs>
          <w:tab w:pos="1737" w:val="left" w:leader="none"/>
        </w:tabs>
        <w:spacing w:line="321" w:lineRule="auto" w:before="3" w:after="0"/>
        <w:ind w:left="1765" w:right="1020" w:hanging="960"/>
        <w:jc w:val="both"/>
        <w:rPr>
          <w:sz w:val="32"/>
        </w:rPr>
      </w:pPr>
      <w:r>
        <w:rPr>
          <w:sz w:val="32"/>
        </w:rPr>
        <w:t>惟查</w:t>
      </w:r>
      <w:r>
        <w:rPr>
          <w:rFonts w:ascii="Times New Roman" w:hAnsi="Times New Roman" w:eastAsia="Times New Roman"/>
          <w:sz w:val="32"/>
        </w:rPr>
        <w:t>A</w:t>
      </w:r>
      <w:r>
        <w:rPr>
          <w:sz w:val="32"/>
        </w:rPr>
        <w:t>醫院</w:t>
      </w:r>
      <w:r>
        <w:rPr>
          <w:rFonts w:ascii="Times New Roman" w:hAnsi="Times New Roman" w:eastAsia="Times New Roman"/>
          <w:sz w:val="32"/>
        </w:rPr>
        <w:t>101</w:t>
      </w:r>
      <w:r>
        <w:rPr>
          <w:sz w:val="32"/>
        </w:rPr>
        <w:t>年度考績委員會第</w:t>
      </w:r>
      <w:r>
        <w:rPr>
          <w:rFonts w:ascii="Times New Roman" w:hAnsi="Times New Roman" w:eastAsia="Times New Roman"/>
          <w:sz w:val="32"/>
        </w:rPr>
        <w:t>○</w:t>
      </w:r>
      <w:r>
        <w:rPr>
          <w:sz w:val="32"/>
        </w:rPr>
        <w:t>次會議核議系爭懲處</w:t>
      </w:r>
      <w:r>
        <w:rPr>
          <w:spacing w:val="-1"/>
          <w:sz w:val="32"/>
        </w:rPr>
        <w:t>案，惟該次會議紀錄所列出席人員與考績委員會委員名</w:t>
      </w:r>
      <w:r>
        <w:rPr>
          <w:sz w:val="32"/>
        </w:rPr>
        <w:t>單並不一致，經</w:t>
      </w:r>
      <w:r>
        <w:rPr>
          <w:rFonts w:ascii="Times New Roman" w:hAnsi="Times New Roman" w:eastAsia="Times New Roman"/>
          <w:sz w:val="32"/>
        </w:rPr>
        <w:t>A</w:t>
      </w:r>
      <w:r>
        <w:rPr>
          <w:sz w:val="32"/>
        </w:rPr>
        <w:t>醫院表示該次會議紀錄係漏列代理藥</w:t>
      </w:r>
      <w:r>
        <w:rPr>
          <w:spacing w:val="-1"/>
          <w:sz w:val="32"/>
        </w:rPr>
        <w:t>劑科主任</w:t>
      </w:r>
      <w:r>
        <w:rPr>
          <w:rFonts w:ascii="Times New Roman" w:hAnsi="Times New Roman" w:eastAsia="Times New Roman"/>
          <w:spacing w:val="-1"/>
          <w:sz w:val="32"/>
        </w:rPr>
        <w:t>B</w:t>
      </w:r>
      <w:r>
        <w:rPr>
          <w:spacing w:val="-1"/>
          <w:sz w:val="32"/>
        </w:rPr>
        <w:t>之</w:t>
      </w:r>
      <w:r>
        <w:rPr>
          <w:rFonts w:ascii="Times New Roman" w:hAnsi="Times New Roman" w:eastAsia="Times New Roman"/>
          <w:sz w:val="32"/>
        </w:rPr>
        <w:t>C</w:t>
      </w:r>
      <w:r>
        <w:rPr>
          <w:sz w:val="32"/>
        </w:rPr>
        <w:t>。因為</w:t>
      </w:r>
      <w:r>
        <w:rPr>
          <w:rFonts w:ascii="Times New Roman" w:hAnsi="Times New Roman" w:eastAsia="Times New Roman"/>
          <w:sz w:val="32"/>
        </w:rPr>
        <w:t>C</w:t>
      </w:r>
      <w:r>
        <w:rPr>
          <w:sz w:val="32"/>
        </w:rPr>
        <w:t>不是考績委員，卻代理出席參與</w:t>
      </w:r>
      <w:r>
        <w:rPr>
          <w:spacing w:val="-18"/>
          <w:w w:val="95"/>
          <w:sz w:val="32"/>
        </w:rPr>
        <w:t>會議核議系爭懲處案。系爭懲處之作成，於法即有未合。</w:t>
      </w:r>
    </w:p>
    <w:p>
      <w:pPr>
        <w:spacing w:after="0" w:line="321" w:lineRule="auto"/>
        <w:jc w:val="both"/>
        <w:rPr>
          <w:sz w:val="32"/>
        </w:rPr>
        <w:sectPr>
          <w:pgSz w:w="11910" w:h="16840"/>
          <w:pgMar w:header="0" w:footer="811" w:top="1540" w:bottom="1000" w:left="820" w:right="600"/>
        </w:sectPr>
      </w:pPr>
    </w:p>
    <w:p>
      <w:pPr>
        <w:pStyle w:val="BodyText"/>
        <w:ind w:left="999"/>
        <w:rPr>
          <w:sz w:val="20"/>
        </w:rPr>
      </w:pPr>
      <w:r>
        <w:rPr>
          <w:sz w:val="20"/>
        </w:rPr>
        <w:pict>
          <v:shape style="width:412.9pt;height:32.5500pt;mso-position-horizontal-relative:char;mso-position-vertical-relative:line" type="#_x0000_t202" filled="false" stroked="true" strokeweight=".47998pt" strokecolor="#000000">
            <w10:anchorlock/>
            <v:textbox inset="0,0,0,0">
              <w:txbxContent>
                <w:p>
                  <w:pPr>
                    <w:spacing w:line="591" w:lineRule="exact" w:before="49"/>
                    <w:ind w:left="108" w:right="0" w:firstLine="0"/>
                    <w:jc w:val="left"/>
                    <w:rPr>
                      <w:rFonts w:ascii="微軟正黑體" w:eastAsia="微軟正黑體" w:hint="eastAsia"/>
                      <w:b/>
                      <w:sz w:val="34"/>
                    </w:rPr>
                  </w:pPr>
                  <w:bookmarkStart w:name="_bookmark11" w:id="12"/>
                  <w:bookmarkEnd w:id="12"/>
                  <w:r>
                    <w:rPr/>
                  </w:r>
                  <w:r>
                    <w:rPr>
                      <w:rFonts w:ascii="微軟正黑體" w:eastAsia="微軟正黑體" w:hint="eastAsia"/>
                      <w:b/>
                      <w:sz w:val="34"/>
                    </w:rPr>
                    <w:t>案例 </w:t>
                  </w:r>
                  <w:r>
                    <w:rPr>
                      <w:rFonts w:ascii="Times New Roman" w:eastAsia="Times New Roman"/>
                      <w:b/>
                      <w:sz w:val="34"/>
                    </w:rPr>
                    <w:t>6</w:t>
                  </w:r>
                  <w:r>
                    <w:rPr>
                      <w:rFonts w:ascii="微軟正黑體" w:eastAsia="微軟正黑體" w:hint="eastAsia"/>
                      <w:b/>
                      <w:sz w:val="34"/>
                    </w:rPr>
                    <w:t>、機關首長列席考績委員會</w:t>
                  </w:r>
                </w:p>
              </w:txbxContent>
            </v:textbox>
            <v:stroke dashstyle="shortdash"/>
          </v:shape>
        </w:pict>
      </w:r>
      <w:r>
        <w:rPr>
          <w:sz w:val="20"/>
        </w:rPr>
      </w:r>
    </w:p>
    <w:p>
      <w:pPr>
        <w:pStyle w:val="BodyText"/>
        <w:spacing w:before="3"/>
        <w:rPr>
          <w:sz w:val="18"/>
        </w:rPr>
      </w:pPr>
    </w:p>
    <w:p>
      <w:pPr>
        <w:pStyle w:val="BodyText"/>
        <w:spacing w:before="64"/>
        <w:ind w:left="882"/>
      </w:pPr>
      <w:r>
        <w:rPr>
          <w:spacing w:val="-41"/>
        </w:rPr>
        <w:t>【事實】</w:t>
      </w:r>
      <w:r>
        <w:rPr/>
        <w:t>（</w:t>
      </w:r>
      <w:r>
        <w:rPr>
          <w:rFonts w:ascii="Times New Roman" w:eastAsia="Times New Roman"/>
        </w:rPr>
        <w:t>106</w:t>
      </w:r>
      <w:r>
        <w:rPr/>
        <w:t>公申決字第</w:t>
      </w:r>
      <w:r>
        <w:rPr>
          <w:rFonts w:ascii="Times New Roman" w:eastAsia="Times New Roman"/>
        </w:rPr>
        <w:t>0093</w:t>
      </w:r>
      <w:r>
        <w:rPr/>
        <w:t>號）</w:t>
      </w:r>
    </w:p>
    <w:p>
      <w:pPr>
        <w:pStyle w:val="BodyText"/>
        <w:spacing w:line="321" w:lineRule="auto" w:before="153"/>
        <w:ind w:left="1009" w:right="1092" w:firstLine="9"/>
        <w:jc w:val="both"/>
      </w:pPr>
      <w:r>
        <w:rPr>
          <w:w w:val="95"/>
        </w:rPr>
        <w:t>甲是</w:t>
      </w:r>
      <w:r>
        <w:rPr>
          <w:rFonts w:ascii="Times New Roman" w:eastAsia="Times New Roman"/>
          <w:w w:val="95"/>
        </w:rPr>
        <w:t>A</w:t>
      </w:r>
      <w:r>
        <w:rPr>
          <w:w w:val="95"/>
        </w:rPr>
        <w:t>鄉戶政事務所辦事員，不服</w:t>
      </w:r>
      <w:r>
        <w:rPr>
          <w:rFonts w:ascii="Times New Roman" w:eastAsia="Times New Roman"/>
          <w:w w:val="95"/>
        </w:rPr>
        <w:t>A</w:t>
      </w:r>
      <w:r>
        <w:rPr>
          <w:w w:val="95"/>
        </w:rPr>
        <w:t>鄉戶政事務所核予其申誡</w:t>
      </w:r>
      <w:r>
        <w:rPr>
          <w:spacing w:val="1"/>
          <w:w w:val="95"/>
        </w:rPr>
        <w:t> </w:t>
      </w:r>
      <w:r>
        <w:rPr>
          <w:w w:val="95"/>
        </w:rPr>
        <w:t>二次之懲處，循序提起申訴、再申訴。經查機關首長</w:t>
      </w:r>
      <w:r>
        <w:rPr>
          <w:rFonts w:ascii="Times New Roman" w:eastAsia="Times New Roman"/>
          <w:w w:val="95"/>
        </w:rPr>
        <w:t>B</w:t>
      </w:r>
      <w:r>
        <w:rPr>
          <w:w w:val="95"/>
        </w:rPr>
        <w:t>主任列</w:t>
      </w:r>
      <w:r>
        <w:rPr/>
        <w:t>席該所考績委員會會議。</w:t>
      </w:r>
    </w:p>
    <w:p>
      <w:pPr>
        <w:pStyle w:val="BodyText"/>
        <w:spacing w:before="1"/>
        <w:ind w:left="882"/>
      </w:pPr>
      <w:r>
        <w:rPr/>
        <w:t>【解析】</w:t>
      </w:r>
    </w:p>
    <w:p>
      <w:pPr>
        <w:pStyle w:val="BodyText"/>
        <w:spacing w:line="321" w:lineRule="auto" w:before="153"/>
        <w:ind w:left="1736" w:right="1071" w:hanging="814"/>
        <w:jc w:val="both"/>
      </w:pPr>
      <w:r>
        <w:rPr>
          <w:w w:val="95"/>
        </w:rPr>
        <w:t>（</w:t>
      </w:r>
      <w:r>
        <w:rPr>
          <w:rFonts w:ascii="Times New Roman" w:eastAsia="Times New Roman"/>
          <w:w w:val="95"/>
        </w:rPr>
        <w:t>1</w:t>
      </w:r>
      <w:r>
        <w:rPr>
          <w:w w:val="95"/>
        </w:rPr>
        <w:t>）</w:t>
      </w:r>
      <w:r>
        <w:rPr>
          <w:spacing w:val="10"/>
          <w:w w:val="95"/>
        </w:rPr>
        <w:t> 按考績法施行細則第</w:t>
      </w:r>
      <w:r>
        <w:rPr>
          <w:rFonts w:ascii="Times New Roman" w:eastAsia="Times New Roman"/>
          <w:w w:val="95"/>
        </w:rPr>
        <w:t>19</w:t>
      </w:r>
      <w:r>
        <w:rPr>
          <w:w w:val="95"/>
        </w:rPr>
        <w:t>條第</w:t>
      </w:r>
      <w:r>
        <w:rPr>
          <w:rFonts w:ascii="Times New Roman" w:eastAsia="Times New Roman"/>
          <w:w w:val="95"/>
        </w:rPr>
        <w:t>1</w:t>
      </w:r>
      <w:r>
        <w:rPr>
          <w:w w:val="95"/>
        </w:rPr>
        <w:t>項、組織規程第</w:t>
      </w:r>
      <w:r>
        <w:rPr>
          <w:rFonts w:ascii="Times New Roman" w:eastAsia="Times New Roman"/>
          <w:w w:val="95"/>
        </w:rPr>
        <w:t>2</w:t>
      </w:r>
      <w:r>
        <w:rPr>
          <w:w w:val="95"/>
        </w:rPr>
        <w:t>條第</w:t>
      </w:r>
      <w:r>
        <w:rPr>
          <w:rFonts w:ascii="Times New Roman" w:eastAsia="Times New Roman"/>
          <w:w w:val="95"/>
        </w:rPr>
        <w:t>2</w:t>
      </w:r>
      <w:r>
        <w:rPr>
          <w:w w:val="95"/>
        </w:rPr>
        <w:t>項</w:t>
      </w:r>
      <w:r>
        <w:rPr/>
        <w:t>前段及銓敘部部</w:t>
      </w:r>
      <w:r>
        <w:rPr>
          <w:rFonts w:ascii="Times New Roman" w:eastAsia="Times New Roman"/>
        </w:rPr>
        <w:t>94</w:t>
      </w:r>
      <w:r>
        <w:rPr/>
        <w:t>年</w:t>
      </w:r>
      <w:r>
        <w:rPr>
          <w:rFonts w:ascii="Times New Roman" w:eastAsia="Times New Roman"/>
        </w:rPr>
        <w:t>3</w:t>
      </w:r>
      <w:r>
        <w:rPr/>
        <w:t>月</w:t>
      </w:r>
      <w:r>
        <w:rPr>
          <w:rFonts w:ascii="Times New Roman" w:eastAsia="Times New Roman"/>
        </w:rPr>
        <w:t>25</w:t>
      </w:r>
      <w:r>
        <w:rPr/>
        <w:t>日部銓一字第</w:t>
      </w:r>
      <w:r>
        <w:rPr>
          <w:rFonts w:ascii="Times New Roman" w:eastAsia="Times New Roman"/>
        </w:rPr>
        <w:t>0942475944</w:t>
      </w:r>
      <w:r>
        <w:rPr>
          <w:spacing w:val="-1"/>
        </w:rPr>
        <w:t>號書函略以，鑑於機關首長對於考績委員會初核有不同意</w:t>
      </w:r>
      <w:r>
        <w:rPr>
          <w:w w:val="95"/>
        </w:rPr>
        <w:t>見時，得交考績委員會復議，復議結果，仍不同意時， </w:t>
      </w:r>
      <w:r>
        <w:rPr>
          <w:spacing w:val="-1"/>
        </w:rPr>
        <w:t>得變更之，機關首長應不宜列席考績委員會，避免影響考</w:t>
      </w:r>
      <w:r>
        <w:rPr/>
        <w:t>績委員會決議之效力。</w:t>
      </w:r>
    </w:p>
    <w:p>
      <w:pPr>
        <w:pStyle w:val="BodyText"/>
        <w:spacing w:line="321" w:lineRule="auto" w:before="3"/>
        <w:ind w:left="1882" w:right="1094" w:hanging="831"/>
        <w:jc w:val="both"/>
      </w:pPr>
      <w:r>
        <w:rPr>
          <w:w w:val="95"/>
        </w:rPr>
        <w:t>（</w:t>
      </w:r>
      <w:r>
        <w:rPr>
          <w:rFonts w:ascii="Times New Roman" w:eastAsia="Times New Roman"/>
          <w:w w:val="95"/>
        </w:rPr>
        <w:t>2</w:t>
      </w:r>
      <w:r>
        <w:rPr>
          <w:w w:val="95"/>
        </w:rPr>
        <w:t>）</w:t>
      </w:r>
      <w:r>
        <w:rPr>
          <w:spacing w:val="65"/>
          <w:w w:val="95"/>
        </w:rPr>
        <w:t> 查</w:t>
      </w:r>
      <w:r>
        <w:rPr>
          <w:rFonts w:ascii="Times New Roman" w:eastAsia="Times New Roman"/>
          <w:w w:val="95"/>
        </w:rPr>
        <w:t>A</w:t>
      </w:r>
      <w:r>
        <w:rPr>
          <w:w w:val="95"/>
        </w:rPr>
        <w:t>鄉戶政所於</w:t>
      </w:r>
      <w:r>
        <w:rPr>
          <w:rFonts w:ascii="Times New Roman" w:eastAsia="Times New Roman"/>
          <w:w w:val="95"/>
        </w:rPr>
        <w:t>105</w:t>
      </w:r>
      <w:r>
        <w:rPr>
          <w:w w:val="95"/>
        </w:rPr>
        <w:t>年</w:t>
      </w:r>
      <w:r>
        <w:rPr>
          <w:rFonts w:ascii="Times New Roman" w:eastAsia="Times New Roman"/>
          <w:w w:val="95"/>
        </w:rPr>
        <w:t>12</w:t>
      </w:r>
      <w:r>
        <w:rPr>
          <w:w w:val="95"/>
        </w:rPr>
        <w:t>月</w:t>
      </w:r>
      <w:r>
        <w:rPr>
          <w:rFonts w:ascii="Times New Roman" w:eastAsia="Times New Roman"/>
          <w:w w:val="95"/>
        </w:rPr>
        <w:t>31</w:t>
      </w:r>
      <w:r>
        <w:rPr>
          <w:w w:val="95"/>
        </w:rPr>
        <w:t>日召開</w:t>
      </w:r>
      <w:r>
        <w:rPr>
          <w:rFonts w:ascii="Times New Roman" w:eastAsia="Times New Roman"/>
          <w:w w:val="95"/>
        </w:rPr>
        <w:t>105</w:t>
      </w:r>
      <w:r>
        <w:rPr>
          <w:w w:val="95"/>
        </w:rPr>
        <w:t>年第</w:t>
      </w:r>
      <w:r>
        <w:rPr>
          <w:rFonts w:ascii="Times New Roman" w:eastAsia="Times New Roman"/>
          <w:w w:val="95"/>
        </w:rPr>
        <w:t>1</w:t>
      </w:r>
      <w:r>
        <w:rPr>
          <w:w w:val="95"/>
        </w:rPr>
        <w:t>次考績暨甄審委員會會議，除應出席人員外；依該表實際出席</w:t>
      </w:r>
      <w:r>
        <w:rPr>
          <w:spacing w:val="67"/>
          <w:w w:val="95"/>
        </w:rPr>
        <w:t> </w:t>
      </w:r>
      <w:r>
        <w:rPr>
          <w:w w:val="95"/>
        </w:rPr>
        <w:t>簽到人員，機關首長亦與會參與核議，核與前揭銓敘</w:t>
      </w:r>
      <w:r>
        <w:rPr>
          <w:spacing w:val="40"/>
          <w:w w:val="95"/>
        </w:rPr>
        <w:t> </w:t>
      </w:r>
      <w:r>
        <w:rPr/>
        <w:t>部</w:t>
      </w:r>
      <w:r>
        <w:rPr>
          <w:rFonts w:ascii="Times New Roman" w:eastAsia="Times New Roman"/>
        </w:rPr>
        <w:t>94</w:t>
      </w:r>
      <w:r>
        <w:rPr/>
        <w:t>年</w:t>
      </w:r>
      <w:r>
        <w:rPr>
          <w:rFonts w:ascii="Times New Roman" w:eastAsia="Times New Roman"/>
        </w:rPr>
        <w:t>3</w:t>
      </w:r>
      <w:r>
        <w:rPr/>
        <w:t>月</w:t>
      </w:r>
      <w:r>
        <w:rPr>
          <w:rFonts w:ascii="Times New Roman" w:eastAsia="Times New Roman"/>
        </w:rPr>
        <w:t>25</w:t>
      </w:r>
      <w:r>
        <w:rPr/>
        <w:t>日書函之意旨有違。</w:t>
      </w:r>
    </w:p>
    <w:p>
      <w:pPr>
        <w:spacing w:after="0" w:line="321" w:lineRule="auto"/>
        <w:jc w:val="both"/>
        <w:sectPr>
          <w:pgSz w:w="11910" w:h="16840"/>
          <w:pgMar w:header="0" w:footer="811" w:top="1540" w:bottom="1000" w:left="820" w:right="600"/>
        </w:sectPr>
      </w:pPr>
    </w:p>
    <w:p>
      <w:pPr>
        <w:pStyle w:val="BodyText"/>
        <w:ind w:left="999"/>
        <w:rPr>
          <w:sz w:val="20"/>
        </w:rPr>
      </w:pPr>
      <w:r>
        <w:rPr>
          <w:sz w:val="20"/>
        </w:rPr>
        <w:pict>
          <v:shape style="width:412.9pt;height:32.5500pt;mso-position-horizontal-relative:char;mso-position-vertical-relative:line" type="#_x0000_t202" filled="false" stroked="true" strokeweight=".47998pt" strokecolor="#000000">
            <w10:anchorlock/>
            <v:textbox inset="0,0,0,0">
              <w:txbxContent>
                <w:p>
                  <w:pPr>
                    <w:spacing w:line="591" w:lineRule="exact" w:before="49"/>
                    <w:ind w:left="108" w:right="0" w:firstLine="0"/>
                    <w:jc w:val="left"/>
                    <w:rPr>
                      <w:rFonts w:ascii="微軟正黑體" w:eastAsia="微軟正黑體" w:hint="eastAsia"/>
                      <w:b/>
                      <w:sz w:val="34"/>
                    </w:rPr>
                  </w:pPr>
                  <w:bookmarkStart w:name="_bookmark12" w:id="13"/>
                  <w:bookmarkEnd w:id="13"/>
                  <w:r>
                    <w:rPr/>
                  </w:r>
                  <w:r>
                    <w:rPr>
                      <w:rFonts w:ascii="微軟正黑體" w:eastAsia="微軟正黑體" w:hint="eastAsia"/>
                      <w:b/>
                      <w:sz w:val="34"/>
                    </w:rPr>
                    <w:t>案例 </w:t>
                  </w:r>
                  <w:r>
                    <w:rPr>
                      <w:rFonts w:ascii="Times New Roman" w:eastAsia="Times New Roman"/>
                      <w:b/>
                      <w:sz w:val="34"/>
                    </w:rPr>
                    <w:t>7</w:t>
                  </w:r>
                  <w:r>
                    <w:rPr>
                      <w:rFonts w:ascii="微軟正黑體" w:eastAsia="微軟正黑體" w:hint="eastAsia"/>
                      <w:b/>
                      <w:sz w:val="34"/>
                    </w:rPr>
                    <w:t>、機關首長覆核程序不合法</w:t>
                  </w:r>
                </w:p>
              </w:txbxContent>
            </v:textbox>
            <v:stroke dashstyle="shortdash"/>
          </v:shape>
        </w:pict>
      </w:r>
      <w:r>
        <w:rPr>
          <w:sz w:val="20"/>
        </w:rPr>
      </w:r>
    </w:p>
    <w:p>
      <w:pPr>
        <w:pStyle w:val="BodyText"/>
        <w:rPr>
          <w:sz w:val="17"/>
        </w:rPr>
      </w:pPr>
    </w:p>
    <w:p>
      <w:pPr>
        <w:pStyle w:val="BodyText"/>
        <w:spacing w:before="65"/>
        <w:ind w:left="882"/>
      </w:pPr>
      <w:r>
        <w:rPr>
          <w:spacing w:val="-41"/>
        </w:rPr>
        <w:t>【事實】</w:t>
      </w:r>
      <w:r>
        <w:rPr/>
        <w:t>（</w:t>
      </w:r>
      <w:r>
        <w:rPr>
          <w:rFonts w:ascii="Times New Roman" w:eastAsia="Times New Roman"/>
        </w:rPr>
        <w:t>104</w:t>
      </w:r>
      <w:r>
        <w:rPr/>
        <w:t>公申決字第</w:t>
      </w:r>
      <w:r>
        <w:rPr>
          <w:rFonts w:ascii="Times New Roman" w:eastAsia="Times New Roman"/>
        </w:rPr>
        <w:t>0223</w:t>
      </w:r>
      <w:r>
        <w:rPr/>
        <w:t>號）</w:t>
      </w:r>
    </w:p>
    <w:p>
      <w:pPr>
        <w:pStyle w:val="BodyText"/>
        <w:spacing w:line="312" w:lineRule="auto" w:before="133"/>
        <w:ind w:left="1117" w:right="1093" w:hanging="12"/>
        <w:jc w:val="both"/>
      </w:pPr>
      <w:r>
        <w:rPr>
          <w:w w:val="95"/>
        </w:rPr>
        <w:t>甲是</w:t>
      </w:r>
      <w:r>
        <w:rPr>
          <w:rFonts w:ascii="Times New Roman" w:eastAsia="Times New Roman"/>
          <w:w w:val="95"/>
        </w:rPr>
        <w:t>A</w:t>
      </w:r>
      <w:r>
        <w:rPr>
          <w:w w:val="95"/>
        </w:rPr>
        <w:t>警察局巡官，不服</w:t>
      </w:r>
      <w:r>
        <w:rPr>
          <w:rFonts w:ascii="Times New Roman" w:eastAsia="Times New Roman"/>
          <w:w w:val="95"/>
        </w:rPr>
        <w:t>A</w:t>
      </w:r>
      <w:r>
        <w:rPr>
          <w:w w:val="95"/>
        </w:rPr>
        <w:t>警察局核布其</w:t>
      </w:r>
      <w:r>
        <w:rPr>
          <w:rFonts w:ascii="Times New Roman" w:eastAsia="Times New Roman"/>
          <w:w w:val="95"/>
        </w:rPr>
        <w:t>103</w:t>
      </w:r>
      <w:r>
        <w:rPr>
          <w:w w:val="95"/>
        </w:rPr>
        <w:t>年年終考績考列</w:t>
      </w:r>
      <w:r>
        <w:rPr>
          <w:spacing w:val="1"/>
          <w:w w:val="95"/>
        </w:rPr>
        <w:t> </w:t>
      </w:r>
      <w:r>
        <w:rPr>
          <w:w w:val="95"/>
        </w:rPr>
        <w:t>乙等，循序提起申訴、再申訴。經查</w:t>
      </w:r>
      <w:r>
        <w:rPr>
          <w:rFonts w:ascii="Times New Roman" w:eastAsia="Times New Roman"/>
          <w:w w:val="95"/>
        </w:rPr>
        <w:t>A</w:t>
      </w:r>
      <w:r>
        <w:rPr>
          <w:w w:val="95"/>
        </w:rPr>
        <w:t>警察局局長就本件考</w:t>
      </w:r>
      <w:r>
        <w:rPr>
          <w:spacing w:val="5"/>
          <w:w w:val="95"/>
        </w:rPr>
        <w:t> </w:t>
      </w:r>
      <w:r>
        <w:rPr>
          <w:w w:val="95"/>
        </w:rPr>
        <w:t>績案為覆核時，批示復議，並逕口頭指示，甲</w:t>
      </w:r>
      <w:r>
        <w:rPr>
          <w:rFonts w:ascii="Times New Roman" w:eastAsia="Times New Roman"/>
          <w:w w:val="95"/>
        </w:rPr>
        <w:t>103</w:t>
      </w:r>
      <w:r>
        <w:rPr>
          <w:w w:val="95"/>
        </w:rPr>
        <w:t>年年終考</w:t>
      </w:r>
      <w:r>
        <w:rPr>
          <w:spacing w:val="73"/>
          <w:w w:val="95"/>
        </w:rPr>
        <w:t> </w:t>
      </w:r>
      <w:r>
        <w:rPr>
          <w:w w:val="95"/>
        </w:rPr>
        <w:t>績不宜考列甲等，其單位主管即據以將其綜合評擬分數由</w:t>
      </w:r>
      <w:r>
        <w:rPr>
          <w:rFonts w:ascii="Times New Roman" w:eastAsia="Times New Roman"/>
          <w:w w:val="95"/>
        </w:rPr>
        <w:t>84</w:t>
      </w:r>
      <w:r>
        <w:rPr>
          <w:rFonts w:ascii="Times New Roman" w:eastAsia="Times New Roman"/>
          <w:spacing w:val="1"/>
          <w:w w:val="95"/>
        </w:rPr>
        <w:t> </w:t>
      </w:r>
      <w:r>
        <w:rPr/>
        <w:t>分更改為</w:t>
      </w:r>
      <w:r>
        <w:rPr>
          <w:rFonts w:ascii="Times New Roman" w:eastAsia="Times New Roman"/>
        </w:rPr>
        <w:t>79</w:t>
      </w:r>
      <w:r>
        <w:rPr/>
        <w:t>分。</w:t>
      </w:r>
    </w:p>
    <w:p>
      <w:pPr>
        <w:pStyle w:val="BodyText"/>
        <w:spacing w:line="439" w:lineRule="exact"/>
        <w:ind w:left="882"/>
      </w:pPr>
      <w:r>
        <w:rPr/>
        <w:t>【解析】</w:t>
      </w:r>
    </w:p>
    <w:p>
      <w:pPr>
        <w:pStyle w:val="ListParagraph"/>
        <w:numPr>
          <w:ilvl w:val="0"/>
          <w:numId w:val="7"/>
        </w:numPr>
        <w:tabs>
          <w:tab w:pos="1722" w:val="left" w:leader="none"/>
        </w:tabs>
        <w:spacing w:line="312" w:lineRule="auto" w:before="133" w:after="0"/>
        <w:ind w:left="1765" w:right="1040" w:hanging="855"/>
        <w:jc w:val="both"/>
        <w:rPr>
          <w:sz w:val="32"/>
        </w:rPr>
      </w:pPr>
      <w:r>
        <w:rPr>
          <w:sz w:val="32"/>
        </w:rPr>
        <w:t>公務人員年終考績之初核，屬該機關考績委員會之法定</w:t>
      </w:r>
      <w:r>
        <w:rPr>
          <w:spacing w:val="-1"/>
          <w:sz w:val="32"/>
        </w:rPr>
        <w:t>職掌，應由考績委員會全體委員合議為之。機關首長對</w:t>
      </w:r>
      <w:r>
        <w:rPr>
          <w:sz w:val="32"/>
        </w:rPr>
        <w:t>初核結果如有意見，應依考績法施行細則第</w:t>
      </w:r>
      <w:r>
        <w:rPr>
          <w:rFonts w:ascii="Times New Roman" w:eastAsia="Times New Roman"/>
          <w:sz w:val="32"/>
        </w:rPr>
        <w:t>19</w:t>
      </w:r>
      <w:r>
        <w:rPr>
          <w:sz w:val="32"/>
        </w:rPr>
        <w:t>條第</w:t>
      </w:r>
      <w:r>
        <w:rPr>
          <w:rFonts w:ascii="Times New Roman" w:eastAsia="Times New Roman"/>
          <w:sz w:val="32"/>
        </w:rPr>
        <w:t>1</w:t>
      </w:r>
      <w:r>
        <w:rPr>
          <w:sz w:val="32"/>
        </w:rPr>
        <w:t>項</w:t>
      </w:r>
      <w:r>
        <w:rPr>
          <w:w w:val="95"/>
          <w:sz w:val="32"/>
        </w:rPr>
        <w:t>規定，先交考績委員會復議，對復議結果如仍不同意，</w:t>
      </w:r>
      <w:r>
        <w:rPr>
          <w:spacing w:val="1"/>
          <w:w w:val="95"/>
          <w:sz w:val="32"/>
        </w:rPr>
        <w:t> </w:t>
      </w:r>
      <w:r>
        <w:rPr>
          <w:sz w:val="32"/>
        </w:rPr>
        <w:t>始得加註理由變更之。又依銓敘部</w:t>
      </w:r>
      <w:r>
        <w:rPr>
          <w:rFonts w:ascii="Times New Roman" w:eastAsia="Times New Roman"/>
          <w:sz w:val="32"/>
        </w:rPr>
        <w:t>93</w:t>
      </w:r>
      <w:r>
        <w:rPr>
          <w:sz w:val="32"/>
        </w:rPr>
        <w:t>年</w:t>
      </w:r>
      <w:r>
        <w:rPr>
          <w:rFonts w:ascii="Times New Roman" w:eastAsia="Times New Roman"/>
          <w:sz w:val="32"/>
        </w:rPr>
        <w:t>9</w:t>
      </w:r>
      <w:r>
        <w:rPr>
          <w:sz w:val="32"/>
        </w:rPr>
        <w:t>月</w:t>
      </w:r>
      <w:r>
        <w:rPr>
          <w:rFonts w:ascii="Times New Roman" w:eastAsia="Times New Roman"/>
          <w:sz w:val="32"/>
        </w:rPr>
        <w:t>15</w:t>
      </w:r>
      <w:r>
        <w:rPr>
          <w:sz w:val="32"/>
        </w:rPr>
        <w:t>日部法二</w:t>
      </w:r>
      <w:r>
        <w:rPr>
          <w:spacing w:val="-1"/>
          <w:sz w:val="32"/>
        </w:rPr>
        <w:t>字第</w:t>
      </w:r>
      <w:r>
        <w:rPr>
          <w:rFonts w:ascii="Times New Roman" w:eastAsia="Times New Roman"/>
          <w:spacing w:val="-1"/>
          <w:sz w:val="32"/>
        </w:rPr>
        <w:t>0932370781</w:t>
      </w:r>
      <w:r>
        <w:rPr>
          <w:spacing w:val="-1"/>
          <w:sz w:val="32"/>
        </w:rPr>
        <w:t>號函釋意旨，為使機關首長考核權與考績委員會職權之行使取得衡平，機關首長對於考績委員會初核結果有不同意見時，簽註意見不宜具體指述考績</w:t>
      </w:r>
      <w:r>
        <w:rPr>
          <w:sz w:val="32"/>
        </w:rPr>
        <w:t>之等次或分數等結果，以免影響考績委員會之決定。</w:t>
      </w:r>
    </w:p>
    <w:p>
      <w:pPr>
        <w:pStyle w:val="ListParagraph"/>
        <w:numPr>
          <w:ilvl w:val="0"/>
          <w:numId w:val="7"/>
        </w:numPr>
        <w:tabs>
          <w:tab w:pos="1722" w:val="left" w:leader="none"/>
        </w:tabs>
        <w:spacing w:line="432" w:lineRule="exact" w:before="0" w:after="0"/>
        <w:ind w:left="1722" w:right="0" w:hanging="812"/>
        <w:jc w:val="left"/>
        <w:rPr>
          <w:sz w:val="32"/>
        </w:rPr>
      </w:pPr>
      <w:r>
        <w:rPr>
          <w:sz w:val="32"/>
        </w:rPr>
        <w:t>查甲</w:t>
      </w:r>
      <w:r>
        <w:rPr>
          <w:rFonts w:ascii="Times New Roman" w:eastAsia="Times New Roman"/>
          <w:sz w:val="32"/>
        </w:rPr>
        <w:t>103</w:t>
      </w:r>
      <w:r>
        <w:rPr>
          <w:sz w:val="32"/>
        </w:rPr>
        <w:t>年年終考績之辦理程序，係由其單位主管綜合</w:t>
      </w:r>
    </w:p>
    <w:p>
      <w:pPr>
        <w:pStyle w:val="BodyText"/>
        <w:spacing w:line="312" w:lineRule="auto" w:before="133"/>
        <w:ind w:left="1765" w:right="1038"/>
        <w:jc w:val="both"/>
      </w:pPr>
      <w:r>
        <w:rPr/>
        <w:t>評擬為</w:t>
      </w:r>
      <w:r>
        <w:rPr>
          <w:rFonts w:ascii="Times New Roman" w:eastAsia="Times New Roman"/>
        </w:rPr>
        <w:t>84</w:t>
      </w:r>
      <w:r>
        <w:rPr/>
        <w:t>分，遞送</w:t>
      </w:r>
      <w:r>
        <w:rPr>
          <w:rFonts w:ascii="Times New Roman" w:eastAsia="Times New Roman"/>
        </w:rPr>
        <w:t>A</w:t>
      </w:r>
      <w:r>
        <w:rPr/>
        <w:t>警察局</w:t>
      </w:r>
      <w:r>
        <w:rPr>
          <w:rFonts w:ascii="Times New Roman" w:eastAsia="Times New Roman"/>
        </w:rPr>
        <w:t>103</w:t>
      </w:r>
      <w:r>
        <w:rPr/>
        <w:t>年度第</w:t>
      </w:r>
      <w:r>
        <w:rPr>
          <w:rFonts w:ascii="Times New Roman" w:eastAsia="Times New Roman"/>
        </w:rPr>
        <w:t>7</w:t>
      </w:r>
      <w:r>
        <w:rPr/>
        <w:t>次考績委員會會</w:t>
      </w:r>
      <w:r>
        <w:rPr>
          <w:w w:val="95"/>
        </w:rPr>
        <w:t>議初核，亦維持</w:t>
      </w:r>
      <w:r>
        <w:rPr>
          <w:rFonts w:ascii="Times New Roman" w:eastAsia="Times New Roman"/>
          <w:w w:val="95"/>
        </w:rPr>
        <w:t>84</w:t>
      </w:r>
      <w:r>
        <w:rPr>
          <w:w w:val="95"/>
        </w:rPr>
        <w:t>分，惟機關首長覆核時，批示復議，</w:t>
      </w:r>
      <w:r>
        <w:rPr>
          <w:spacing w:val="1"/>
          <w:w w:val="95"/>
        </w:rPr>
        <w:t> </w:t>
      </w:r>
      <w:r>
        <w:rPr>
          <w:spacing w:val="-1"/>
        </w:rPr>
        <w:t>於考績委員會復議前，即逕口頭指示甲之單位主管，其</w:t>
      </w:r>
      <w:r>
        <w:rPr>
          <w:rFonts w:ascii="Times New Roman" w:eastAsia="Times New Roman"/>
        </w:rPr>
        <w:t>103</w:t>
      </w:r>
      <w:r>
        <w:rPr/>
        <w:t>年年終考績不宜考列甲等，實質上已屬具體指述其考績等次，核與考績法第</w:t>
      </w:r>
      <w:r>
        <w:rPr>
          <w:rFonts w:ascii="Times New Roman" w:eastAsia="Times New Roman"/>
        </w:rPr>
        <w:t>14</w:t>
      </w:r>
      <w:r>
        <w:rPr/>
        <w:t>條第</w:t>
      </w:r>
      <w:r>
        <w:rPr>
          <w:rFonts w:ascii="Times New Roman" w:eastAsia="Times New Roman"/>
        </w:rPr>
        <w:t>1</w:t>
      </w:r>
      <w:r>
        <w:rPr/>
        <w:t>項及同法施行細則第</w:t>
      </w:r>
    </w:p>
    <w:p>
      <w:pPr>
        <w:pStyle w:val="BodyText"/>
        <w:spacing w:line="438" w:lineRule="exact"/>
        <w:ind w:left="1765"/>
      </w:pPr>
      <w:r>
        <w:rPr>
          <w:rFonts w:ascii="Times New Roman" w:eastAsia="Times New Roman"/>
        </w:rPr>
        <w:t>19</w:t>
      </w:r>
      <w:r>
        <w:rPr/>
        <w:t>條第</w:t>
      </w:r>
      <w:r>
        <w:rPr>
          <w:rFonts w:ascii="Times New Roman" w:eastAsia="Times New Roman"/>
        </w:rPr>
        <w:t>1</w:t>
      </w:r>
      <w:r>
        <w:rPr/>
        <w:t>項之規定未符。</w:t>
      </w:r>
    </w:p>
    <w:p>
      <w:pPr>
        <w:spacing w:after="0" w:line="438" w:lineRule="exact"/>
        <w:sectPr>
          <w:pgSz w:w="11910" w:h="16840"/>
          <w:pgMar w:header="0" w:footer="811" w:top="1540" w:bottom="1000" w:left="820" w:right="600"/>
        </w:sectPr>
      </w:pPr>
    </w:p>
    <w:p>
      <w:pPr>
        <w:pStyle w:val="BodyText"/>
        <w:ind w:left="999"/>
        <w:rPr>
          <w:sz w:val="20"/>
        </w:rPr>
      </w:pPr>
      <w:r>
        <w:rPr>
          <w:sz w:val="20"/>
        </w:rPr>
        <w:pict>
          <v:shape style="width:412.9pt;height:32.5500pt;mso-position-horizontal-relative:char;mso-position-vertical-relative:line" type="#_x0000_t202" filled="false" stroked="true" strokeweight=".47998pt" strokecolor="#000000">
            <w10:anchorlock/>
            <v:textbox inset="0,0,0,0">
              <w:txbxContent>
                <w:p>
                  <w:pPr>
                    <w:spacing w:line="591" w:lineRule="exact" w:before="49"/>
                    <w:ind w:left="108" w:right="0" w:firstLine="0"/>
                    <w:jc w:val="left"/>
                    <w:rPr>
                      <w:rFonts w:ascii="微軟正黑體" w:eastAsia="微軟正黑體" w:hint="eastAsia"/>
                      <w:b/>
                      <w:sz w:val="34"/>
                    </w:rPr>
                  </w:pPr>
                  <w:bookmarkStart w:name="_bookmark13" w:id="14"/>
                  <w:bookmarkEnd w:id="14"/>
                  <w:r>
                    <w:rPr/>
                  </w:r>
                  <w:r>
                    <w:rPr>
                      <w:rFonts w:ascii="微軟正黑體" w:eastAsia="微軟正黑體" w:hint="eastAsia"/>
                      <w:b/>
                      <w:spacing w:val="-8"/>
                      <w:sz w:val="34"/>
                    </w:rPr>
                    <w:t>案例 </w:t>
                  </w:r>
                  <w:r>
                    <w:rPr>
                      <w:rFonts w:ascii="Times New Roman" w:eastAsia="Times New Roman"/>
                      <w:b/>
                      <w:spacing w:val="-2"/>
                      <w:sz w:val="34"/>
                    </w:rPr>
                    <w:t>8</w:t>
                  </w:r>
                  <w:r>
                    <w:rPr>
                      <w:rFonts w:ascii="微軟正黑體" w:eastAsia="微軟正黑體" w:hint="eastAsia"/>
                      <w:b/>
                      <w:spacing w:val="-2"/>
                      <w:sz w:val="34"/>
                    </w:rPr>
                    <w:t>、考績丁等免職人員未依法給予陳述意見之機會</w:t>
                  </w:r>
                </w:p>
              </w:txbxContent>
            </v:textbox>
            <v:stroke dashstyle="shortdash"/>
          </v:shape>
        </w:pict>
      </w:r>
      <w:r>
        <w:rPr>
          <w:sz w:val="20"/>
        </w:rPr>
      </w:r>
    </w:p>
    <w:p>
      <w:pPr>
        <w:pStyle w:val="BodyText"/>
        <w:spacing w:before="3"/>
        <w:rPr>
          <w:sz w:val="18"/>
        </w:rPr>
      </w:pPr>
    </w:p>
    <w:p>
      <w:pPr>
        <w:pStyle w:val="BodyText"/>
        <w:spacing w:before="64"/>
        <w:ind w:left="882"/>
      </w:pPr>
      <w:r>
        <w:rPr>
          <w:spacing w:val="-41"/>
        </w:rPr>
        <w:t>【事實】</w:t>
      </w:r>
      <w:r>
        <w:rPr/>
        <w:t>（</w:t>
      </w:r>
      <w:r>
        <w:rPr>
          <w:rFonts w:ascii="Times New Roman" w:eastAsia="Times New Roman"/>
        </w:rPr>
        <w:t>103</w:t>
      </w:r>
      <w:r>
        <w:rPr/>
        <w:t>公審決字第</w:t>
      </w:r>
      <w:r>
        <w:rPr>
          <w:rFonts w:ascii="Times New Roman" w:eastAsia="Times New Roman"/>
        </w:rPr>
        <w:t>0045</w:t>
      </w:r>
      <w:r>
        <w:rPr/>
        <w:t>號）</w:t>
      </w:r>
    </w:p>
    <w:p>
      <w:pPr>
        <w:pStyle w:val="BodyText"/>
        <w:spacing w:line="321" w:lineRule="auto" w:before="153"/>
        <w:ind w:left="1050" w:right="1092"/>
        <w:jc w:val="both"/>
      </w:pPr>
      <w:r>
        <w:rPr>
          <w:w w:val="95"/>
        </w:rPr>
        <w:t>甲是</w:t>
      </w:r>
      <w:r>
        <w:rPr>
          <w:rFonts w:ascii="Times New Roman" w:eastAsia="Times New Roman"/>
          <w:w w:val="95"/>
        </w:rPr>
        <w:t>A</w:t>
      </w:r>
      <w:r>
        <w:rPr>
          <w:spacing w:val="-16"/>
          <w:w w:val="95"/>
        </w:rPr>
        <w:t>機關社會課課員。</w:t>
      </w:r>
      <w:r>
        <w:rPr>
          <w:rFonts w:ascii="Times New Roman" w:eastAsia="Times New Roman"/>
          <w:w w:val="95"/>
        </w:rPr>
        <w:t>A</w:t>
      </w:r>
      <w:r>
        <w:rPr>
          <w:w w:val="95"/>
        </w:rPr>
        <w:t>機關審認其有年終考績應考列丁等</w:t>
      </w:r>
      <w:r>
        <w:rPr>
          <w:spacing w:val="1"/>
          <w:w w:val="95"/>
        </w:rPr>
        <w:t> </w:t>
      </w:r>
      <w:r>
        <w:rPr>
          <w:w w:val="95"/>
        </w:rPr>
        <w:t>之情事，核布其免職，並依考績法第</w:t>
      </w:r>
      <w:r>
        <w:rPr>
          <w:rFonts w:ascii="Times New Roman" w:eastAsia="Times New Roman"/>
          <w:w w:val="95"/>
        </w:rPr>
        <w:t>18</w:t>
      </w:r>
      <w:r>
        <w:rPr>
          <w:w w:val="95"/>
        </w:rPr>
        <w:t>條規定，免職處分未</w:t>
      </w:r>
      <w:r>
        <w:rPr>
          <w:spacing w:val="1"/>
          <w:w w:val="95"/>
        </w:rPr>
        <w:t> </w:t>
      </w:r>
      <w:r>
        <w:rPr>
          <w:w w:val="95"/>
        </w:rPr>
        <w:t>確定前先行停職。甲不服，提起復審。經查</w:t>
      </w:r>
      <w:r>
        <w:rPr>
          <w:rFonts w:ascii="Times New Roman" w:eastAsia="Times New Roman"/>
          <w:w w:val="95"/>
        </w:rPr>
        <w:t>A</w:t>
      </w:r>
      <w:r>
        <w:rPr>
          <w:w w:val="95"/>
        </w:rPr>
        <w:t>機關於核布甲</w:t>
      </w:r>
      <w:r>
        <w:rPr>
          <w:spacing w:val="1"/>
          <w:w w:val="95"/>
        </w:rPr>
        <w:t> </w:t>
      </w:r>
      <w:r>
        <w:rPr>
          <w:rFonts w:ascii="Times New Roman" w:eastAsia="Times New Roman"/>
          <w:w w:val="95"/>
        </w:rPr>
        <w:t>101</w:t>
      </w:r>
      <w:r>
        <w:rPr>
          <w:w w:val="95"/>
        </w:rPr>
        <w:t>年年終考績考列丁等免職前，並未給予陳述及申辯之機</w:t>
      </w:r>
      <w:r>
        <w:rPr>
          <w:spacing w:val="125"/>
          <w:w w:val="95"/>
        </w:rPr>
        <w:t> </w:t>
      </w:r>
      <w:r>
        <w:rPr/>
        <w:t>會。</w:t>
      </w:r>
    </w:p>
    <w:p>
      <w:pPr>
        <w:pStyle w:val="BodyText"/>
        <w:spacing w:before="2"/>
        <w:ind w:left="882"/>
      </w:pPr>
      <w:r>
        <w:rPr/>
        <w:t>【解析】</w:t>
      </w:r>
    </w:p>
    <w:p>
      <w:pPr>
        <w:pStyle w:val="BodyText"/>
        <w:spacing w:line="321" w:lineRule="auto" w:before="153"/>
        <w:ind w:left="1165" w:right="1095" w:firstLine="19"/>
        <w:jc w:val="both"/>
      </w:pPr>
      <w:r>
        <w:rPr>
          <w:w w:val="95"/>
        </w:rPr>
        <w:t>按考績法第</w:t>
      </w:r>
      <w:r>
        <w:rPr>
          <w:rFonts w:ascii="Times New Roman" w:eastAsia="Times New Roman"/>
          <w:w w:val="95"/>
        </w:rPr>
        <w:t>5</w:t>
      </w:r>
      <w:r>
        <w:rPr>
          <w:w w:val="95"/>
        </w:rPr>
        <w:t>條、第</w:t>
      </w:r>
      <w:r>
        <w:rPr>
          <w:rFonts w:ascii="Times New Roman" w:eastAsia="Times New Roman"/>
          <w:w w:val="95"/>
        </w:rPr>
        <w:t>6</w:t>
      </w:r>
      <w:r>
        <w:rPr>
          <w:w w:val="95"/>
        </w:rPr>
        <w:t>條、第</w:t>
      </w:r>
      <w:r>
        <w:rPr>
          <w:rFonts w:ascii="Times New Roman" w:eastAsia="Times New Roman"/>
          <w:w w:val="95"/>
        </w:rPr>
        <w:t>7</w:t>
      </w:r>
      <w:r>
        <w:rPr>
          <w:w w:val="95"/>
        </w:rPr>
        <w:t>條第</w:t>
      </w:r>
      <w:r>
        <w:rPr>
          <w:rFonts w:ascii="Times New Roman" w:eastAsia="Times New Roman"/>
          <w:w w:val="95"/>
        </w:rPr>
        <w:t>1</w:t>
      </w:r>
      <w:r>
        <w:rPr>
          <w:w w:val="95"/>
        </w:rPr>
        <w:t>項及第</w:t>
      </w:r>
      <w:r>
        <w:rPr>
          <w:rFonts w:ascii="Times New Roman" w:eastAsia="Times New Roman"/>
          <w:w w:val="95"/>
        </w:rPr>
        <w:t>14</w:t>
      </w:r>
      <w:r>
        <w:rPr>
          <w:w w:val="95"/>
        </w:rPr>
        <w:t>條規定，各機關</w:t>
      </w:r>
      <w:r>
        <w:rPr>
          <w:spacing w:val="1"/>
          <w:w w:val="95"/>
        </w:rPr>
        <w:t> </w:t>
      </w:r>
      <w:r>
        <w:rPr>
          <w:w w:val="95"/>
        </w:rPr>
        <w:t>辦理年終考績，應由主管人員依考績表就部屬之工作、操</w:t>
      </w:r>
      <w:r>
        <w:rPr>
          <w:spacing w:val="131"/>
          <w:w w:val="95"/>
        </w:rPr>
        <w:t> </w:t>
      </w:r>
      <w:r>
        <w:rPr>
          <w:w w:val="95"/>
        </w:rPr>
        <w:t>行、學識及才能等項目表現進行考評，並踐行考績法第</w:t>
      </w:r>
      <w:r>
        <w:rPr>
          <w:rFonts w:ascii="Times New Roman" w:eastAsia="Times New Roman"/>
          <w:w w:val="95"/>
        </w:rPr>
        <w:t>14</w:t>
      </w:r>
      <w:r>
        <w:rPr>
          <w:rFonts w:ascii="Times New Roman" w:eastAsia="Times New Roman"/>
          <w:spacing w:val="185"/>
        </w:rPr>
        <w:t> </w:t>
      </w:r>
      <w:r>
        <w:rPr>
          <w:spacing w:val="-5"/>
          <w:w w:val="95"/>
        </w:rPr>
        <w:t>條所定之考績作業程序。又受考人須有考績法第</w:t>
      </w:r>
      <w:r>
        <w:rPr>
          <w:rFonts w:ascii="Times New Roman" w:eastAsia="Times New Roman"/>
          <w:w w:val="95"/>
        </w:rPr>
        <w:t>6</w:t>
      </w:r>
      <w:r>
        <w:rPr>
          <w:w w:val="95"/>
        </w:rPr>
        <w:t>條第</w:t>
      </w:r>
      <w:r>
        <w:rPr>
          <w:rFonts w:ascii="Times New Roman" w:eastAsia="Times New Roman"/>
          <w:w w:val="95"/>
        </w:rPr>
        <w:t>3</w:t>
      </w:r>
      <w:r>
        <w:rPr>
          <w:w w:val="95"/>
        </w:rPr>
        <w:t>項所</w:t>
      </w:r>
      <w:r>
        <w:rPr>
          <w:spacing w:val="1"/>
          <w:w w:val="95"/>
        </w:rPr>
        <w:t> </w:t>
      </w:r>
      <w:r>
        <w:rPr>
          <w:spacing w:val="-7"/>
          <w:w w:val="95"/>
        </w:rPr>
        <w:t>定情形之一者，始該當年終考績考列丁等應予免職處分之要</w:t>
      </w:r>
      <w:r>
        <w:rPr>
          <w:spacing w:val="1"/>
          <w:w w:val="95"/>
        </w:rPr>
        <w:t> </w:t>
      </w:r>
      <w:r>
        <w:rPr/>
        <w:t>件。</w:t>
      </w:r>
    </w:p>
    <w:p>
      <w:pPr>
        <w:spacing w:after="0" w:line="321" w:lineRule="auto"/>
        <w:jc w:val="both"/>
        <w:sectPr>
          <w:pgSz w:w="11910" w:h="16840"/>
          <w:pgMar w:header="0" w:footer="811" w:top="1540" w:bottom="1000" w:left="820" w:right="600"/>
        </w:sectPr>
      </w:pPr>
    </w:p>
    <w:p>
      <w:pPr>
        <w:pStyle w:val="Heading2"/>
        <w:spacing w:line="565" w:lineRule="exact"/>
        <w:ind w:left="1022" w:right="6867"/>
        <w:jc w:val="center"/>
      </w:pPr>
      <w:bookmarkStart w:name="_bookmark14" w:id="15"/>
      <w:bookmarkEnd w:id="15"/>
      <w:r>
        <w:rPr>
          <w:b w:val="0"/>
        </w:rPr>
      </w:r>
      <w:r>
        <w:rPr>
          <w:sz w:val="40"/>
        </w:rPr>
        <w:t>（</w:t>
      </w:r>
      <w:r>
        <w:rPr/>
        <w:t>二）實體事項</w:t>
      </w:r>
    </w:p>
    <w:p>
      <w:pPr>
        <w:spacing w:line="539" w:lineRule="exact" w:before="0"/>
        <w:ind w:left="979" w:right="6867" w:firstLine="0"/>
        <w:jc w:val="center"/>
        <w:rPr>
          <w:sz w:val="36"/>
        </w:rPr>
      </w:pPr>
      <w:bookmarkStart w:name="_bookmark15" w:id="16"/>
      <w:bookmarkEnd w:id="16"/>
      <w:r>
        <w:rPr/>
      </w:r>
      <w:r>
        <w:rPr>
          <w:rFonts w:ascii="Times New Roman" w:eastAsia="Times New Roman"/>
          <w:b/>
          <w:sz w:val="36"/>
        </w:rPr>
        <w:t>1</w:t>
      </w:r>
      <w:r>
        <w:rPr>
          <w:rFonts w:ascii="微軟正黑體" w:eastAsia="微軟正黑體" w:hint="eastAsia"/>
          <w:b/>
          <w:sz w:val="36"/>
        </w:rPr>
        <w:t>、</w:t>
      </w:r>
      <w:r>
        <w:rPr>
          <w:sz w:val="36"/>
        </w:rPr>
        <w:t>考績事件</w:t>
      </w:r>
    </w:p>
    <w:p>
      <w:pPr>
        <w:pStyle w:val="Heading2"/>
        <w:spacing w:line="620" w:lineRule="exact"/>
      </w:pPr>
      <w:r>
        <w:rPr/>
        <w:pict>
          <v:shape style="position:absolute;margin-left:91.223999pt;margin-top:28.091606pt;width:412.9pt;height:32.5500pt;mso-position-horizontal-relative:page;mso-position-vertical-relative:paragraph;z-index:-16110592" type="#_x0000_t202" filled="false" stroked="true" strokeweight=".47998pt" strokecolor="#000000">
            <v:textbox inset="0,0,0,0">
              <w:txbxContent>
                <w:p>
                  <w:pPr>
                    <w:spacing w:line="591" w:lineRule="exact" w:before="49"/>
                    <w:ind w:left="108" w:right="0" w:firstLine="0"/>
                    <w:jc w:val="left"/>
                    <w:rPr>
                      <w:rFonts w:ascii="微軟正黑體" w:eastAsia="微軟正黑體" w:hint="eastAsia"/>
                      <w:b/>
                      <w:sz w:val="34"/>
                    </w:rPr>
                  </w:pPr>
                  <w:r>
                    <w:rPr>
                      <w:rFonts w:ascii="微軟正黑體" w:eastAsia="微軟正黑體" w:hint="eastAsia"/>
                      <w:b/>
                      <w:spacing w:val="1"/>
                      <w:sz w:val="34"/>
                    </w:rPr>
                    <w:t>案例 </w:t>
                  </w:r>
                  <w:r>
                    <w:rPr>
                      <w:rFonts w:ascii="Times New Roman" w:eastAsia="Times New Roman"/>
                      <w:b/>
                      <w:sz w:val="34"/>
                    </w:rPr>
                    <w:t>9</w:t>
                  </w:r>
                  <w:r>
                    <w:rPr>
                      <w:rFonts w:ascii="微軟正黑體" w:eastAsia="微軟正黑體" w:hint="eastAsia"/>
                      <w:b/>
                      <w:sz w:val="34"/>
                    </w:rPr>
                    <w:t>、年終考績評擬所依據之事實不明確</w:t>
                  </w:r>
                </w:p>
              </w:txbxContent>
            </v:textbox>
            <v:stroke dashstyle="shortdash"/>
            <w10:wrap type="none"/>
          </v:shape>
        </w:pict>
      </w:r>
      <w:bookmarkStart w:name="_bookmark16" w:id="17"/>
      <w:bookmarkEnd w:id="17"/>
      <w:r>
        <w:rPr>
          <w:b w:val="0"/>
        </w:rPr>
      </w:r>
      <w:r>
        <w:rPr/>
        <w:t>（</w:t>
      </w:r>
      <w:r>
        <w:rPr>
          <w:rFonts w:ascii="Times New Roman" w:eastAsia="Times New Roman"/>
        </w:rPr>
        <w:t>1</w:t>
      </w:r>
      <w:r>
        <w:rPr/>
        <w:t>）服務機關對事實認定有誤</w:t>
      </w:r>
    </w:p>
    <w:p>
      <w:pPr>
        <w:pStyle w:val="BodyText"/>
        <w:rPr>
          <w:rFonts w:ascii="微軟正黑體"/>
          <w:b/>
          <w:sz w:val="20"/>
        </w:rPr>
      </w:pPr>
    </w:p>
    <w:p>
      <w:pPr>
        <w:pStyle w:val="BodyText"/>
        <w:spacing w:before="12"/>
        <w:rPr>
          <w:rFonts w:ascii="微軟正黑體"/>
          <w:b/>
          <w:sz w:val="17"/>
        </w:rPr>
      </w:pPr>
    </w:p>
    <w:p>
      <w:pPr>
        <w:pStyle w:val="BodyText"/>
        <w:spacing w:before="64"/>
        <w:ind w:left="882"/>
      </w:pPr>
      <w:bookmarkStart w:name="_bookmark17" w:id="18"/>
      <w:bookmarkEnd w:id="18"/>
      <w:r>
        <w:rPr/>
      </w:r>
      <w:r>
        <w:rPr>
          <w:spacing w:val="-41"/>
          <w:w w:val="95"/>
        </w:rPr>
        <w:t>【事實】</w:t>
      </w:r>
      <w:r>
        <w:rPr>
          <w:w w:val="95"/>
        </w:rPr>
        <w:t>（</w:t>
      </w:r>
      <w:r>
        <w:rPr>
          <w:rFonts w:ascii="Times New Roman" w:eastAsia="Times New Roman"/>
          <w:w w:val="95"/>
        </w:rPr>
        <w:t>104</w:t>
      </w:r>
      <w:r>
        <w:rPr>
          <w:w w:val="95"/>
        </w:rPr>
        <w:t>公申決字第</w:t>
      </w:r>
      <w:r>
        <w:rPr>
          <w:rFonts w:ascii="Times New Roman" w:eastAsia="Times New Roman"/>
          <w:w w:val="95"/>
        </w:rPr>
        <w:t>0229</w:t>
      </w:r>
      <w:r>
        <w:rPr>
          <w:w w:val="95"/>
        </w:rPr>
        <w:t>號）</w:t>
      </w:r>
    </w:p>
    <w:p>
      <w:pPr>
        <w:pStyle w:val="BodyText"/>
        <w:spacing w:line="321" w:lineRule="auto" w:before="153"/>
        <w:ind w:left="1064" w:right="1093" w:hanging="17"/>
        <w:jc w:val="both"/>
      </w:pPr>
      <w:r>
        <w:rPr>
          <w:w w:val="95"/>
        </w:rPr>
        <w:t>甲是</w:t>
      </w:r>
      <w:r>
        <w:rPr>
          <w:rFonts w:ascii="Times New Roman" w:eastAsia="Times New Roman"/>
          <w:w w:val="95"/>
        </w:rPr>
        <w:t>A</w:t>
      </w:r>
      <w:r>
        <w:rPr>
          <w:w w:val="95"/>
        </w:rPr>
        <w:t>機關秘書室主任，不服</w:t>
      </w:r>
      <w:r>
        <w:rPr>
          <w:rFonts w:ascii="Times New Roman" w:eastAsia="Times New Roman"/>
          <w:w w:val="95"/>
        </w:rPr>
        <w:t>A</w:t>
      </w:r>
      <w:r>
        <w:rPr>
          <w:w w:val="95"/>
        </w:rPr>
        <w:t>機關核布其</w:t>
      </w:r>
      <w:r>
        <w:rPr>
          <w:rFonts w:ascii="Times New Roman" w:eastAsia="Times New Roman"/>
          <w:w w:val="95"/>
        </w:rPr>
        <w:t>103</w:t>
      </w:r>
      <w:r>
        <w:rPr>
          <w:w w:val="95"/>
        </w:rPr>
        <w:t>年年終考績考</w:t>
      </w:r>
      <w:r>
        <w:rPr>
          <w:spacing w:val="7"/>
          <w:w w:val="95"/>
        </w:rPr>
        <w:t> </w:t>
      </w:r>
      <w:r>
        <w:rPr>
          <w:w w:val="95"/>
        </w:rPr>
        <w:t>列乙等，循序提起申訴、再申訴。經查</w:t>
      </w:r>
      <w:r>
        <w:rPr>
          <w:rFonts w:ascii="Times New Roman" w:eastAsia="Times New Roman"/>
          <w:w w:val="95"/>
        </w:rPr>
        <w:t>A</w:t>
      </w:r>
      <w:r>
        <w:rPr>
          <w:w w:val="95"/>
        </w:rPr>
        <w:t>機關評定甲</w:t>
      </w:r>
      <w:r>
        <w:rPr>
          <w:rFonts w:ascii="Times New Roman" w:eastAsia="Times New Roman"/>
          <w:w w:val="95"/>
        </w:rPr>
        <w:t>103</w:t>
      </w:r>
      <w:r>
        <w:rPr>
          <w:w w:val="95"/>
        </w:rPr>
        <w:t>年年</w:t>
      </w:r>
      <w:r>
        <w:rPr>
          <w:spacing w:val="1"/>
          <w:w w:val="95"/>
        </w:rPr>
        <w:t> </w:t>
      </w:r>
      <w:r>
        <w:rPr>
          <w:w w:val="95"/>
        </w:rPr>
        <w:t>終考績所依據之記過一次懲處，業經本會再申訴決定予以撤</w:t>
      </w:r>
      <w:r>
        <w:rPr>
          <w:spacing w:val="1"/>
          <w:w w:val="95"/>
        </w:rPr>
        <w:t> </w:t>
      </w:r>
      <w:r>
        <w:rPr/>
        <w:t>銷。</w:t>
      </w:r>
    </w:p>
    <w:p>
      <w:pPr>
        <w:pStyle w:val="BodyText"/>
        <w:spacing w:before="2"/>
        <w:ind w:left="882"/>
      </w:pPr>
      <w:r>
        <w:rPr/>
        <w:t>【解析】</w:t>
      </w:r>
    </w:p>
    <w:p>
      <w:pPr>
        <w:pStyle w:val="ListParagraph"/>
        <w:numPr>
          <w:ilvl w:val="0"/>
          <w:numId w:val="8"/>
        </w:numPr>
        <w:tabs>
          <w:tab w:pos="1694" w:val="left" w:leader="none"/>
        </w:tabs>
        <w:spacing w:line="321" w:lineRule="auto" w:before="152" w:after="0"/>
        <w:ind w:left="1736" w:right="1099" w:hanging="869"/>
        <w:jc w:val="both"/>
        <w:rPr>
          <w:sz w:val="32"/>
        </w:rPr>
      </w:pPr>
      <w:r>
        <w:rPr>
          <w:w w:val="95"/>
          <w:sz w:val="32"/>
        </w:rPr>
        <w:t>依考績法第</w:t>
      </w:r>
      <w:r>
        <w:rPr>
          <w:rFonts w:ascii="Times New Roman" w:eastAsia="Times New Roman"/>
          <w:w w:val="95"/>
          <w:sz w:val="32"/>
        </w:rPr>
        <w:t>12</w:t>
      </w:r>
      <w:r>
        <w:rPr>
          <w:w w:val="95"/>
          <w:sz w:val="32"/>
        </w:rPr>
        <w:t>條第</w:t>
      </w:r>
      <w:r>
        <w:rPr>
          <w:rFonts w:ascii="Times New Roman" w:eastAsia="Times New Roman"/>
          <w:w w:val="95"/>
          <w:sz w:val="32"/>
        </w:rPr>
        <w:t>1</w:t>
      </w:r>
      <w:r>
        <w:rPr>
          <w:w w:val="95"/>
          <w:sz w:val="32"/>
        </w:rPr>
        <w:t>項第</w:t>
      </w:r>
      <w:r>
        <w:rPr>
          <w:rFonts w:ascii="Times New Roman" w:eastAsia="Times New Roman"/>
          <w:w w:val="95"/>
          <w:sz w:val="32"/>
        </w:rPr>
        <w:t>1</w:t>
      </w:r>
      <w:r>
        <w:rPr>
          <w:w w:val="95"/>
          <w:sz w:val="32"/>
        </w:rPr>
        <w:t>款規定，平時考核之獎懲，應</w:t>
      </w:r>
      <w:r>
        <w:rPr>
          <w:spacing w:val="1"/>
          <w:w w:val="95"/>
          <w:sz w:val="32"/>
        </w:rPr>
        <w:t> </w:t>
      </w:r>
      <w:r>
        <w:rPr>
          <w:sz w:val="32"/>
        </w:rPr>
        <w:t>於年終考績時，併計成績增減總分。</w:t>
      </w:r>
    </w:p>
    <w:p>
      <w:pPr>
        <w:pStyle w:val="ListParagraph"/>
        <w:numPr>
          <w:ilvl w:val="0"/>
          <w:numId w:val="8"/>
        </w:numPr>
        <w:tabs>
          <w:tab w:pos="1694" w:val="left" w:leader="none"/>
        </w:tabs>
        <w:spacing w:line="321" w:lineRule="auto" w:before="1" w:after="0"/>
        <w:ind w:left="1736" w:right="1096" w:hanging="869"/>
        <w:jc w:val="both"/>
        <w:rPr>
          <w:sz w:val="32"/>
        </w:rPr>
      </w:pPr>
      <w:r>
        <w:rPr>
          <w:spacing w:val="31"/>
          <w:w w:val="95"/>
          <w:sz w:val="32"/>
        </w:rPr>
        <w:t>查</w:t>
      </w:r>
      <w:r>
        <w:rPr>
          <w:rFonts w:ascii="Times New Roman" w:eastAsia="Times New Roman"/>
          <w:spacing w:val="26"/>
          <w:w w:val="95"/>
          <w:sz w:val="32"/>
        </w:rPr>
        <w:t>A</w:t>
      </w:r>
      <w:r>
        <w:rPr>
          <w:spacing w:val="27"/>
          <w:w w:val="95"/>
          <w:sz w:val="32"/>
        </w:rPr>
        <w:t>機關評定甲</w:t>
      </w:r>
      <w:r>
        <w:rPr>
          <w:rFonts w:ascii="Times New Roman" w:eastAsia="Times New Roman"/>
          <w:spacing w:val="9"/>
          <w:w w:val="95"/>
          <w:sz w:val="32"/>
        </w:rPr>
        <w:t>103</w:t>
      </w:r>
      <w:r>
        <w:rPr>
          <w:spacing w:val="24"/>
          <w:w w:val="95"/>
          <w:sz w:val="32"/>
        </w:rPr>
        <w:t>年年終考績所依據之記過一次懲</w:t>
      </w:r>
      <w:r>
        <w:rPr>
          <w:spacing w:val="1"/>
          <w:w w:val="95"/>
          <w:sz w:val="32"/>
        </w:rPr>
        <w:t> </w:t>
      </w:r>
      <w:r>
        <w:rPr>
          <w:w w:val="95"/>
          <w:sz w:val="32"/>
        </w:rPr>
        <w:t>處，既經本會再申訴決定予以撤銷，責由該機關另為適</w:t>
      </w:r>
      <w:r>
        <w:rPr>
          <w:spacing w:val="1"/>
          <w:w w:val="95"/>
          <w:sz w:val="32"/>
        </w:rPr>
        <w:t> </w:t>
      </w:r>
      <w:r>
        <w:rPr>
          <w:w w:val="95"/>
          <w:sz w:val="32"/>
        </w:rPr>
        <w:t>法之處理；則評定其</w:t>
      </w:r>
      <w:r>
        <w:rPr>
          <w:rFonts w:ascii="Times New Roman" w:eastAsia="Times New Roman"/>
          <w:w w:val="95"/>
          <w:sz w:val="32"/>
        </w:rPr>
        <w:t>103</w:t>
      </w:r>
      <w:r>
        <w:rPr>
          <w:w w:val="95"/>
          <w:sz w:val="32"/>
        </w:rPr>
        <w:t>年年終考績考列乙等</w:t>
      </w:r>
      <w:r>
        <w:rPr>
          <w:rFonts w:ascii="Times New Roman" w:eastAsia="Times New Roman"/>
          <w:w w:val="95"/>
          <w:sz w:val="32"/>
        </w:rPr>
        <w:t>79</w:t>
      </w:r>
      <w:r>
        <w:rPr>
          <w:w w:val="95"/>
          <w:sz w:val="32"/>
        </w:rPr>
        <w:t>分之基</w:t>
      </w:r>
      <w:r>
        <w:rPr>
          <w:spacing w:val="58"/>
          <w:w w:val="95"/>
          <w:sz w:val="32"/>
        </w:rPr>
        <w:t> </w:t>
      </w:r>
      <w:r>
        <w:rPr>
          <w:w w:val="95"/>
          <w:sz w:val="32"/>
        </w:rPr>
        <w:t>礎事實已有變動，該機關對甲</w:t>
      </w:r>
      <w:r>
        <w:rPr>
          <w:rFonts w:ascii="Times New Roman" w:eastAsia="Times New Roman"/>
          <w:w w:val="95"/>
          <w:sz w:val="32"/>
        </w:rPr>
        <w:t>103</w:t>
      </w:r>
      <w:r>
        <w:rPr>
          <w:w w:val="95"/>
          <w:sz w:val="32"/>
        </w:rPr>
        <w:t>年年終考績之評定，</w:t>
      </w:r>
      <w:r>
        <w:rPr>
          <w:spacing w:val="42"/>
          <w:w w:val="95"/>
          <w:sz w:val="32"/>
        </w:rPr>
        <w:t> </w:t>
      </w:r>
      <w:r>
        <w:rPr>
          <w:sz w:val="32"/>
        </w:rPr>
        <w:t>即有再行審酌之必要。</w:t>
      </w:r>
    </w:p>
    <w:p>
      <w:pPr>
        <w:spacing w:after="0" w:line="321" w:lineRule="auto"/>
        <w:jc w:val="both"/>
        <w:rPr>
          <w:sz w:val="32"/>
        </w:rPr>
        <w:sectPr>
          <w:pgSz w:w="11910" w:h="16840"/>
          <w:pgMar w:header="0" w:footer="811" w:top="1580" w:bottom="1000" w:left="820" w:right="600"/>
        </w:sectPr>
      </w:pPr>
    </w:p>
    <w:p>
      <w:pPr>
        <w:pStyle w:val="Heading2"/>
        <w:ind w:left="1448"/>
      </w:pPr>
      <w:r>
        <w:rPr/>
        <w:pict>
          <v:shape style="position:absolute;margin-left:91.223999pt;margin-top:28.34001pt;width:412.9pt;height:62.55pt;mso-position-horizontal-relative:page;mso-position-vertical-relative:paragraph;z-index:-16110080" type="#_x0000_t202" filled="false" stroked="true" strokeweight=".47998pt" strokecolor="#000000">
            <v:textbox inset="0,0,0,0">
              <w:txbxContent>
                <w:p>
                  <w:pPr>
                    <w:spacing w:line="230" w:lineRule="auto" w:before="61"/>
                    <w:ind w:left="1540" w:right="222" w:hanging="1433"/>
                    <w:jc w:val="left"/>
                    <w:rPr>
                      <w:rFonts w:ascii="微軟正黑體" w:eastAsia="微軟正黑體" w:hint="eastAsia"/>
                      <w:b/>
                      <w:sz w:val="34"/>
                    </w:rPr>
                  </w:pPr>
                  <w:r>
                    <w:rPr>
                      <w:rFonts w:ascii="微軟正黑體" w:eastAsia="微軟正黑體" w:hint="eastAsia"/>
                      <w:b/>
                      <w:spacing w:val="-2"/>
                      <w:sz w:val="34"/>
                    </w:rPr>
                    <w:t>案例 </w:t>
                  </w:r>
                  <w:r>
                    <w:rPr>
                      <w:rFonts w:ascii="Times New Roman" w:eastAsia="Times New Roman"/>
                      <w:b/>
                      <w:sz w:val="34"/>
                    </w:rPr>
                    <w:t>10</w:t>
                  </w:r>
                  <w:r>
                    <w:rPr>
                      <w:rFonts w:ascii="微軟正黑體" w:eastAsia="微軟正黑體" w:hint="eastAsia"/>
                      <w:b/>
                      <w:sz w:val="34"/>
                    </w:rPr>
                    <w:t>、服務機關對年終考績評擬所依據之事實認定有誤</w:t>
                  </w:r>
                </w:p>
              </w:txbxContent>
            </v:textbox>
            <v:stroke dashstyle="shortdash"/>
            <w10:wrap type="none"/>
          </v:shape>
        </w:pict>
      </w:r>
      <w:bookmarkStart w:name="_bookmark18" w:id="19"/>
      <w:bookmarkEnd w:id="19"/>
      <w:r>
        <w:rPr>
          <w:b w:val="0"/>
        </w:rPr>
      </w:r>
      <w:r>
        <w:rPr>
          <w:rFonts w:ascii="Adobe Gothic Std B" w:eastAsia="Adobe Gothic Std B" w:hint="eastAsia"/>
        </w:rPr>
        <w:t>（</w:t>
      </w:r>
      <w:r>
        <w:rPr>
          <w:rFonts w:ascii="Times New Roman" w:eastAsia="Times New Roman"/>
        </w:rPr>
        <w:t>2</w:t>
      </w:r>
      <w:r>
        <w:rPr/>
        <w:t>）適用法規顯有錯誤</w:t>
      </w:r>
    </w:p>
    <w:p>
      <w:pPr>
        <w:pStyle w:val="BodyText"/>
        <w:rPr>
          <w:rFonts w:ascii="微軟正黑體"/>
          <w:b/>
          <w:sz w:val="20"/>
        </w:rPr>
      </w:pPr>
    </w:p>
    <w:p>
      <w:pPr>
        <w:pStyle w:val="BodyText"/>
        <w:rPr>
          <w:rFonts w:ascii="微軟正黑體"/>
          <w:b/>
          <w:sz w:val="20"/>
        </w:rPr>
      </w:pPr>
    </w:p>
    <w:p>
      <w:pPr>
        <w:pStyle w:val="BodyText"/>
        <w:rPr>
          <w:rFonts w:ascii="微軟正黑體"/>
          <w:b/>
          <w:sz w:val="20"/>
        </w:rPr>
      </w:pPr>
    </w:p>
    <w:p>
      <w:pPr>
        <w:pStyle w:val="BodyText"/>
        <w:spacing w:before="5"/>
        <w:rPr>
          <w:rFonts w:ascii="微軟正黑體"/>
          <w:b/>
          <w:sz w:val="11"/>
        </w:rPr>
      </w:pPr>
    </w:p>
    <w:p>
      <w:pPr>
        <w:pStyle w:val="BodyText"/>
        <w:spacing w:before="65"/>
        <w:ind w:left="882"/>
      </w:pPr>
      <w:bookmarkStart w:name="_bookmark19" w:id="20"/>
      <w:bookmarkEnd w:id="20"/>
      <w:r>
        <w:rPr/>
      </w:r>
      <w:r>
        <w:rPr>
          <w:spacing w:val="-41"/>
          <w:w w:val="95"/>
        </w:rPr>
        <w:t>【事實】</w:t>
      </w:r>
      <w:r>
        <w:rPr>
          <w:w w:val="95"/>
        </w:rPr>
        <w:t>（</w:t>
      </w:r>
      <w:r>
        <w:rPr>
          <w:rFonts w:ascii="Times New Roman" w:eastAsia="Times New Roman"/>
          <w:w w:val="95"/>
        </w:rPr>
        <w:t>106</w:t>
      </w:r>
      <w:r>
        <w:rPr>
          <w:w w:val="95"/>
        </w:rPr>
        <w:t>公申決字第</w:t>
      </w:r>
      <w:r>
        <w:rPr>
          <w:rFonts w:ascii="Times New Roman" w:eastAsia="Times New Roman"/>
          <w:w w:val="95"/>
        </w:rPr>
        <w:t>0151</w:t>
      </w:r>
      <w:r>
        <w:rPr>
          <w:w w:val="95"/>
        </w:rPr>
        <w:t>號）</w:t>
      </w:r>
    </w:p>
    <w:p>
      <w:pPr>
        <w:pStyle w:val="BodyText"/>
        <w:spacing w:line="321" w:lineRule="auto" w:before="131"/>
        <w:ind w:left="1165" w:right="1091" w:firstLine="4"/>
        <w:jc w:val="both"/>
      </w:pPr>
      <w:r>
        <w:rPr>
          <w:spacing w:val="11"/>
          <w:w w:val="95"/>
        </w:rPr>
        <w:t>甲係</w:t>
      </w:r>
      <w:r>
        <w:rPr>
          <w:rFonts w:ascii="Times New Roman" w:eastAsia="Times New Roman"/>
          <w:w w:val="95"/>
        </w:rPr>
        <w:t>A</w:t>
      </w:r>
      <w:r>
        <w:rPr>
          <w:spacing w:val="3"/>
          <w:w w:val="95"/>
        </w:rPr>
        <w:t>醫院醫師，不服</w:t>
      </w:r>
      <w:r>
        <w:rPr>
          <w:rFonts w:ascii="Times New Roman" w:eastAsia="Times New Roman"/>
          <w:w w:val="95"/>
        </w:rPr>
        <w:t>A</w:t>
      </w:r>
      <w:r>
        <w:rPr>
          <w:spacing w:val="6"/>
          <w:w w:val="95"/>
        </w:rPr>
        <w:t>醫院核布其</w:t>
      </w:r>
      <w:r>
        <w:rPr>
          <w:rFonts w:ascii="Times New Roman" w:eastAsia="Times New Roman"/>
          <w:w w:val="95"/>
        </w:rPr>
        <w:t>105</w:t>
      </w:r>
      <w:r>
        <w:rPr>
          <w:spacing w:val="3"/>
          <w:w w:val="95"/>
        </w:rPr>
        <w:t>年年終考績考列乙</w:t>
      </w:r>
      <w:r>
        <w:rPr>
          <w:spacing w:val="66"/>
          <w:w w:val="95"/>
        </w:rPr>
        <w:t> </w:t>
      </w:r>
      <w:r>
        <w:rPr>
          <w:w w:val="95"/>
        </w:rPr>
        <w:t>等，循序提起申訴、再申訴。甲公務人員考績表記載，事假</w:t>
      </w:r>
      <w:r>
        <w:rPr>
          <w:spacing w:val="27"/>
          <w:w w:val="95"/>
        </w:rPr>
        <w:t> </w:t>
      </w:r>
      <w:r>
        <w:rPr>
          <w:rFonts w:ascii="Times New Roman" w:eastAsia="Times New Roman"/>
          <w:w w:val="95"/>
        </w:rPr>
        <w:t>1</w:t>
      </w:r>
      <w:r>
        <w:rPr>
          <w:w w:val="95"/>
        </w:rPr>
        <w:t>日，病假</w:t>
      </w:r>
      <w:r>
        <w:rPr>
          <w:rFonts w:ascii="Times New Roman" w:eastAsia="Times New Roman"/>
          <w:w w:val="95"/>
        </w:rPr>
        <w:t>27</w:t>
      </w:r>
      <w:r>
        <w:rPr>
          <w:w w:val="95"/>
        </w:rPr>
        <w:t>日，全年無延長病假、遲到、早退、曠職及獎</w:t>
      </w:r>
      <w:r>
        <w:rPr>
          <w:spacing w:val="27"/>
          <w:w w:val="95"/>
        </w:rPr>
        <w:t> </w:t>
      </w:r>
      <w:r>
        <w:rPr>
          <w:w w:val="95"/>
        </w:rPr>
        <w:t>懲紀錄。又該院考績會會議資料記載，甲差假紀錄為事假</w:t>
      </w:r>
      <w:r>
        <w:rPr>
          <w:rFonts w:ascii="Times New Roman" w:eastAsia="Times New Roman"/>
          <w:w w:val="95"/>
        </w:rPr>
        <w:t>5</w:t>
      </w:r>
      <w:r>
        <w:rPr>
          <w:rFonts w:ascii="Times New Roman" w:eastAsia="Times New Roman"/>
          <w:spacing w:val="99"/>
        </w:rPr>
        <w:t> </w:t>
      </w:r>
      <w:r>
        <w:rPr>
          <w:w w:val="95"/>
        </w:rPr>
        <w:t>日、病假</w:t>
      </w:r>
      <w:r>
        <w:rPr>
          <w:rFonts w:ascii="Times New Roman" w:eastAsia="Times New Roman"/>
          <w:w w:val="95"/>
        </w:rPr>
        <w:t>28</w:t>
      </w:r>
      <w:r>
        <w:rPr>
          <w:w w:val="95"/>
        </w:rPr>
        <w:t>日、延長病假</w:t>
      </w:r>
      <w:r>
        <w:rPr>
          <w:rFonts w:ascii="Times New Roman" w:eastAsia="Times New Roman"/>
          <w:w w:val="95"/>
        </w:rPr>
        <w:t>52</w:t>
      </w:r>
      <w:r>
        <w:rPr>
          <w:w w:val="95"/>
        </w:rPr>
        <w:t>日，並於備考欄註明安胎病假及</w:t>
      </w:r>
      <w:r>
        <w:rPr>
          <w:spacing w:val="1"/>
          <w:w w:val="95"/>
        </w:rPr>
        <w:t> </w:t>
      </w:r>
      <w:r>
        <w:rPr/>
        <w:t>安胎延長病假不得作為考績等次之考量。</w:t>
      </w:r>
    </w:p>
    <w:p>
      <w:pPr>
        <w:pStyle w:val="BodyText"/>
        <w:spacing w:before="2"/>
        <w:ind w:left="882"/>
      </w:pPr>
      <w:r>
        <w:rPr/>
        <w:t>【解析】</w:t>
      </w:r>
    </w:p>
    <w:p>
      <w:pPr>
        <w:pStyle w:val="ListParagraph"/>
        <w:numPr>
          <w:ilvl w:val="0"/>
          <w:numId w:val="9"/>
        </w:numPr>
        <w:tabs>
          <w:tab w:pos="1708" w:val="left" w:leader="none"/>
        </w:tabs>
        <w:spacing w:line="321" w:lineRule="auto" w:before="153" w:after="0"/>
        <w:ind w:left="1722" w:right="1084" w:hanging="855"/>
        <w:jc w:val="both"/>
        <w:rPr>
          <w:sz w:val="32"/>
        </w:rPr>
      </w:pPr>
      <w:r>
        <w:rPr>
          <w:spacing w:val="1"/>
          <w:w w:val="95"/>
          <w:sz w:val="32"/>
        </w:rPr>
        <w:t>考績法施行細則第</w:t>
      </w:r>
      <w:r>
        <w:rPr>
          <w:rFonts w:ascii="Times New Roman" w:hAnsi="Times New Roman" w:eastAsia="Times New Roman"/>
          <w:w w:val="95"/>
          <w:sz w:val="32"/>
        </w:rPr>
        <w:t>4</w:t>
      </w:r>
      <w:r>
        <w:rPr>
          <w:w w:val="95"/>
          <w:sz w:val="32"/>
        </w:rPr>
        <w:t>條第</w:t>
      </w:r>
      <w:r>
        <w:rPr>
          <w:rFonts w:ascii="Times New Roman" w:hAnsi="Times New Roman" w:eastAsia="Times New Roman"/>
          <w:w w:val="95"/>
          <w:sz w:val="32"/>
        </w:rPr>
        <w:t>4</w:t>
      </w:r>
      <w:r>
        <w:rPr>
          <w:spacing w:val="-15"/>
          <w:w w:val="95"/>
          <w:sz w:val="32"/>
        </w:rPr>
        <w:t>項規定：「前項第五款及第一</w:t>
      </w:r>
      <w:r>
        <w:rPr>
          <w:spacing w:val="88"/>
          <w:w w:val="95"/>
          <w:sz w:val="32"/>
        </w:rPr>
        <w:t> </w:t>
      </w:r>
      <w:r>
        <w:rPr>
          <w:w w:val="95"/>
          <w:sz w:val="32"/>
        </w:rPr>
        <w:t>項第二款第六目有關事、病假合計之日數，應扣除請家</w:t>
      </w:r>
      <w:r>
        <w:rPr>
          <w:spacing w:val="1"/>
          <w:w w:val="95"/>
          <w:sz w:val="32"/>
        </w:rPr>
        <w:t> </w:t>
      </w:r>
      <w:r>
        <w:rPr>
          <w:w w:val="95"/>
          <w:sz w:val="32"/>
        </w:rPr>
        <w:t>庭照顧假、生理假及因安胎事由所請之事、病假（含延</w:t>
      </w:r>
      <w:r>
        <w:rPr>
          <w:spacing w:val="1"/>
          <w:w w:val="95"/>
          <w:sz w:val="32"/>
        </w:rPr>
        <w:t> </w:t>
      </w:r>
      <w:r>
        <w:rPr>
          <w:w w:val="95"/>
          <w:sz w:val="32"/>
        </w:rPr>
        <w:t>長病假）之日數。」第</w:t>
      </w:r>
      <w:r>
        <w:rPr>
          <w:rFonts w:ascii="Times New Roman" w:hAnsi="Times New Roman" w:eastAsia="Times New Roman"/>
          <w:w w:val="95"/>
          <w:sz w:val="32"/>
        </w:rPr>
        <w:t>6</w:t>
      </w:r>
      <w:r>
        <w:rPr>
          <w:spacing w:val="-14"/>
          <w:w w:val="95"/>
          <w:sz w:val="32"/>
        </w:rPr>
        <w:t>項規定：「各機關辦理考績時，</w:t>
      </w:r>
      <w:r>
        <w:rPr>
          <w:spacing w:val="1"/>
          <w:w w:val="95"/>
          <w:sz w:val="32"/>
        </w:rPr>
        <w:t> </w:t>
      </w:r>
      <w:r>
        <w:rPr>
          <w:w w:val="95"/>
          <w:sz w:val="32"/>
        </w:rPr>
        <w:t>不得以下列情形，作為考績等次之考量因素：一、……</w:t>
      </w:r>
      <w:r>
        <w:rPr>
          <w:spacing w:val="1"/>
          <w:w w:val="95"/>
          <w:sz w:val="32"/>
        </w:rPr>
        <w:t> </w:t>
      </w:r>
      <w:r>
        <w:rPr>
          <w:w w:val="95"/>
          <w:sz w:val="32"/>
        </w:rPr>
        <w:t>因安胎事由所請之假。……」據此，公務人員以安胎事</w:t>
      </w:r>
      <w:r>
        <w:rPr>
          <w:spacing w:val="1"/>
          <w:w w:val="95"/>
          <w:sz w:val="32"/>
        </w:rPr>
        <w:t> </w:t>
      </w:r>
      <w:r>
        <w:rPr>
          <w:w w:val="95"/>
          <w:sz w:val="32"/>
        </w:rPr>
        <w:t>由所請事假、病假及延長病假，機關皆不得作為考績等</w:t>
      </w:r>
      <w:r>
        <w:rPr>
          <w:spacing w:val="1"/>
          <w:w w:val="95"/>
          <w:sz w:val="32"/>
        </w:rPr>
        <w:t> </w:t>
      </w:r>
      <w:r>
        <w:rPr>
          <w:w w:val="95"/>
          <w:sz w:val="32"/>
        </w:rPr>
        <w:t>次之考量因素；又考績年度內事假、病假日數之計算，</w:t>
      </w:r>
      <w:r>
        <w:rPr>
          <w:spacing w:val="1"/>
          <w:w w:val="95"/>
          <w:sz w:val="32"/>
        </w:rPr>
        <w:t> </w:t>
      </w:r>
      <w:r>
        <w:rPr>
          <w:sz w:val="32"/>
        </w:rPr>
        <w:t>應扣除因安胎事由所請之事假、病假日數。</w:t>
      </w:r>
    </w:p>
    <w:p>
      <w:pPr>
        <w:pStyle w:val="ListParagraph"/>
        <w:numPr>
          <w:ilvl w:val="0"/>
          <w:numId w:val="9"/>
        </w:numPr>
        <w:tabs>
          <w:tab w:pos="1708" w:val="left" w:leader="none"/>
        </w:tabs>
        <w:spacing w:line="321" w:lineRule="auto" w:before="4" w:after="0"/>
        <w:ind w:left="1722" w:right="1095" w:hanging="855"/>
        <w:jc w:val="both"/>
        <w:rPr>
          <w:sz w:val="32"/>
        </w:rPr>
      </w:pPr>
      <w:r>
        <w:rPr>
          <w:spacing w:val="1"/>
          <w:w w:val="95"/>
          <w:sz w:val="32"/>
        </w:rPr>
        <w:t>考績表所記載事假</w:t>
      </w:r>
      <w:r>
        <w:rPr>
          <w:rFonts w:ascii="Times New Roman" w:eastAsia="Times New Roman"/>
          <w:w w:val="95"/>
          <w:sz w:val="32"/>
        </w:rPr>
        <w:t>1</w:t>
      </w:r>
      <w:r>
        <w:rPr>
          <w:w w:val="95"/>
          <w:sz w:val="32"/>
        </w:rPr>
        <w:t>日，病假</w:t>
      </w:r>
      <w:r>
        <w:rPr>
          <w:rFonts w:ascii="Times New Roman" w:eastAsia="Times New Roman"/>
          <w:w w:val="95"/>
          <w:sz w:val="32"/>
        </w:rPr>
        <w:t>27</w:t>
      </w:r>
      <w:r>
        <w:rPr>
          <w:w w:val="95"/>
          <w:sz w:val="32"/>
        </w:rPr>
        <w:t>日，與甲實際請假日數</w:t>
      </w:r>
      <w:r>
        <w:rPr>
          <w:spacing w:val="77"/>
          <w:w w:val="95"/>
          <w:sz w:val="32"/>
        </w:rPr>
        <w:t> </w:t>
      </w:r>
      <w:r>
        <w:rPr>
          <w:w w:val="95"/>
          <w:sz w:val="32"/>
        </w:rPr>
        <w:t>不符，且未扣除以安胎事由請假之部分，亦未於考績表</w:t>
      </w:r>
      <w:r>
        <w:rPr>
          <w:spacing w:val="1"/>
          <w:w w:val="95"/>
          <w:sz w:val="32"/>
        </w:rPr>
        <w:t> </w:t>
      </w:r>
      <w:r>
        <w:rPr>
          <w:w w:val="95"/>
          <w:sz w:val="32"/>
        </w:rPr>
        <w:t>適當欄位記載足資辨別之文字，以示因安胎事由所請之</w:t>
      </w:r>
    </w:p>
    <w:p>
      <w:pPr>
        <w:spacing w:after="0" w:line="321" w:lineRule="auto"/>
        <w:jc w:val="both"/>
        <w:rPr>
          <w:sz w:val="32"/>
        </w:rPr>
        <w:sectPr>
          <w:pgSz w:w="11910" w:h="16840"/>
          <w:pgMar w:header="0" w:footer="811" w:top="1580" w:bottom="1000" w:left="820" w:right="600"/>
        </w:sectPr>
      </w:pPr>
    </w:p>
    <w:p>
      <w:pPr>
        <w:pStyle w:val="BodyText"/>
        <w:spacing w:line="321" w:lineRule="auto" w:before="122"/>
        <w:ind w:left="1722" w:right="1089"/>
        <w:jc w:val="both"/>
      </w:pPr>
      <w:r>
        <w:rPr>
          <w:w w:val="95"/>
        </w:rPr>
        <w:t>事假、病假，均不得作為考績等次之考量因素。是</w:t>
      </w:r>
      <w:r>
        <w:rPr>
          <w:rFonts w:ascii="Times New Roman" w:eastAsia="Times New Roman"/>
          <w:w w:val="95"/>
        </w:rPr>
        <w:t>A</w:t>
      </w:r>
      <w:r>
        <w:rPr>
          <w:w w:val="95"/>
        </w:rPr>
        <w:t>醫</w:t>
      </w:r>
      <w:r>
        <w:rPr>
          <w:spacing w:val="1"/>
          <w:w w:val="95"/>
        </w:rPr>
        <w:t> </w:t>
      </w:r>
      <w:r>
        <w:rPr>
          <w:w w:val="95"/>
        </w:rPr>
        <w:t>院對甲</w:t>
      </w:r>
      <w:r>
        <w:rPr>
          <w:rFonts w:ascii="Times New Roman" w:eastAsia="Times New Roman"/>
          <w:w w:val="95"/>
        </w:rPr>
        <w:t>105</w:t>
      </w:r>
      <w:r>
        <w:rPr>
          <w:w w:val="95"/>
        </w:rPr>
        <w:t>年年終考績評定所據之基礎事實，難謂無違</w:t>
      </w:r>
      <w:r>
        <w:rPr>
          <w:spacing w:val="64"/>
          <w:w w:val="95"/>
        </w:rPr>
        <w:t> </w:t>
      </w:r>
      <w:r>
        <w:rPr/>
        <w:t>上開考績法施行細則第</w:t>
      </w:r>
      <w:r>
        <w:rPr>
          <w:rFonts w:ascii="Times New Roman" w:eastAsia="Times New Roman"/>
        </w:rPr>
        <w:t>4</w:t>
      </w:r>
      <w:r>
        <w:rPr/>
        <w:t>條第</w:t>
      </w:r>
      <w:r>
        <w:rPr>
          <w:rFonts w:ascii="Times New Roman" w:eastAsia="Times New Roman"/>
        </w:rPr>
        <w:t>4</w:t>
      </w:r>
      <w:r>
        <w:rPr/>
        <w:t>項及第</w:t>
      </w:r>
      <w:r>
        <w:rPr>
          <w:rFonts w:ascii="Times New Roman" w:eastAsia="Times New Roman"/>
        </w:rPr>
        <w:t>6</w:t>
      </w:r>
      <w:r>
        <w:rPr/>
        <w:t>項第</w:t>
      </w:r>
      <w:r>
        <w:rPr>
          <w:rFonts w:ascii="Times New Roman" w:eastAsia="Times New Roman"/>
        </w:rPr>
        <w:t>1</w:t>
      </w:r>
      <w:r>
        <w:rPr/>
        <w:t>款規定。</w:t>
      </w:r>
    </w:p>
    <w:p>
      <w:pPr>
        <w:spacing w:after="0" w:line="321" w:lineRule="auto"/>
        <w:jc w:val="both"/>
        <w:sectPr>
          <w:pgSz w:w="11910" w:h="16840"/>
          <w:pgMar w:header="0" w:footer="811" w:top="1580" w:bottom="1000" w:left="820" w:right="600"/>
        </w:sectPr>
      </w:pPr>
    </w:p>
    <w:p>
      <w:pPr>
        <w:pStyle w:val="Heading2"/>
        <w:numPr>
          <w:ilvl w:val="0"/>
          <w:numId w:val="9"/>
        </w:numPr>
        <w:tabs>
          <w:tab w:pos="2489" w:val="left" w:leader="none"/>
        </w:tabs>
        <w:spacing w:line="647" w:lineRule="exact" w:before="0" w:after="0"/>
        <w:ind w:left="2488" w:right="0" w:hanging="902"/>
        <w:jc w:val="left"/>
        <w:rPr>
          <w:rFonts w:ascii="Adobe Gothic Std B" w:eastAsia="Adobe Gothic Std B" w:hint="eastAsia"/>
          <w:sz w:val="34"/>
        </w:rPr>
      </w:pPr>
      <w:bookmarkStart w:name="_bookmark20" w:id="21"/>
      <w:bookmarkEnd w:id="21"/>
      <w:r>
        <w:rPr>
          <w:b w:val="0"/>
        </w:rPr>
      </w:r>
      <w:bookmarkStart w:name="_bookmark20" w:id="22"/>
      <w:bookmarkEnd w:id="22"/>
      <w:r>
        <w:rPr/>
        <w:t>違反一般公認之價值判斷標準</w:t>
      </w:r>
    </w:p>
    <w:p>
      <w:pPr>
        <w:pStyle w:val="BodyText"/>
        <w:spacing w:before="4"/>
        <w:rPr>
          <w:rFonts w:ascii="微軟正黑體"/>
          <w:b/>
          <w:sz w:val="8"/>
        </w:rPr>
      </w:pPr>
      <w:r>
        <w:rPr/>
        <w:pict>
          <v:shape style="position:absolute;margin-left:91.223999pt;margin-top:9.780034pt;width:412.9pt;height:32.5500pt;mso-position-horizontal-relative:page;mso-position-vertical-relative:paragraph;z-index:-15723008;mso-wrap-distance-left:0;mso-wrap-distance-right:0" type="#_x0000_t202" filled="false" stroked="true" strokeweight=".47998pt" strokecolor="#000000">
            <v:textbox inset="0,0,0,0">
              <w:txbxContent>
                <w:p>
                  <w:pPr>
                    <w:spacing w:line="591" w:lineRule="exact" w:before="49"/>
                    <w:ind w:left="108" w:right="0" w:firstLine="0"/>
                    <w:jc w:val="left"/>
                    <w:rPr>
                      <w:rFonts w:ascii="微軟正黑體" w:eastAsia="微軟正黑體" w:hint="eastAsia"/>
                      <w:b/>
                      <w:sz w:val="34"/>
                    </w:rPr>
                  </w:pPr>
                  <w:bookmarkStart w:name="_bookmark21" w:id="23"/>
                  <w:bookmarkEnd w:id="23"/>
                  <w:r>
                    <w:rPr/>
                  </w:r>
                  <w:r>
                    <w:rPr>
                      <w:rFonts w:ascii="微軟正黑體" w:eastAsia="微軟正黑體" w:hint="eastAsia"/>
                      <w:b/>
                      <w:spacing w:val="-5"/>
                      <w:sz w:val="34"/>
                    </w:rPr>
                    <w:t>案例 </w:t>
                  </w:r>
                  <w:r>
                    <w:rPr>
                      <w:rFonts w:ascii="Times New Roman" w:eastAsia="Times New Roman"/>
                      <w:b/>
                      <w:sz w:val="34"/>
                    </w:rPr>
                    <w:t>11</w:t>
                  </w:r>
                  <w:r>
                    <w:rPr>
                      <w:rFonts w:ascii="微軟正黑體" w:eastAsia="微軟正黑體" w:hint="eastAsia"/>
                      <w:b/>
                      <w:sz w:val="34"/>
                    </w:rPr>
                    <w:t>、有與事件無關之考慮牽涉在內</w:t>
                  </w:r>
                </w:p>
              </w:txbxContent>
            </v:textbox>
            <v:stroke dashstyle="shortdash"/>
            <w10:wrap type="topAndBottom"/>
          </v:shape>
        </w:pict>
      </w:r>
    </w:p>
    <w:p>
      <w:pPr>
        <w:pStyle w:val="BodyText"/>
        <w:spacing w:before="15"/>
        <w:rPr>
          <w:rFonts w:ascii="微軟正黑體"/>
          <w:b/>
          <w:sz w:val="5"/>
        </w:rPr>
      </w:pPr>
    </w:p>
    <w:p>
      <w:pPr>
        <w:pStyle w:val="BodyText"/>
        <w:spacing w:before="64"/>
        <w:ind w:left="882"/>
      </w:pPr>
      <w:r>
        <w:rPr>
          <w:spacing w:val="-27"/>
        </w:rPr>
        <w:t>【案例事實】</w:t>
      </w:r>
      <w:r>
        <w:rPr/>
        <w:t>（</w:t>
      </w:r>
      <w:r>
        <w:rPr>
          <w:rFonts w:ascii="Times New Roman" w:eastAsia="Times New Roman"/>
        </w:rPr>
        <w:t>106</w:t>
      </w:r>
      <w:r>
        <w:rPr/>
        <w:t>公申決字第</w:t>
      </w:r>
      <w:r>
        <w:rPr>
          <w:rFonts w:ascii="Times New Roman" w:eastAsia="Times New Roman"/>
        </w:rPr>
        <w:t>0130</w:t>
      </w:r>
      <w:r>
        <w:rPr/>
        <w:t>號）</w:t>
      </w:r>
    </w:p>
    <w:p>
      <w:pPr>
        <w:pStyle w:val="BodyText"/>
        <w:spacing w:line="321" w:lineRule="auto" w:before="251"/>
        <w:ind w:left="1165" w:right="1001" w:hanging="3"/>
        <w:jc w:val="both"/>
      </w:pPr>
      <w:r>
        <w:rPr>
          <w:spacing w:val="-1"/>
        </w:rPr>
        <w:t>甲係</w:t>
      </w:r>
      <w:r>
        <w:rPr>
          <w:rFonts w:ascii="Times New Roman" w:eastAsia="Times New Roman"/>
          <w:spacing w:val="-1"/>
        </w:rPr>
        <w:t>A</w:t>
      </w:r>
      <w:r>
        <w:rPr>
          <w:spacing w:val="-1"/>
        </w:rPr>
        <w:t>機關秘書室副技師，不服</w:t>
      </w:r>
      <w:r>
        <w:rPr>
          <w:rFonts w:ascii="Times New Roman" w:eastAsia="Times New Roman"/>
        </w:rPr>
        <w:t>A</w:t>
      </w:r>
      <w:r>
        <w:rPr/>
        <w:t>機關核布其</w:t>
      </w:r>
      <w:r>
        <w:rPr>
          <w:rFonts w:ascii="Times New Roman" w:eastAsia="Times New Roman"/>
        </w:rPr>
        <w:t>105</w:t>
      </w:r>
      <w:r>
        <w:rPr/>
        <w:t>年年終考績</w:t>
      </w:r>
      <w:r>
        <w:rPr>
          <w:spacing w:val="-2"/>
        </w:rPr>
        <w:t>考列乙等，循序提起申訴、再申訴；經查甲公務人員考績表</w:t>
      </w:r>
      <w:r>
        <w:rPr>
          <w:spacing w:val="-12"/>
        </w:rPr>
        <w:t>之直屬或上級長官評語欄記載：「待人謙和，推動資訊系統</w:t>
      </w:r>
      <w:r>
        <w:rPr>
          <w:w w:val="95"/>
        </w:rPr>
        <w:t>建置案掌握良好，惟行動不便影響資訊服務範圍及效能。」</w:t>
      </w:r>
      <w:r>
        <w:rPr>
          <w:spacing w:val="1"/>
          <w:w w:val="95"/>
        </w:rPr>
        <w:t> </w:t>
      </w:r>
      <w:r>
        <w:rPr/>
        <w:t>之評語；惟依甲平時成績考核紀錄，其</w:t>
      </w:r>
      <w:r>
        <w:rPr>
          <w:rFonts w:ascii="Times New Roman" w:eastAsia="Times New Roman"/>
        </w:rPr>
        <w:t>105</w:t>
      </w:r>
      <w:r>
        <w:rPr/>
        <w:t>年工作表現認真</w:t>
      </w:r>
      <w:r>
        <w:rPr>
          <w:spacing w:val="-2"/>
        </w:rPr>
        <w:t>負責，並具專業知能，能勝任現職；又單位主管明知甲為領有身心障礙手冊之下肢重度障礙者，無力改善其行動不便之事實，故考績表之評語欄之記載，顯已將甲行動不便作為年</w:t>
      </w:r>
      <w:r>
        <w:rPr/>
        <w:t>度考核重要標準。</w:t>
      </w:r>
    </w:p>
    <w:p>
      <w:pPr>
        <w:pStyle w:val="BodyText"/>
        <w:spacing w:before="124"/>
        <w:ind w:left="882"/>
      </w:pPr>
      <w:r>
        <w:rPr/>
        <w:t>【解析】</w:t>
      </w:r>
    </w:p>
    <w:p>
      <w:pPr>
        <w:pStyle w:val="ListParagraph"/>
        <w:numPr>
          <w:ilvl w:val="0"/>
          <w:numId w:val="10"/>
        </w:numPr>
        <w:tabs>
          <w:tab w:pos="1824" w:val="left" w:leader="none"/>
        </w:tabs>
        <w:spacing w:line="321" w:lineRule="auto" w:before="273" w:after="0"/>
        <w:ind w:left="1791" w:right="1024" w:hanging="768"/>
        <w:jc w:val="both"/>
        <w:rPr>
          <w:sz w:val="32"/>
        </w:rPr>
      </w:pPr>
      <w:r>
        <w:rPr>
          <w:spacing w:val="-3"/>
          <w:sz w:val="32"/>
        </w:rPr>
        <w:t>按各機關辦理年終考績，主管長官應就部屬之工作、操</w:t>
      </w:r>
      <w:r>
        <w:rPr>
          <w:w w:val="95"/>
          <w:sz w:val="32"/>
        </w:rPr>
        <w:t>行、學識、才能各項表現為綜合考評。類此考評工作，</w:t>
      </w:r>
      <w:r>
        <w:rPr>
          <w:spacing w:val="1"/>
          <w:w w:val="95"/>
          <w:sz w:val="32"/>
        </w:rPr>
        <w:t> </w:t>
      </w:r>
      <w:r>
        <w:rPr>
          <w:spacing w:val="-2"/>
          <w:sz w:val="32"/>
        </w:rPr>
        <w:t>富高度屬人性，機關長官對部屬考評之判斷固應予以尊重；惟辦理考績業務，仍不得有與事件無關之考慮牽涉</w:t>
      </w:r>
      <w:r>
        <w:rPr>
          <w:sz w:val="32"/>
        </w:rPr>
        <w:t>在內。</w:t>
      </w:r>
    </w:p>
    <w:p>
      <w:pPr>
        <w:pStyle w:val="ListParagraph"/>
        <w:numPr>
          <w:ilvl w:val="0"/>
          <w:numId w:val="10"/>
        </w:numPr>
        <w:tabs>
          <w:tab w:pos="1827" w:val="left" w:leader="none"/>
        </w:tabs>
        <w:spacing w:line="321" w:lineRule="auto" w:before="122" w:after="0"/>
        <w:ind w:left="1746" w:right="1099" w:hanging="723"/>
        <w:jc w:val="left"/>
        <w:rPr>
          <w:sz w:val="32"/>
        </w:rPr>
      </w:pPr>
      <w:r>
        <w:rPr>
          <w:sz w:val="32"/>
        </w:rPr>
        <w:t>公務人員考績表之直屬或上級長官評語欄係主管對屬</w:t>
      </w:r>
      <w:r>
        <w:rPr>
          <w:w w:val="95"/>
          <w:sz w:val="32"/>
        </w:rPr>
        <w:t>員年度考核之總評，既係基於其在考績年度內工作、操</w:t>
      </w:r>
      <w:r>
        <w:rPr>
          <w:spacing w:val="1"/>
          <w:w w:val="95"/>
          <w:sz w:val="32"/>
        </w:rPr>
        <w:t> </w:t>
      </w:r>
      <w:r>
        <w:rPr>
          <w:sz w:val="32"/>
        </w:rPr>
        <w:t>行</w:t>
      </w:r>
    </w:p>
    <w:p>
      <w:pPr>
        <w:pStyle w:val="BodyText"/>
        <w:spacing w:line="321" w:lineRule="auto" w:before="1"/>
        <w:ind w:left="1746" w:right="1100" w:hanging="8"/>
      </w:pPr>
      <w:r>
        <w:rPr>
          <w:w w:val="95"/>
        </w:rPr>
        <w:t>、學識、才能等各項表現之評價，亦應係屬員未來繼續</w:t>
      </w:r>
      <w:r>
        <w:rPr>
          <w:spacing w:val="1"/>
          <w:w w:val="95"/>
        </w:rPr>
        <w:t> </w:t>
      </w:r>
      <w:r>
        <w:rPr>
          <w:w w:val="95"/>
        </w:rPr>
        <w:t>保持或努力改善之指引。惟其單位主管明知其無力改善</w:t>
      </w:r>
    </w:p>
    <w:p>
      <w:pPr>
        <w:spacing w:after="0" w:line="321" w:lineRule="auto"/>
        <w:sectPr>
          <w:pgSz w:w="11910" w:h="16840"/>
          <w:pgMar w:header="0" w:footer="811" w:top="1580" w:bottom="1000" w:left="820" w:right="600"/>
        </w:sectPr>
      </w:pPr>
    </w:p>
    <w:p>
      <w:pPr>
        <w:pStyle w:val="BodyText"/>
        <w:spacing w:line="321" w:lineRule="auto" w:before="122"/>
        <w:ind w:left="1746" w:right="1098"/>
        <w:jc w:val="both"/>
      </w:pPr>
      <w:r>
        <w:rPr>
          <w:w w:val="95"/>
        </w:rPr>
        <w:t>其行動不便之事實，作成「……惟行動不便影響資訊服</w:t>
      </w:r>
      <w:r>
        <w:rPr>
          <w:spacing w:val="1"/>
          <w:w w:val="95"/>
        </w:rPr>
        <w:t> </w:t>
      </w:r>
      <w:r>
        <w:rPr>
          <w:w w:val="95"/>
        </w:rPr>
        <w:t>務範圍及效能。」之評語，足徵其單位主管已將其行動</w:t>
      </w:r>
      <w:r>
        <w:rPr>
          <w:spacing w:val="1"/>
          <w:w w:val="95"/>
        </w:rPr>
        <w:t> </w:t>
      </w:r>
      <w:r>
        <w:rPr>
          <w:spacing w:val="2"/>
          <w:w w:val="95"/>
        </w:rPr>
        <w:t>不便作為年度考核之重要標準，顯屬不當。且 </w:t>
      </w:r>
      <w:r>
        <w:rPr>
          <w:rFonts w:ascii="Times New Roman" w:hAnsi="Times New Roman" w:eastAsia="Times New Roman"/>
          <w:w w:val="95"/>
        </w:rPr>
        <w:t>A</w:t>
      </w:r>
      <w:r>
        <w:rPr>
          <w:rFonts w:ascii="Times New Roman" w:hAnsi="Times New Roman" w:eastAsia="Times New Roman"/>
          <w:spacing w:val="34"/>
          <w:w w:val="95"/>
        </w:rPr>
        <w:t> </w:t>
      </w:r>
      <w:r>
        <w:rPr>
          <w:w w:val="95"/>
        </w:rPr>
        <w:t>機關未積極提供甲友善辦公環境，致影響其之服務範圍及效能</w:t>
      </w:r>
    </w:p>
    <w:p>
      <w:pPr>
        <w:pStyle w:val="BodyText"/>
        <w:spacing w:line="321" w:lineRule="auto" w:before="1"/>
        <w:ind w:left="1746" w:right="1059" w:hanging="10"/>
      </w:pPr>
      <w:r>
        <w:rPr>
          <w:spacing w:val="-1"/>
        </w:rPr>
        <w:t>，事後卻據此審認其之工作效能未盡理想，即難謂該主</w:t>
      </w:r>
      <w:r>
        <w:rPr>
          <w:w w:val="95"/>
        </w:rPr>
        <w:t>管所為之考績評擬，非無與事件無關之考量牽涉其中。</w:t>
      </w:r>
    </w:p>
    <w:p>
      <w:pPr>
        <w:spacing w:after="0" w:line="321" w:lineRule="auto"/>
        <w:sectPr>
          <w:pgSz w:w="11910" w:h="16840"/>
          <w:pgMar w:header="0" w:footer="811" w:top="1580" w:bottom="1000" w:left="820" w:right="600"/>
        </w:sectPr>
      </w:pPr>
    </w:p>
    <w:p>
      <w:pPr>
        <w:pStyle w:val="BodyText"/>
        <w:ind w:left="999"/>
        <w:rPr>
          <w:sz w:val="20"/>
        </w:rPr>
      </w:pPr>
      <w:r>
        <w:rPr>
          <w:sz w:val="20"/>
        </w:rPr>
        <w:pict>
          <v:shape style="width:412.9pt;height:32.5500pt;mso-position-horizontal-relative:char;mso-position-vertical-relative:line" type="#_x0000_t202" filled="false" stroked="true" strokeweight=".47998pt" strokecolor="#000000">
            <w10:anchorlock/>
            <v:textbox inset="0,0,0,0">
              <w:txbxContent>
                <w:p>
                  <w:pPr>
                    <w:spacing w:line="591" w:lineRule="exact" w:before="49"/>
                    <w:ind w:left="108" w:right="0" w:firstLine="0"/>
                    <w:jc w:val="left"/>
                    <w:rPr>
                      <w:rFonts w:ascii="微軟正黑體" w:eastAsia="微軟正黑體" w:hint="eastAsia"/>
                      <w:b/>
                      <w:sz w:val="34"/>
                    </w:rPr>
                  </w:pPr>
                  <w:bookmarkStart w:name="_bookmark22" w:id="24"/>
                  <w:bookmarkEnd w:id="24"/>
                  <w:r>
                    <w:rPr/>
                  </w:r>
                  <w:r>
                    <w:rPr>
                      <w:rFonts w:ascii="微軟正黑體" w:eastAsia="微軟正黑體" w:hint="eastAsia"/>
                      <w:b/>
                      <w:sz w:val="34"/>
                    </w:rPr>
                    <w:t>案例 </w:t>
                  </w:r>
                  <w:r>
                    <w:rPr>
                      <w:rFonts w:ascii="Times New Roman" w:eastAsia="Times New Roman"/>
                      <w:b/>
                      <w:sz w:val="34"/>
                    </w:rPr>
                    <w:t>12</w:t>
                  </w:r>
                  <w:r>
                    <w:rPr>
                      <w:rFonts w:ascii="微軟正黑體" w:eastAsia="微軟正黑體" w:hint="eastAsia"/>
                      <w:b/>
                      <w:sz w:val="34"/>
                    </w:rPr>
                    <w:t>、重複評價</w:t>
                  </w:r>
                </w:p>
              </w:txbxContent>
            </v:textbox>
            <v:stroke dashstyle="shortdash"/>
          </v:shape>
        </w:pict>
      </w:r>
      <w:r>
        <w:rPr>
          <w:sz w:val="20"/>
        </w:rPr>
      </w:r>
    </w:p>
    <w:p>
      <w:pPr>
        <w:pStyle w:val="BodyText"/>
        <w:spacing w:before="3"/>
        <w:rPr>
          <w:sz w:val="18"/>
        </w:rPr>
      </w:pPr>
    </w:p>
    <w:p>
      <w:pPr>
        <w:pStyle w:val="BodyText"/>
        <w:spacing w:before="64"/>
        <w:ind w:left="882"/>
      </w:pPr>
      <w:r>
        <w:rPr>
          <w:spacing w:val="-41"/>
        </w:rPr>
        <w:t>【事實】</w:t>
      </w:r>
      <w:r>
        <w:rPr/>
        <w:t>（</w:t>
      </w:r>
      <w:r>
        <w:rPr>
          <w:rFonts w:ascii="Times New Roman" w:eastAsia="Times New Roman"/>
        </w:rPr>
        <w:t>103</w:t>
      </w:r>
      <w:r>
        <w:rPr/>
        <w:t>公申決字第</w:t>
      </w:r>
      <w:r>
        <w:rPr>
          <w:rFonts w:ascii="Times New Roman" w:eastAsia="Times New Roman"/>
        </w:rPr>
        <w:t>0298</w:t>
      </w:r>
      <w:r>
        <w:rPr/>
        <w:t>號）</w:t>
      </w:r>
    </w:p>
    <w:p>
      <w:pPr>
        <w:pStyle w:val="BodyText"/>
        <w:spacing w:line="321" w:lineRule="auto" w:before="153"/>
        <w:ind w:left="1062" w:right="1095"/>
        <w:jc w:val="both"/>
      </w:pPr>
      <w:r>
        <w:rPr>
          <w:w w:val="95"/>
        </w:rPr>
        <w:t>甲是</w:t>
      </w:r>
      <w:r>
        <w:rPr>
          <w:rFonts w:ascii="Times New Roman" w:eastAsia="Times New Roman"/>
          <w:w w:val="95"/>
        </w:rPr>
        <w:t>A</w:t>
      </w:r>
      <w:r>
        <w:rPr>
          <w:w w:val="95"/>
        </w:rPr>
        <w:t>縣政府警察局</w:t>
      </w:r>
      <w:r>
        <w:rPr>
          <w:rFonts w:ascii="Times New Roman" w:eastAsia="Times New Roman"/>
          <w:w w:val="95"/>
        </w:rPr>
        <w:t>B</w:t>
      </w:r>
      <w:r>
        <w:rPr>
          <w:spacing w:val="-11"/>
          <w:w w:val="95"/>
        </w:rPr>
        <w:t>分局轄下派出所警員。其因不服該局核</w:t>
      </w:r>
      <w:r>
        <w:rPr>
          <w:spacing w:val="1"/>
          <w:w w:val="95"/>
        </w:rPr>
        <w:t> </w:t>
      </w:r>
      <w:r>
        <w:rPr>
          <w:w w:val="95"/>
        </w:rPr>
        <w:t>布其</w:t>
      </w:r>
      <w:r>
        <w:rPr>
          <w:rFonts w:ascii="Times New Roman" w:eastAsia="Times New Roman"/>
          <w:w w:val="95"/>
        </w:rPr>
        <w:t>102</w:t>
      </w:r>
      <w:r>
        <w:rPr>
          <w:w w:val="95"/>
        </w:rPr>
        <w:t>年年終考績考列丙等，循序提起申訴、再申訴。經查甲所涉之偽造文書案，分別於</w:t>
      </w:r>
      <w:r>
        <w:rPr>
          <w:rFonts w:ascii="Times New Roman" w:eastAsia="Times New Roman"/>
          <w:w w:val="95"/>
        </w:rPr>
        <w:t>101</w:t>
      </w:r>
      <w:r>
        <w:rPr>
          <w:w w:val="95"/>
        </w:rPr>
        <w:t>年受刑事確定判決、</w:t>
      </w:r>
      <w:r>
        <w:rPr>
          <w:rFonts w:ascii="Times New Roman" w:eastAsia="Times New Roman"/>
          <w:w w:val="95"/>
        </w:rPr>
        <w:t>102</w:t>
      </w:r>
      <w:r>
        <w:rPr>
          <w:w w:val="95"/>
        </w:rPr>
        <w:t>年</w:t>
      </w:r>
      <w:r>
        <w:rPr>
          <w:spacing w:val="1"/>
          <w:w w:val="95"/>
        </w:rPr>
        <w:t> </w:t>
      </w:r>
      <w:r>
        <w:rPr>
          <w:w w:val="95"/>
        </w:rPr>
        <w:t>受懲戒處分，並經</w:t>
      </w:r>
      <w:r>
        <w:rPr>
          <w:rFonts w:ascii="Times New Roman" w:eastAsia="Times New Roman"/>
          <w:w w:val="95"/>
        </w:rPr>
        <w:t>A</w:t>
      </w:r>
      <w:r>
        <w:rPr>
          <w:w w:val="95"/>
        </w:rPr>
        <w:t>縣政府警察局分別列入</w:t>
      </w:r>
      <w:r>
        <w:rPr>
          <w:rFonts w:ascii="Times New Roman" w:eastAsia="Times New Roman"/>
          <w:w w:val="95"/>
        </w:rPr>
        <w:t>101</w:t>
      </w:r>
      <w:r>
        <w:rPr>
          <w:w w:val="95"/>
        </w:rPr>
        <w:t>年年終考績考</w:t>
      </w:r>
      <w:r>
        <w:rPr>
          <w:spacing w:val="1"/>
          <w:w w:val="95"/>
        </w:rPr>
        <w:t> </w:t>
      </w:r>
      <w:r>
        <w:rPr/>
        <w:t>列乙等及</w:t>
      </w:r>
      <w:r>
        <w:rPr>
          <w:rFonts w:ascii="Times New Roman" w:eastAsia="Times New Roman"/>
        </w:rPr>
        <w:t>102</w:t>
      </w:r>
      <w:r>
        <w:rPr/>
        <w:t>年年終考績考列丙等之考量。</w:t>
      </w:r>
    </w:p>
    <w:p>
      <w:pPr>
        <w:pStyle w:val="BodyText"/>
        <w:spacing w:before="2"/>
        <w:ind w:left="882"/>
      </w:pPr>
      <w:r>
        <w:rPr/>
        <w:t>【解析】</w:t>
      </w:r>
    </w:p>
    <w:p>
      <w:pPr>
        <w:pStyle w:val="BodyText"/>
        <w:spacing w:line="321" w:lineRule="auto" w:before="153"/>
        <w:ind w:left="1707" w:right="937" w:hanging="840"/>
      </w:pPr>
      <w:r>
        <w:rPr/>
        <w:t>（</w:t>
      </w:r>
      <w:r>
        <w:rPr>
          <w:rFonts w:ascii="Times New Roman" w:eastAsia="Times New Roman"/>
        </w:rPr>
        <w:t>1</w:t>
      </w:r>
      <w:r>
        <w:rPr/>
        <w:t>）按銓敘部</w:t>
      </w:r>
      <w:r>
        <w:rPr>
          <w:rFonts w:ascii="Times New Roman" w:eastAsia="Times New Roman"/>
        </w:rPr>
        <w:t>84</w:t>
      </w:r>
      <w:r>
        <w:rPr/>
        <w:t>年</w:t>
      </w:r>
      <w:r>
        <w:rPr>
          <w:rFonts w:ascii="Times New Roman" w:eastAsia="Times New Roman"/>
        </w:rPr>
        <w:t>12</w:t>
      </w:r>
      <w:r>
        <w:rPr/>
        <w:t>月</w:t>
      </w:r>
      <w:r>
        <w:rPr>
          <w:rFonts w:ascii="Times New Roman" w:eastAsia="Times New Roman"/>
        </w:rPr>
        <w:t>16</w:t>
      </w:r>
      <w:r>
        <w:rPr>
          <w:spacing w:val="-65"/>
        </w:rPr>
        <w:t>日</w:t>
      </w:r>
      <w:r>
        <w:rPr/>
        <w:t>（</w:t>
      </w:r>
      <w:r>
        <w:rPr>
          <w:rFonts w:ascii="Times New Roman" w:eastAsia="Times New Roman"/>
        </w:rPr>
        <w:t>84</w:t>
      </w:r>
      <w:r>
        <w:rPr/>
        <w:t>）臺中甄二字第</w:t>
      </w:r>
      <w:r>
        <w:rPr>
          <w:rFonts w:ascii="Times New Roman" w:eastAsia="Times New Roman"/>
        </w:rPr>
        <w:t>1206584</w:t>
      </w:r>
      <w:r>
        <w:rPr/>
        <w:t>號函釋略以，考績法施行細則第</w:t>
      </w:r>
      <w:r>
        <w:rPr>
          <w:rFonts w:ascii="Times New Roman" w:eastAsia="Times New Roman"/>
        </w:rPr>
        <w:t>4</w:t>
      </w:r>
      <w:r>
        <w:rPr/>
        <w:t>條第</w:t>
      </w:r>
      <w:r>
        <w:rPr>
          <w:rFonts w:ascii="Times New Roman" w:eastAsia="Times New Roman"/>
        </w:rPr>
        <w:t>3</w:t>
      </w:r>
      <w:r>
        <w:rPr/>
        <w:t>項第</w:t>
      </w:r>
      <w:r>
        <w:rPr>
          <w:rFonts w:ascii="Times New Roman" w:eastAsia="Times New Roman"/>
        </w:rPr>
        <w:t>1</w:t>
      </w:r>
      <w:r>
        <w:rPr/>
        <w:t>款「公務人員</w:t>
      </w:r>
      <w:r>
        <w:rPr>
          <w:spacing w:val="1"/>
        </w:rPr>
        <w:t> </w:t>
      </w:r>
      <w:r>
        <w:rPr>
          <w:w w:val="95"/>
        </w:rPr>
        <w:t>於考績年度內，曾受刑事或懲戒處分者，不得考列甲等」</w:t>
      </w:r>
      <w:r>
        <w:rPr>
          <w:spacing w:val="13"/>
        </w:rPr>
        <w:t>規定，所指刑事或懲戒處分，係為不同事由而受之處</w:t>
      </w:r>
      <w:r>
        <w:rPr/>
        <w:t>分，如係同一事由，應以先受之懲戒處分或刑事確定判決之年度為不得考列甲等之唯一年度。</w:t>
      </w:r>
    </w:p>
    <w:p>
      <w:pPr>
        <w:pStyle w:val="BodyText"/>
        <w:spacing w:line="321" w:lineRule="auto" w:before="2"/>
        <w:ind w:left="1707" w:right="1095" w:hanging="840"/>
        <w:jc w:val="both"/>
      </w:pPr>
      <w:r>
        <w:rPr>
          <w:w w:val="95"/>
        </w:rPr>
        <w:t>（</w:t>
      </w:r>
      <w:r>
        <w:rPr>
          <w:rFonts w:ascii="Times New Roman" w:eastAsia="Times New Roman"/>
          <w:w w:val="95"/>
        </w:rPr>
        <w:t>2</w:t>
      </w:r>
      <w:r>
        <w:rPr>
          <w:w w:val="95"/>
        </w:rPr>
        <w:t>）</w:t>
      </w:r>
      <w:r>
        <w:rPr>
          <w:spacing w:val="-13"/>
          <w:w w:val="95"/>
        </w:rPr>
        <w:t>甲所涉之偽造文書案，分別於</w:t>
      </w:r>
      <w:r>
        <w:rPr>
          <w:rFonts w:ascii="Times New Roman" w:eastAsia="Times New Roman"/>
          <w:w w:val="95"/>
        </w:rPr>
        <w:t>101</w:t>
      </w:r>
      <w:r>
        <w:rPr>
          <w:spacing w:val="-17"/>
          <w:w w:val="95"/>
        </w:rPr>
        <w:t>年受刑事確定判決、</w:t>
      </w:r>
      <w:r>
        <w:rPr>
          <w:rFonts w:ascii="Times New Roman" w:eastAsia="Times New Roman"/>
          <w:w w:val="95"/>
        </w:rPr>
        <w:t>102</w:t>
      </w:r>
      <w:r>
        <w:rPr>
          <w:rFonts w:ascii="Times New Roman" w:eastAsia="Times New Roman"/>
          <w:spacing w:val="77"/>
        </w:rPr>
        <w:t> </w:t>
      </w:r>
      <w:r>
        <w:rPr>
          <w:w w:val="95"/>
        </w:rPr>
        <w:t>年受懲戒處分，並經</w:t>
      </w:r>
      <w:r>
        <w:rPr>
          <w:rFonts w:ascii="Times New Roman" w:eastAsia="Times New Roman"/>
          <w:w w:val="95"/>
        </w:rPr>
        <w:t>A</w:t>
      </w:r>
      <w:r>
        <w:rPr>
          <w:w w:val="95"/>
        </w:rPr>
        <w:t>縣政府警察局列入</w:t>
      </w:r>
      <w:r>
        <w:rPr>
          <w:rFonts w:ascii="Times New Roman" w:eastAsia="Times New Roman"/>
          <w:w w:val="95"/>
        </w:rPr>
        <w:t>101</w:t>
      </w:r>
      <w:r>
        <w:rPr>
          <w:w w:val="95"/>
        </w:rPr>
        <w:t>年年終考績</w:t>
      </w:r>
      <w:r>
        <w:rPr>
          <w:spacing w:val="1"/>
          <w:w w:val="95"/>
        </w:rPr>
        <w:t> </w:t>
      </w:r>
      <w:r>
        <w:rPr>
          <w:w w:val="95"/>
        </w:rPr>
        <w:t>考列乙等及</w:t>
      </w:r>
      <w:r>
        <w:rPr>
          <w:rFonts w:ascii="Times New Roman" w:eastAsia="Times New Roman"/>
          <w:w w:val="95"/>
        </w:rPr>
        <w:t>102</w:t>
      </w:r>
      <w:r>
        <w:rPr>
          <w:w w:val="95"/>
        </w:rPr>
        <w:t>年年終考績考列丙等之考量。核與上揭</w:t>
      </w:r>
      <w:r>
        <w:rPr>
          <w:spacing w:val="89"/>
          <w:w w:val="95"/>
        </w:rPr>
        <w:t> </w:t>
      </w:r>
      <w:r>
        <w:rPr>
          <w:w w:val="95"/>
        </w:rPr>
        <w:t>銓敘部</w:t>
      </w:r>
      <w:r>
        <w:rPr>
          <w:rFonts w:ascii="Times New Roman" w:eastAsia="Times New Roman"/>
          <w:w w:val="95"/>
        </w:rPr>
        <w:t>84</w:t>
      </w:r>
      <w:r>
        <w:rPr>
          <w:w w:val="95"/>
        </w:rPr>
        <w:t>年</w:t>
      </w:r>
      <w:r>
        <w:rPr>
          <w:rFonts w:ascii="Times New Roman" w:eastAsia="Times New Roman"/>
          <w:w w:val="95"/>
        </w:rPr>
        <w:t>12</w:t>
      </w:r>
      <w:r>
        <w:rPr>
          <w:w w:val="95"/>
        </w:rPr>
        <w:t>月</w:t>
      </w:r>
      <w:r>
        <w:rPr>
          <w:rFonts w:ascii="Times New Roman" w:eastAsia="Times New Roman"/>
          <w:w w:val="95"/>
        </w:rPr>
        <w:t>16</w:t>
      </w:r>
      <w:r>
        <w:rPr>
          <w:w w:val="95"/>
        </w:rPr>
        <w:t>日函釋同一事由，應以先受之懲戒處</w:t>
      </w:r>
      <w:r>
        <w:rPr>
          <w:spacing w:val="1"/>
          <w:w w:val="95"/>
        </w:rPr>
        <w:t> </w:t>
      </w:r>
      <w:r>
        <w:rPr>
          <w:w w:val="95"/>
        </w:rPr>
        <w:t>分或刑事確定判決之年度，為不得考列甲等之唯一年度</w:t>
      </w:r>
      <w:r>
        <w:rPr>
          <w:spacing w:val="1"/>
          <w:w w:val="95"/>
        </w:rPr>
        <w:t> </w:t>
      </w:r>
      <w:r>
        <w:rPr/>
        <w:t>之意旨不符。</w:t>
      </w:r>
    </w:p>
    <w:p>
      <w:pPr>
        <w:spacing w:after="0" w:line="321" w:lineRule="auto"/>
        <w:jc w:val="both"/>
        <w:sectPr>
          <w:pgSz w:w="11910" w:h="16840"/>
          <w:pgMar w:header="0" w:footer="811" w:top="1540" w:bottom="1000" w:left="820" w:right="600"/>
        </w:sectPr>
      </w:pPr>
    </w:p>
    <w:p>
      <w:pPr>
        <w:pStyle w:val="Heading2"/>
        <w:spacing w:line="515" w:lineRule="exact"/>
        <w:ind w:left="882"/>
      </w:pPr>
      <w:bookmarkStart w:name="_bookmark23" w:id="25"/>
      <w:bookmarkEnd w:id="25"/>
      <w:r>
        <w:rPr>
          <w:b w:val="0"/>
        </w:rPr>
      </w:r>
      <w:r>
        <w:rPr>
          <w:rFonts w:ascii="Calibri Light" w:eastAsia="Calibri Light"/>
          <w:b w:val="0"/>
          <w:spacing w:val="-1"/>
        </w:rPr>
        <w:t>2</w:t>
      </w:r>
      <w:r>
        <w:rPr>
          <w:rFonts w:ascii="Adobe Gothic Std B" w:eastAsia="Adobe Gothic Std B" w:hint="eastAsia"/>
          <w:spacing w:val="-1"/>
        </w:rPr>
        <w:t>、</w:t>
      </w:r>
      <w:r>
        <w:rPr>
          <w:spacing w:val="-1"/>
        </w:rPr>
        <w:t>懲處事件</w:t>
      </w:r>
    </w:p>
    <w:p>
      <w:pPr>
        <w:pStyle w:val="Heading2"/>
        <w:spacing w:line="609" w:lineRule="exact"/>
      </w:pPr>
      <w:r>
        <w:rPr/>
        <w:pict>
          <v:shape style="position:absolute;margin-left:91.223999pt;margin-top:27.540707pt;width:412.9pt;height:62.55pt;mso-position-horizontal-relative:page;mso-position-vertical-relative:paragraph;z-index:-16108544" type="#_x0000_t202" filled="false" stroked="true" strokeweight=".47998pt" strokecolor="#000000">
            <v:textbox inset="0,0,0,0">
              <w:txbxContent>
                <w:p>
                  <w:pPr>
                    <w:spacing w:line="230" w:lineRule="auto" w:before="61"/>
                    <w:ind w:left="1540" w:right="106" w:hanging="1433"/>
                    <w:jc w:val="left"/>
                    <w:rPr>
                      <w:rFonts w:ascii="微軟正黑體" w:eastAsia="微軟正黑體" w:hint="eastAsia"/>
                      <w:b/>
                      <w:sz w:val="34"/>
                    </w:rPr>
                  </w:pPr>
                  <w:r>
                    <w:rPr>
                      <w:rFonts w:ascii="微軟正黑體" w:eastAsia="微軟正黑體" w:hint="eastAsia"/>
                      <w:b/>
                      <w:spacing w:val="-5"/>
                      <w:sz w:val="34"/>
                    </w:rPr>
                    <w:t>案例 </w:t>
                  </w:r>
                  <w:r>
                    <w:rPr>
                      <w:rFonts w:ascii="Times New Roman" w:eastAsia="Times New Roman"/>
                      <w:b/>
                      <w:sz w:val="34"/>
                    </w:rPr>
                    <w:t>13</w:t>
                  </w:r>
                  <w:r>
                    <w:rPr>
                      <w:rFonts w:ascii="微軟正黑體" w:eastAsia="微軟正黑體" w:hint="eastAsia"/>
                      <w:b/>
                      <w:sz w:val="34"/>
                    </w:rPr>
                    <w:t>、</w:t>
                  </w:r>
                  <w:r>
                    <w:rPr>
                      <w:rFonts w:ascii="微軟正黑體" w:eastAsia="微軟正黑體" w:hint="eastAsia"/>
                      <w:b/>
                      <w:sz w:val="32"/>
                    </w:rPr>
                    <w:t>記過或申誡之行為，</w:t>
                  </w:r>
                  <w:r>
                    <w:rPr>
                      <w:rFonts w:ascii="微軟正黑體" w:eastAsia="微軟正黑體" w:hint="eastAsia"/>
                      <w:b/>
                      <w:spacing w:val="-2"/>
                      <w:sz w:val="34"/>
                    </w:rPr>
                    <w:t>懲處權行使期間以 </w:t>
                  </w:r>
                  <w:r>
                    <w:rPr>
                      <w:rFonts w:ascii="Times New Roman" w:eastAsia="Times New Roman"/>
                      <w:b/>
                      <w:sz w:val="34"/>
                    </w:rPr>
                    <w:t>3</w:t>
                  </w:r>
                  <w:r>
                    <w:rPr>
                      <w:rFonts w:ascii="Times New Roman" w:eastAsia="Times New Roman"/>
                      <w:b/>
                      <w:spacing w:val="-18"/>
                      <w:sz w:val="34"/>
                    </w:rPr>
                    <w:t> </w:t>
                  </w:r>
                  <w:r>
                    <w:rPr>
                      <w:rFonts w:ascii="微軟正黑體" w:eastAsia="微軟正黑體" w:hint="eastAsia"/>
                      <w:b/>
                      <w:sz w:val="34"/>
                    </w:rPr>
                    <w:t>年為限</w:t>
                  </w:r>
                </w:p>
              </w:txbxContent>
            </v:textbox>
            <v:stroke dashstyle="shortdash"/>
            <w10:wrap type="none"/>
          </v:shape>
        </w:pict>
      </w:r>
      <w:bookmarkStart w:name="_bookmark24" w:id="26"/>
      <w:bookmarkEnd w:id="26"/>
      <w:r>
        <w:rPr>
          <w:b w:val="0"/>
        </w:rPr>
      </w:r>
      <w:r>
        <w:rPr/>
        <w:t>（</w:t>
      </w:r>
      <w:r>
        <w:rPr>
          <w:rFonts w:ascii="Times New Roman" w:eastAsia="Times New Roman"/>
        </w:rPr>
        <w:t>1</w:t>
      </w:r>
      <w:r>
        <w:rPr/>
        <w:t>）逾懲處權時效</w:t>
      </w:r>
    </w:p>
    <w:p>
      <w:pPr>
        <w:pStyle w:val="BodyText"/>
        <w:rPr>
          <w:rFonts w:ascii="微軟正黑體"/>
          <w:b/>
          <w:sz w:val="20"/>
        </w:rPr>
      </w:pPr>
    </w:p>
    <w:p>
      <w:pPr>
        <w:pStyle w:val="BodyText"/>
        <w:rPr>
          <w:rFonts w:ascii="微軟正黑體"/>
          <w:b/>
          <w:sz w:val="20"/>
        </w:rPr>
      </w:pPr>
    </w:p>
    <w:p>
      <w:pPr>
        <w:pStyle w:val="BodyText"/>
        <w:rPr>
          <w:rFonts w:ascii="微軟正黑體"/>
          <w:b/>
          <w:sz w:val="20"/>
        </w:rPr>
      </w:pPr>
    </w:p>
    <w:p>
      <w:pPr>
        <w:pStyle w:val="BodyText"/>
        <w:spacing w:before="4"/>
        <w:rPr>
          <w:rFonts w:ascii="微軟正黑體"/>
          <w:b/>
          <w:sz w:val="21"/>
        </w:rPr>
      </w:pPr>
    </w:p>
    <w:p>
      <w:pPr>
        <w:pStyle w:val="BodyText"/>
        <w:spacing w:line="321" w:lineRule="auto" w:before="65"/>
        <w:ind w:left="1162" w:right="1018" w:hanging="281"/>
      </w:pPr>
      <w:bookmarkStart w:name="_bookmark25" w:id="27"/>
      <w:bookmarkEnd w:id="27"/>
      <w:r>
        <w:rPr/>
      </w:r>
      <w:r>
        <w:rPr>
          <w:spacing w:val="32"/>
        </w:rPr>
        <w:t>【事實】 </w:t>
      </w:r>
      <w:r>
        <w:rPr>
          <w:rFonts w:ascii="Times New Roman" w:eastAsia="Times New Roman"/>
        </w:rPr>
        <w:t>(106</w:t>
      </w:r>
      <w:r>
        <w:rPr/>
        <w:t>公申決字第</w:t>
      </w:r>
      <w:r>
        <w:rPr>
          <w:rFonts w:ascii="Times New Roman" w:eastAsia="Times New Roman"/>
        </w:rPr>
        <w:t>0261</w:t>
      </w:r>
      <w:r>
        <w:rPr/>
        <w:t>號、第</w:t>
      </w:r>
      <w:r>
        <w:rPr>
          <w:rFonts w:ascii="Times New Roman" w:eastAsia="Times New Roman"/>
        </w:rPr>
        <w:t>0262</w:t>
      </w:r>
      <w:r>
        <w:rPr/>
        <w:t>號、第</w:t>
      </w:r>
      <w:r>
        <w:rPr>
          <w:rFonts w:ascii="Times New Roman" w:eastAsia="Times New Roman"/>
        </w:rPr>
        <w:t>0285</w:t>
      </w:r>
      <w:r>
        <w:rPr/>
        <w:t>號）</w:t>
      </w:r>
      <w:r>
        <w:rPr>
          <w:spacing w:val="1"/>
        </w:rPr>
        <w:t> </w:t>
      </w:r>
      <w:r>
        <w:rPr/>
        <w:t>甲係</w:t>
      </w:r>
      <w:r>
        <w:rPr>
          <w:rFonts w:ascii="Times New Roman" w:eastAsia="Times New Roman"/>
        </w:rPr>
        <w:t>A</w:t>
      </w:r>
      <w:r>
        <w:rPr/>
        <w:t>醫院醫師，其因擔任合作計畫案主持人，未依合約規</w:t>
      </w:r>
      <w:r>
        <w:rPr>
          <w:w w:val="95"/>
        </w:rPr>
        <w:t>定收取水電與維修費用及擅權出借場地，致損害該院權益，</w:t>
      </w:r>
      <w:r>
        <w:rPr>
          <w:spacing w:val="1"/>
          <w:w w:val="95"/>
        </w:rPr>
        <w:t> </w:t>
      </w:r>
      <w:r>
        <w:rPr/>
        <w:t>核予其記過二次之懲處，循序提起申訴、再申訴。</w:t>
      </w:r>
    </w:p>
    <w:p>
      <w:pPr>
        <w:pStyle w:val="BodyText"/>
        <w:spacing w:before="2"/>
        <w:ind w:left="882"/>
      </w:pPr>
      <w:r>
        <w:rPr/>
        <w:t>【解析】</w:t>
      </w:r>
    </w:p>
    <w:p>
      <w:pPr>
        <w:pStyle w:val="BodyText"/>
        <w:spacing w:line="321" w:lineRule="auto" w:before="152"/>
        <w:ind w:left="1882" w:right="1076" w:hanging="831"/>
        <w:jc w:val="both"/>
      </w:pPr>
      <w:r>
        <w:rPr>
          <w:w w:val="95"/>
        </w:rPr>
        <w:t>（</w:t>
      </w:r>
      <w:r>
        <w:rPr>
          <w:rFonts w:ascii="Times New Roman" w:hAnsi="Times New Roman" w:eastAsia="Times New Roman"/>
          <w:w w:val="95"/>
        </w:rPr>
        <w:t>1</w:t>
      </w:r>
      <w:r>
        <w:rPr>
          <w:w w:val="95"/>
        </w:rPr>
        <w:t>）</w:t>
      </w:r>
      <w:r>
        <w:rPr>
          <w:spacing w:val="24"/>
          <w:w w:val="95"/>
        </w:rPr>
        <w:t> 按銓敘部</w:t>
      </w:r>
      <w:r>
        <w:rPr>
          <w:rFonts w:ascii="Times New Roman" w:hAnsi="Times New Roman" w:eastAsia="Times New Roman"/>
          <w:w w:val="95"/>
        </w:rPr>
        <w:t>106</w:t>
      </w:r>
      <w:r>
        <w:rPr>
          <w:w w:val="95"/>
        </w:rPr>
        <w:t>年</w:t>
      </w:r>
      <w:r>
        <w:rPr>
          <w:rFonts w:ascii="Times New Roman" w:hAnsi="Times New Roman" w:eastAsia="Times New Roman"/>
          <w:w w:val="95"/>
        </w:rPr>
        <w:t>3</w:t>
      </w:r>
      <w:r>
        <w:rPr>
          <w:w w:val="95"/>
        </w:rPr>
        <w:t>月</w:t>
      </w:r>
      <w:r>
        <w:rPr>
          <w:rFonts w:ascii="Times New Roman" w:hAnsi="Times New Roman" w:eastAsia="Times New Roman"/>
          <w:w w:val="95"/>
        </w:rPr>
        <w:t>27</w:t>
      </w:r>
      <w:r>
        <w:rPr>
          <w:spacing w:val="1"/>
          <w:w w:val="95"/>
        </w:rPr>
        <w:t>日部法二字第</w:t>
      </w:r>
      <w:r>
        <w:rPr>
          <w:rFonts w:ascii="Times New Roman" w:hAnsi="Times New Roman" w:eastAsia="Times New Roman"/>
          <w:w w:val="95"/>
        </w:rPr>
        <w:t>1064209183</w:t>
      </w:r>
      <w:r>
        <w:rPr>
          <w:spacing w:val="5"/>
          <w:w w:val="95"/>
        </w:rPr>
        <w:t>號令載以</w:t>
      </w:r>
      <w:r>
        <w:rPr>
          <w:spacing w:val="6"/>
          <w:w w:val="95"/>
        </w:rPr>
        <w:t>，「配合公務員懲戒法於民國</w:t>
      </w:r>
      <w:r>
        <w:rPr>
          <w:rFonts w:ascii="Times New Roman" w:hAnsi="Times New Roman" w:eastAsia="Times New Roman"/>
          <w:w w:val="95"/>
        </w:rPr>
        <w:t>105</w:t>
      </w:r>
      <w:r>
        <w:rPr>
          <w:spacing w:val="21"/>
          <w:w w:val="95"/>
        </w:rPr>
        <w:t>年</w:t>
      </w:r>
      <w:r>
        <w:rPr>
          <w:rFonts w:ascii="Times New Roman" w:hAnsi="Times New Roman" w:eastAsia="Times New Roman"/>
          <w:spacing w:val="22"/>
          <w:w w:val="95"/>
        </w:rPr>
        <w:t>5</w:t>
      </w:r>
      <w:r>
        <w:rPr>
          <w:spacing w:val="21"/>
          <w:w w:val="95"/>
        </w:rPr>
        <w:t>月</w:t>
      </w:r>
      <w:r>
        <w:rPr>
          <w:rFonts w:ascii="Times New Roman" w:hAnsi="Times New Roman" w:eastAsia="Times New Roman"/>
          <w:spacing w:val="20"/>
          <w:w w:val="95"/>
        </w:rPr>
        <w:t>2</w:t>
      </w:r>
      <w:r>
        <w:rPr>
          <w:spacing w:val="21"/>
          <w:w w:val="95"/>
        </w:rPr>
        <w:t>日修正施 </w:t>
      </w:r>
      <w:r>
        <w:rPr/>
        <w:t>行，各機關依公務人員考績法……第</w:t>
      </w:r>
      <w:r>
        <w:rPr>
          <w:rFonts w:ascii="Times New Roman" w:hAnsi="Times New Roman" w:eastAsia="Times New Roman"/>
        </w:rPr>
        <w:t>12</w:t>
      </w:r>
      <w:r>
        <w:rPr/>
        <w:t>條第</w:t>
      </w:r>
      <w:r>
        <w:rPr>
          <w:rFonts w:ascii="Times New Roman" w:hAnsi="Times New Roman" w:eastAsia="Times New Roman"/>
        </w:rPr>
        <w:t>1</w:t>
      </w:r>
      <w:r>
        <w:rPr/>
        <w:t>項第</w:t>
      </w:r>
      <w:r>
        <w:rPr>
          <w:rFonts w:ascii="Times New Roman" w:hAnsi="Times New Roman" w:eastAsia="Times New Roman"/>
        </w:rPr>
        <w:t>1</w:t>
      </w:r>
      <w:r>
        <w:rPr>
          <w:spacing w:val="11"/>
        </w:rPr>
        <w:t>款規</w:t>
      </w:r>
      <w:r>
        <w:rPr>
          <w:spacing w:val="19"/>
        </w:rPr>
        <w:t>定對公務人員所為之懲處，自違失行為終了之日起</w:t>
      </w:r>
      <w:r>
        <w:rPr/>
        <w:t>，……屬記過或申誡之行為，已逾</w:t>
      </w:r>
      <w:r>
        <w:rPr>
          <w:rFonts w:ascii="Times New Roman" w:hAnsi="Times New Roman" w:eastAsia="Times New Roman"/>
        </w:rPr>
        <w:t>3</w:t>
      </w:r>
      <w:r>
        <w:rPr/>
        <w:t>年者，即不予追究。上開行為終了之日，指公務人員應受懲處行為終結之日。但應受懲處行為係不作為者，指公務人員所屬服務機關知悉之日。……」機關長官基於監督權之</w:t>
      </w:r>
      <w:r>
        <w:rPr>
          <w:w w:val="95"/>
        </w:rPr>
        <w:t>行使，申誡、記過如已逾懲處權行使期間（</w:t>
      </w:r>
      <w:r>
        <w:rPr>
          <w:rFonts w:ascii="Times New Roman" w:hAnsi="Times New Roman" w:eastAsia="Times New Roman"/>
          <w:w w:val="95"/>
        </w:rPr>
        <w:t>3</w:t>
      </w:r>
      <w:r>
        <w:rPr>
          <w:w w:val="95"/>
        </w:rPr>
        <w:t>年）者， </w:t>
      </w:r>
      <w:r>
        <w:rPr/>
        <w:t>於法即有未合。</w:t>
      </w:r>
    </w:p>
    <w:p>
      <w:pPr>
        <w:pStyle w:val="BodyText"/>
        <w:spacing w:line="321" w:lineRule="auto" w:before="5"/>
        <w:ind w:left="1882" w:right="1088" w:hanging="831"/>
        <w:jc w:val="both"/>
      </w:pPr>
      <w:r>
        <w:rPr>
          <w:w w:val="95"/>
        </w:rPr>
        <w:t>（</w:t>
      </w:r>
      <w:r>
        <w:rPr>
          <w:rFonts w:ascii="Times New Roman" w:eastAsia="Times New Roman"/>
          <w:w w:val="95"/>
        </w:rPr>
        <w:t>2</w:t>
      </w:r>
      <w:r>
        <w:rPr>
          <w:w w:val="95"/>
        </w:rPr>
        <w:t>）</w:t>
      </w:r>
      <w:r>
        <w:rPr>
          <w:spacing w:val="1"/>
          <w:w w:val="95"/>
        </w:rPr>
        <w:t> Ａ醫院係追究甲作為之違失責任，應以</w:t>
      </w:r>
      <w:r>
        <w:rPr>
          <w:rFonts w:ascii="Times New Roman" w:eastAsia="Times New Roman"/>
          <w:w w:val="95"/>
        </w:rPr>
        <w:t>101</w:t>
      </w:r>
      <w:r>
        <w:rPr>
          <w:w w:val="95"/>
        </w:rPr>
        <w:t>年</w:t>
      </w:r>
      <w:r>
        <w:rPr>
          <w:rFonts w:ascii="Times New Roman" w:eastAsia="Times New Roman"/>
          <w:w w:val="95"/>
        </w:rPr>
        <w:t>2</w:t>
      </w:r>
      <w:r>
        <w:rPr>
          <w:w w:val="95"/>
        </w:rPr>
        <w:t>月</w:t>
      </w:r>
      <w:r>
        <w:rPr>
          <w:rFonts w:ascii="Times New Roman" w:eastAsia="Times New Roman"/>
          <w:w w:val="95"/>
        </w:rPr>
        <w:t>8</w:t>
      </w:r>
      <w:r>
        <w:rPr>
          <w:w w:val="95"/>
        </w:rPr>
        <w:t>日擅權出借場地時，開始起算懲處權行使期間；該院遲至</w:t>
      </w:r>
      <w:r>
        <w:rPr>
          <w:spacing w:val="1"/>
          <w:w w:val="95"/>
        </w:rPr>
        <w:t> </w:t>
      </w:r>
      <w:r>
        <w:rPr>
          <w:rFonts w:ascii="Times New Roman" w:eastAsia="Times New Roman"/>
        </w:rPr>
        <w:t>106</w:t>
      </w:r>
      <w:r>
        <w:rPr/>
        <w:t>年始核予記過二次之懲處，顯已逾</w:t>
      </w:r>
      <w:r>
        <w:rPr>
          <w:rFonts w:ascii="Times New Roman" w:eastAsia="Times New Roman"/>
        </w:rPr>
        <w:t>3</w:t>
      </w:r>
      <w:r>
        <w:rPr/>
        <w:t>年懲處權行使期間。</w:t>
      </w:r>
    </w:p>
    <w:p>
      <w:pPr>
        <w:spacing w:after="0" w:line="321" w:lineRule="auto"/>
        <w:jc w:val="both"/>
        <w:sectPr>
          <w:pgSz w:w="11910" w:h="16840"/>
          <w:pgMar w:header="0" w:footer="811" w:top="1580" w:bottom="1000" w:left="820" w:right="600"/>
        </w:sectPr>
      </w:pPr>
    </w:p>
    <w:p>
      <w:pPr>
        <w:pStyle w:val="Heading2"/>
      </w:pPr>
      <w:bookmarkStart w:name="_bookmark26" w:id="28"/>
      <w:bookmarkEnd w:id="28"/>
      <w:r>
        <w:rPr>
          <w:b w:val="0"/>
        </w:rPr>
      </w:r>
      <w:r>
        <w:rPr>
          <w:rFonts w:ascii="Adobe Gothic Std B" w:eastAsia="Adobe Gothic Std B" w:hint="eastAsia"/>
        </w:rPr>
        <w:t>（</w:t>
      </w:r>
      <w:r>
        <w:rPr>
          <w:rFonts w:ascii="Times New Roman" w:eastAsia="Times New Roman"/>
        </w:rPr>
        <w:t>2</w:t>
      </w:r>
      <w:r>
        <w:rPr/>
        <w:t>）違反從新從輕原則</w:t>
      </w:r>
    </w:p>
    <w:p>
      <w:pPr>
        <w:pStyle w:val="BodyText"/>
        <w:spacing w:before="9"/>
        <w:rPr>
          <w:rFonts w:ascii="微軟正黑體"/>
          <w:b/>
          <w:sz w:val="14"/>
        </w:rPr>
      </w:pPr>
      <w:r>
        <w:rPr/>
        <w:pict>
          <v:shape style="position:absolute;margin-left:91.223999pt;margin-top:15.540005pt;width:412.9pt;height:32.5500pt;mso-position-horizontal-relative:page;mso-position-vertical-relative:paragraph;z-index:-15721472;mso-wrap-distance-left:0;mso-wrap-distance-right:0" type="#_x0000_t202" filled="false" stroked="true" strokeweight=".47998pt" strokecolor="#000000">
            <v:textbox inset="0,0,0,0">
              <w:txbxContent>
                <w:p>
                  <w:pPr>
                    <w:spacing w:line="591" w:lineRule="exact" w:before="49"/>
                    <w:ind w:left="108" w:right="0" w:firstLine="0"/>
                    <w:jc w:val="left"/>
                    <w:rPr>
                      <w:rFonts w:ascii="微軟正黑體" w:eastAsia="微軟正黑體" w:hint="eastAsia"/>
                      <w:b/>
                      <w:sz w:val="34"/>
                    </w:rPr>
                  </w:pPr>
                  <w:bookmarkStart w:name="_bookmark27" w:id="29"/>
                  <w:bookmarkEnd w:id="29"/>
                  <w:r>
                    <w:rPr/>
                  </w:r>
                  <w:r>
                    <w:rPr>
                      <w:rFonts w:ascii="微軟正黑體" w:eastAsia="微軟正黑體" w:hint="eastAsia"/>
                      <w:b/>
                      <w:spacing w:val="1"/>
                      <w:sz w:val="34"/>
                    </w:rPr>
                    <w:t>案例 </w:t>
                  </w:r>
                  <w:r>
                    <w:rPr>
                      <w:rFonts w:ascii="Times New Roman" w:eastAsia="Times New Roman"/>
                      <w:b/>
                      <w:sz w:val="34"/>
                    </w:rPr>
                    <w:t>14</w:t>
                  </w:r>
                  <w:r>
                    <w:rPr>
                      <w:rFonts w:ascii="微軟正黑體" w:eastAsia="微軟正黑體" w:hint="eastAsia"/>
                      <w:b/>
                      <w:sz w:val="34"/>
                    </w:rPr>
                    <w:t>、違反從新從輕原則</w:t>
                  </w:r>
                </w:p>
              </w:txbxContent>
            </v:textbox>
            <v:stroke dashstyle="shortdash"/>
            <w10:wrap type="topAndBottom"/>
          </v:shape>
        </w:pict>
      </w:r>
    </w:p>
    <w:p>
      <w:pPr>
        <w:pStyle w:val="BodyText"/>
        <w:spacing w:before="8"/>
        <w:rPr>
          <w:rFonts w:ascii="微軟正黑體"/>
          <w:b/>
          <w:sz w:val="14"/>
        </w:rPr>
      </w:pPr>
    </w:p>
    <w:p>
      <w:pPr>
        <w:pStyle w:val="BodyText"/>
        <w:spacing w:before="64"/>
        <w:ind w:left="882"/>
      </w:pPr>
      <w:r>
        <w:rPr>
          <w:spacing w:val="-41"/>
        </w:rPr>
        <w:t>【事實】</w:t>
      </w:r>
      <w:r>
        <w:rPr/>
        <w:t>（</w:t>
      </w:r>
      <w:r>
        <w:rPr>
          <w:rFonts w:ascii="Times New Roman" w:eastAsia="Times New Roman"/>
        </w:rPr>
        <w:t>102</w:t>
      </w:r>
      <w:r>
        <w:rPr/>
        <w:t>公申決字第</w:t>
      </w:r>
      <w:r>
        <w:rPr>
          <w:rFonts w:ascii="Times New Roman" w:eastAsia="Times New Roman"/>
        </w:rPr>
        <w:t>0017</w:t>
      </w:r>
      <w:r>
        <w:rPr/>
        <w:t>號）</w:t>
      </w:r>
    </w:p>
    <w:p>
      <w:pPr>
        <w:pStyle w:val="BodyText"/>
        <w:spacing w:line="321" w:lineRule="auto" w:before="153"/>
        <w:ind w:left="1117" w:right="1095" w:hanging="10"/>
        <w:jc w:val="both"/>
      </w:pPr>
      <w:r>
        <w:rPr>
          <w:w w:val="95"/>
        </w:rPr>
        <w:t>甲是</w:t>
      </w:r>
      <w:r>
        <w:rPr>
          <w:rFonts w:ascii="Times New Roman" w:eastAsia="Times New Roman"/>
          <w:w w:val="95"/>
        </w:rPr>
        <w:t>A</w:t>
      </w:r>
      <w:r>
        <w:rPr>
          <w:w w:val="95"/>
        </w:rPr>
        <w:t>機關警務正，</w:t>
      </w:r>
      <w:r>
        <w:rPr>
          <w:rFonts w:ascii="Times New Roman" w:eastAsia="Times New Roman"/>
          <w:w w:val="95"/>
        </w:rPr>
        <w:t>A</w:t>
      </w:r>
      <w:r>
        <w:rPr>
          <w:w w:val="95"/>
        </w:rPr>
        <w:t>機關審認其前於</w:t>
      </w:r>
      <w:r>
        <w:rPr>
          <w:rFonts w:ascii="Times New Roman" w:eastAsia="Times New Roman"/>
          <w:w w:val="95"/>
        </w:rPr>
        <w:t>B</w:t>
      </w:r>
      <w:r>
        <w:rPr>
          <w:w w:val="95"/>
        </w:rPr>
        <w:t>縣政府警察局任職期</w:t>
      </w:r>
      <w:r>
        <w:rPr>
          <w:spacing w:val="1"/>
          <w:w w:val="95"/>
        </w:rPr>
        <w:t> </w:t>
      </w:r>
      <w:r>
        <w:rPr>
          <w:w w:val="95"/>
        </w:rPr>
        <w:t>間，對屬員考核監督不周，依警察人員獎懲標準第</w:t>
      </w:r>
      <w:r>
        <w:rPr>
          <w:rFonts w:ascii="Times New Roman" w:eastAsia="Times New Roman"/>
          <w:w w:val="95"/>
        </w:rPr>
        <w:t>9</w:t>
      </w:r>
      <w:r>
        <w:rPr>
          <w:w w:val="95"/>
        </w:rPr>
        <w:t>條第</w:t>
      </w:r>
      <w:r>
        <w:rPr>
          <w:rFonts w:ascii="Times New Roman" w:eastAsia="Times New Roman"/>
          <w:w w:val="95"/>
        </w:rPr>
        <w:t>1</w:t>
      </w:r>
      <w:r>
        <w:rPr>
          <w:w w:val="95"/>
        </w:rPr>
        <w:t>項</w:t>
      </w:r>
      <w:r>
        <w:rPr>
          <w:spacing w:val="1"/>
          <w:w w:val="95"/>
        </w:rPr>
        <w:t> </w:t>
      </w:r>
      <w:r>
        <w:rPr>
          <w:w w:val="95"/>
        </w:rPr>
        <w:t>規定，核予其記過二次之懲處。甲不服，循序提起申訴、再</w:t>
      </w:r>
      <w:r>
        <w:rPr>
          <w:spacing w:val="1"/>
          <w:w w:val="95"/>
        </w:rPr>
        <w:t> </w:t>
      </w:r>
      <w:r>
        <w:rPr>
          <w:w w:val="95"/>
        </w:rPr>
        <w:t>申訴。惟該標準前於</w:t>
      </w:r>
      <w:r>
        <w:rPr>
          <w:rFonts w:ascii="Times New Roman" w:eastAsia="Times New Roman"/>
          <w:w w:val="95"/>
        </w:rPr>
        <w:t>100</w:t>
      </w:r>
      <w:r>
        <w:rPr>
          <w:w w:val="95"/>
        </w:rPr>
        <w:t>年</w:t>
      </w:r>
      <w:r>
        <w:rPr>
          <w:rFonts w:ascii="Times New Roman" w:eastAsia="Times New Roman"/>
          <w:w w:val="95"/>
        </w:rPr>
        <w:t>7</w:t>
      </w:r>
      <w:r>
        <w:rPr>
          <w:w w:val="95"/>
        </w:rPr>
        <w:t>月</w:t>
      </w:r>
      <w:r>
        <w:rPr>
          <w:rFonts w:ascii="Times New Roman" w:eastAsia="Times New Roman"/>
          <w:w w:val="95"/>
        </w:rPr>
        <w:t>8</w:t>
      </w:r>
      <w:r>
        <w:rPr>
          <w:w w:val="95"/>
        </w:rPr>
        <w:t>日修正發布，就該獎懲標準</w:t>
      </w:r>
      <w:r>
        <w:rPr>
          <w:spacing w:val="55"/>
          <w:w w:val="95"/>
        </w:rPr>
        <w:t> </w:t>
      </w:r>
      <w:r>
        <w:rPr/>
        <w:t>第</w:t>
      </w:r>
      <w:r>
        <w:rPr>
          <w:rFonts w:ascii="Times New Roman" w:eastAsia="Times New Roman"/>
        </w:rPr>
        <w:t>10</w:t>
      </w:r>
      <w:r>
        <w:rPr/>
        <w:t>條第</w:t>
      </w:r>
      <w:r>
        <w:rPr>
          <w:rFonts w:ascii="Times New Roman" w:eastAsia="Times New Roman"/>
        </w:rPr>
        <w:t>1</w:t>
      </w:r>
      <w:r>
        <w:rPr/>
        <w:t>項得予以減輕懲處之規定，已有較嚴格之規定。</w:t>
      </w:r>
    </w:p>
    <w:p>
      <w:pPr>
        <w:pStyle w:val="BodyText"/>
        <w:spacing w:before="2"/>
        <w:ind w:left="882"/>
      </w:pPr>
      <w:r>
        <w:rPr/>
        <w:t>【解析】</w:t>
      </w:r>
    </w:p>
    <w:p>
      <w:pPr>
        <w:pStyle w:val="ListParagraph"/>
        <w:numPr>
          <w:ilvl w:val="0"/>
          <w:numId w:val="11"/>
        </w:numPr>
        <w:tabs>
          <w:tab w:pos="1722" w:val="left" w:leader="none"/>
        </w:tabs>
        <w:spacing w:line="321" w:lineRule="auto" w:before="153" w:after="0"/>
        <w:ind w:left="1693" w:right="1091" w:hanging="797"/>
        <w:jc w:val="both"/>
        <w:rPr>
          <w:sz w:val="32"/>
        </w:rPr>
      </w:pPr>
      <w:r>
        <w:rPr>
          <w:w w:val="95"/>
          <w:sz w:val="32"/>
        </w:rPr>
        <w:t>依銓敘部</w:t>
      </w:r>
      <w:r>
        <w:rPr>
          <w:rFonts w:ascii="Times New Roman" w:eastAsia="Times New Roman"/>
          <w:w w:val="95"/>
          <w:sz w:val="32"/>
        </w:rPr>
        <w:t>102</w:t>
      </w:r>
      <w:r>
        <w:rPr>
          <w:w w:val="95"/>
          <w:sz w:val="32"/>
        </w:rPr>
        <w:t>年</w:t>
      </w:r>
      <w:r>
        <w:rPr>
          <w:rFonts w:ascii="Times New Roman" w:eastAsia="Times New Roman"/>
          <w:w w:val="95"/>
          <w:sz w:val="32"/>
        </w:rPr>
        <w:t>1</w:t>
      </w:r>
      <w:r>
        <w:rPr>
          <w:w w:val="95"/>
          <w:sz w:val="32"/>
        </w:rPr>
        <w:t>月</w:t>
      </w:r>
      <w:r>
        <w:rPr>
          <w:rFonts w:ascii="Times New Roman" w:eastAsia="Times New Roman"/>
          <w:w w:val="95"/>
          <w:sz w:val="32"/>
        </w:rPr>
        <w:t>14</w:t>
      </w:r>
      <w:r>
        <w:rPr>
          <w:spacing w:val="1"/>
          <w:w w:val="95"/>
          <w:sz w:val="32"/>
        </w:rPr>
        <w:t>日派員至本會保障事件審查會</w:t>
      </w:r>
      <w:r>
        <w:rPr>
          <w:rFonts w:ascii="Times New Roman" w:eastAsia="Times New Roman"/>
          <w:w w:val="95"/>
          <w:sz w:val="32"/>
        </w:rPr>
        <w:t>102</w:t>
      </w:r>
      <w:r>
        <w:rPr>
          <w:rFonts w:ascii="Times New Roman" w:eastAsia="Times New Roman"/>
          <w:spacing w:val="137"/>
          <w:sz w:val="32"/>
        </w:rPr>
        <w:t> </w:t>
      </w:r>
      <w:r>
        <w:rPr>
          <w:w w:val="95"/>
          <w:sz w:val="32"/>
        </w:rPr>
        <w:t>年第</w:t>
      </w:r>
      <w:r>
        <w:rPr>
          <w:rFonts w:ascii="Times New Roman" w:eastAsia="Times New Roman"/>
          <w:w w:val="95"/>
          <w:sz w:val="32"/>
        </w:rPr>
        <w:t>2</w:t>
      </w:r>
      <w:r>
        <w:rPr>
          <w:spacing w:val="-13"/>
          <w:w w:val="95"/>
          <w:sz w:val="32"/>
        </w:rPr>
        <w:t>次會議陳述意見表示，機關辦理公務人員平時考核</w:t>
      </w:r>
      <w:r>
        <w:rPr>
          <w:spacing w:val="1"/>
          <w:w w:val="95"/>
          <w:sz w:val="32"/>
        </w:rPr>
        <w:t> </w:t>
      </w:r>
      <w:r>
        <w:rPr>
          <w:w w:val="95"/>
          <w:sz w:val="32"/>
        </w:rPr>
        <w:t>之懲處，如受考人行為後獎懲相關規定有變更者，原則</w:t>
      </w:r>
      <w:r>
        <w:rPr>
          <w:spacing w:val="1"/>
          <w:w w:val="95"/>
          <w:sz w:val="32"/>
        </w:rPr>
        <w:t> </w:t>
      </w:r>
      <w:r>
        <w:rPr>
          <w:w w:val="95"/>
          <w:sz w:val="32"/>
        </w:rPr>
        <w:t>上應以機關辦理懲處時之規定為處罰依據，惟如受考人</w:t>
      </w:r>
      <w:r>
        <w:rPr>
          <w:spacing w:val="1"/>
          <w:w w:val="95"/>
          <w:sz w:val="32"/>
        </w:rPr>
        <w:t> </w:t>
      </w:r>
      <w:r>
        <w:rPr>
          <w:w w:val="95"/>
          <w:sz w:val="32"/>
        </w:rPr>
        <w:t>行為時之獎懲相關規定較有利於受考人，即應適用有利</w:t>
      </w:r>
      <w:r>
        <w:rPr>
          <w:spacing w:val="1"/>
          <w:w w:val="95"/>
          <w:sz w:val="32"/>
        </w:rPr>
        <w:t> </w:t>
      </w:r>
      <w:r>
        <w:rPr>
          <w:sz w:val="32"/>
        </w:rPr>
        <w:t>於受考人之規定。</w:t>
      </w:r>
    </w:p>
    <w:p>
      <w:pPr>
        <w:pStyle w:val="ListParagraph"/>
        <w:numPr>
          <w:ilvl w:val="0"/>
          <w:numId w:val="11"/>
        </w:numPr>
        <w:tabs>
          <w:tab w:pos="1722" w:val="left" w:leader="none"/>
        </w:tabs>
        <w:spacing w:line="321" w:lineRule="auto" w:before="2" w:after="0"/>
        <w:ind w:left="1693" w:right="1097" w:hanging="797"/>
        <w:jc w:val="both"/>
        <w:rPr>
          <w:sz w:val="32"/>
        </w:rPr>
      </w:pPr>
      <w:r>
        <w:rPr>
          <w:w w:val="95"/>
          <w:sz w:val="32"/>
        </w:rPr>
        <w:t>依此從新從輕原則，本件適用</w:t>
      </w:r>
      <w:r>
        <w:rPr>
          <w:rFonts w:ascii="Times New Roman" w:eastAsia="Times New Roman"/>
          <w:w w:val="95"/>
          <w:sz w:val="32"/>
        </w:rPr>
        <w:t>100</w:t>
      </w:r>
      <w:r>
        <w:rPr>
          <w:w w:val="95"/>
          <w:sz w:val="32"/>
        </w:rPr>
        <w:t>年</w:t>
      </w:r>
      <w:r>
        <w:rPr>
          <w:rFonts w:ascii="Times New Roman" w:eastAsia="Times New Roman"/>
          <w:w w:val="95"/>
          <w:sz w:val="32"/>
        </w:rPr>
        <w:t>7</w:t>
      </w:r>
      <w:r>
        <w:rPr>
          <w:w w:val="95"/>
          <w:sz w:val="32"/>
        </w:rPr>
        <w:t>月</w:t>
      </w:r>
      <w:r>
        <w:rPr>
          <w:rFonts w:ascii="Times New Roman" w:eastAsia="Times New Roman"/>
          <w:w w:val="95"/>
          <w:sz w:val="32"/>
        </w:rPr>
        <w:t>8</w:t>
      </w:r>
      <w:r>
        <w:rPr>
          <w:w w:val="95"/>
          <w:sz w:val="32"/>
        </w:rPr>
        <w:t>日修正發布前</w:t>
      </w:r>
      <w:r>
        <w:rPr>
          <w:spacing w:val="49"/>
          <w:w w:val="95"/>
          <w:sz w:val="32"/>
        </w:rPr>
        <w:t> </w:t>
      </w:r>
      <w:r>
        <w:rPr>
          <w:spacing w:val="21"/>
          <w:w w:val="95"/>
          <w:sz w:val="32"/>
        </w:rPr>
        <w:t>警察人員獎懲標準第</w:t>
      </w:r>
      <w:r>
        <w:rPr>
          <w:rFonts w:ascii="Times New Roman" w:eastAsia="Times New Roman"/>
          <w:spacing w:val="11"/>
          <w:w w:val="95"/>
          <w:sz w:val="32"/>
        </w:rPr>
        <w:t>10</w:t>
      </w:r>
      <w:r>
        <w:rPr>
          <w:spacing w:val="22"/>
          <w:w w:val="95"/>
          <w:sz w:val="32"/>
        </w:rPr>
        <w:t>條第</w:t>
      </w:r>
      <w:r>
        <w:rPr>
          <w:rFonts w:ascii="Times New Roman" w:eastAsia="Times New Roman"/>
          <w:spacing w:val="23"/>
          <w:w w:val="95"/>
          <w:sz w:val="32"/>
        </w:rPr>
        <w:t>1</w:t>
      </w:r>
      <w:r>
        <w:rPr>
          <w:spacing w:val="18"/>
          <w:w w:val="95"/>
          <w:sz w:val="32"/>
        </w:rPr>
        <w:t>項得予以減輕懲處之規</w:t>
      </w:r>
      <w:r>
        <w:rPr>
          <w:spacing w:val="1"/>
          <w:w w:val="95"/>
          <w:sz w:val="32"/>
        </w:rPr>
        <w:t> </w:t>
      </w:r>
      <w:r>
        <w:rPr>
          <w:w w:val="95"/>
          <w:sz w:val="32"/>
        </w:rPr>
        <w:t>定，既較有利於甲，</w:t>
      </w:r>
      <w:r>
        <w:rPr>
          <w:rFonts w:ascii="Times New Roman" w:eastAsia="Times New Roman"/>
          <w:w w:val="95"/>
          <w:sz w:val="32"/>
        </w:rPr>
        <w:t>A</w:t>
      </w:r>
      <w:r>
        <w:rPr>
          <w:w w:val="95"/>
          <w:sz w:val="32"/>
        </w:rPr>
        <w:t>機關未審及此，逕依警察人員獎</w:t>
      </w:r>
      <w:r>
        <w:rPr>
          <w:spacing w:val="33"/>
          <w:w w:val="95"/>
          <w:sz w:val="32"/>
        </w:rPr>
        <w:t> </w:t>
      </w:r>
      <w:r>
        <w:rPr>
          <w:spacing w:val="2"/>
          <w:w w:val="95"/>
          <w:sz w:val="32"/>
        </w:rPr>
        <w:t>懲標準第</w:t>
      </w:r>
      <w:r>
        <w:rPr>
          <w:rFonts w:ascii="Times New Roman" w:eastAsia="Times New Roman"/>
          <w:w w:val="95"/>
          <w:sz w:val="32"/>
        </w:rPr>
        <w:t>9</w:t>
      </w:r>
      <w:r>
        <w:rPr>
          <w:w w:val="95"/>
          <w:sz w:val="32"/>
        </w:rPr>
        <w:t>條第</w:t>
      </w:r>
      <w:r>
        <w:rPr>
          <w:rFonts w:ascii="Times New Roman" w:eastAsia="Times New Roman"/>
          <w:w w:val="95"/>
          <w:sz w:val="32"/>
        </w:rPr>
        <w:t>1</w:t>
      </w:r>
      <w:r>
        <w:rPr>
          <w:spacing w:val="2"/>
          <w:w w:val="95"/>
          <w:sz w:val="32"/>
        </w:rPr>
        <w:t>項附表及</w:t>
      </w:r>
      <w:r>
        <w:rPr>
          <w:rFonts w:ascii="Times New Roman" w:eastAsia="Times New Roman"/>
          <w:w w:val="95"/>
          <w:sz w:val="32"/>
        </w:rPr>
        <w:t>100</w:t>
      </w:r>
      <w:r>
        <w:rPr>
          <w:w w:val="95"/>
          <w:sz w:val="32"/>
        </w:rPr>
        <w:t>年</w:t>
      </w:r>
      <w:r>
        <w:rPr>
          <w:rFonts w:ascii="Times New Roman" w:eastAsia="Times New Roman"/>
          <w:w w:val="95"/>
          <w:sz w:val="32"/>
        </w:rPr>
        <w:t>7</w:t>
      </w:r>
      <w:r>
        <w:rPr>
          <w:w w:val="95"/>
          <w:sz w:val="32"/>
        </w:rPr>
        <w:t>月</w:t>
      </w:r>
      <w:r>
        <w:rPr>
          <w:rFonts w:ascii="Times New Roman" w:eastAsia="Times New Roman"/>
          <w:w w:val="95"/>
          <w:sz w:val="32"/>
        </w:rPr>
        <w:t>8</w:t>
      </w:r>
      <w:r>
        <w:rPr>
          <w:w w:val="95"/>
          <w:sz w:val="32"/>
        </w:rPr>
        <w:t>日修正發布之該標</w:t>
      </w:r>
      <w:r>
        <w:rPr>
          <w:spacing w:val="81"/>
          <w:w w:val="95"/>
          <w:sz w:val="32"/>
        </w:rPr>
        <w:t> </w:t>
      </w:r>
      <w:r>
        <w:rPr>
          <w:w w:val="95"/>
          <w:sz w:val="32"/>
        </w:rPr>
        <w:t>準第</w:t>
      </w:r>
      <w:r>
        <w:rPr>
          <w:rFonts w:ascii="Times New Roman" w:eastAsia="Times New Roman"/>
          <w:w w:val="95"/>
          <w:sz w:val="32"/>
        </w:rPr>
        <w:t>10</w:t>
      </w:r>
      <w:r>
        <w:rPr>
          <w:w w:val="95"/>
          <w:sz w:val="32"/>
        </w:rPr>
        <w:t>條第</w:t>
      </w:r>
      <w:r>
        <w:rPr>
          <w:rFonts w:ascii="Times New Roman" w:eastAsia="Times New Roman"/>
          <w:w w:val="95"/>
          <w:sz w:val="32"/>
        </w:rPr>
        <w:t>1</w:t>
      </w:r>
      <w:r>
        <w:rPr>
          <w:w w:val="95"/>
          <w:sz w:val="32"/>
        </w:rPr>
        <w:t>項規定，核予其記過二次之懲處，核其認事</w:t>
      </w:r>
      <w:r>
        <w:rPr>
          <w:sz w:val="32"/>
        </w:rPr>
        <w:t>用法，不無斟酌餘地。</w:t>
      </w:r>
    </w:p>
    <w:p>
      <w:pPr>
        <w:spacing w:after="0" w:line="321" w:lineRule="auto"/>
        <w:jc w:val="both"/>
        <w:rPr>
          <w:sz w:val="32"/>
        </w:rPr>
        <w:sectPr>
          <w:pgSz w:w="11910" w:h="16840"/>
          <w:pgMar w:header="0" w:footer="811" w:top="1580" w:bottom="1000" w:left="820" w:right="600"/>
        </w:sectPr>
      </w:pPr>
    </w:p>
    <w:p>
      <w:pPr>
        <w:pStyle w:val="Heading2"/>
        <w:numPr>
          <w:ilvl w:val="0"/>
          <w:numId w:val="11"/>
        </w:numPr>
        <w:tabs>
          <w:tab w:pos="2208" w:val="left" w:leader="none"/>
        </w:tabs>
        <w:spacing w:line="647" w:lineRule="exact" w:before="0" w:after="0"/>
        <w:ind w:left="2207" w:right="0" w:hanging="902"/>
        <w:jc w:val="left"/>
        <w:rPr>
          <w:rFonts w:ascii="Adobe Gothic Std B" w:eastAsia="Adobe Gothic Std B" w:hint="eastAsia"/>
          <w:sz w:val="34"/>
        </w:rPr>
      </w:pPr>
      <w:bookmarkStart w:name="_bookmark28" w:id="30"/>
      <w:bookmarkEnd w:id="30"/>
      <w:r>
        <w:rPr>
          <w:b w:val="0"/>
        </w:rPr>
      </w:r>
      <w:bookmarkStart w:name="_bookmark28" w:id="31"/>
      <w:bookmarkEnd w:id="31"/>
      <w:r>
        <w:rPr/>
        <w:t>違反一行為不二罰原則</w:t>
      </w:r>
    </w:p>
    <w:p>
      <w:pPr>
        <w:pStyle w:val="BodyText"/>
        <w:spacing w:before="9"/>
        <w:rPr>
          <w:rFonts w:ascii="微軟正黑體"/>
          <w:b/>
          <w:sz w:val="14"/>
        </w:rPr>
      </w:pPr>
      <w:r>
        <w:rPr/>
        <w:pict>
          <v:shape style="position:absolute;margin-left:91.223999pt;margin-top:15.540005pt;width:412.9pt;height:32.5500pt;mso-position-horizontal-relative:page;mso-position-vertical-relative:paragraph;z-index:-15720960;mso-wrap-distance-left:0;mso-wrap-distance-right:0" type="#_x0000_t202" filled="false" stroked="true" strokeweight=".47998pt" strokecolor="#000000">
            <v:textbox inset="0,0,0,0">
              <w:txbxContent>
                <w:p>
                  <w:pPr>
                    <w:spacing w:line="591" w:lineRule="exact" w:before="49"/>
                    <w:ind w:left="108" w:right="0" w:firstLine="0"/>
                    <w:jc w:val="left"/>
                    <w:rPr>
                      <w:rFonts w:ascii="微軟正黑體" w:eastAsia="微軟正黑體" w:hint="eastAsia"/>
                      <w:b/>
                      <w:sz w:val="34"/>
                    </w:rPr>
                  </w:pPr>
                  <w:bookmarkStart w:name="_bookmark29" w:id="32"/>
                  <w:bookmarkEnd w:id="32"/>
                  <w:r>
                    <w:rPr/>
                  </w:r>
                  <w:r>
                    <w:rPr>
                      <w:rFonts w:ascii="微軟正黑體" w:eastAsia="微軟正黑體" w:hint="eastAsia"/>
                      <w:b/>
                      <w:sz w:val="34"/>
                    </w:rPr>
                    <w:t>案例 </w:t>
                  </w:r>
                  <w:r>
                    <w:rPr>
                      <w:rFonts w:ascii="Times New Roman" w:eastAsia="Times New Roman"/>
                      <w:b/>
                      <w:sz w:val="34"/>
                    </w:rPr>
                    <w:t>15</w:t>
                  </w:r>
                  <w:r>
                    <w:rPr>
                      <w:rFonts w:ascii="微軟正黑體" w:eastAsia="微軟正黑體" w:hint="eastAsia"/>
                      <w:b/>
                      <w:sz w:val="34"/>
                    </w:rPr>
                    <w:t>、違反一行為不二罰原則</w:t>
                  </w:r>
                </w:p>
              </w:txbxContent>
            </v:textbox>
            <v:stroke dashstyle="shortdash"/>
            <w10:wrap type="topAndBottom"/>
          </v:shape>
        </w:pict>
      </w:r>
    </w:p>
    <w:p>
      <w:pPr>
        <w:pStyle w:val="BodyText"/>
        <w:spacing w:before="8"/>
        <w:rPr>
          <w:rFonts w:ascii="微軟正黑體"/>
          <w:b/>
          <w:sz w:val="14"/>
        </w:rPr>
      </w:pPr>
    </w:p>
    <w:p>
      <w:pPr>
        <w:pStyle w:val="BodyText"/>
        <w:spacing w:before="64"/>
        <w:ind w:left="882"/>
      </w:pPr>
      <w:r>
        <w:rPr>
          <w:spacing w:val="-41"/>
        </w:rPr>
        <w:t>【事實】</w:t>
      </w:r>
      <w:r>
        <w:rPr/>
        <w:t>（</w:t>
      </w:r>
      <w:r>
        <w:rPr>
          <w:rFonts w:ascii="Times New Roman" w:eastAsia="Times New Roman"/>
        </w:rPr>
        <w:t>106</w:t>
      </w:r>
      <w:r>
        <w:rPr/>
        <w:t>公申決字第</w:t>
      </w:r>
      <w:r>
        <w:rPr>
          <w:rFonts w:ascii="Times New Roman" w:eastAsia="Times New Roman"/>
        </w:rPr>
        <w:t>0182</w:t>
      </w:r>
      <w:r>
        <w:rPr/>
        <w:t>號）</w:t>
      </w:r>
    </w:p>
    <w:p>
      <w:pPr>
        <w:pStyle w:val="BodyText"/>
        <w:spacing w:line="321" w:lineRule="auto" w:before="153"/>
        <w:ind w:left="1062" w:right="1022" w:hanging="39"/>
        <w:jc w:val="both"/>
      </w:pPr>
      <w:r>
        <w:rPr>
          <w:w w:val="95"/>
        </w:rPr>
        <w:t>甲是</w:t>
      </w:r>
      <w:r>
        <w:rPr>
          <w:rFonts w:ascii="Times New Roman" w:eastAsia="Times New Roman"/>
          <w:w w:val="95"/>
        </w:rPr>
        <w:t>A</w:t>
      </w:r>
      <w:r>
        <w:rPr>
          <w:w w:val="95"/>
        </w:rPr>
        <w:t>機關輔導組專員。</w:t>
      </w:r>
      <w:r>
        <w:rPr>
          <w:rFonts w:ascii="Times New Roman" w:eastAsia="Times New Roman"/>
          <w:w w:val="95"/>
        </w:rPr>
        <w:t>A</w:t>
      </w:r>
      <w:r>
        <w:rPr>
          <w:w w:val="95"/>
        </w:rPr>
        <w:t>機關審認甲持續利用網路及媒體，</w:t>
      </w:r>
      <w:r>
        <w:rPr>
          <w:spacing w:val="1"/>
          <w:w w:val="95"/>
        </w:rPr>
        <w:t> </w:t>
      </w:r>
      <w:r>
        <w:rPr>
          <w:spacing w:val="14"/>
        </w:rPr>
        <w:t>登載陳訴監察院及刑事提告內容資料，誣陷侮辱同事等情</w:t>
      </w:r>
      <w:r>
        <w:rPr/>
        <w:t>事，醜化機關、損害公務人員聲譽，經疏導無效，有確實證據，核布其記過二次之懲處。甲不服，循序提起申訴、再申訴。</w:t>
      </w:r>
    </w:p>
    <w:p>
      <w:pPr>
        <w:pStyle w:val="BodyText"/>
        <w:spacing w:before="2"/>
        <w:ind w:left="882"/>
      </w:pPr>
      <w:r>
        <w:rPr/>
        <w:t>【解析】</w:t>
      </w:r>
    </w:p>
    <w:p>
      <w:pPr>
        <w:pStyle w:val="BodyText"/>
        <w:spacing w:line="321" w:lineRule="auto" w:before="153"/>
        <w:ind w:left="1023" w:right="1022" w:firstLine="9"/>
        <w:jc w:val="both"/>
      </w:pPr>
      <w:r>
        <w:rPr>
          <w:rFonts w:ascii="Times New Roman" w:eastAsia="Times New Roman"/>
        </w:rPr>
        <w:t>A</w:t>
      </w:r>
      <w:r>
        <w:rPr>
          <w:spacing w:val="4"/>
        </w:rPr>
        <w:t>機關於上級</w:t>
      </w:r>
      <w:r>
        <w:rPr>
          <w:rFonts w:ascii="Times New Roman" w:eastAsia="Times New Roman"/>
        </w:rPr>
        <w:t>B</w:t>
      </w:r>
      <w:r>
        <w:rPr/>
        <w:t>機關交查甲之行政責任時，即知悉其</w:t>
      </w:r>
      <w:r>
        <w:rPr>
          <w:rFonts w:ascii="Times New Roman" w:eastAsia="Times New Roman"/>
        </w:rPr>
        <w:t>105</w:t>
      </w:r>
      <w:r>
        <w:rPr>
          <w:spacing w:val="12"/>
        </w:rPr>
        <w:t>年</w:t>
      </w:r>
      <w:r>
        <w:rPr>
          <w:rFonts w:ascii="Times New Roman" w:eastAsia="Times New Roman"/>
        </w:rPr>
        <w:t>6</w:t>
      </w:r>
      <w:r>
        <w:rPr>
          <w:rFonts w:ascii="Times New Roman" w:eastAsia="Times New Roman"/>
          <w:spacing w:val="1"/>
        </w:rPr>
        <w:t> </w:t>
      </w:r>
      <w:r>
        <w:rPr>
          <w:w w:val="95"/>
        </w:rPr>
        <w:t>月</w:t>
      </w:r>
      <w:r>
        <w:rPr>
          <w:rFonts w:ascii="Times New Roman" w:eastAsia="Times New Roman"/>
          <w:w w:val="95"/>
        </w:rPr>
        <w:t>25</w:t>
      </w:r>
      <w:r>
        <w:rPr>
          <w:w w:val="95"/>
        </w:rPr>
        <w:t>日、同年</w:t>
      </w:r>
      <w:r>
        <w:rPr>
          <w:rFonts w:ascii="Times New Roman" w:eastAsia="Times New Roman"/>
          <w:w w:val="95"/>
        </w:rPr>
        <w:t>7</w:t>
      </w:r>
      <w:r>
        <w:rPr>
          <w:w w:val="95"/>
        </w:rPr>
        <w:t>月</w:t>
      </w:r>
      <w:r>
        <w:rPr>
          <w:rFonts w:ascii="Times New Roman" w:eastAsia="Times New Roman"/>
          <w:w w:val="95"/>
        </w:rPr>
        <w:t>2</w:t>
      </w:r>
      <w:r>
        <w:rPr>
          <w:w w:val="95"/>
        </w:rPr>
        <w:t>日</w:t>
      </w:r>
      <w:r>
        <w:rPr>
          <w:rFonts w:ascii="Times New Roman" w:eastAsia="Times New Roman"/>
          <w:w w:val="95"/>
        </w:rPr>
        <w:t>2</w:t>
      </w:r>
      <w:r>
        <w:rPr>
          <w:w w:val="95"/>
        </w:rPr>
        <w:t>篇文章之行為，並著手調查相關事宜，</w:t>
      </w:r>
      <w:r>
        <w:rPr>
          <w:spacing w:val="1"/>
          <w:w w:val="95"/>
        </w:rPr>
        <w:t> </w:t>
      </w:r>
      <w:r>
        <w:rPr>
          <w:spacing w:val="-11"/>
        </w:rPr>
        <w:t>截至發布懲處令前，亦已知悉甲另於</w:t>
      </w:r>
      <w:r>
        <w:rPr>
          <w:rFonts w:ascii="Times New Roman" w:eastAsia="Times New Roman"/>
        </w:rPr>
        <w:t>106</w:t>
      </w:r>
      <w:r>
        <w:rPr/>
        <w:t>年</w:t>
      </w:r>
      <w:r>
        <w:rPr>
          <w:rFonts w:ascii="Times New Roman" w:eastAsia="Times New Roman"/>
        </w:rPr>
        <w:t>3</w:t>
      </w:r>
      <w:r>
        <w:rPr/>
        <w:t>月</w:t>
      </w:r>
      <w:r>
        <w:rPr>
          <w:rFonts w:ascii="Times New Roman" w:eastAsia="Times New Roman"/>
        </w:rPr>
        <w:t>6</w:t>
      </w:r>
      <w:r>
        <w:rPr/>
        <w:t>日在媒體妄控攻訐類似內容文章之違失行為，自應就甲基於相同動機，且</w:t>
      </w:r>
      <w:r>
        <w:rPr>
          <w:spacing w:val="1"/>
        </w:rPr>
        <w:t>出於概括犯意之上開</w:t>
      </w:r>
      <w:r>
        <w:rPr>
          <w:rFonts w:ascii="Times New Roman" w:eastAsia="Times New Roman"/>
        </w:rPr>
        <w:t>2</w:t>
      </w:r>
      <w:r>
        <w:rPr/>
        <w:t>次行為併同考量，合併審究其行政責任。</w:t>
      </w:r>
      <w:r>
        <w:rPr>
          <w:rFonts w:ascii="Times New Roman" w:eastAsia="Times New Roman"/>
        </w:rPr>
        <w:t>A</w:t>
      </w:r>
      <w:r>
        <w:rPr/>
        <w:t>機關復就其先前已發表之內容，再以系爭懲處令核予其記過二次之懲處，經核不無重複處罰之疑慮，而與一事不二罰之原則有違，核有再行審酌之必要。</w:t>
      </w:r>
    </w:p>
    <w:p>
      <w:pPr>
        <w:spacing w:after="0" w:line="321" w:lineRule="auto"/>
        <w:jc w:val="both"/>
        <w:sectPr>
          <w:pgSz w:w="11910" w:h="16840"/>
          <w:pgMar w:header="0" w:footer="811" w:top="1580" w:bottom="1000" w:left="820" w:right="600"/>
        </w:sectPr>
      </w:pPr>
    </w:p>
    <w:p>
      <w:pPr>
        <w:pStyle w:val="BodyText"/>
        <w:rPr>
          <w:sz w:val="20"/>
        </w:rPr>
      </w:pPr>
    </w:p>
    <w:p>
      <w:pPr>
        <w:pStyle w:val="BodyText"/>
        <w:spacing w:before="10"/>
        <w:rPr>
          <w:sz w:val="26"/>
        </w:rPr>
      </w:pPr>
    </w:p>
    <w:p>
      <w:pPr>
        <w:pStyle w:val="Heading2"/>
        <w:numPr>
          <w:ilvl w:val="0"/>
          <w:numId w:val="11"/>
        </w:numPr>
        <w:tabs>
          <w:tab w:pos="2210" w:val="left" w:leader="none"/>
        </w:tabs>
        <w:spacing w:line="572" w:lineRule="exact" w:before="0" w:after="0"/>
        <w:ind w:left="2209" w:right="484" w:hanging="2210"/>
        <w:jc w:val="left"/>
        <w:rPr>
          <w:sz w:val="34"/>
        </w:rPr>
      </w:pPr>
      <w:bookmarkStart w:name="_bookmark30" w:id="33"/>
      <w:bookmarkEnd w:id="33"/>
      <w:r>
        <w:rPr>
          <w:b w:val="0"/>
        </w:rPr>
      </w:r>
      <w:bookmarkStart w:name="_bookmark30" w:id="34"/>
      <w:bookmarkEnd w:id="34"/>
      <w:r>
        <w:rPr/>
        <w:t>服務機關對事實未經詳實調查或認定有誤</w:t>
      </w:r>
    </w:p>
    <w:p>
      <w:pPr>
        <w:pStyle w:val="BodyText"/>
        <w:spacing w:before="13"/>
        <w:rPr>
          <w:rFonts w:ascii="微軟正黑體"/>
          <w:b/>
          <w:sz w:val="15"/>
        </w:rPr>
      </w:pPr>
      <w:r>
        <w:rPr/>
        <w:pict>
          <v:shape style="position:absolute;margin-left:91.223999pt;margin-top:16.641802pt;width:412.9pt;height:32.5500pt;mso-position-horizontal-relative:page;mso-position-vertical-relative:paragraph;z-index:-15720448;mso-wrap-distance-left:0;mso-wrap-distance-right:0" type="#_x0000_t202" filled="false" stroked="true" strokeweight=".47998pt" strokecolor="#000000">
            <v:textbox inset="0,0,0,0">
              <w:txbxContent>
                <w:p>
                  <w:pPr>
                    <w:spacing w:line="591" w:lineRule="exact" w:before="49"/>
                    <w:ind w:left="108" w:right="0" w:firstLine="0"/>
                    <w:jc w:val="left"/>
                    <w:rPr>
                      <w:rFonts w:ascii="微軟正黑體" w:eastAsia="微軟正黑體" w:hint="eastAsia"/>
                      <w:b/>
                      <w:sz w:val="34"/>
                    </w:rPr>
                  </w:pPr>
                  <w:bookmarkStart w:name="_bookmark31" w:id="35"/>
                  <w:bookmarkEnd w:id="35"/>
                  <w:r>
                    <w:rPr/>
                  </w:r>
                  <w:r>
                    <w:rPr>
                      <w:rFonts w:ascii="微軟正黑體" w:eastAsia="微軟正黑體" w:hint="eastAsia"/>
                      <w:b/>
                      <w:sz w:val="34"/>
                    </w:rPr>
                    <w:t>案例 </w:t>
                  </w:r>
                  <w:r>
                    <w:rPr>
                      <w:rFonts w:ascii="Times New Roman" w:eastAsia="Times New Roman"/>
                      <w:b/>
                      <w:sz w:val="34"/>
                    </w:rPr>
                    <w:t>16</w:t>
                  </w:r>
                  <w:r>
                    <w:rPr>
                      <w:rFonts w:ascii="微軟正黑體" w:eastAsia="微軟正黑體" w:hint="eastAsia"/>
                      <w:b/>
                      <w:sz w:val="34"/>
                    </w:rPr>
                    <w:t>、懲處事實未經詳實調查</w:t>
                  </w:r>
                </w:p>
              </w:txbxContent>
            </v:textbox>
            <v:stroke dashstyle="shortdash"/>
            <w10:wrap type="topAndBottom"/>
          </v:shape>
        </w:pict>
      </w:r>
    </w:p>
    <w:p>
      <w:pPr>
        <w:pStyle w:val="BodyText"/>
        <w:spacing w:before="8"/>
        <w:rPr>
          <w:rFonts w:ascii="微軟正黑體"/>
          <w:b/>
          <w:sz w:val="14"/>
        </w:rPr>
      </w:pPr>
    </w:p>
    <w:p>
      <w:pPr>
        <w:pStyle w:val="BodyText"/>
        <w:spacing w:before="64"/>
        <w:ind w:left="882"/>
      </w:pPr>
      <w:r>
        <w:rPr>
          <w:spacing w:val="-41"/>
        </w:rPr>
        <w:t>【事實】</w:t>
      </w:r>
      <w:r>
        <w:rPr/>
        <w:t>（</w:t>
      </w:r>
      <w:r>
        <w:rPr>
          <w:rFonts w:ascii="Times New Roman" w:eastAsia="Times New Roman"/>
        </w:rPr>
        <w:t>106</w:t>
      </w:r>
      <w:r>
        <w:rPr/>
        <w:t>公申決字第</w:t>
      </w:r>
      <w:r>
        <w:rPr>
          <w:rFonts w:ascii="Times New Roman" w:eastAsia="Times New Roman"/>
        </w:rPr>
        <w:t>0210</w:t>
      </w:r>
      <w:r>
        <w:rPr/>
        <w:t>號）</w:t>
      </w:r>
    </w:p>
    <w:p>
      <w:pPr>
        <w:pStyle w:val="BodyText"/>
        <w:spacing w:line="321" w:lineRule="auto" w:before="153"/>
        <w:ind w:left="1105" w:right="1020" w:hanging="41"/>
        <w:jc w:val="both"/>
      </w:pPr>
      <w:r>
        <w:rPr>
          <w:w w:val="95"/>
        </w:rPr>
        <w:t>甲係</w:t>
      </w:r>
      <w:r>
        <w:rPr>
          <w:rFonts w:ascii="Times New Roman" w:eastAsia="Times New Roman"/>
          <w:w w:val="95"/>
        </w:rPr>
        <w:t>A</w:t>
      </w:r>
      <w:r>
        <w:rPr>
          <w:w w:val="95"/>
        </w:rPr>
        <w:t>運務段技術佐資位技術助理。</w:t>
      </w:r>
      <w:r>
        <w:rPr>
          <w:rFonts w:ascii="Times New Roman" w:eastAsia="Times New Roman"/>
          <w:w w:val="95"/>
        </w:rPr>
        <w:t>A</w:t>
      </w:r>
      <w:r>
        <w:rPr>
          <w:w w:val="95"/>
        </w:rPr>
        <w:t>機關以其因工作疏失，</w:t>
      </w:r>
      <w:r>
        <w:rPr>
          <w:spacing w:val="1"/>
          <w:w w:val="95"/>
        </w:rPr>
        <w:t> </w:t>
      </w:r>
      <w:r>
        <w:rPr/>
        <w:t>致轄區</w:t>
      </w:r>
      <w:r>
        <w:rPr>
          <w:rFonts w:ascii="Times New Roman" w:eastAsia="Times New Roman"/>
        </w:rPr>
        <w:t>K77+900</w:t>
      </w:r>
      <w:r>
        <w:rPr/>
        <w:t>西線夾膠接頭鋼軌發生斷裂事件，應負養護不善影響路譽安全之責，核予其申誡一次之懲處。甲不服，</w:t>
      </w:r>
      <w:r>
        <w:rPr>
          <w:spacing w:val="-158"/>
        </w:rPr>
        <w:t> </w:t>
      </w:r>
      <w:r>
        <w:rPr/>
        <w:t>循序提起申訴、再申訴。</w:t>
      </w:r>
    </w:p>
    <w:p>
      <w:pPr>
        <w:pStyle w:val="BodyText"/>
        <w:spacing w:before="2"/>
        <w:ind w:left="882"/>
      </w:pPr>
      <w:r>
        <w:rPr/>
        <w:t>【解析】</w:t>
      </w:r>
    </w:p>
    <w:p>
      <w:pPr>
        <w:pStyle w:val="BodyText"/>
        <w:spacing w:line="321" w:lineRule="auto" w:before="152"/>
        <w:ind w:left="1167" w:right="1095" w:hanging="3"/>
        <w:jc w:val="both"/>
      </w:pPr>
      <w:r>
        <w:rPr>
          <w:rFonts w:ascii="Times New Roman" w:eastAsia="Times New Roman"/>
          <w:spacing w:val="-4"/>
        </w:rPr>
        <w:t>A</w:t>
      </w:r>
      <w:r>
        <w:rPr>
          <w:rFonts w:ascii="Times New Roman" w:eastAsia="Times New Roman"/>
          <w:spacing w:val="-16"/>
        </w:rPr>
        <w:t> </w:t>
      </w:r>
      <w:r>
        <w:rPr>
          <w:spacing w:val="-4"/>
        </w:rPr>
        <w:t>機關未考量行為人有無可歸責事由，一律課責全體道班人</w:t>
      </w:r>
      <w:r>
        <w:rPr>
          <w:w w:val="95"/>
        </w:rPr>
        <w:t>員，其妥適性，並非無疑；且未調閱相關之工作日記簿及巡</w:t>
      </w:r>
      <w:r>
        <w:rPr>
          <w:spacing w:val="1"/>
          <w:w w:val="95"/>
        </w:rPr>
        <w:t> </w:t>
      </w:r>
      <w:r>
        <w:rPr>
          <w:w w:val="95"/>
        </w:rPr>
        <w:t>查紀錄簿，卻命甲提出事證自證無過失，自難認該段考成委</w:t>
      </w:r>
      <w:r>
        <w:rPr>
          <w:spacing w:val="1"/>
          <w:w w:val="95"/>
        </w:rPr>
        <w:t> </w:t>
      </w:r>
      <w:r>
        <w:rPr>
          <w:w w:val="95"/>
        </w:rPr>
        <w:t>員會會議核議時，已就甲之行為動機、手段、目的、涉案情</w:t>
      </w:r>
      <w:r>
        <w:rPr>
          <w:spacing w:val="1"/>
          <w:w w:val="95"/>
        </w:rPr>
        <w:t> </w:t>
      </w:r>
      <w:r>
        <w:rPr>
          <w:w w:val="95"/>
        </w:rPr>
        <w:t>節、違反義務之程度、行為所生之損害或影響、行為後之態</w:t>
      </w:r>
      <w:r>
        <w:rPr>
          <w:spacing w:val="1"/>
          <w:w w:val="95"/>
        </w:rPr>
        <w:t> </w:t>
      </w:r>
      <w:r>
        <w:rPr/>
        <w:t>度等情狀，均已有所審酌。</w:t>
      </w:r>
    </w:p>
    <w:p>
      <w:pPr>
        <w:spacing w:after="0" w:line="321" w:lineRule="auto"/>
        <w:jc w:val="both"/>
        <w:sectPr>
          <w:pgSz w:w="11910" w:h="16840"/>
          <w:pgMar w:header="0" w:footer="811" w:top="1580" w:bottom="1000" w:left="820" w:right="600"/>
        </w:sectPr>
      </w:pPr>
    </w:p>
    <w:p>
      <w:pPr>
        <w:pStyle w:val="Heading2"/>
        <w:numPr>
          <w:ilvl w:val="0"/>
          <w:numId w:val="11"/>
        </w:numPr>
        <w:tabs>
          <w:tab w:pos="2208" w:val="left" w:leader="none"/>
        </w:tabs>
        <w:spacing w:line="647" w:lineRule="exact" w:before="0" w:after="0"/>
        <w:ind w:left="2207" w:right="0" w:hanging="902"/>
        <w:jc w:val="left"/>
        <w:rPr>
          <w:rFonts w:ascii="Adobe Gothic Std B" w:eastAsia="Adobe Gothic Std B" w:hint="eastAsia"/>
          <w:sz w:val="34"/>
        </w:rPr>
      </w:pPr>
      <w:bookmarkStart w:name="_bookmark32" w:id="36"/>
      <w:bookmarkEnd w:id="36"/>
      <w:r>
        <w:rPr>
          <w:b w:val="0"/>
        </w:rPr>
      </w:r>
      <w:bookmarkStart w:name="_bookmark32" w:id="37"/>
      <w:bookmarkEnd w:id="37"/>
      <w:r>
        <w:rPr/>
        <w:t>適用法規錯誤</w:t>
      </w:r>
    </w:p>
    <w:p>
      <w:pPr>
        <w:pStyle w:val="BodyText"/>
        <w:spacing w:before="4"/>
        <w:rPr>
          <w:rFonts w:ascii="微軟正黑體"/>
          <w:b/>
          <w:sz w:val="8"/>
        </w:rPr>
      </w:pPr>
      <w:r>
        <w:rPr/>
        <w:pict>
          <v:shape style="position:absolute;margin-left:91.223999pt;margin-top:9.780034pt;width:412.9pt;height:32.5500pt;mso-position-horizontal-relative:page;mso-position-vertical-relative:paragraph;z-index:-15719936;mso-wrap-distance-left:0;mso-wrap-distance-right:0" type="#_x0000_t202" filled="false" stroked="true" strokeweight=".47998pt" strokecolor="#000000">
            <v:textbox inset="0,0,0,0">
              <w:txbxContent>
                <w:p>
                  <w:pPr>
                    <w:spacing w:line="591" w:lineRule="exact" w:before="49"/>
                    <w:ind w:left="108" w:right="0" w:firstLine="0"/>
                    <w:jc w:val="left"/>
                    <w:rPr>
                      <w:rFonts w:ascii="微軟正黑體" w:eastAsia="微軟正黑體" w:hint="eastAsia"/>
                      <w:b/>
                      <w:sz w:val="34"/>
                    </w:rPr>
                  </w:pPr>
                  <w:bookmarkStart w:name="_bookmark33" w:id="38"/>
                  <w:bookmarkEnd w:id="38"/>
                  <w:r>
                    <w:rPr/>
                  </w:r>
                  <w:r>
                    <w:rPr>
                      <w:rFonts w:ascii="微軟正黑體" w:eastAsia="微軟正黑體" w:hint="eastAsia"/>
                      <w:b/>
                      <w:spacing w:val="1"/>
                      <w:sz w:val="34"/>
                    </w:rPr>
                    <w:t>案例 </w:t>
                  </w:r>
                  <w:r>
                    <w:rPr>
                      <w:rFonts w:ascii="Times New Roman" w:eastAsia="Times New Roman"/>
                      <w:b/>
                      <w:sz w:val="34"/>
                    </w:rPr>
                    <w:t>17</w:t>
                  </w:r>
                  <w:r>
                    <w:rPr>
                      <w:rFonts w:ascii="微軟正黑體" w:eastAsia="微軟正黑體" w:hint="eastAsia"/>
                      <w:b/>
                      <w:sz w:val="34"/>
                    </w:rPr>
                    <w:t>、記過不得併記申誡</w:t>
                  </w:r>
                </w:p>
              </w:txbxContent>
            </v:textbox>
            <v:stroke dashstyle="shortdash"/>
            <w10:wrap type="topAndBottom"/>
          </v:shape>
        </w:pict>
      </w:r>
    </w:p>
    <w:p>
      <w:pPr>
        <w:pStyle w:val="BodyText"/>
        <w:spacing w:before="8"/>
        <w:rPr>
          <w:rFonts w:ascii="微軟正黑體"/>
          <w:b/>
          <w:sz w:val="14"/>
        </w:rPr>
      </w:pPr>
    </w:p>
    <w:p>
      <w:pPr>
        <w:pStyle w:val="BodyText"/>
        <w:spacing w:before="64"/>
        <w:ind w:left="882"/>
      </w:pPr>
      <w:r>
        <w:rPr>
          <w:spacing w:val="-41"/>
        </w:rPr>
        <w:t>【事實】</w:t>
      </w:r>
      <w:r>
        <w:rPr/>
        <w:t>（</w:t>
      </w:r>
      <w:r>
        <w:rPr>
          <w:rFonts w:ascii="Times New Roman" w:eastAsia="Times New Roman"/>
        </w:rPr>
        <w:t>103</w:t>
      </w:r>
      <w:r>
        <w:rPr/>
        <w:t>公申決字第</w:t>
      </w:r>
      <w:r>
        <w:rPr>
          <w:rFonts w:ascii="Times New Roman" w:eastAsia="Times New Roman"/>
        </w:rPr>
        <w:t>0024</w:t>
      </w:r>
      <w:r>
        <w:rPr/>
        <w:t>號）</w:t>
      </w:r>
    </w:p>
    <w:p>
      <w:pPr>
        <w:pStyle w:val="BodyText"/>
        <w:spacing w:line="321" w:lineRule="auto" w:before="153"/>
        <w:ind w:left="1107" w:right="1020" w:hanging="3"/>
        <w:jc w:val="both"/>
      </w:pPr>
      <w:r>
        <w:rPr>
          <w:w w:val="95"/>
        </w:rPr>
        <w:t>甲是</w:t>
      </w:r>
      <w:r>
        <w:rPr>
          <w:rFonts w:ascii="Times New Roman" w:eastAsia="Times New Roman"/>
          <w:w w:val="95"/>
        </w:rPr>
        <w:t>A</w:t>
      </w:r>
      <w:r>
        <w:rPr>
          <w:w w:val="95"/>
        </w:rPr>
        <w:t>醫院科員。</w:t>
      </w:r>
      <w:r>
        <w:rPr>
          <w:rFonts w:ascii="Times New Roman" w:eastAsia="Times New Roman"/>
          <w:w w:val="95"/>
        </w:rPr>
        <w:t>A</w:t>
      </w:r>
      <w:r>
        <w:rPr>
          <w:w w:val="95"/>
        </w:rPr>
        <w:t>醫院審認甲於試用期間，辦理儀器採購、</w:t>
      </w:r>
      <w:r>
        <w:rPr>
          <w:spacing w:val="1"/>
          <w:w w:val="95"/>
        </w:rPr>
        <w:t> </w:t>
      </w:r>
      <w:r>
        <w:rPr/>
        <w:t>保養、招標等業務，雖經多次輔導，仍有多次無故稽延公務處理時效情形，致造成不良後果，核予其記過二次申誡二次之懲處。甲不服，循序提起申訴、再申訴。</w:t>
      </w:r>
    </w:p>
    <w:p>
      <w:pPr>
        <w:pStyle w:val="BodyText"/>
        <w:spacing w:before="2"/>
        <w:ind w:left="882"/>
      </w:pPr>
      <w:r>
        <w:rPr/>
        <w:t>【解析】</w:t>
      </w:r>
    </w:p>
    <w:p>
      <w:pPr>
        <w:pStyle w:val="BodyText"/>
        <w:spacing w:before="152"/>
        <w:ind w:left="896"/>
      </w:pPr>
      <w:r>
        <w:rPr/>
        <w:t>（</w:t>
      </w:r>
      <w:r>
        <w:rPr>
          <w:rFonts w:ascii="Times New Roman" w:eastAsia="Times New Roman"/>
        </w:rPr>
        <w:t>1</w:t>
      </w:r>
      <w:r>
        <w:rPr/>
        <w:t>）</w:t>
      </w:r>
      <w:r>
        <w:rPr>
          <w:spacing w:val="2"/>
        </w:rPr>
        <w:t>按銓敘部</w:t>
      </w:r>
      <w:r>
        <w:rPr>
          <w:rFonts w:ascii="Times New Roman" w:eastAsia="Times New Roman"/>
        </w:rPr>
        <w:t>93</w:t>
      </w:r>
      <w:r>
        <w:rPr/>
        <w:t>年</w:t>
      </w:r>
      <w:r>
        <w:rPr>
          <w:rFonts w:ascii="Times New Roman" w:eastAsia="Times New Roman"/>
        </w:rPr>
        <w:t>5</w:t>
      </w:r>
      <w:r>
        <w:rPr/>
        <w:t>月</w:t>
      </w:r>
      <w:r>
        <w:rPr>
          <w:rFonts w:ascii="Times New Roman" w:eastAsia="Times New Roman"/>
        </w:rPr>
        <w:t>17</w:t>
      </w:r>
      <w:r>
        <w:rPr>
          <w:spacing w:val="1"/>
        </w:rPr>
        <w:t>日部法二字第</w:t>
      </w:r>
      <w:r>
        <w:rPr>
          <w:rFonts w:ascii="Times New Roman" w:eastAsia="Times New Roman"/>
        </w:rPr>
        <w:t>0932328291</w:t>
      </w:r>
      <w:r>
        <w:rPr/>
        <w:t>號令釋：</w:t>
      </w:r>
    </w:p>
    <w:p>
      <w:pPr>
        <w:pStyle w:val="BodyText"/>
        <w:spacing w:line="321" w:lineRule="auto" w:before="153"/>
        <w:ind w:left="1722" w:right="1083"/>
        <w:jc w:val="both"/>
      </w:pPr>
      <w:r>
        <w:rPr>
          <w:spacing w:val="13"/>
        </w:rPr>
        <w:t>「依公務人員考績法施行細則第十三條第一項及第二</w:t>
      </w:r>
      <w:r>
        <w:rPr>
          <w:w w:val="95"/>
        </w:rPr>
        <w:t>項規定一次記一大功（過）者，不得併記功（過</w:t>
      </w:r>
      <w:r>
        <w:rPr>
          <w:spacing w:val="-154"/>
          <w:w w:val="95"/>
        </w:rPr>
        <w:t>）</w:t>
      </w:r>
      <w:r>
        <w:rPr>
          <w:w w:val="95"/>
        </w:rPr>
        <w:t>、嘉</w:t>
      </w:r>
      <w:r>
        <w:rPr>
          <w:spacing w:val="65"/>
          <w:w w:val="95"/>
        </w:rPr>
        <w:t> </w:t>
      </w:r>
      <w:r>
        <w:rPr>
          <w:spacing w:val="7"/>
          <w:w w:val="99"/>
        </w:rPr>
        <w:t>獎（申誡</w:t>
      </w:r>
      <w:r>
        <w:rPr>
          <w:spacing w:val="-154"/>
          <w:w w:val="99"/>
        </w:rPr>
        <w:t>）</w:t>
      </w:r>
      <w:r>
        <w:rPr>
          <w:spacing w:val="7"/>
          <w:w w:val="99"/>
        </w:rPr>
        <w:t>；依同條第三項規定記功（過）</w:t>
      </w:r>
      <w:r>
        <w:rPr>
          <w:spacing w:val="5"/>
          <w:w w:val="99"/>
        </w:rPr>
        <w:t>者，亦不得</w:t>
      </w:r>
      <w:r>
        <w:rPr>
          <w:w w:val="95"/>
        </w:rPr>
        <w:t>併記嘉獎（申誡</w:t>
      </w:r>
      <w:r>
        <w:rPr>
          <w:spacing w:val="-154"/>
          <w:w w:val="95"/>
        </w:rPr>
        <w:t>）</w:t>
      </w:r>
      <w:r>
        <w:rPr>
          <w:w w:val="95"/>
        </w:rPr>
        <w:t>。」據此，服務機關就所屬人員之違</w:t>
      </w:r>
      <w:r>
        <w:rPr>
          <w:spacing w:val="88"/>
          <w:w w:val="95"/>
        </w:rPr>
        <w:t> </w:t>
      </w:r>
      <w:r>
        <w:rPr>
          <w:w w:val="95"/>
        </w:rPr>
        <w:t>失行為，固得視事實發生之原因、動機及其影響程度，</w:t>
      </w:r>
      <w:r>
        <w:rPr>
          <w:spacing w:val="1"/>
          <w:w w:val="95"/>
        </w:rPr>
        <w:t> </w:t>
      </w:r>
      <w:r>
        <w:rPr>
          <w:w w:val="95"/>
        </w:rPr>
        <w:t>核予記過一次或二次、申誡一次或二次之懲處，惟仍須</w:t>
      </w:r>
      <w:r>
        <w:rPr>
          <w:spacing w:val="1"/>
          <w:w w:val="95"/>
        </w:rPr>
        <w:t> </w:t>
      </w:r>
      <w:r>
        <w:rPr>
          <w:spacing w:val="14"/>
        </w:rPr>
        <w:t>與考績法第</w:t>
      </w:r>
      <w:r>
        <w:rPr>
          <w:rFonts w:ascii="Times New Roman" w:eastAsia="Times New Roman"/>
        </w:rPr>
        <w:t>12</w:t>
      </w:r>
      <w:r>
        <w:rPr>
          <w:spacing w:val="14"/>
        </w:rPr>
        <w:t>條第</w:t>
      </w:r>
      <w:r>
        <w:rPr>
          <w:rFonts w:ascii="Times New Roman" w:eastAsia="Times New Roman"/>
          <w:spacing w:val="13"/>
        </w:rPr>
        <w:t>1</w:t>
      </w:r>
      <w:r>
        <w:rPr>
          <w:spacing w:val="13"/>
        </w:rPr>
        <w:t>項及同法施行細則第</w:t>
      </w:r>
      <w:r>
        <w:rPr>
          <w:rFonts w:ascii="Times New Roman" w:eastAsia="Times New Roman"/>
        </w:rPr>
        <w:t>13</w:t>
      </w:r>
      <w:r>
        <w:rPr>
          <w:spacing w:val="14"/>
        </w:rPr>
        <w:t>條第</w:t>
      </w:r>
      <w:r>
        <w:rPr>
          <w:rFonts w:ascii="Times New Roman" w:eastAsia="Times New Roman"/>
          <w:spacing w:val="13"/>
        </w:rPr>
        <w:t>3</w:t>
      </w:r>
      <w:r>
        <w:rPr>
          <w:spacing w:val="7"/>
        </w:rPr>
        <w:t>項規</w:t>
      </w:r>
      <w:r>
        <w:rPr>
          <w:w w:val="95"/>
        </w:rPr>
        <w:t>定之本旨，及上開銓敘部</w:t>
      </w:r>
      <w:r>
        <w:rPr>
          <w:rFonts w:ascii="Times New Roman" w:eastAsia="Times New Roman"/>
          <w:w w:val="95"/>
        </w:rPr>
        <w:t>93</w:t>
      </w:r>
      <w:r>
        <w:rPr>
          <w:w w:val="95"/>
        </w:rPr>
        <w:t>年</w:t>
      </w:r>
      <w:r>
        <w:rPr>
          <w:rFonts w:ascii="Times New Roman" w:eastAsia="Times New Roman"/>
          <w:w w:val="95"/>
        </w:rPr>
        <w:t>5</w:t>
      </w:r>
      <w:r>
        <w:rPr>
          <w:w w:val="95"/>
        </w:rPr>
        <w:t>月</w:t>
      </w:r>
      <w:r>
        <w:rPr>
          <w:rFonts w:ascii="Times New Roman" w:eastAsia="Times New Roman"/>
          <w:w w:val="95"/>
        </w:rPr>
        <w:t>17</w:t>
      </w:r>
      <w:r>
        <w:rPr>
          <w:w w:val="95"/>
        </w:rPr>
        <w:t>日令釋有關記過不</w:t>
      </w:r>
      <w:r>
        <w:rPr>
          <w:spacing w:val="70"/>
          <w:w w:val="95"/>
        </w:rPr>
        <w:t> </w:t>
      </w:r>
      <w:r>
        <w:rPr/>
        <w:t>得併記申誡之意旨相符，始為適法。</w:t>
      </w:r>
    </w:p>
    <w:p>
      <w:pPr>
        <w:pStyle w:val="BodyText"/>
        <w:spacing w:line="321" w:lineRule="auto" w:before="4"/>
        <w:ind w:left="1722" w:right="1099" w:hanging="826"/>
        <w:jc w:val="both"/>
      </w:pPr>
      <w:r>
        <w:rPr>
          <w:w w:val="95"/>
        </w:rPr>
        <w:t>（</w:t>
      </w:r>
      <w:r>
        <w:rPr>
          <w:rFonts w:ascii="Times New Roman" w:eastAsia="Times New Roman"/>
          <w:w w:val="95"/>
        </w:rPr>
        <w:t>2</w:t>
      </w:r>
      <w:r>
        <w:rPr>
          <w:w w:val="95"/>
        </w:rPr>
        <w:t>）系爭懲處令核予甲記過二次及申誡二次，適用法令顯有</w:t>
      </w:r>
      <w:r>
        <w:rPr>
          <w:spacing w:val="1"/>
          <w:w w:val="95"/>
        </w:rPr>
        <w:t> </w:t>
      </w:r>
      <w:r>
        <w:rPr/>
        <w:t>違誤，應予撤銷。</w:t>
      </w:r>
    </w:p>
    <w:p>
      <w:pPr>
        <w:spacing w:after="0" w:line="321" w:lineRule="auto"/>
        <w:jc w:val="both"/>
        <w:sectPr>
          <w:pgSz w:w="11910" w:h="16840"/>
          <w:pgMar w:header="0" w:footer="811" w:top="1580" w:bottom="1000" w:left="820" w:right="600"/>
        </w:sectPr>
      </w:pPr>
    </w:p>
    <w:p>
      <w:pPr>
        <w:pStyle w:val="Heading2"/>
      </w:pPr>
      <w:bookmarkStart w:name="_bookmark34" w:id="39"/>
      <w:bookmarkEnd w:id="39"/>
      <w:r>
        <w:rPr>
          <w:b w:val="0"/>
        </w:rPr>
      </w:r>
      <w:r>
        <w:rPr>
          <w:rFonts w:ascii="Adobe Gothic Std B" w:eastAsia="Adobe Gothic Std B" w:hint="eastAsia"/>
        </w:rPr>
        <w:t>（</w:t>
      </w:r>
      <w:r>
        <w:rPr>
          <w:rFonts w:ascii="Times New Roman" w:eastAsia="Times New Roman"/>
        </w:rPr>
        <w:t>6</w:t>
      </w:r>
      <w:r>
        <w:rPr/>
        <w:t>）違反比例原則</w:t>
      </w:r>
    </w:p>
    <w:p>
      <w:pPr>
        <w:pStyle w:val="BodyText"/>
        <w:spacing w:before="9"/>
        <w:rPr>
          <w:rFonts w:ascii="微軟正黑體"/>
          <w:b/>
          <w:sz w:val="11"/>
        </w:rPr>
      </w:pPr>
      <w:r>
        <w:rPr/>
        <w:pict>
          <v:shape style="position:absolute;margin-left:91.223999pt;margin-top:12.780005pt;width:412.9pt;height:32.5500pt;mso-position-horizontal-relative:page;mso-position-vertical-relative:paragraph;z-index:-15719424;mso-wrap-distance-left:0;mso-wrap-distance-right:0" type="#_x0000_t202" filled="false" stroked="true" strokeweight=".47998pt" strokecolor="#000000">
            <v:textbox inset="0,0,0,0">
              <w:txbxContent>
                <w:p>
                  <w:pPr>
                    <w:spacing w:line="591" w:lineRule="exact" w:before="49"/>
                    <w:ind w:left="108" w:right="0" w:firstLine="0"/>
                    <w:jc w:val="left"/>
                    <w:rPr>
                      <w:rFonts w:ascii="微軟正黑體" w:eastAsia="微軟正黑體" w:hint="eastAsia"/>
                      <w:b/>
                      <w:sz w:val="34"/>
                    </w:rPr>
                  </w:pPr>
                  <w:bookmarkStart w:name="_bookmark35" w:id="40"/>
                  <w:bookmarkEnd w:id="40"/>
                  <w:r>
                    <w:rPr/>
                  </w:r>
                  <w:r>
                    <w:rPr>
                      <w:rFonts w:ascii="微軟正黑體" w:eastAsia="微軟正黑體" w:hint="eastAsia"/>
                      <w:b/>
                      <w:sz w:val="34"/>
                    </w:rPr>
                    <w:t>案例 </w:t>
                  </w:r>
                  <w:r>
                    <w:rPr>
                      <w:rFonts w:ascii="Times New Roman" w:eastAsia="Times New Roman"/>
                      <w:b/>
                      <w:sz w:val="34"/>
                    </w:rPr>
                    <w:t>18</w:t>
                  </w:r>
                  <w:r>
                    <w:rPr>
                      <w:rFonts w:ascii="微軟正黑體" w:eastAsia="微軟正黑體" w:hint="eastAsia"/>
                      <w:b/>
                      <w:sz w:val="34"/>
                    </w:rPr>
                    <w:t>、違反比例原則</w:t>
                  </w:r>
                </w:p>
              </w:txbxContent>
            </v:textbox>
            <v:stroke dashstyle="shortdash"/>
            <w10:wrap type="topAndBottom"/>
          </v:shape>
        </w:pict>
      </w:r>
    </w:p>
    <w:p>
      <w:pPr>
        <w:pStyle w:val="BodyText"/>
        <w:spacing w:before="8"/>
        <w:rPr>
          <w:rFonts w:ascii="微軟正黑體"/>
          <w:b/>
          <w:sz w:val="14"/>
        </w:rPr>
      </w:pPr>
    </w:p>
    <w:p>
      <w:pPr>
        <w:pStyle w:val="BodyText"/>
        <w:spacing w:before="64"/>
        <w:ind w:left="882"/>
      </w:pPr>
      <w:r>
        <w:rPr>
          <w:spacing w:val="-41"/>
        </w:rPr>
        <w:t>【事實】</w:t>
      </w:r>
      <w:r>
        <w:rPr/>
        <w:t>（</w:t>
      </w:r>
      <w:r>
        <w:rPr>
          <w:rFonts w:ascii="Times New Roman" w:eastAsia="Times New Roman"/>
        </w:rPr>
        <w:t>103</w:t>
      </w:r>
      <w:r>
        <w:rPr/>
        <w:t>公申決字第</w:t>
      </w:r>
      <w:r>
        <w:rPr>
          <w:rFonts w:ascii="Times New Roman" w:eastAsia="Times New Roman"/>
        </w:rPr>
        <w:t>0019</w:t>
      </w:r>
      <w:r>
        <w:rPr/>
        <w:t>號）</w:t>
      </w:r>
    </w:p>
    <w:p>
      <w:pPr>
        <w:pStyle w:val="BodyText"/>
        <w:spacing w:line="321" w:lineRule="auto" w:before="153"/>
        <w:ind w:left="1064" w:right="1091"/>
        <w:jc w:val="both"/>
      </w:pPr>
      <w:r>
        <w:rPr>
          <w:w w:val="95"/>
        </w:rPr>
        <w:t>甲原是</w:t>
      </w:r>
      <w:r>
        <w:rPr>
          <w:rFonts w:ascii="Times New Roman" w:eastAsia="Times New Roman"/>
          <w:w w:val="95"/>
        </w:rPr>
        <w:t>A</w:t>
      </w:r>
      <w:r>
        <w:rPr>
          <w:w w:val="95"/>
        </w:rPr>
        <w:t>市公所清潔隊隊長。甲的屬員乙管理之傾卸式清潔</w:t>
      </w:r>
      <w:r>
        <w:rPr>
          <w:spacing w:val="60"/>
          <w:w w:val="95"/>
        </w:rPr>
        <w:t> </w:t>
      </w:r>
      <w:r>
        <w:rPr>
          <w:w w:val="95"/>
        </w:rPr>
        <w:t>車，因實施定期檢驗未通過，復未依限辦理覆驗，致遭車輛</w:t>
      </w:r>
      <w:r>
        <w:rPr>
          <w:spacing w:val="1"/>
          <w:w w:val="95"/>
        </w:rPr>
        <w:t> </w:t>
      </w:r>
      <w:r>
        <w:rPr>
          <w:w w:val="95"/>
        </w:rPr>
        <w:t>監理單位罰鍰並註銷牌照；且牌照於</w:t>
      </w:r>
      <w:r>
        <w:rPr>
          <w:rFonts w:ascii="Times New Roman" w:eastAsia="Times New Roman"/>
          <w:w w:val="95"/>
        </w:rPr>
        <w:t>93</w:t>
      </w:r>
      <w:r>
        <w:rPr>
          <w:w w:val="95"/>
        </w:rPr>
        <w:t>年間遭註銷後，仍持</w:t>
      </w:r>
      <w:r>
        <w:rPr>
          <w:spacing w:val="1"/>
          <w:w w:val="95"/>
        </w:rPr>
        <w:t> </w:t>
      </w:r>
      <w:r>
        <w:rPr>
          <w:w w:val="95"/>
        </w:rPr>
        <w:t>續編列該車輛的維護預算。</w:t>
      </w:r>
      <w:r>
        <w:rPr>
          <w:rFonts w:ascii="Times New Roman" w:eastAsia="Times New Roman"/>
          <w:w w:val="95"/>
        </w:rPr>
        <w:t>A</w:t>
      </w:r>
      <w:r>
        <w:rPr>
          <w:w w:val="95"/>
        </w:rPr>
        <w:t>市公所審認甲對屬員乙疏於督</w:t>
      </w:r>
      <w:r>
        <w:rPr>
          <w:spacing w:val="60"/>
          <w:w w:val="95"/>
        </w:rPr>
        <w:t> </w:t>
      </w:r>
      <w:r>
        <w:rPr>
          <w:w w:val="95"/>
        </w:rPr>
        <w:t>導考核，致發生不良後果，情節較重，核予其記過一次之懲</w:t>
      </w:r>
      <w:r>
        <w:rPr>
          <w:spacing w:val="1"/>
          <w:w w:val="95"/>
        </w:rPr>
        <w:t> </w:t>
      </w:r>
      <w:r>
        <w:rPr/>
        <w:t>處。甲不服，循序提起申訴、再申訴。</w:t>
      </w:r>
    </w:p>
    <w:p>
      <w:pPr>
        <w:pStyle w:val="BodyText"/>
        <w:spacing w:before="2"/>
        <w:ind w:left="882"/>
      </w:pPr>
      <w:r>
        <w:rPr/>
        <w:t>【解析】</w:t>
      </w:r>
    </w:p>
    <w:p>
      <w:pPr>
        <w:pStyle w:val="BodyText"/>
        <w:spacing w:line="321" w:lineRule="auto" w:before="153"/>
        <w:ind w:left="1035" w:right="1090" w:firstLine="26"/>
        <w:jc w:val="both"/>
      </w:pPr>
      <w:r>
        <w:rPr>
          <w:rFonts w:ascii="Times New Roman" w:eastAsia="Times New Roman"/>
          <w:w w:val="95"/>
        </w:rPr>
        <w:t>A</w:t>
      </w:r>
      <w:r>
        <w:rPr>
          <w:w w:val="95"/>
        </w:rPr>
        <w:t>市公所就系爭車輛管理疏失之責，經查甲對於系爭車輛遭</w:t>
      </w:r>
      <w:r>
        <w:rPr>
          <w:spacing w:val="64"/>
          <w:w w:val="95"/>
        </w:rPr>
        <w:t> </w:t>
      </w:r>
      <w:r>
        <w:rPr>
          <w:w w:val="95"/>
        </w:rPr>
        <w:t>註銷牌照一事，是否知情，尚非無疑；</w:t>
      </w:r>
      <w:r>
        <w:rPr>
          <w:rFonts w:ascii="Times New Roman" w:eastAsia="Times New Roman"/>
          <w:w w:val="95"/>
        </w:rPr>
        <w:t>A</w:t>
      </w:r>
      <w:r>
        <w:rPr>
          <w:w w:val="95"/>
        </w:rPr>
        <w:t>市公所僅憑清潔隊</w:t>
      </w:r>
      <w:r>
        <w:rPr>
          <w:spacing w:val="90"/>
          <w:w w:val="95"/>
        </w:rPr>
        <w:t> </w:t>
      </w:r>
      <w:r>
        <w:rPr>
          <w:w w:val="95"/>
        </w:rPr>
        <w:t>隊員之說詞，即認甲知悉系爭車輛牌照遭註銷，並持續督導</w:t>
      </w:r>
      <w:r>
        <w:rPr>
          <w:spacing w:val="6"/>
          <w:w w:val="95"/>
        </w:rPr>
        <w:t> </w:t>
      </w:r>
      <w:r>
        <w:rPr>
          <w:w w:val="95"/>
        </w:rPr>
        <w:t>編列該車維護預算，甚而依此推認甲未依事務管理規則等相</w:t>
      </w:r>
      <w:r>
        <w:rPr>
          <w:spacing w:val="6"/>
          <w:w w:val="95"/>
        </w:rPr>
        <w:t> </w:t>
      </w:r>
      <w:r>
        <w:rPr>
          <w:w w:val="95"/>
        </w:rPr>
        <w:t>關規定辦理系爭車輛定期檢驗，於系爭懲令記載其係有業務</w:t>
      </w:r>
      <w:r>
        <w:rPr>
          <w:spacing w:val="6"/>
          <w:w w:val="95"/>
        </w:rPr>
        <w:t> </w:t>
      </w:r>
      <w:r>
        <w:rPr>
          <w:w w:val="95"/>
        </w:rPr>
        <w:t>疏失，而非監督不周，則</w:t>
      </w:r>
      <w:r>
        <w:rPr>
          <w:rFonts w:ascii="Times New Roman" w:eastAsia="Times New Roman"/>
          <w:w w:val="95"/>
        </w:rPr>
        <w:t>A</w:t>
      </w:r>
      <w:r>
        <w:rPr>
          <w:w w:val="95"/>
        </w:rPr>
        <w:t>市公所追究甲之責任為何業務疏</w:t>
      </w:r>
      <w:r>
        <w:rPr>
          <w:spacing w:val="90"/>
          <w:w w:val="95"/>
        </w:rPr>
        <w:t> </w:t>
      </w:r>
      <w:r>
        <w:rPr>
          <w:w w:val="95"/>
        </w:rPr>
        <w:t>失或監督不周，尚待釐清。又</w:t>
      </w:r>
      <w:r>
        <w:rPr>
          <w:rFonts w:ascii="Times New Roman" w:eastAsia="Times New Roman"/>
          <w:w w:val="95"/>
        </w:rPr>
        <w:t>A</w:t>
      </w:r>
      <w:r>
        <w:rPr>
          <w:w w:val="95"/>
        </w:rPr>
        <w:t>市公所核予管理人員乙記過</w:t>
      </w:r>
      <w:r>
        <w:rPr>
          <w:spacing w:val="90"/>
          <w:w w:val="95"/>
        </w:rPr>
        <w:t> </w:t>
      </w:r>
      <w:r>
        <w:rPr>
          <w:w w:val="95"/>
        </w:rPr>
        <w:t>一次之懲處，則該公所就其直屬主管甲之督導不周責任，亦</w:t>
      </w:r>
      <w:r>
        <w:rPr>
          <w:spacing w:val="6"/>
          <w:w w:val="95"/>
        </w:rPr>
        <w:t> </w:t>
      </w:r>
      <w:r>
        <w:rPr>
          <w:w w:val="95"/>
        </w:rPr>
        <w:t>核予記過一次之懲處，二者之額度相同，亦難謂與比例原則</w:t>
      </w:r>
      <w:r>
        <w:rPr>
          <w:spacing w:val="1"/>
          <w:w w:val="95"/>
        </w:rPr>
        <w:t> </w:t>
      </w:r>
      <w:r>
        <w:rPr/>
        <w:t>相符，核有再行查明並斟酌之必要。</w:t>
      </w:r>
    </w:p>
    <w:p>
      <w:pPr>
        <w:spacing w:after="0" w:line="321" w:lineRule="auto"/>
        <w:jc w:val="both"/>
        <w:sectPr>
          <w:pgSz w:w="11910" w:h="16840"/>
          <w:pgMar w:header="0" w:footer="811" w:top="1580" w:bottom="1000" w:left="820" w:right="600"/>
        </w:sectPr>
      </w:pPr>
    </w:p>
    <w:p>
      <w:pPr>
        <w:pStyle w:val="Heading1"/>
      </w:pPr>
      <w:r>
        <w:rPr/>
        <w:pict>
          <v:shape style="position:absolute;margin-left:91.223999pt;margin-top:26.300011pt;width:412.9pt;height:32.5500pt;mso-position-horizontal-relative:page;mso-position-vertical-relative:paragraph;z-index:-16105472" type="#_x0000_t202" filled="false" stroked="true" strokeweight=".47998pt" strokecolor="#000000">
            <v:textbox inset="0,0,0,0">
              <w:txbxContent>
                <w:p>
                  <w:pPr>
                    <w:spacing w:line="591" w:lineRule="exact" w:before="49"/>
                    <w:ind w:left="108" w:right="0" w:firstLine="0"/>
                    <w:jc w:val="left"/>
                    <w:rPr>
                      <w:rFonts w:ascii="微軟正黑體" w:eastAsia="微軟正黑體" w:hint="eastAsia"/>
                      <w:b/>
                      <w:sz w:val="34"/>
                    </w:rPr>
                  </w:pPr>
                  <w:r>
                    <w:rPr>
                      <w:rFonts w:ascii="微軟正黑體" w:eastAsia="微軟正黑體" w:hint="eastAsia"/>
                      <w:b/>
                      <w:spacing w:val="1"/>
                      <w:sz w:val="34"/>
                    </w:rPr>
                    <w:t>案例 </w:t>
                  </w:r>
                  <w:r>
                    <w:rPr>
                      <w:rFonts w:ascii="Times New Roman" w:eastAsia="Times New Roman"/>
                      <w:b/>
                      <w:sz w:val="34"/>
                    </w:rPr>
                    <w:t>19</w:t>
                  </w:r>
                  <w:r>
                    <w:rPr>
                      <w:rFonts w:ascii="微軟正黑體" w:eastAsia="微軟正黑體" w:hint="eastAsia"/>
                      <w:b/>
                      <w:sz w:val="34"/>
                    </w:rPr>
                    <w:t>、否准退休之權責機關為銓敘部</w:t>
                  </w:r>
                </w:p>
              </w:txbxContent>
            </v:textbox>
            <v:stroke dashstyle="shortdash"/>
            <w10:wrap type="none"/>
          </v:shape>
        </w:pict>
      </w:r>
      <w:bookmarkStart w:name="_bookmark36" w:id="41"/>
      <w:bookmarkEnd w:id="41"/>
      <w:r>
        <w:rPr>
          <w:b w:val="0"/>
        </w:rPr>
      </w:r>
      <w:r>
        <w:rPr>
          <w:w w:val="95"/>
        </w:rPr>
        <w:t>二、退休事件</w:t>
      </w:r>
    </w:p>
    <w:p>
      <w:pPr>
        <w:pStyle w:val="BodyText"/>
        <w:rPr>
          <w:rFonts w:ascii="微軟正黑體"/>
          <w:b/>
          <w:sz w:val="20"/>
        </w:rPr>
      </w:pPr>
    </w:p>
    <w:p>
      <w:pPr>
        <w:pStyle w:val="BodyText"/>
        <w:spacing w:before="4"/>
        <w:rPr>
          <w:rFonts w:ascii="微軟正黑體"/>
          <w:b/>
          <w:sz w:val="25"/>
        </w:rPr>
      </w:pPr>
    </w:p>
    <w:p>
      <w:pPr>
        <w:pStyle w:val="BodyText"/>
        <w:spacing w:before="64"/>
        <w:ind w:left="882"/>
      </w:pPr>
      <w:bookmarkStart w:name="_bookmark37" w:id="42"/>
      <w:bookmarkEnd w:id="42"/>
      <w:r>
        <w:rPr/>
      </w:r>
      <w:r>
        <w:rPr>
          <w:spacing w:val="-41"/>
          <w:w w:val="95"/>
        </w:rPr>
        <w:t>【事實】</w:t>
      </w:r>
      <w:r>
        <w:rPr>
          <w:w w:val="95"/>
        </w:rPr>
        <w:t>（</w:t>
      </w:r>
      <w:r>
        <w:rPr>
          <w:rFonts w:ascii="Times New Roman" w:eastAsia="Times New Roman"/>
          <w:w w:val="95"/>
        </w:rPr>
        <w:t>104</w:t>
      </w:r>
      <w:r>
        <w:rPr>
          <w:w w:val="95"/>
        </w:rPr>
        <w:t>公審決字第</w:t>
      </w:r>
      <w:r>
        <w:rPr>
          <w:rFonts w:ascii="Times New Roman" w:eastAsia="Times New Roman"/>
          <w:w w:val="95"/>
        </w:rPr>
        <w:t>0065</w:t>
      </w:r>
      <w:r>
        <w:rPr>
          <w:w w:val="95"/>
        </w:rPr>
        <w:t>號）</w:t>
      </w:r>
    </w:p>
    <w:p>
      <w:pPr>
        <w:pStyle w:val="BodyText"/>
        <w:spacing w:line="321" w:lineRule="auto" w:before="153"/>
        <w:ind w:left="1052" w:right="1020" w:hanging="17"/>
        <w:jc w:val="both"/>
      </w:pPr>
      <w:r>
        <w:rPr/>
        <w:t>甲為</w:t>
      </w:r>
      <w:r>
        <w:rPr>
          <w:rFonts w:ascii="Times New Roman" w:eastAsia="Times New Roman"/>
        </w:rPr>
        <w:t>A</w:t>
      </w:r>
      <w:r>
        <w:rPr/>
        <w:t>市政府警察局保安警察大隊小隊長，申請於</w:t>
      </w:r>
      <w:r>
        <w:rPr>
          <w:rFonts w:ascii="Times New Roman" w:eastAsia="Times New Roman"/>
        </w:rPr>
        <w:t>104</w:t>
      </w:r>
      <w:r>
        <w:rPr/>
        <w:t>年</w:t>
      </w:r>
      <w:r>
        <w:rPr>
          <w:rFonts w:ascii="Times New Roman" w:eastAsia="Times New Roman"/>
        </w:rPr>
        <w:t>3</w:t>
      </w:r>
      <w:r>
        <w:rPr/>
        <w:t>月</w:t>
      </w:r>
      <w:r>
        <w:rPr>
          <w:rFonts w:ascii="Times New Roman" w:eastAsia="Times New Roman"/>
        </w:rPr>
        <w:t>5</w:t>
      </w:r>
      <w:r>
        <w:rPr>
          <w:rFonts w:ascii="Times New Roman" w:eastAsia="Times New Roman"/>
          <w:spacing w:val="-78"/>
        </w:rPr>
        <w:t> </w:t>
      </w:r>
      <w:r>
        <w:rPr>
          <w:spacing w:val="-15"/>
          <w:w w:val="95"/>
        </w:rPr>
        <w:t>日自願退休。經該大隊以甲經刑事判決有罪確定，應予免職，</w:t>
      </w:r>
      <w:r>
        <w:rPr>
          <w:spacing w:val="1"/>
          <w:w w:val="95"/>
        </w:rPr>
        <w:t> </w:t>
      </w:r>
      <w:r>
        <w:rPr/>
        <w:t>並自判決確定之日生效，而否准所請。甲不服，提起復審。</w:t>
      </w:r>
    </w:p>
    <w:p>
      <w:pPr>
        <w:pStyle w:val="BodyText"/>
        <w:spacing w:before="1"/>
        <w:ind w:left="882"/>
      </w:pPr>
      <w:r>
        <w:rPr/>
        <w:t>【解析】</w:t>
      </w:r>
    </w:p>
    <w:p>
      <w:pPr>
        <w:pStyle w:val="BodyText"/>
        <w:spacing w:line="321" w:lineRule="auto" w:before="153"/>
        <w:ind w:left="1050" w:right="1018" w:firstLine="12"/>
        <w:jc w:val="both"/>
      </w:pPr>
      <w:r>
        <w:rPr/>
        <w:t>按公務人員申請辦理自願退休，有權准駁之機關為銓敘部，</w:t>
      </w:r>
      <w:r>
        <w:rPr>
          <w:spacing w:val="-158"/>
        </w:rPr>
        <w:t> </w:t>
      </w:r>
      <w:r>
        <w:rPr/>
        <w:t>服務機關對於公務人員自願退休案件之審查，縱認所附證件不足或錯誤，亦僅具通知補正之權責，仍應將審查意見彙送</w:t>
      </w:r>
      <w:r>
        <w:rPr>
          <w:spacing w:val="-16"/>
          <w:w w:val="95"/>
        </w:rPr>
        <w:t>權責機關銓敘部為准駁，尚無從逕予否准其自願退休之申請。</w:t>
      </w:r>
    </w:p>
    <w:p>
      <w:pPr>
        <w:spacing w:after="0" w:line="321" w:lineRule="auto"/>
        <w:jc w:val="both"/>
        <w:sectPr>
          <w:pgSz w:w="11910" w:h="16840"/>
          <w:pgMar w:header="0" w:footer="811" w:top="1520" w:bottom="1000" w:left="820" w:right="600"/>
        </w:sectPr>
      </w:pPr>
    </w:p>
    <w:p>
      <w:pPr>
        <w:pStyle w:val="Heading1"/>
      </w:pPr>
      <w:r>
        <w:rPr/>
        <w:pict>
          <v:shape style="position:absolute;margin-left:91.223999pt;margin-top:26.300011pt;width:412.9pt;height:62.55pt;mso-position-horizontal-relative:page;mso-position-vertical-relative:paragraph;z-index:-16104960" type="#_x0000_t202" filled="false" stroked="true" strokeweight=".47998pt" strokecolor="#000000">
            <v:textbox inset="0,0,0,0">
              <w:txbxContent>
                <w:p>
                  <w:pPr>
                    <w:spacing w:line="614" w:lineRule="exact" w:before="47"/>
                    <w:ind w:left="108" w:right="0" w:firstLine="0"/>
                    <w:jc w:val="left"/>
                    <w:rPr>
                      <w:rFonts w:ascii="Times New Roman" w:eastAsia="Times New Roman"/>
                      <w:b/>
                      <w:sz w:val="34"/>
                    </w:rPr>
                  </w:pPr>
                  <w:r>
                    <w:rPr>
                      <w:rFonts w:ascii="微軟正黑體" w:eastAsia="微軟正黑體" w:hint="eastAsia"/>
                      <w:b/>
                      <w:sz w:val="34"/>
                    </w:rPr>
                    <w:t>案例 </w:t>
                  </w:r>
                  <w:r>
                    <w:rPr>
                      <w:rFonts w:ascii="Times New Roman" w:eastAsia="Times New Roman"/>
                      <w:b/>
                      <w:sz w:val="34"/>
                    </w:rPr>
                    <w:t>20</w:t>
                  </w:r>
                  <w:r>
                    <w:rPr>
                      <w:rFonts w:ascii="微軟正黑體" w:eastAsia="微軟正黑體" w:hint="eastAsia"/>
                      <w:b/>
                      <w:sz w:val="34"/>
                    </w:rPr>
                    <w:t>、公法上不當得利返還請求權之消滅時效為 </w:t>
                  </w:r>
                  <w:r>
                    <w:rPr>
                      <w:rFonts w:ascii="Times New Roman" w:eastAsia="Times New Roman"/>
                      <w:b/>
                      <w:sz w:val="34"/>
                    </w:rPr>
                    <w:t>5</w:t>
                  </w:r>
                </w:p>
                <w:p>
                  <w:pPr>
                    <w:spacing w:line="580" w:lineRule="exact" w:before="0"/>
                    <w:ind w:left="1540" w:right="0" w:firstLine="0"/>
                    <w:jc w:val="left"/>
                    <w:rPr>
                      <w:rFonts w:ascii="微軟正黑體" w:eastAsia="微軟正黑體" w:hint="eastAsia"/>
                      <w:b/>
                      <w:sz w:val="34"/>
                    </w:rPr>
                  </w:pPr>
                  <w:r>
                    <w:rPr>
                      <w:rFonts w:ascii="微軟正黑體" w:eastAsia="微軟正黑體" w:hint="eastAsia"/>
                      <w:b/>
                      <w:w w:val="100"/>
                      <w:sz w:val="34"/>
                    </w:rPr>
                    <w:t>年</w:t>
                  </w:r>
                </w:p>
              </w:txbxContent>
            </v:textbox>
            <v:stroke dashstyle="shortdash"/>
            <w10:wrap type="none"/>
          </v:shape>
        </w:pict>
      </w:r>
      <w:bookmarkStart w:name="_bookmark38" w:id="43"/>
      <w:bookmarkEnd w:id="43"/>
      <w:r>
        <w:rPr>
          <w:b w:val="0"/>
        </w:rPr>
      </w:r>
      <w:r>
        <w:rPr>
          <w:w w:val="95"/>
        </w:rPr>
        <w:t>三、公法上財產事件</w:t>
      </w:r>
    </w:p>
    <w:p>
      <w:pPr>
        <w:pStyle w:val="BodyText"/>
        <w:rPr>
          <w:rFonts w:ascii="微軟正黑體"/>
          <w:b/>
          <w:sz w:val="20"/>
        </w:rPr>
      </w:pPr>
    </w:p>
    <w:p>
      <w:pPr>
        <w:pStyle w:val="BodyText"/>
        <w:rPr>
          <w:rFonts w:ascii="微軟正黑體"/>
          <w:b/>
          <w:sz w:val="20"/>
        </w:rPr>
      </w:pPr>
    </w:p>
    <w:p>
      <w:pPr>
        <w:pStyle w:val="BodyText"/>
        <w:rPr>
          <w:rFonts w:ascii="微軟正黑體"/>
          <w:b/>
          <w:sz w:val="20"/>
        </w:rPr>
      </w:pPr>
    </w:p>
    <w:p>
      <w:pPr>
        <w:pStyle w:val="BodyText"/>
        <w:spacing w:before="15"/>
        <w:rPr>
          <w:rFonts w:ascii="微軟正黑體"/>
          <w:b/>
          <w:sz w:val="17"/>
        </w:rPr>
      </w:pPr>
    </w:p>
    <w:p>
      <w:pPr>
        <w:pStyle w:val="BodyText"/>
        <w:spacing w:before="65"/>
        <w:ind w:left="882"/>
      </w:pPr>
      <w:bookmarkStart w:name="_bookmark39" w:id="44"/>
      <w:bookmarkEnd w:id="44"/>
      <w:r>
        <w:rPr/>
      </w:r>
      <w:r>
        <w:rPr>
          <w:spacing w:val="-41"/>
          <w:w w:val="95"/>
        </w:rPr>
        <w:t>【事實】</w:t>
      </w:r>
      <w:r>
        <w:rPr>
          <w:w w:val="95"/>
        </w:rPr>
        <w:t>（</w:t>
      </w:r>
      <w:r>
        <w:rPr>
          <w:rFonts w:ascii="Times New Roman" w:eastAsia="Times New Roman"/>
          <w:w w:val="95"/>
        </w:rPr>
        <w:t>104</w:t>
      </w:r>
      <w:r>
        <w:rPr>
          <w:w w:val="95"/>
        </w:rPr>
        <w:t>公審決字第</w:t>
      </w:r>
      <w:r>
        <w:rPr>
          <w:rFonts w:ascii="Times New Roman" w:eastAsia="Times New Roman"/>
          <w:w w:val="95"/>
        </w:rPr>
        <w:t>0011</w:t>
      </w:r>
      <w:r>
        <w:rPr>
          <w:w w:val="95"/>
        </w:rPr>
        <w:t>號）</w:t>
      </w:r>
    </w:p>
    <w:p>
      <w:pPr>
        <w:pStyle w:val="BodyText"/>
        <w:spacing w:line="321" w:lineRule="auto" w:before="152"/>
        <w:ind w:left="1076" w:right="1090"/>
        <w:jc w:val="both"/>
      </w:pPr>
      <w:r>
        <w:rPr>
          <w:w w:val="95"/>
        </w:rPr>
        <w:t>甲自</w:t>
      </w:r>
      <w:r>
        <w:rPr>
          <w:rFonts w:ascii="Times New Roman" w:eastAsia="Times New Roman"/>
          <w:w w:val="95"/>
        </w:rPr>
        <w:t>90</w:t>
      </w:r>
      <w:r>
        <w:rPr>
          <w:w w:val="95"/>
        </w:rPr>
        <w:t>年</w:t>
      </w:r>
      <w:r>
        <w:rPr>
          <w:rFonts w:ascii="Times New Roman" w:eastAsia="Times New Roman"/>
          <w:w w:val="95"/>
        </w:rPr>
        <w:t>8</w:t>
      </w:r>
      <w:r>
        <w:rPr>
          <w:w w:val="95"/>
        </w:rPr>
        <w:t>月</w:t>
      </w:r>
      <w:r>
        <w:rPr>
          <w:rFonts w:ascii="Times New Roman" w:eastAsia="Times New Roman"/>
          <w:w w:val="95"/>
        </w:rPr>
        <w:t>1</w:t>
      </w:r>
      <w:r>
        <w:rPr>
          <w:w w:val="95"/>
        </w:rPr>
        <w:t>日起至</w:t>
      </w:r>
      <w:r>
        <w:rPr>
          <w:rFonts w:ascii="Times New Roman" w:eastAsia="Times New Roman"/>
          <w:w w:val="95"/>
        </w:rPr>
        <w:t>92</w:t>
      </w:r>
      <w:r>
        <w:rPr>
          <w:w w:val="95"/>
        </w:rPr>
        <w:t>年</w:t>
      </w:r>
      <w:r>
        <w:rPr>
          <w:rFonts w:ascii="Times New Roman" w:eastAsia="Times New Roman"/>
          <w:w w:val="95"/>
        </w:rPr>
        <w:t>7</w:t>
      </w:r>
      <w:r>
        <w:rPr>
          <w:w w:val="95"/>
        </w:rPr>
        <w:t>月</w:t>
      </w:r>
      <w:r>
        <w:rPr>
          <w:rFonts w:ascii="Times New Roman" w:eastAsia="Times New Roman"/>
          <w:w w:val="95"/>
        </w:rPr>
        <w:t>31</w:t>
      </w:r>
      <w:r>
        <w:rPr>
          <w:w w:val="95"/>
        </w:rPr>
        <w:t>日止，任Ａ醫院聘用醫師，</w:t>
      </w:r>
      <w:r>
        <w:rPr>
          <w:spacing w:val="117"/>
          <w:w w:val="95"/>
        </w:rPr>
        <w:t> </w:t>
      </w:r>
      <w:r>
        <w:rPr>
          <w:w w:val="95"/>
        </w:rPr>
        <w:t>除依法支領俸給外，並按月支領該院依每月醫療費用結算情</w:t>
      </w:r>
      <w:r>
        <w:rPr>
          <w:spacing w:val="1"/>
          <w:w w:val="95"/>
        </w:rPr>
        <w:t> </w:t>
      </w:r>
      <w:r>
        <w:rPr>
          <w:w w:val="95"/>
        </w:rPr>
        <w:t>形所核發之獎勵金。因中央健康保險局核減Ａ醫院</w:t>
      </w:r>
      <w:r>
        <w:rPr>
          <w:rFonts w:ascii="Times New Roman" w:eastAsia="Times New Roman"/>
          <w:w w:val="95"/>
        </w:rPr>
        <w:t>89</w:t>
      </w:r>
      <w:r>
        <w:rPr>
          <w:w w:val="95"/>
        </w:rPr>
        <w:t>年至</w:t>
      </w:r>
      <w:r>
        <w:rPr>
          <w:rFonts w:ascii="Times New Roman" w:eastAsia="Times New Roman"/>
          <w:w w:val="95"/>
        </w:rPr>
        <w:t>92</w:t>
      </w:r>
      <w:r>
        <w:rPr>
          <w:rFonts w:ascii="Times New Roman" w:eastAsia="Times New Roman"/>
          <w:spacing w:val="30"/>
          <w:w w:val="95"/>
        </w:rPr>
        <w:t> </w:t>
      </w:r>
      <w:r>
        <w:rPr>
          <w:spacing w:val="7"/>
          <w:w w:val="95"/>
        </w:rPr>
        <w:t>年之醫療費用</w:t>
      </w:r>
      <w:r>
        <w:rPr>
          <w:rFonts w:ascii="Times New Roman" w:eastAsia="Times New Roman"/>
          <w:w w:val="95"/>
        </w:rPr>
        <w:t>6,867</w:t>
      </w:r>
      <w:r>
        <w:rPr>
          <w:w w:val="95"/>
        </w:rPr>
        <w:t>餘萬元，致該院已核發之獎勵金中，有</w:t>
      </w:r>
      <w:r>
        <w:rPr>
          <w:rFonts w:ascii="Times New Roman" w:eastAsia="Times New Roman"/>
          <w:w w:val="95"/>
        </w:rPr>
        <w:t>5,100</w:t>
      </w:r>
      <w:r>
        <w:rPr>
          <w:w w:val="95"/>
        </w:rPr>
        <w:t>萬餘元屬溢發之款項，並經前行政院人事行政局於</w:t>
      </w:r>
      <w:r>
        <w:rPr>
          <w:rFonts w:ascii="Times New Roman" w:eastAsia="Times New Roman"/>
          <w:w w:val="95"/>
        </w:rPr>
        <w:t>94</w:t>
      </w:r>
      <w:r>
        <w:rPr>
          <w:rFonts w:ascii="Times New Roman" w:eastAsia="Times New Roman"/>
          <w:spacing w:val="117"/>
        </w:rPr>
        <w:t> </w:t>
      </w:r>
      <w:r>
        <w:rPr>
          <w:w w:val="95"/>
        </w:rPr>
        <w:t>年間作成解釋，認為因健保醫療點值費用結算，致該院人員</w:t>
      </w:r>
      <w:r>
        <w:rPr>
          <w:spacing w:val="1"/>
          <w:w w:val="95"/>
        </w:rPr>
        <w:t> </w:t>
      </w:r>
      <w:r>
        <w:rPr>
          <w:w w:val="95"/>
        </w:rPr>
        <w:t>實領與應領獎勵金之數額有所不同者，應予追扣或補付。惟</w:t>
      </w:r>
      <w:r>
        <w:rPr>
          <w:spacing w:val="1"/>
          <w:w w:val="95"/>
        </w:rPr>
        <w:t> </w:t>
      </w:r>
      <w:r>
        <w:rPr/>
        <w:t>Ａ醫院並未立即辦理追繳。</w:t>
      </w:r>
    </w:p>
    <w:p>
      <w:pPr>
        <w:pStyle w:val="BodyText"/>
        <w:spacing w:line="321" w:lineRule="auto" w:before="4"/>
        <w:ind w:left="1076" w:right="1088"/>
        <w:jc w:val="both"/>
      </w:pPr>
      <w:r>
        <w:rPr>
          <w:w w:val="95"/>
        </w:rPr>
        <w:t>審計部於</w:t>
      </w:r>
      <w:r>
        <w:rPr>
          <w:rFonts w:ascii="Times New Roman" w:eastAsia="Times New Roman"/>
          <w:w w:val="95"/>
        </w:rPr>
        <w:t>101</w:t>
      </w:r>
      <w:r>
        <w:rPr>
          <w:w w:val="95"/>
        </w:rPr>
        <w:t>年間審核Ａ醫院之上級機關Ｂ機關榮民醫療作</w:t>
      </w:r>
      <w:r>
        <w:rPr>
          <w:spacing w:val="119"/>
          <w:w w:val="95"/>
        </w:rPr>
        <w:t> </w:t>
      </w:r>
      <w:r>
        <w:rPr>
          <w:w w:val="95"/>
        </w:rPr>
        <w:t>業基金財務收支情形異常，請Ｂ機關查明並議處相關人員。</w:t>
      </w:r>
      <w:r>
        <w:rPr>
          <w:spacing w:val="1"/>
          <w:w w:val="95"/>
        </w:rPr>
        <w:t> </w:t>
      </w:r>
      <w:r>
        <w:rPr>
          <w:spacing w:val="28"/>
        </w:rPr>
        <w:t>Ａ醫院始於</w:t>
      </w:r>
      <w:r>
        <w:rPr>
          <w:rFonts w:ascii="Times New Roman" w:eastAsia="Times New Roman"/>
        </w:rPr>
        <w:t>103</w:t>
      </w:r>
      <w:r>
        <w:rPr>
          <w:spacing w:val="28"/>
        </w:rPr>
        <w:t>年</w:t>
      </w:r>
      <w:r>
        <w:rPr>
          <w:rFonts w:ascii="Times New Roman" w:eastAsia="Times New Roman"/>
          <w:spacing w:val="27"/>
        </w:rPr>
        <w:t>3</w:t>
      </w:r>
      <w:r>
        <w:rPr>
          <w:spacing w:val="28"/>
        </w:rPr>
        <w:t>月</w:t>
      </w:r>
      <w:r>
        <w:rPr>
          <w:rFonts w:ascii="Times New Roman" w:eastAsia="Times New Roman"/>
          <w:spacing w:val="14"/>
        </w:rPr>
        <w:t>25</w:t>
      </w:r>
      <w:r>
        <w:rPr>
          <w:spacing w:val="24"/>
        </w:rPr>
        <w:t>日向甲追繳上開期間溢領之獎勵</w:t>
      </w:r>
      <w:r>
        <w:rPr/>
        <w:t>金。甲不服，提起復審。</w:t>
      </w:r>
    </w:p>
    <w:p>
      <w:pPr>
        <w:pStyle w:val="BodyText"/>
        <w:spacing w:before="2"/>
        <w:ind w:left="882"/>
      </w:pPr>
      <w:r>
        <w:rPr/>
        <w:t>【解析】</w:t>
      </w:r>
    </w:p>
    <w:p>
      <w:pPr>
        <w:pStyle w:val="ListParagraph"/>
        <w:numPr>
          <w:ilvl w:val="0"/>
          <w:numId w:val="12"/>
        </w:numPr>
        <w:tabs>
          <w:tab w:pos="1722" w:val="left" w:leader="none"/>
        </w:tabs>
        <w:spacing w:line="321" w:lineRule="auto" w:before="152" w:after="0"/>
        <w:ind w:left="1722" w:right="1084" w:hanging="826"/>
        <w:jc w:val="both"/>
        <w:rPr>
          <w:sz w:val="32"/>
        </w:rPr>
      </w:pPr>
      <w:r>
        <w:rPr>
          <w:w w:val="95"/>
          <w:sz w:val="32"/>
        </w:rPr>
        <w:t>按行政程序法第</w:t>
      </w:r>
      <w:r>
        <w:rPr>
          <w:rFonts w:ascii="Times New Roman" w:hAnsi="Times New Roman" w:eastAsia="Times New Roman"/>
          <w:w w:val="95"/>
          <w:sz w:val="32"/>
        </w:rPr>
        <w:t>131</w:t>
      </w:r>
      <w:r>
        <w:rPr>
          <w:w w:val="95"/>
          <w:sz w:val="32"/>
        </w:rPr>
        <w:t>條第</w:t>
      </w:r>
      <w:r>
        <w:rPr>
          <w:rFonts w:ascii="Times New Roman" w:hAnsi="Times New Roman" w:eastAsia="Times New Roman"/>
          <w:w w:val="95"/>
          <w:sz w:val="32"/>
        </w:rPr>
        <w:t>1</w:t>
      </w:r>
      <w:r>
        <w:rPr>
          <w:spacing w:val="-15"/>
          <w:w w:val="95"/>
          <w:sz w:val="32"/>
        </w:rPr>
        <w:t>項規定：「公法上之請求權，</w:t>
      </w:r>
      <w:r>
        <w:rPr>
          <w:spacing w:val="87"/>
          <w:w w:val="95"/>
          <w:sz w:val="32"/>
        </w:rPr>
        <w:t> </w:t>
      </w:r>
      <w:r>
        <w:rPr>
          <w:w w:val="95"/>
          <w:sz w:val="32"/>
        </w:rPr>
        <w:t>於請求權人為行政機關時，除法律另有規定外，因五年</w:t>
      </w:r>
      <w:r>
        <w:rPr>
          <w:spacing w:val="1"/>
          <w:w w:val="95"/>
          <w:sz w:val="32"/>
        </w:rPr>
        <w:t> </w:t>
      </w:r>
      <w:r>
        <w:rPr>
          <w:w w:val="95"/>
          <w:sz w:val="32"/>
        </w:rPr>
        <w:t>間不行使而消滅</w:t>
      </w:r>
      <w:r>
        <w:rPr>
          <w:rFonts w:ascii="Times New Roman" w:hAnsi="Times New Roman" w:eastAsia="Times New Roman"/>
          <w:w w:val="95"/>
          <w:sz w:val="32"/>
        </w:rPr>
        <w:t>……</w:t>
      </w:r>
      <w:r>
        <w:rPr>
          <w:w w:val="95"/>
          <w:sz w:val="32"/>
        </w:rPr>
        <w:t>。」第</w:t>
      </w:r>
      <w:r>
        <w:rPr>
          <w:rFonts w:ascii="Times New Roman" w:hAnsi="Times New Roman" w:eastAsia="Times New Roman"/>
          <w:w w:val="95"/>
          <w:sz w:val="32"/>
        </w:rPr>
        <w:t>2</w:t>
      </w:r>
      <w:r>
        <w:rPr>
          <w:spacing w:val="-16"/>
          <w:w w:val="95"/>
          <w:sz w:val="32"/>
        </w:rPr>
        <w:t>項規定：「公法上請求權，</w:t>
      </w:r>
      <w:r>
        <w:rPr>
          <w:spacing w:val="1"/>
          <w:w w:val="95"/>
          <w:sz w:val="32"/>
        </w:rPr>
        <w:t> </w:t>
      </w:r>
      <w:r>
        <w:rPr>
          <w:w w:val="95"/>
          <w:sz w:val="32"/>
        </w:rPr>
        <w:t>因時效完成而當然消滅。」對於行政機關向人民行使公</w:t>
      </w:r>
      <w:r>
        <w:rPr>
          <w:spacing w:val="1"/>
          <w:w w:val="95"/>
          <w:sz w:val="32"/>
        </w:rPr>
        <w:t> </w:t>
      </w:r>
      <w:r>
        <w:rPr>
          <w:w w:val="95"/>
          <w:sz w:val="32"/>
        </w:rPr>
        <w:t>法上之請求權，定有</w:t>
      </w:r>
      <w:r>
        <w:rPr>
          <w:rFonts w:ascii="Times New Roman" w:hAnsi="Times New Roman" w:eastAsia="Times New Roman"/>
          <w:w w:val="95"/>
          <w:sz w:val="32"/>
        </w:rPr>
        <w:t>5</w:t>
      </w:r>
      <w:r>
        <w:rPr>
          <w:w w:val="95"/>
          <w:sz w:val="32"/>
        </w:rPr>
        <w:t>年之消滅時效期間，以維護法秩</w:t>
      </w:r>
      <w:r>
        <w:rPr>
          <w:spacing w:val="69"/>
          <w:w w:val="95"/>
          <w:sz w:val="32"/>
        </w:rPr>
        <w:t> </w:t>
      </w:r>
      <w:r>
        <w:rPr>
          <w:sz w:val="32"/>
        </w:rPr>
        <w:t>序之安定性。</w:t>
      </w:r>
    </w:p>
    <w:p>
      <w:pPr>
        <w:spacing w:after="0" w:line="321" w:lineRule="auto"/>
        <w:jc w:val="both"/>
        <w:rPr>
          <w:sz w:val="32"/>
        </w:rPr>
        <w:sectPr>
          <w:pgSz w:w="11910" w:h="16840"/>
          <w:pgMar w:header="0" w:footer="811" w:top="1520" w:bottom="1000" w:left="820" w:right="600"/>
        </w:sectPr>
      </w:pPr>
    </w:p>
    <w:p>
      <w:pPr>
        <w:pStyle w:val="ListParagraph"/>
        <w:numPr>
          <w:ilvl w:val="0"/>
          <w:numId w:val="12"/>
        </w:numPr>
        <w:tabs>
          <w:tab w:pos="1722" w:val="left" w:leader="none"/>
        </w:tabs>
        <w:spacing w:line="321" w:lineRule="auto" w:before="122" w:after="0"/>
        <w:ind w:left="1722" w:right="1090" w:hanging="826"/>
        <w:jc w:val="both"/>
        <w:rPr>
          <w:sz w:val="32"/>
        </w:rPr>
      </w:pPr>
      <w:r>
        <w:rPr>
          <w:w w:val="95"/>
          <w:sz w:val="32"/>
        </w:rPr>
        <w:t>甲溢領獎勵金，雖欠缺法律上之原因而受有利益，然Ｉ</w:t>
      </w:r>
      <w:r>
        <w:rPr>
          <w:spacing w:val="1"/>
          <w:w w:val="95"/>
          <w:sz w:val="32"/>
        </w:rPr>
        <w:t> </w:t>
      </w:r>
      <w:r>
        <w:rPr>
          <w:w w:val="95"/>
          <w:sz w:val="32"/>
        </w:rPr>
        <w:t>醫院行使公法上不當得利返還請求權，仍應受行政程序</w:t>
      </w:r>
      <w:r>
        <w:rPr>
          <w:spacing w:val="1"/>
          <w:w w:val="95"/>
          <w:sz w:val="32"/>
        </w:rPr>
        <w:t> </w:t>
      </w:r>
      <w:r>
        <w:rPr>
          <w:w w:val="95"/>
          <w:sz w:val="32"/>
        </w:rPr>
        <w:t>法第</w:t>
      </w:r>
      <w:r>
        <w:rPr>
          <w:rFonts w:ascii="Times New Roman" w:eastAsia="Times New Roman"/>
          <w:w w:val="95"/>
          <w:sz w:val="32"/>
        </w:rPr>
        <w:t>131</w:t>
      </w:r>
      <w:r>
        <w:rPr>
          <w:w w:val="95"/>
          <w:sz w:val="32"/>
        </w:rPr>
        <w:t>條第</w:t>
      </w:r>
      <w:r>
        <w:rPr>
          <w:rFonts w:ascii="Times New Roman" w:eastAsia="Times New Roman"/>
          <w:w w:val="95"/>
          <w:sz w:val="32"/>
        </w:rPr>
        <w:t>1</w:t>
      </w:r>
      <w:r>
        <w:rPr>
          <w:w w:val="95"/>
          <w:sz w:val="32"/>
        </w:rPr>
        <w:t>項所定，</w:t>
      </w:r>
      <w:r>
        <w:rPr>
          <w:rFonts w:ascii="Times New Roman" w:eastAsia="Times New Roman"/>
          <w:w w:val="95"/>
          <w:sz w:val="32"/>
        </w:rPr>
        <w:t>5</w:t>
      </w:r>
      <w:r>
        <w:rPr>
          <w:w w:val="95"/>
          <w:sz w:val="32"/>
        </w:rPr>
        <w:t>年消滅時效期間之限制。茲因</w:t>
      </w:r>
      <w:r>
        <w:rPr>
          <w:spacing w:val="79"/>
          <w:w w:val="95"/>
          <w:sz w:val="32"/>
        </w:rPr>
        <w:t> </w:t>
      </w:r>
      <w:r>
        <w:rPr>
          <w:w w:val="95"/>
          <w:sz w:val="32"/>
        </w:rPr>
        <w:t>該院之醫療費用係按月計算，於次月向健保局申報，經</w:t>
      </w:r>
      <w:r>
        <w:rPr>
          <w:spacing w:val="1"/>
          <w:w w:val="95"/>
          <w:sz w:val="32"/>
        </w:rPr>
        <w:t> </w:t>
      </w:r>
      <w:r>
        <w:rPr>
          <w:w w:val="95"/>
          <w:sz w:val="32"/>
        </w:rPr>
        <w:t>該局於</w:t>
      </w:r>
      <w:r>
        <w:rPr>
          <w:rFonts w:ascii="Times New Roman" w:eastAsia="Times New Roman"/>
          <w:w w:val="95"/>
          <w:sz w:val="32"/>
        </w:rPr>
        <w:t>2</w:t>
      </w:r>
      <w:r>
        <w:rPr>
          <w:w w:val="95"/>
          <w:sz w:val="32"/>
        </w:rPr>
        <w:t>年內為結算確認，並核減該院之醫療費用，故</w:t>
      </w:r>
      <w:r>
        <w:rPr>
          <w:spacing w:val="79"/>
          <w:w w:val="95"/>
          <w:sz w:val="32"/>
        </w:rPr>
        <w:t> </w:t>
      </w:r>
      <w:r>
        <w:rPr>
          <w:w w:val="95"/>
          <w:sz w:val="32"/>
        </w:rPr>
        <w:t>該院核發其</w:t>
      </w:r>
      <w:r>
        <w:rPr>
          <w:rFonts w:ascii="Times New Roman" w:eastAsia="Times New Roman"/>
          <w:w w:val="95"/>
          <w:sz w:val="32"/>
        </w:rPr>
        <w:t>89</w:t>
      </w:r>
      <w:r>
        <w:rPr>
          <w:w w:val="95"/>
          <w:sz w:val="32"/>
        </w:rPr>
        <w:t>年至</w:t>
      </w:r>
      <w:r>
        <w:rPr>
          <w:rFonts w:ascii="Times New Roman" w:eastAsia="Times New Roman"/>
          <w:w w:val="95"/>
          <w:sz w:val="32"/>
        </w:rPr>
        <w:t>90</w:t>
      </w:r>
      <w:r>
        <w:rPr>
          <w:w w:val="95"/>
          <w:sz w:val="32"/>
        </w:rPr>
        <w:t>年獎勵金之數額，至遲於</w:t>
      </w:r>
      <w:r>
        <w:rPr>
          <w:rFonts w:ascii="Times New Roman" w:eastAsia="Times New Roman"/>
          <w:w w:val="95"/>
          <w:sz w:val="32"/>
        </w:rPr>
        <w:t>92</w:t>
      </w:r>
      <w:r>
        <w:rPr>
          <w:w w:val="95"/>
          <w:sz w:val="32"/>
        </w:rPr>
        <w:t>年已告</w:t>
      </w:r>
      <w:r>
        <w:rPr>
          <w:spacing w:val="1"/>
          <w:w w:val="95"/>
          <w:sz w:val="32"/>
        </w:rPr>
        <w:t> </w:t>
      </w:r>
      <w:r>
        <w:rPr>
          <w:w w:val="95"/>
          <w:sz w:val="32"/>
        </w:rPr>
        <w:t>確定。依最高行政法院</w:t>
      </w:r>
      <w:r>
        <w:rPr>
          <w:rFonts w:ascii="Times New Roman" w:eastAsia="Times New Roman"/>
          <w:w w:val="95"/>
          <w:sz w:val="32"/>
        </w:rPr>
        <w:t>102</w:t>
      </w:r>
      <w:r>
        <w:rPr>
          <w:w w:val="95"/>
          <w:sz w:val="32"/>
        </w:rPr>
        <w:t>年</w:t>
      </w:r>
      <w:r>
        <w:rPr>
          <w:rFonts w:ascii="Times New Roman" w:eastAsia="Times New Roman"/>
          <w:w w:val="95"/>
          <w:sz w:val="32"/>
        </w:rPr>
        <w:t>11</w:t>
      </w:r>
      <w:r>
        <w:rPr>
          <w:w w:val="95"/>
          <w:sz w:val="32"/>
        </w:rPr>
        <w:t>月</w:t>
      </w:r>
      <w:r>
        <w:rPr>
          <w:rFonts w:ascii="Times New Roman" w:eastAsia="Times New Roman"/>
          <w:w w:val="95"/>
          <w:sz w:val="32"/>
        </w:rPr>
        <w:t>5</w:t>
      </w:r>
      <w:r>
        <w:rPr>
          <w:w w:val="95"/>
          <w:sz w:val="32"/>
        </w:rPr>
        <w:t>日</w:t>
      </w:r>
      <w:r>
        <w:rPr>
          <w:rFonts w:ascii="Times New Roman" w:eastAsia="Times New Roman"/>
          <w:w w:val="95"/>
          <w:sz w:val="32"/>
        </w:rPr>
        <w:t>102</w:t>
      </w:r>
      <w:r>
        <w:rPr>
          <w:w w:val="95"/>
          <w:sz w:val="32"/>
        </w:rPr>
        <w:t>年</w:t>
      </w:r>
      <w:r>
        <w:rPr>
          <w:rFonts w:ascii="Times New Roman" w:eastAsia="Times New Roman"/>
          <w:w w:val="95"/>
          <w:sz w:val="32"/>
        </w:rPr>
        <w:t>11</w:t>
      </w:r>
      <w:r>
        <w:rPr>
          <w:w w:val="95"/>
          <w:sz w:val="32"/>
        </w:rPr>
        <w:t>月份第</w:t>
      </w:r>
      <w:r>
        <w:rPr>
          <w:rFonts w:ascii="Times New Roman" w:eastAsia="Times New Roman"/>
          <w:w w:val="95"/>
          <w:sz w:val="32"/>
        </w:rPr>
        <w:t>1</w:t>
      </w:r>
      <w:r>
        <w:rPr>
          <w:w w:val="95"/>
          <w:sz w:val="32"/>
        </w:rPr>
        <w:t>次</w:t>
      </w:r>
      <w:r>
        <w:rPr>
          <w:spacing w:val="1"/>
          <w:w w:val="95"/>
          <w:sz w:val="32"/>
        </w:rPr>
        <w:t> </w:t>
      </w:r>
      <w:r>
        <w:rPr>
          <w:w w:val="95"/>
          <w:sz w:val="32"/>
        </w:rPr>
        <w:t>庭長法官聯席會議決議，機關追繳金錢給付之公法上請</w:t>
      </w:r>
      <w:r>
        <w:rPr>
          <w:spacing w:val="1"/>
          <w:w w:val="95"/>
          <w:sz w:val="32"/>
        </w:rPr>
        <w:t> </w:t>
      </w:r>
      <w:r>
        <w:rPr>
          <w:w w:val="95"/>
          <w:sz w:val="32"/>
        </w:rPr>
        <w:t>求權，應自可合理期待機關得為追繳時起算其消滅時效</w:t>
      </w:r>
      <w:r>
        <w:rPr>
          <w:spacing w:val="1"/>
          <w:w w:val="95"/>
          <w:sz w:val="32"/>
        </w:rPr>
        <w:t> </w:t>
      </w:r>
      <w:r>
        <w:rPr>
          <w:w w:val="95"/>
          <w:sz w:val="32"/>
        </w:rPr>
        <w:t>期間之意旨，本件既可合理期待Ａ醫院至遲於</w:t>
      </w:r>
      <w:r>
        <w:rPr>
          <w:rFonts w:ascii="Times New Roman" w:eastAsia="Times New Roman"/>
          <w:w w:val="95"/>
          <w:sz w:val="32"/>
        </w:rPr>
        <w:t>92</w:t>
      </w:r>
      <w:r>
        <w:rPr>
          <w:w w:val="95"/>
          <w:sz w:val="32"/>
        </w:rPr>
        <w:t>年即得</w:t>
      </w:r>
      <w:r>
        <w:rPr>
          <w:spacing w:val="1"/>
          <w:w w:val="95"/>
          <w:sz w:val="32"/>
        </w:rPr>
        <w:t> </w:t>
      </w:r>
      <w:r>
        <w:rPr>
          <w:w w:val="95"/>
          <w:sz w:val="32"/>
        </w:rPr>
        <w:t>追繳其</w:t>
      </w:r>
      <w:r>
        <w:rPr>
          <w:rFonts w:ascii="Times New Roman" w:eastAsia="Times New Roman"/>
          <w:w w:val="95"/>
          <w:sz w:val="32"/>
        </w:rPr>
        <w:t>89</w:t>
      </w:r>
      <w:r>
        <w:rPr>
          <w:w w:val="95"/>
          <w:sz w:val="32"/>
        </w:rPr>
        <w:t>年至</w:t>
      </w:r>
      <w:r>
        <w:rPr>
          <w:rFonts w:ascii="Times New Roman" w:eastAsia="Times New Roman"/>
          <w:w w:val="95"/>
          <w:sz w:val="32"/>
        </w:rPr>
        <w:t>90</w:t>
      </w:r>
      <w:r>
        <w:rPr>
          <w:w w:val="95"/>
          <w:sz w:val="32"/>
        </w:rPr>
        <w:t>年溢發之獎勵金，該院之公法上不當得</w:t>
      </w:r>
      <w:r>
        <w:rPr>
          <w:spacing w:val="1"/>
          <w:w w:val="95"/>
          <w:sz w:val="32"/>
        </w:rPr>
        <w:t> </w:t>
      </w:r>
      <w:r>
        <w:rPr>
          <w:w w:val="95"/>
          <w:sz w:val="32"/>
        </w:rPr>
        <w:t>利返還請求權時效至遲應自</w:t>
      </w:r>
      <w:r>
        <w:rPr>
          <w:rFonts w:ascii="Times New Roman" w:eastAsia="Times New Roman"/>
          <w:w w:val="95"/>
          <w:sz w:val="32"/>
        </w:rPr>
        <w:t>92</w:t>
      </w:r>
      <w:r>
        <w:rPr>
          <w:w w:val="95"/>
          <w:sz w:val="32"/>
        </w:rPr>
        <w:t>年起算。據此，Ａ醫院相</w:t>
      </w:r>
      <w:r>
        <w:rPr>
          <w:spacing w:val="1"/>
          <w:w w:val="95"/>
          <w:sz w:val="32"/>
        </w:rPr>
        <w:t> </w:t>
      </w:r>
      <w:r>
        <w:rPr>
          <w:w w:val="95"/>
          <w:sz w:val="32"/>
        </w:rPr>
        <w:t>關人員疏於執行職務，遲至</w:t>
      </w:r>
      <w:r>
        <w:rPr>
          <w:rFonts w:ascii="Times New Roman" w:eastAsia="Times New Roman"/>
          <w:w w:val="95"/>
          <w:sz w:val="32"/>
        </w:rPr>
        <w:t>103</w:t>
      </w:r>
      <w:r>
        <w:rPr>
          <w:w w:val="95"/>
          <w:sz w:val="32"/>
        </w:rPr>
        <w:t>年</w:t>
      </w:r>
      <w:r>
        <w:rPr>
          <w:rFonts w:ascii="Times New Roman" w:eastAsia="Times New Roman"/>
          <w:w w:val="95"/>
          <w:sz w:val="32"/>
        </w:rPr>
        <w:t>3</w:t>
      </w:r>
      <w:r>
        <w:rPr>
          <w:w w:val="95"/>
          <w:sz w:val="32"/>
        </w:rPr>
        <w:t>月</w:t>
      </w:r>
      <w:r>
        <w:rPr>
          <w:rFonts w:ascii="Times New Roman" w:eastAsia="Times New Roman"/>
          <w:w w:val="95"/>
          <w:sz w:val="32"/>
        </w:rPr>
        <w:t>25</w:t>
      </w:r>
      <w:r>
        <w:rPr>
          <w:w w:val="95"/>
          <w:sz w:val="32"/>
        </w:rPr>
        <w:t>日始追繳甲溢領</w:t>
      </w:r>
      <w:r>
        <w:rPr>
          <w:spacing w:val="1"/>
          <w:w w:val="95"/>
          <w:sz w:val="32"/>
        </w:rPr>
        <w:t> </w:t>
      </w:r>
      <w:r>
        <w:rPr>
          <w:w w:val="95"/>
          <w:sz w:val="32"/>
        </w:rPr>
        <w:t>之該筆獎勵金，顯已逾</w:t>
      </w:r>
      <w:r>
        <w:rPr>
          <w:rFonts w:ascii="Times New Roman" w:eastAsia="Times New Roman"/>
          <w:w w:val="95"/>
          <w:sz w:val="32"/>
        </w:rPr>
        <w:t>5</w:t>
      </w:r>
      <w:r>
        <w:rPr>
          <w:w w:val="95"/>
          <w:sz w:val="32"/>
        </w:rPr>
        <w:t>年之消滅時效期間；該院怠於</w:t>
      </w:r>
      <w:r>
        <w:rPr>
          <w:spacing w:val="79"/>
          <w:w w:val="95"/>
          <w:sz w:val="32"/>
        </w:rPr>
        <w:t> </w:t>
      </w:r>
      <w:r>
        <w:rPr>
          <w:w w:val="95"/>
          <w:sz w:val="32"/>
        </w:rPr>
        <w:t>行使公法上不當得利返還請求權，該請求權已因時效完</w:t>
      </w:r>
      <w:r>
        <w:rPr>
          <w:spacing w:val="1"/>
          <w:w w:val="95"/>
          <w:sz w:val="32"/>
        </w:rPr>
        <w:t> </w:t>
      </w:r>
      <w:r>
        <w:rPr>
          <w:sz w:val="32"/>
        </w:rPr>
        <w:t>成而當然消滅，自不得再向甲請求返還。</w:t>
      </w:r>
    </w:p>
    <w:p>
      <w:pPr>
        <w:spacing w:after="0" w:line="321" w:lineRule="auto"/>
        <w:jc w:val="both"/>
        <w:rPr>
          <w:sz w:val="32"/>
        </w:rPr>
        <w:sectPr>
          <w:pgSz w:w="11910" w:h="16840"/>
          <w:pgMar w:header="0" w:footer="811" w:top="1580" w:bottom="1000" w:left="820" w:right="600"/>
        </w:sectPr>
      </w:pPr>
    </w:p>
    <w:p>
      <w:pPr>
        <w:spacing w:line="707" w:lineRule="exact" w:before="0"/>
        <w:ind w:left="882" w:right="0" w:firstLine="0"/>
        <w:jc w:val="left"/>
        <w:rPr>
          <w:rFonts w:ascii="微軟正黑體" w:eastAsia="微軟正黑體" w:hint="eastAsia"/>
          <w:b/>
          <w:sz w:val="48"/>
        </w:rPr>
      </w:pPr>
      <w:r>
        <w:rPr/>
        <w:pict>
          <v:shape style="position:absolute;margin-left:91.223999pt;margin-top:28.300011pt;width:412.9pt;height:32.5500pt;mso-position-horizontal-relative:page;mso-position-vertical-relative:paragraph;z-index:-16104448" type="#_x0000_t202" filled="false" stroked="true" strokeweight=".47998pt" strokecolor="#000000">
            <v:textbox inset="0,0,0,0">
              <w:txbxContent>
                <w:p>
                  <w:pPr>
                    <w:spacing w:line="591" w:lineRule="exact" w:before="49"/>
                    <w:ind w:left="108" w:right="0" w:firstLine="0"/>
                    <w:jc w:val="left"/>
                    <w:rPr>
                      <w:rFonts w:ascii="微軟正黑體" w:eastAsia="微軟正黑體" w:hint="eastAsia"/>
                      <w:b/>
                      <w:sz w:val="34"/>
                    </w:rPr>
                  </w:pPr>
                  <w:r>
                    <w:rPr>
                      <w:rFonts w:ascii="微軟正黑體" w:eastAsia="微軟正黑體" w:hint="eastAsia"/>
                      <w:b/>
                      <w:sz w:val="34"/>
                    </w:rPr>
                    <w:t>案例 </w:t>
                  </w:r>
                  <w:r>
                    <w:rPr>
                      <w:rFonts w:ascii="Times New Roman" w:eastAsia="Times New Roman"/>
                      <w:b/>
                      <w:sz w:val="34"/>
                    </w:rPr>
                    <w:t>21</w:t>
                  </w:r>
                  <w:r>
                    <w:rPr>
                      <w:rFonts w:ascii="微軟正黑體" w:eastAsia="微軟正黑體" w:hint="eastAsia"/>
                      <w:b/>
                      <w:sz w:val="34"/>
                    </w:rPr>
                    <w:t>、公務人員辭職</w:t>
                  </w:r>
                </w:p>
              </w:txbxContent>
            </v:textbox>
            <v:stroke dashstyle="shortdash"/>
            <w10:wrap type="none"/>
          </v:shape>
        </w:pict>
      </w:r>
      <w:bookmarkStart w:name="_bookmark40" w:id="45"/>
      <w:bookmarkEnd w:id="45"/>
      <w:r>
        <w:rPr/>
      </w:r>
      <w:r>
        <w:rPr>
          <w:rFonts w:ascii="微軟正黑體" w:eastAsia="微軟正黑體" w:hint="eastAsia"/>
          <w:b/>
          <w:sz w:val="48"/>
        </w:rPr>
        <w:t>四、辭職事件</w:t>
      </w:r>
    </w:p>
    <w:p>
      <w:pPr>
        <w:pStyle w:val="BodyText"/>
        <w:rPr>
          <w:rFonts w:ascii="微軟正黑體"/>
          <w:b/>
          <w:sz w:val="20"/>
        </w:rPr>
      </w:pPr>
    </w:p>
    <w:p>
      <w:pPr>
        <w:pStyle w:val="BodyText"/>
        <w:spacing w:before="6"/>
        <w:rPr>
          <w:rFonts w:ascii="微軟正黑體"/>
          <w:b/>
          <w:sz w:val="15"/>
        </w:rPr>
      </w:pPr>
    </w:p>
    <w:p>
      <w:pPr>
        <w:pStyle w:val="BodyText"/>
        <w:spacing w:before="65"/>
        <w:ind w:left="882"/>
      </w:pPr>
      <w:bookmarkStart w:name="_bookmark41" w:id="46"/>
      <w:bookmarkEnd w:id="46"/>
      <w:r>
        <w:rPr/>
      </w:r>
      <w:r>
        <w:rPr>
          <w:w w:val="95"/>
        </w:rPr>
        <w:t>【案例事實】</w:t>
      </w:r>
      <w:r>
        <w:rPr>
          <w:rFonts w:ascii="Times New Roman" w:eastAsia="Times New Roman"/>
          <w:w w:val="95"/>
        </w:rPr>
        <w:t>106</w:t>
      </w:r>
      <w:r>
        <w:rPr>
          <w:w w:val="95"/>
        </w:rPr>
        <w:t>公審決字第</w:t>
      </w:r>
      <w:r>
        <w:rPr>
          <w:rFonts w:ascii="Times New Roman" w:eastAsia="Times New Roman"/>
          <w:w w:val="95"/>
        </w:rPr>
        <w:t>0063</w:t>
      </w:r>
      <w:r>
        <w:rPr>
          <w:w w:val="95"/>
        </w:rPr>
        <w:t>號</w:t>
      </w:r>
    </w:p>
    <w:p>
      <w:pPr>
        <w:pStyle w:val="BodyText"/>
        <w:spacing w:before="253"/>
        <w:ind w:left="1189"/>
        <w:rPr>
          <w:rFonts w:ascii="Times New Roman" w:eastAsia="Times New Roman"/>
        </w:rPr>
      </w:pPr>
      <w:r>
        <w:rPr>
          <w:spacing w:val="6"/>
        </w:rPr>
        <w:t>甲係Ａ醫院醫師。其因個人生涯規劃及家庭因素，於 </w:t>
      </w:r>
      <w:r>
        <w:rPr>
          <w:rFonts w:ascii="Times New Roman" w:eastAsia="Times New Roman"/>
        </w:rPr>
        <w:t>105</w:t>
      </w:r>
    </w:p>
    <w:p>
      <w:pPr>
        <w:pStyle w:val="BodyText"/>
        <w:spacing w:before="153"/>
        <w:ind w:left="1201"/>
      </w:pPr>
      <w:r>
        <w:rPr>
          <w:spacing w:val="-23"/>
          <w:w w:val="95"/>
        </w:rPr>
        <w:t>年 </w:t>
      </w:r>
      <w:r>
        <w:rPr>
          <w:rFonts w:ascii="Times New Roman" w:eastAsia="Times New Roman"/>
          <w:w w:val="95"/>
        </w:rPr>
        <w:t>8</w:t>
      </w:r>
      <w:r>
        <w:rPr>
          <w:rFonts w:ascii="Times New Roman" w:eastAsia="Times New Roman"/>
          <w:spacing w:val="31"/>
          <w:w w:val="95"/>
        </w:rPr>
        <w:t> </w:t>
      </w:r>
      <w:r>
        <w:rPr>
          <w:spacing w:val="-22"/>
          <w:w w:val="95"/>
        </w:rPr>
        <w:t>月 </w:t>
      </w:r>
      <w:r>
        <w:rPr>
          <w:rFonts w:ascii="Times New Roman" w:eastAsia="Times New Roman"/>
          <w:w w:val="95"/>
        </w:rPr>
        <w:t>31</w:t>
      </w:r>
      <w:r>
        <w:rPr>
          <w:rFonts w:ascii="Times New Roman" w:eastAsia="Times New Roman"/>
          <w:spacing w:val="28"/>
          <w:w w:val="95"/>
        </w:rPr>
        <w:t> </w:t>
      </w:r>
      <w:r>
        <w:rPr>
          <w:spacing w:val="-7"/>
          <w:w w:val="95"/>
        </w:rPr>
        <w:t>日申請於同年 </w:t>
      </w:r>
      <w:r>
        <w:rPr>
          <w:rFonts w:ascii="Times New Roman" w:eastAsia="Times New Roman"/>
          <w:w w:val="95"/>
        </w:rPr>
        <w:t>9</w:t>
      </w:r>
      <w:r>
        <w:rPr>
          <w:rFonts w:ascii="Times New Roman" w:eastAsia="Times New Roman"/>
          <w:spacing w:val="30"/>
          <w:w w:val="95"/>
        </w:rPr>
        <w:t> </w:t>
      </w:r>
      <w:r>
        <w:rPr>
          <w:spacing w:val="-22"/>
          <w:w w:val="95"/>
        </w:rPr>
        <w:t>月 </w:t>
      </w:r>
      <w:r>
        <w:rPr>
          <w:rFonts w:ascii="Times New Roman" w:eastAsia="Times New Roman"/>
          <w:w w:val="95"/>
        </w:rPr>
        <w:t>30</w:t>
      </w:r>
      <w:r>
        <w:rPr>
          <w:rFonts w:ascii="Times New Roman" w:eastAsia="Times New Roman"/>
          <w:spacing w:val="28"/>
          <w:w w:val="95"/>
        </w:rPr>
        <w:t> </w:t>
      </w:r>
      <w:r>
        <w:rPr>
          <w:w w:val="95"/>
        </w:rPr>
        <w:t>日辭職，嗣考量病患權益，</w:t>
      </w:r>
    </w:p>
    <w:p>
      <w:pPr>
        <w:pStyle w:val="BodyText"/>
        <w:spacing w:before="152"/>
        <w:ind w:left="1201"/>
      </w:pPr>
      <w:r>
        <w:rPr>
          <w:spacing w:val="-6"/>
          <w:w w:val="95"/>
        </w:rPr>
        <w:t>於同年 </w:t>
      </w:r>
      <w:r>
        <w:rPr>
          <w:rFonts w:ascii="Times New Roman" w:eastAsia="Times New Roman"/>
          <w:w w:val="95"/>
        </w:rPr>
        <w:t>9</w:t>
      </w:r>
      <w:r>
        <w:rPr>
          <w:rFonts w:ascii="Times New Roman" w:eastAsia="Times New Roman"/>
          <w:spacing w:val="50"/>
          <w:w w:val="95"/>
        </w:rPr>
        <w:t> </w:t>
      </w:r>
      <w:r>
        <w:rPr>
          <w:spacing w:val="-10"/>
          <w:w w:val="95"/>
        </w:rPr>
        <w:t>月 </w:t>
      </w:r>
      <w:r>
        <w:rPr>
          <w:rFonts w:ascii="Times New Roman" w:eastAsia="Times New Roman"/>
          <w:w w:val="95"/>
        </w:rPr>
        <w:t>18</w:t>
      </w:r>
      <w:r>
        <w:rPr>
          <w:rFonts w:ascii="Times New Roman" w:eastAsia="Times New Roman"/>
          <w:spacing w:val="52"/>
          <w:w w:val="95"/>
        </w:rPr>
        <w:t> </w:t>
      </w:r>
      <w:r>
        <w:rPr>
          <w:spacing w:val="-2"/>
          <w:w w:val="95"/>
        </w:rPr>
        <w:t>日改申請延長至同年 </w:t>
      </w:r>
      <w:r>
        <w:rPr>
          <w:rFonts w:ascii="Times New Roman" w:eastAsia="Times New Roman"/>
          <w:w w:val="95"/>
        </w:rPr>
        <w:t>12</w:t>
      </w:r>
      <w:r>
        <w:rPr>
          <w:rFonts w:ascii="Times New Roman" w:eastAsia="Times New Roman"/>
          <w:spacing w:val="50"/>
          <w:w w:val="95"/>
        </w:rPr>
        <w:t> </w:t>
      </w:r>
      <w:r>
        <w:rPr>
          <w:spacing w:val="-10"/>
          <w:w w:val="95"/>
        </w:rPr>
        <w:t>月 </w:t>
      </w:r>
      <w:r>
        <w:rPr>
          <w:rFonts w:ascii="Times New Roman" w:eastAsia="Times New Roman"/>
          <w:w w:val="95"/>
        </w:rPr>
        <w:t>30</w:t>
      </w:r>
      <w:r>
        <w:rPr>
          <w:rFonts w:ascii="Times New Roman" w:eastAsia="Times New Roman"/>
          <w:spacing w:val="50"/>
          <w:w w:val="95"/>
        </w:rPr>
        <w:t> </w:t>
      </w:r>
      <w:r>
        <w:rPr>
          <w:w w:val="95"/>
        </w:rPr>
        <w:t>日辭職，經乙</w:t>
      </w:r>
    </w:p>
    <w:p>
      <w:pPr>
        <w:pStyle w:val="BodyText"/>
        <w:spacing w:before="153"/>
        <w:ind w:left="1201"/>
      </w:pPr>
      <w:r>
        <w:rPr>
          <w:spacing w:val="4"/>
          <w:w w:val="95"/>
        </w:rPr>
        <w:t>院長於同年 </w:t>
      </w:r>
      <w:r>
        <w:rPr>
          <w:rFonts w:ascii="Times New Roman" w:eastAsia="Times New Roman"/>
          <w:w w:val="95"/>
        </w:rPr>
        <w:t>9</w:t>
      </w:r>
      <w:r>
        <w:rPr>
          <w:rFonts w:ascii="Times New Roman" w:eastAsia="Times New Roman"/>
          <w:spacing w:val="104"/>
        </w:rPr>
        <w:t> </w:t>
      </w:r>
      <w:r>
        <w:rPr>
          <w:spacing w:val="15"/>
          <w:w w:val="95"/>
        </w:rPr>
        <w:t>月 </w:t>
      </w:r>
      <w:r>
        <w:rPr>
          <w:rFonts w:ascii="Times New Roman" w:eastAsia="Times New Roman"/>
          <w:w w:val="95"/>
        </w:rPr>
        <w:t>19</w:t>
      </w:r>
      <w:r>
        <w:rPr>
          <w:rFonts w:ascii="Times New Roman" w:eastAsia="Times New Roman"/>
          <w:spacing w:val="104"/>
        </w:rPr>
        <w:t> </w:t>
      </w:r>
      <w:r>
        <w:rPr>
          <w:w w:val="95"/>
        </w:rPr>
        <w:t>日批示，待徵求到適當人力後再同意其</w:t>
      </w:r>
    </w:p>
    <w:p>
      <w:pPr>
        <w:pStyle w:val="BodyText"/>
        <w:spacing w:before="153"/>
        <w:ind w:left="1201"/>
      </w:pPr>
      <w:r>
        <w:rPr>
          <w:spacing w:val="-1"/>
          <w:w w:val="95"/>
        </w:rPr>
        <w:t>離職在案。甲復於同年 </w:t>
      </w:r>
      <w:r>
        <w:rPr>
          <w:rFonts w:ascii="Times New Roman" w:eastAsia="Times New Roman"/>
          <w:w w:val="95"/>
        </w:rPr>
        <w:t>11</w:t>
      </w:r>
      <w:r>
        <w:rPr>
          <w:rFonts w:ascii="Times New Roman" w:eastAsia="Times New Roman"/>
          <w:spacing w:val="69"/>
          <w:w w:val="95"/>
        </w:rPr>
        <w:t> </w:t>
      </w:r>
      <w:r>
        <w:rPr>
          <w:spacing w:val="-4"/>
          <w:w w:val="95"/>
        </w:rPr>
        <w:t>月 </w:t>
      </w:r>
      <w:r>
        <w:rPr>
          <w:rFonts w:ascii="Times New Roman" w:eastAsia="Times New Roman"/>
          <w:w w:val="95"/>
        </w:rPr>
        <w:t>15</w:t>
      </w:r>
      <w:r>
        <w:rPr>
          <w:rFonts w:ascii="Times New Roman" w:eastAsia="Times New Roman"/>
          <w:spacing w:val="65"/>
          <w:w w:val="95"/>
        </w:rPr>
        <w:t> </w:t>
      </w:r>
      <w:r>
        <w:rPr>
          <w:w w:val="95"/>
        </w:rPr>
        <w:t>日以返鄉侍親為由，再次提</w:t>
      </w:r>
    </w:p>
    <w:p>
      <w:pPr>
        <w:pStyle w:val="BodyText"/>
        <w:spacing w:line="321" w:lineRule="auto" w:before="152"/>
        <w:ind w:left="1201" w:right="1098"/>
        <w:jc w:val="both"/>
      </w:pPr>
      <w:r>
        <w:rPr>
          <w:spacing w:val="-1"/>
          <w:w w:val="95"/>
        </w:rPr>
        <w:t>出辭職申請，經乙院長於同年 </w:t>
      </w:r>
      <w:r>
        <w:rPr>
          <w:rFonts w:ascii="Times New Roman" w:eastAsia="Times New Roman"/>
          <w:w w:val="95"/>
        </w:rPr>
        <w:t>12</w:t>
      </w:r>
      <w:r>
        <w:rPr>
          <w:rFonts w:ascii="Times New Roman" w:eastAsia="Times New Roman"/>
          <w:spacing w:val="57"/>
          <w:w w:val="95"/>
        </w:rPr>
        <w:t> </w:t>
      </w:r>
      <w:r>
        <w:rPr>
          <w:spacing w:val="-6"/>
          <w:w w:val="95"/>
        </w:rPr>
        <w:t>月 </w:t>
      </w:r>
      <w:r>
        <w:rPr>
          <w:rFonts w:ascii="Times New Roman" w:eastAsia="Times New Roman"/>
          <w:w w:val="95"/>
        </w:rPr>
        <w:t>21</w:t>
      </w:r>
      <w:r>
        <w:rPr>
          <w:rFonts w:ascii="Times New Roman" w:eastAsia="Times New Roman"/>
          <w:spacing w:val="61"/>
          <w:w w:val="95"/>
        </w:rPr>
        <w:t> </w:t>
      </w:r>
      <w:r>
        <w:rPr>
          <w:w w:val="95"/>
        </w:rPr>
        <w:t>日批示，俟找到接任醫師會立即同意離職。甲不服該院遲未同意其辭職，於同年</w:t>
      </w:r>
      <w:r>
        <w:rPr>
          <w:spacing w:val="-3"/>
          <w:w w:val="95"/>
        </w:rPr>
        <w:t>月 </w:t>
      </w:r>
      <w:r>
        <w:rPr>
          <w:rFonts w:ascii="Times New Roman" w:eastAsia="Times New Roman"/>
          <w:w w:val="95"/>
        </w:rPr>
        <w:t>22</w:t>
      </w:r>
      <w:r>
        <w:rPr>
          <w:rFonts w:ascii="Times New Roman" w:eastAsia="Times New Roman"/>
          <w:spacing w:val="70"/>
          <w:w w:val="95"/>
        </w:rPr>
        <w:t> </w:t>
      </w:r>
      <w:r>
        <w:rPr>
          <w:spacing w:val="-1"/>
          <w:w w:val="95"/>
        </w:rPr>
        <w:t>日在上開同年 </w:t>
      </w:r>
      <w:r>
        <w:rPr>
          <w:rFonts w:ascii="Times New Roman" w:eastAsia="Times New Roman"/>
          <w:w w:val="95"/>
        </w:rPr>
        <w:t>11</w:t>
      </w:r>
      <w:r>
        <w:rPr>
          <w:rFonts w:ascii="Times New Roman" w:eastAsia="Times New Roman"/>
          <w:spacing w:val="66"/>
          <w:w w:val="95"/>
        </w:rPr>
        <w:t> </w:t>
      </w:r>
      <w:r>
        <w:rPr>
          <w:spacing w:val="-4"/>
          <w:w w:val="95"/>
        </w:rPr>
        <w:t>月 </w:t>
      </w:r>
      <w:r>
        <w:rPr>
          <w:rFonts w:ascii="Times New Roman" w:eastAsia="Times New Roman"/>
          <w:w w:val="95"/>
        </w:rPr>
        <w:t>15</w:t>
      </w:r>
      <w:r>
        <w:rPr>
          <w:rFonts w:ascii="Times New Roman" w:eastAsia="Times New Roman"/>
          <w:spacing w:val="67"/>
          <w:w w:val="95"/>
        </w:rPr>
        <w:t> </w:t>
      </w:r>
      <w:r>
        <w:rPr>
          <w:w w:val="95"/>
        </w:rPr>
        <w:t>日簽加註意見，請求院長提供</w:t>
      </w:r>
    </w:p>
    <w:p>
      <w:pPr>
        <w:pStyle w:val="BodyText"/>
        <w:spacing w:before="2"/>
        <w:ind w:left="1201"/>
        <w:jc w:val="both"/>
      </w:pPr>
      <w:r>
        <w:rPr>
          <w:spacing w:val="-1"/>
          <w:w w:val="95"/>
        </w:rPr>
        <w:t>明確之離職日期，院長仍於同年 </w:t>
      </w:r>
      <w:r>
        <w:rPr>
          <w:rFonts w:ascii="Times New Roman" w:eastAsia="Times New Roman"/>
          <w:w w:val="95"/>
        </w:rPr>
        <w:t>12</w:t>
      </w:r>
      <w:r>
        <w:rPr>
          <w:rFonts w:ascii="Times New Roman" w:eastAsia="Times New Roman"/>
          <w:spacing w:val="68"/>
          <w:w w:val="95"/>
        </w:rPr>
        <w:t> </w:t>
      </w:r>
      <w:r>
        <w:rPr>
          <w:spacing w:val="-4"/>
          <w:w w:val="95"/>
        </w:rPr>
        <w:t>月 </w:t>
      </w:r>
      <w:r>
        <w:rPr>
          <w:rFonts w:ascii="Times New Roman" w:eastAsia="Times New Roman"/>
          <w:w w:val="95"/>
        </w:rPr>
        <w:t>26</w:t>
      </w:r>
      <w:r>
        <w:rPr>
          <w:rFonts w:ascii="Times New Roman" w:eastAsia="Times New Roman"/>
          <w:spacing w:val="68"/>
          <w:w w:val="95"/>
        </w:rPr>
        <w:t> </w:t>
      </w:r>
      <w:r>
        <w:rPr>
          <w:w w:val="95"/>
        </w:rPr>
        <w:t>日再次批示，如其</w:t>
      </w:r>
    </w:p>
    <w:p>
      <w:pPr>
        <w:pStyle w:val="BodyText"/>
        <w:spacing w:before="152"/>
        <w:ind w:left="1201"/>
        <w:jc w:val="both"/>
      </w:pPr>
      <w:r>
        <w:rPr>
          <w:spacing w:val="33"/>
          <w:w w:val="95"/>
        </w:rPr>
        <w:t>同年月 </w:t>
      </w:r>
      <w:r>
        <w:rPr>
          <w:rFonts w:ascii="Times New Roman" w:eastAsia="Times New Roman"/>
          <w:w w:val="95"/>
        </w:rPr>
        <w:t>21</w:t>
      </w:r>
      <w:r>
        <w:rPr>
          <w:rFonts w:ascii="Times New Roman" w:eastAsia="Times New Roman"/>
          <w:spacing w:val="211"/>
        </w:rPr>
        <w:t> </w:t>
      </w:r>
      <w:r>
        <w:rPr>
          <w:w w:val="95"/>
        </w:rPr>
        <w:t>日所擬，請其於機關尋覓遞補人選期間照顧病人</w:t>
      </w:r>
    </w:p>
    <w:p>
      <w:pPr>
        <w:pStyle w:val="BodyText"/>
        <w:spacing w:line="321" w:lineRule="auto" w:before="153"/>
        <w:ind w:left="1201" w:right="1092" w:hanging="15"/>
        <w:jc w:val="both"/>
      </w:pPr>
      <w:r>
        <w:rPr>
          <w:spacing w:val="4"/>
          <w:w w:val="95"/>
        </w:rPr>
        <w:t>。甲另於同年月 </w:t>
      </w:r>
      <w:r>
        <w:rPr>
          <w:rFonts w:ascii="Times New Roman" w:eastAsia="Times New Roman"/>
          <w:w w:val="95"/>
        </w:rPr>
        <w:t>27</w:t>
      </w:r>
      <w:r>
        <w:rPr>
          <w:rFonts w:ascii="Times New Roman" w:eastAsia="Times New Roman"/>
          <w:spacing w:val="32"/>
          <w:w w:val="95"/>
        </w:rPr>
        <w:t> </w:t>
      </w:r>
      <w:r>
        <w:rPr>
          <w:spacing w:val="2"/>
          <w:w w:val="95"/>
        </w:rPr>
        <w:t>日以存證信函通知該院，將於同年月 </w:t>
      </w:r>
      <w:r>
        <w:rPr>
          <w:rFonts w:ascii="Times New Roman" w:eastAsia="Times New Roman"/>
          <w:w w:val="95"/>
        </w:rPr>
        <w:t>30</w:t>
      </w:r>
      <w:r>
        <w:rPr>
          <w:rFonts w:ascii="Times New Roman" w:eastAsia="Times New Roman"/>
          <w:spacing w:val="-74"/>
          <w:w w:val="95"/>
        </w:rPr>
        <w:t> </w:t>
      </w:r>
      <w:r>
        <w:rPr>
          <w:w w:val="95"/>
        </w:rPr>
        <w:t>日辦理離職手續，經該院否准其辭職之申請。甲不服，提起</w:t>
      </w:r>
      <w:r>
        <w:rPr/>
        <w:t>救濟。</w:t>
      </w:r>
    </w:p>
    <w:p>
      <w:pPr>
        <w:pStyle w:val="BodyText"/>
        <w:spacing w:before="121"/>
        <w:ind w:left="740"/>
      </w:pPr>
      <w:r>
        <w:rPr/>
        <w:t>【案例解析】</w:t>
      </w:r>
    </w:p>
    <w:p>
      <w:pPr>
        <w:pStyle w:val="ListParagraph"/>
        <w:numPr>
          <w:ilvl w:val="0"/>
          <w:numId w:val="13"/>
        </w:numPr>
        <w:tabs>
          <w:tab w:pos="1686" w:val="left" w:leader="none"/>
        </w:tabs>
        <w:spacing w:line="321" w:lineRule="auto" w:before="267" w:after="0"/>
        <w:ind w:left="1678" w:right="1092" w:hanging="797"/>
        <w:jc w:val="both"/>
        <w:rPr>
          <w:sz w:val="32"/>
        </w:rPr>
      </w:pPr>
      <w:r>
        <w:rPr>
          <w:w w:val="95"/>
          <w:sz w:val="32"/>
        </w:rPr>
        <w:t>公務人員所為之辭職申請，係該員為解除與服務機關間</w:t>
      </w:r>
      <w:r>
        <w:rPr>
          <w:spacing w:val="1"/>
          <w:w w:val="95"/>
          <w:sz w:val="32"/>
        </w:rPr>
        <w:t> </w:t>
      </w:r>
      <w:r>
        <w:rPr>
          <w:w w:val="95"/>
          <w:sz w:val="32"/>
        </w:rPr>
        <w:t>公法上職務關係之意思表示，須經服務機關審酌並作成</w:t>
      </w:r>
      <w:r>
        <w:rPr>
          <w:spacing w:val="1"/>
          <w:w w:val="95"/>
          <w:sz w:val="32"/>
        </w:rPr>
        <w:t> </w:t>
      </w:r>
      <w:r>
        <w:rPr>
          <w:w w:val="95"/>
          <w:sz w:val="32"/>
        </w:rPr>
        <w:t>解除該公務人員身分關係之同意後，始合法解除該員與</w:t>
      </w:r>
      <w:r>
        <w:rPr>
          <w:spacing w:val="1"/>
          <w:w w:val="95"/>
          <w:sz w:val="32"/>
        </w:rPr>
        <w:t> </w:t>
      </w:r>
      <w:r>
        <w:rPr>
          <w:w w:val="95"/>
          <w:sz w:val="32"/>
        </w:rPr>
        <w:t>機關間之公法上職務關係。人事法令對公務人員自請辭</w:t>
      </w:r>
      <w:r>
        <w:rPr>
          <w:spacing w:val="1"/>
          <w:w w:val="95"/>
          <w:sz w:val="32"/>
        </w:rPr>
        <w:t> </w:t>
      </w:r>
      <w:r>
        <w:rPr>
          <w:w w:val="95"/>
          <w:sz w:val="32"/>
        </w:rPr>
        <w:t>職究應如何處理，原無明文（按：保障法第</w:t>
      </w:r>
      <w:r>
        <w:rPr>
          <w:rFonts w:ascii="Times New Roman" w:eastAsia="Times New Roman"/>
          <w:w w:val="95"/>
          <w:sz w:val="32"/>
        </w:rPr>
        <w:t>12</w:t>
      </w:r>
      <w:r>
        <w:rPr>
          <w:w w:val="95"/>
          <w:sz w:val="32"/>
        </w:rPr>
        <w:t>條之</w:t>
      </w:r>
      <w:r>
        <w:rPr>
          <w:rFonts w:ascii="Times New Roman" w:eastAsia="Times New Roman"/>
          <w:w w:val="95"/>
          <w:sz w:val="32"/>
        </w:rPr>
        <w:t>1</w:t>
      </w:r>
      <w:r>
        <w:rPr>
          <w:w w:val="95"/>
          <w:sz w:val="32"/>
        </w:rPr>
        <w:t>已有</w:t>
      </w:r>
      <w:r>
        <w:rPr>
          <w:spacing w:val="1"/>
          <w:w w:val="99"/>
          <w:sz w:val="32"/>
        </w:rPr>
        <w:t>明文</w:t>
      </w:r>
      <w:r>
        <w:rPr>
          <w:spacing w:val="-226"/>
          <w:w w:val="99"/>
          <w:sz w:val="32"/>
        </w:rPr>
        <w:t>）</w:t>
      </w:r>
      <w:r>
        <w:rPr>
          <w:spacing w:val="-9"/>
          <w:w w:val="99"/>
          <w:sz w:val="32"/>
        </w:rPr>
        <w:t>，惟公務人員除由服務機關基於法定事由予以免職</w:t>
      </w:r>
    </w:p>
    <w:p>
      <w:pPr>
        <w:spacing w:after="0" w:line="321" w:lineRule="auto"/>
        <w:jc w:val="both"/>
        <w:rPr>
          <w:sz w:val="32"/>
        </w:rPr>
        <w:sectPr>
          <w:pgSz w:w="11910" w:h="16840"/>
          <w:pgMar w:header="0" w:footer="811" w:top="1480" w:bottom="1000" w:left="820" w:right="600"/>
        </w:sectPr>
      </w:pPr>
    </w:p>
    <w:p>
      <w:pPr>
        <w:pStyle w:val="BodyText"/>
        <w:spacing w:line="321" w:lineRule="auto" w:before="122"/>
        <w:ind w:left="1678" w:right="1096"/>
        <w:jc w:val="both"/>
      </w:pPr>
      <w:r>
        <w:rPr>
          <w:w w:val="95"/>
        </w:rPr>
        <w:t>外，得自請辭職，並於服務機關核准後，終止與該機關</w:t>
      </w:r>
      <w:r>
        <w:rPr>
          <w:spacing w:val="1"/>
          <w:w w:val="95"/>
        </w:rPr>
        <w:t> </w:t>
      </w:r>
      <w:r>
        <w:rPr>
          <w:w w:val="95"/>
        </w:rPr>
        <w:t>之公法上職務關係；各機關之權責長官除認有危害國家</w:t>
      </w:r>
      <w:r>
        <w:rPr>
          <w:spacing w:val="1"/>
          <w:w w:val="95"/>
        </w:rPr>
        <w:t> </w:t>
      </w:r>
      <w:r>
        <w:rPr>
          <w:w w:val="95"/>
        </w:rPr>
        <w:t>安全之虞或法律另有規定、契約另有訂定而不宜准許其</w:t>
      </w:r>
      <w:r>
        <w:rPr>
          <w:spacing w:val="1"/>
          <w:w w:val="95"/>
        </w:rPr>
        <w:t> </w:t>
      </w:r>
      <w:r>
        <w:rPr>
          <w:w w:val="95"/>
        </w:rPr>
        <w:t>辭職者外，得於衡酌實際人力調配及業務運作情形，並</w:t>
      </w:r>
      <w:r>
        <w:rPr>
          <w:spacing w:val="1"/>
          <w:w w:val="95"/>
        </w:rPr>
        <w:t> </w:t>
      </w:r>
      <w:r>
        <w:rPr/>
        <w:t>酌定洽覓接任人選之適當期間後，同意其辭職申請。</w:t>
      </w:r>
    </w:p>
    <w:p>
      <w:pPr>
        <w:pStyle w:val="ListParagraph"/>
        <w:numPr>
          <w:ilvl w:val="0"/>
          <w:numId w:val="13"/>
        </w:numPr>
        <w:tabs>
          <w:tab w:pos="1686" w:val="left" w:leader="none"/>
        </w:tabs>
        <w:spacing w:line="321" w:lineRule="auto" w:before="121" w:after="0"/>
        <w:ind w:left="1678" w:right="1092" w:hanging="797"/>
        <w:jc w:val="both"/>
        <w:rPr>
          <w:sz w:val="32"/>
        </w:rPr>
      </w:pPr>
      <w:r>
        <w:rPr>
          <w:w w:val="95"/>
          <w:sz w:val="32"/>
        </w:rPr>
        <w:t>惟服公職係憲法第</w:t>
      </w:r>
      <w:r>
        <w:rPr>
          <w:rFonts w:ascii="Times New Roman" w:eastAsia="Times New Roman"/>
          <w:w w:val="95"/>
          <w:sz w:val="32"/>
        </w:rPr>
        <w:t>18</w:t>
      </w:r>
      <w:r>
        <w:rPr>
          <w:w w:val="95"/>
          <w:sz w:val="32"/>
        </w:rPr>
        <w:t>條所明定之人民基本權利，亦應肯</w:t>
      </w:r>
      <w:r>
        <w:rPr>
          <w:spacing w:val="1"/>
          <w:w w:val="95"/>
          <w:sz w:val="32"/>
        </w:rPr>
        <w:t> </w:t>
      </w:r>
      <w:r>
        <w:rPr>
          <w:w w:val="95"/>
          <w:sz w:val="32"/>
        </w:rPr>
        <w:t>認人民有不服公職之權利；基於權利義務對等關係，公</w:t>
      </w:r>
      <w:r>
        <w:rPr>
          <w:spacing w:val="1"/>
          <w:w w:val="95"/>
          <w:sz w:val="32"/>
        </w:rPr>
        <w:t> </w:t>
      </w:r>
      <w:r>
        <w:rPr>
          <w:w w:val="95"/>
          <w:sz w:val="32"/>
        </w:rPr>
        <w:t>務人員如以書面方式提出辭職，其辭職並無危害國家安</w:t>
      </w:r>
      <w:r>
        <w:rPr>
          <w:spacing w:val="1"/>
          <w:w w:val="95"/>
          <w:sz w:val="32"/>
        </w:rPr>
        <w:t> </w:t>
      </w:r>
      <w:r>
        <w:rPr>
          <w:w w:val="95"/>
          <w:sz w:val="32"/>
        </w:rPr>
        <w:t>全之虞，亦未受法律或契約規定之限制，且該公務人員</w:t>
      </w:r>
      <w:r>
        <w:rPr>
          <w:spacing w:val="1"/>
          <w:w w:val="95"/>
          <w:sz w:val="32"/>
        </w:rPr>
        <w:t> </w:t>
      </w:r>
      <w:r>
        <w:rPr>
          <w:w w:val="95"/>
          <w:sz w:val="32"/>
        </w:rPr>
        <w:t>並已給與服務機關相當時間考量及尋覓遞補人選者，機</w:t>
      </w:r>
      <w:r>
        <w:rPr>
          <w:spacing w:val="1"/>
          <w:w w:val="95"/>
          <w:sz w:val="32"/>
        </w:rPr>
        <w:t> </w:t>
      </w:r>
      <w:r>
        <w:rPr>
          <w:w w:val="95"/>
          <w:sz w:val="32"/>
        </w:rPr>
        <w:t>關首長不宜拒絕。甲原欲於同年</w:t>
      </w:r>
      <w:r>
        <w:rPr>
          <w:rFonts w:ascii="Times New Roman" w:eastAsia="Times New Roman"/>
          <w:w w:val="95"/>
          <w:sz w:val="32"/>
        </w:rPr>
        <w:t>9</w:t>
      </w:r>
      <w:r>
        <w:rPr>
          <w:w w:val="95"/>
          <w:sz w:val="32"/>
        </w:rPr>
        <w:t>月</w:t>
      </w:r>
      <w:r>
        <w:rPr>
          <w:rFonts w:ascii="Times New Roman" w:eastAsia="Times New Roman"/>
          <w:w w:val="95"/>
          <w:sz w:val="32"/>
        </w:rPr>
        <w:t>30</w:t>
      </w:r>
      <w:r>
        <w:rPr>
          <w:w w:val="95"/>
          <w:sz w:val="32"/>
        </w:rPr>
        <w:t>日離職，就甲重新</w:t>
      </w:r>
      <w:r>
        <w:rPr>
          <w:spacing w:val="1"/>
          <w:w w:val="95"/>
          <w:sz w:val="32"/>
        </w:rPr>
        <w:t>考量病患權益後，第</w:t>
      </w:r>
      <w:r>
        <w:rPr>
          <w:rFonts w:ascii="Times New Roman" w:eastAsia="Times New Roman"/>
          <w:w w:val="95"/>
          <w:sz w:val="32"/>
        </w:rPr>
        <w:t>2</w:t>
      </w:r>
      <w:r>
        <w:rPr>
          <w:w w:val="95"/>
          <w:sz w:val="32"/>
        </w:rPr>
        <w:t>度及第</w:t>
      </w:r>
      <w:r>
        <w:rPr>
          <w:rFonts w:ascii="Times New Roman" w:eastAsia="Times New Roman"/>
          <w:w w:val="95"/>
          <w:sz w:val="32"/>
        </w:rPr>
        <w:t>3</w:t>
      </w:r>
      <w:r>
        <w:rPr>
          <w:spacing w:val="2"/>
          <w:w w:val="95"/>
          <w:sz w:val="32"/>
        </w:rPr>
        <w:t>度均申請於</w:t>
      </w:r>
      <w:r>
        <w:rPr>
          <w:rFonts w:ascii="Times New Roman" w:eastAsia="Times New Roman"/>
          <w:w w:val="95"/>
          <w:sz w:val="32"/>
        </w:rPr>
        <w:t>105</w:t>
      </w:r>
      <w:r>
        <w:rPr>
          <w:w w:val="95"/>
          <w:sz w:val="32"/>
        </w:rPr>
        <w:t>年</w:t>
      </w:r>
      <w:r>
        <w:rPr>
          <w:rFonts w:ascii="Times New Roman" w:eastAsia="Times New Roman"/>
          <w:w w:val="95"/>
          <w:sz w:val="32"/>
        </w:rPr>
        <w:t>12</w:t>
      </w:r>
      <w:r>
        <w:rPr>
          <w:w w:val="95"/>
          <w:sz w:val="32"/>
        </w:rPr>
        <w:t>月</w:t>
      </w:r>
      <w:r>
        <w:rPr>
          <w:rFonts w:ascii="Times New Roman" w:eastAsia="Times New Roman"/>
          <w:w w:val="95"/>
          <w:sz w:val="32"/>
        </w:rPr>
        <w:t>30</w:t>
      </w:r>
      <w:r>
        <w:rPr>
          <w:rFonts w:ascii="Times New Roman" w:eastAsia="Times New Roman"/>
          <w:spacing w:val="171"/>
          <w:sz w:val="32"/>
        </w:rPr>
        <w:t> </w:t>
      </w:r>
      <w:r>
        <w:rPr>
          <w:w w:val="95"/>
          <w:sz w:val="32"/>
        </w:rPr>
        <w:t>日辭職一事，</w:t>
      </w:r>
      <w:r>
        <w:rPr>
          <w:rFonts w:ascii="Times New Roman" w:eastAsia="Times New Roman"/>
          <w:w w:val="95"/>
          <w:sz w:val="32"/>
        </w:rPr>
        <w:t>A</w:t>
      </w:r>
      <w:r>
        <w:rPr>
          <w:w w:val="95"/>
          <w:sz w:val="32"/>
        </w:rPr>
        <w:t>醫院知之甚詳，並均經乙院長批示俟徵</w:t>
      </w:r>
      <w:r>
        <w:rPr>
          <w:spacing w:val="53"/>
          <w:w w:val="95"/>
          <w:sz w:val="32"/>
        </w:rPr>
        <w:t> </w:t>
      </w:r>
      <w:r>
        <w:rPr>
          <w:w w:val="95"/>
          <w:sz w:val="32"/>
        </w:rPr>
        <w:t>求到適當人選後再同意其離職。惟該院於</w:t>
      </w:r>
      <w:r>
        <w:rPr>
          <w:rFonts w:ascii="Times New Roman" w:eastAsia="Times New Roman"/>
          <w:w w:val="95"/>
          <w:sz w:val="32"/>
        </w:rPr>
        <w:t>105</w:t>
      </w:r>
      <w:r>
        <w:rPr>
          <w:w w:val="95"/>
          <w:sz w:val="32"/>
        </w:rPr>
        <w:t>年</w:t>
      </w:r>
      <w:r>
        <w:rPr>
          <w:rFonts w:ascii="Times New Roman" w:eastAsia="Times New Roman"/>
          <w:w w:val="95"/>
          <w:sz w:val="32"/>
        </w:rPr>
        <w:t>9</w:t>
      </w:r>
      <w:r>
        <w:rPr>
          <w:w w:val="95"/>
          <w:sz w:val="32"/>
        </w:rPr>
        <w:t>月至</w:t>
      </w:r>
      <w:r>
        <w:rPr>
          <w:rFonts w:ascii="Times New Roman" w:eastAsia="Times New Roman"/>
          <w:w w:val="95"/>
          <w:sz w:val="32"/>
        </w:rPr>
        <w:t>12</w:t>
      </w:r>
      <w:r>
        <w:rPr>
          <w:rFonts w:ascii="Times New Roman" w:eastAsia="Times New Roman"/>
          <w:spacing w:val="45"/>
          <w:w w:val="95"/>
          <w:sz w:val="32"/>
        </w:rPr>
        <w:t> </w:t>
      </w:r>
      <w:r>
        <w:rPr>
          <w:w w:val="95"/>
          <w:sz w:val="32"/>
        </w:rPr>
        <w:t>月間並未積極尋覓遞補人選，遲至</w:t>
      </w:r>
      <w:r>
        <w:rPr>
          <w:rFonts w:ascii="Times New Roman" w:eastAsia="Times New Roman"/>
          <w:w w:val="95"/>
          <w:sz w:val="32"/>
        </w:rPr>
        <w:t>106</w:t>
      </w:r>
      <w:r>
        <w:rPr>
          <w:w w:val="95"/>
          <w:sz w:val="32"/>
        </w:rPr>
        <w:t>年</w:t>
      </w:r>
      <w:r>
        <w:rPr>
          <w:rFonts w:ascii="Times New Roman" w:eastAsia="Times New Roman"/>
          <w:w w:val="95"/>
          <w:sz w:val="32"/>
        </w:rPr>
        <w:t>1</w:t>
      </w:r>
      <w:r>
        <w:rPr>
          <w:w w:val="95"/>
          <w:sz w:val="32"/>
        </w:rPr>
        <w:t>月始對外公開</w:t>
      </w:r>
      <w:r>
        <w:rPr>
          <w:spacing w:val="1"/>
          <w:w w:val="95"/>
          <w:sz w:val="32"/>
        </w:rPr>
        <w:t> </w:t>
      </w:r>
      <w:r>
        <w:rPr>
          <w:w w:val="95"/>
          <w:sz w:val="32"/>
        </w:rPr>
        <w:t>徵才，且否准其所提辭職申請，均未提出正當理由。是</w:t>
      </w:r>
      <w:r>
        <w:rPr>
          <w:spacing w:val="53"/>
          <w:w w:val="95"/>
          <w:sz w:val="32"/>
        </w:rPr>
        <w:t> </w:t>
      </w:r>
      <w:r>
        <w:rPr>
          <w:rFonts w:ascii="Times New Roman" w:eastAsia="Times New Roman"/>
          <w:w w:val="95"/>
          <w:sz w:val="32"/>
        </w:rPr>
        <w:t>A</w:t>
      </w:r>
      <w:r>
        <w:rPr>
          <w:w w:val="95"/>
          <w:sz w:val="32"/>
        </w:rPr>
        <w:t>醫院否准辭職處分，已影響甲不服公職之憲法上基本</w:t>
      </w:r>
      <w:r>
        <w:rPr>
          <w:spacing w:val="37"/>
          <w:w w:val="95"/>
          <w:sz w:val="32"/>
        </w:rPr>
        <w:t> </w:t>
      </w:r>
      <w:r>
        <w:rPr>
          <w:sz w:val="32"/>
        </w:rPr>
        <w:t>權利，核有再行斟酌之必要。</w:t>
      </w:r>
    </w:p>
    <w:p>
      <w:pPr>
        <w:spacing w:after="0" w:line="321" w:lineRule="auto"/>
        <w:jc w:val="both"/>
        <w:rPr>
          <w:sz w:val="32"/>
        </w:rPr>
        <w:sectPr>
          <w:pgSz w:w="11910" w:h="16840"/>
          <w:pgMar w:header="0" w:footer="811" w:top="1580" w:bottom="1000" w:left="820" w:right="600"/>
        </w:sectPr>
      </w:pPr>
    </w:p>
    <w:p>
      <w:pPr>
        <w:pStyle w:val="Heading1"/>
        <w:spacing w:line="666" w:lineRule="exact"/>
        <w:ind w:left="406"/>
      </w:pPr>
      <w:bookmarkStart w:name="_bookmark42" w:id="47"/>
      <w:bookmarkEnd w:id="47"/>
      <w:r>
        <w:rPr>
          <w:b w:val="0"/>
        </w:rPr>
      </w:r>
      <w:r>
        <w:rPr>
          <w:w w:val="95"/>
        </w:rPr>
        <w:t>貳、106</w:t>
      </w:r>
      <w:r>
        <w:rPr>
          <w:spacing w:val="179"/>
        </w:rPr>
        <w:t> </w:t>
      </w:r>
      <w:r>
        <w:rPr>
          <w:w w:val="95"/>
        </w:rPr>
        <w:t>年修正公布保障法重點</w:t>
      </w:r>
    </w:p>
    <w:p>
      <w:pPr>
        <w:pStyle w:val="BodyText"/>
        <w:spacing w:line="268" w:lineRule="auto" w:before="97"/>
        <w:ind w:left="1482" w:right="1091" w:firstLine="16"/>
        <w:jc w:val="both"/>
      </w:pPr>
      <w:r>
        <w:rPr>
          <w:w w:val="95"/>
        </w:rPr>
        <w:t>保障法部分條文修正案業經總統</w:t>
      </w:r>
      <w:r>
        <w:rPr>
          <w:rFonts w:ascii="Times New Roman" w:eastAsia="Times New Roman"/>
          <w:w w:val="95"/>
        </w:rPr>
        <w:t>106</w:t>
      </w:r>
      <w:r>
        <w:rPr>
          <w:w w:val="95"/>
        </w:rPr>
        <w:t>年</w:t>
      </w:r>
      <w:r>
        <w:rPr>
          <w:rFonts w:ascii="Times New Roman" w:eastAsia="Times New Roman"/>
          <w:spacing w:val="10"/>
          <w:w w:val="95"/>
        </w:rPr>
        <w:t>6</w:t>
      </w:r>
      <w:r>
        <w:rPr>
          <w:w w:val="95"/>
        </w:rPr>
        <w:t>月</w:t>
      </w:r>
      <w:r>
        <w:rPr>
          <w:rFonts w:ascii="Times New Roman" w:eastAsia="Times New Roman"/>
          <w:w w:val="95"/>
        </w:rPr>
        <w:t>14</w:t>
      </w:r>
      <w:r>
        <w:rPr>
          <w:spacing w:val="1"/>
          <w:w w:val="95"/>
        </w:rPr>
        <w:t>日華總一義</w:t>
      </w:r>
      <w:r>
        <w:rPr>
          <w:spacing w:val="93"/>
          <w:w w:val="95"/>
        </w:rPr>
        <w:t> </w:t>
      </w:r>
      <w:r>
        <w:rPr>
          <w:w w:val="95"/>
        </w:rPr>
        <w:t>字第</w:t>
      </w:r>
      <w:r>
        <w:rPr>
          <w:rFonts w:ascii="Times New Roman" w:eastAsia="Times New Roman"/>
          <w:w w:val="95"/>
        </w:rPr>
        <w:t>10600080021</w:t>
      </w:r>
      <w:r>
        <w:rPr>
          <w:w w:val="95"/>
        </w:rPr>
        <w:t>號令公布，計修正條文</w:t>
      </w:r>
      <w:r>
        <w:rPr>
          <w:rFonts w:ascii="Times New Roman" w:eastAsia="Times New Roman"/>
          <w:w w:val="95"/>
        </w:rPr>
        <w:t>27</w:t>
      </w:r>
      <w:r>
        <w:rPr>
          <w:w w:val="95"/>
        </w:rPr>
        <w:t>條，新增條文</w:t>
      </w:r>
      <w:r>
        <w:rPr>
          <w:rFonts w:ascii="Times New Roman" w:eastAsia="Times New Roman"/>
          <w:w w:val="95"/>
        </w:rPr>
        <w:t>5</w:t>
      </w:r>
      <w:r>
        <w:rPr>
          <w:rFonts w:ascii="Times New Roman" w:eastAsia="Times New Roman"/>
          <w:spacing w:val="1"/>
          <w:w w:val="95"/>
        </w:rPr>
        <w:t> </w:t>
      </w:r>
      <w:r>
        <w:rPr/>
        <w:t>條。其修正重點如下：</w:t>
      </w:r>
    </w:p>
    <w:p>
      <w:pPr>
        <w:pStyle w:val="BodyText"/>
        <w:spacing w:line="268" w:lineRule="auto" w:before="116"/>
        <w:ind w:left="1803" w:right="1023" w:hanging="922"/>
        <w:jc w:val="both"/>
      </w:pPr>
      <w:r>
        <w:rPr>
          <w:spacing w:val="-4"/>
        </w:rPr>
        <w:t>（一）</w:t>
      </w:r>
      <w:r>
        <w:rPr>
          <w:spacing w:val="-3"/>
        </w:rPr>
        <w:t>公務人員於停職、休職、留職停薪期間，仍具有公務人</w:t>
      </w:r>
      <w:r>
        <w:rPr>
          <w:w w:val="95"/>
        </w:rPr>
        <w:t>員身分；但不得執行職務。又上開人員於停職、休職、</w:t>
      </w:r>
      <w:r>
        <w:rPr>
          <w:spacing w:val="1"/>
          <w:w w:val="95"/>
        </w:rPr>
        <w:t> </w:t>
      </w:r>
      <w:r>
        <w:rPr>
          <w:w w:val="95"/>
        </w:rPr>
        <w:t>留職停薪原因消滅或期間屆滿，得依保障法申請復職。</w:t>
      </w:r>
    </w:p>
    <w:p>
      <w:pPr>
        <w:pStyle w:val="BodyText"/>
        <w:spacing w:line="444" w:lineRule="exact"/>
        <w:ind w:left="1803"/>
      </w:pPr>
      <w:r>
        <w:rPr/>
        <w:t>（第</w:t>
      </w:r>
      <w:r>
        <w:rPr>
          <w:rFonts w:ascii="Times New Roman" w:eastAsia="Times New Roman"/>
        </w:rPr>
        <w:t>9</w:t>
      </w:r>
      <w:r>
        <w:rPr/>
        <w:t>條之</w:t>
      </w:r>
      <w:r>
        <w:rPr>
          <w:rFonts w:ascii="Times New Roman" w:eastAsia="Times New Roman"/>
        </w:rPr>
        <w:t>1</w:t>
      </w:r>
      <w:r>
        <w:rPr/>
        <w:t>、第</w:t>
      </w:r>
      <w:r>
        <w:rPr>
          <w:rFonts w:ascii="Times New Roman" w:eastAsia="Times New Roman"/>
        </w:rPr>
        <w:t>11</w:t>
      </w:r>
      <w:r>
        <w:rPr/>
        <w:t>條之</w:t>
      </w:r>
      <w:r>
        <w:rPr>
          <w:rFonts w:ascii="Times New Roman" w:eastAsia="Times New Roman"/>
        </w:rPr>
        <w:t>1</w:t>
      </w:r>
      <w:r>
        <w:rPr/>
        <w:t>、第</w:t>
      </w:r>
      <w:r>
        <w:rPr>
          <w:rFonts w:ascii="Times New Roman" w:eastAsia="Times New Roman"/>
        </w:rPr>
        <w:t>11</w:t>
      </w:r>
      <w:r>
        <w:rPr/>
        <w:t>條之</w:t>
      </w:r>
      <w:r>
        <w:rPr>
          <w:rFonts w:ascii="Times New Roman" w:eastAsia="Times New Roman"/>
        </w:rPr>
        <w:t>2</w:t>
      </w:r>
      <w:r>
        <w:rPr/>
        <w:t>）</w:t>
      </w:r>
    </w:p>
    <w:p>
      <w:pPr>
        <w:pStyle w:val="BodyText"/>
        <w:spacing w:line="268" w:lineRule="auto" w:before="172"/>
        <w:ind w:left="1832" w:right="1094" w:hanging="951"/>
        <w:jc w:val="both"/>
      </w:pPr>
      <w:r>
        <w:rPr>
          <w:w w:val="95"/>
        </w:rPr>
        <w:t>（二）公務人員辭職，應以書面申請，除非有危害國家安全之</w:t>
      </w:r>
      <w:r>
        <w:rPr>
          <w:spacing w:val="1"/>
          <w:w w:val="95"/>
        </w:rPr>
        <w:t> </w:t>
      </w:r>
      <w:r>
        <w:rPr>
          <w:spacing w:val="-11"/>
          <w:w w:val="95"/>
        </w:rPr>
        <w:t>虞或法律另有規定之情形，服務機關或其上級機關即應</w:t>
      </w:r>
      <w:r>
        <w:rPr>
          <w:spacing w:val="1"/>
          <w:w w:val="95"/>
        </w:rPr>
        <w:t> </w:t>
      </w:r>
      <w:r>
        <w:rPr>
          <w:spacing w:val="-33"/>
        </w:rPr>
        <w:t>准其辭職。</w:t>
      </w:r>
      <w:r>
        <w:rPr/>
        <w:t>（第</w:t>
      </w:r>
      <w:r>
        <w:rPr>
          <w:rFonts w:ascii="Times New Roman" w:eastAsia="Times New Roman"/>
        </w:rPr>
        <w:t>12</w:t>
      </w:r>
      <w:r>
        <w:rPr/>
        <w:t>條之</w:t>
      </w:r>
      <w:r>
        <w:rPr>
          <w:rFonts w:ascii="Times New Roman" w:eastAsia="Times New Roman"/>
        </w:rPr>
        <w:t>1</w:t>
      </w:r>
      <w:r>
        <w:rPr/>
        <w:t>）</w:t>
      </w:r>
    </w:p>
    <w:p>
      <w:pPr>
        <w:pStyle w:val="BodyText"/>
        <w:spacing w:line="268" w:lineRule="auto" w:before="116"/>
        <w:ind w:left="1803" w:right="1098" w:hanging="922"/>
        <w:jc w:val="both"/>
      </w:pPr>
      <w:r>
        <w:rPr>
          <w:w w:val="95"/>
        </w:rPr>
        <w:t>（三</w:t>
      </w:r>
      <w:r>
        <w:rPr>
          <w:spacing w:val="-68"/>
          <w:w w:val="95"/>
        </w:rPr>
        <w:t>）</w:t>
      </w:r>
      <w:r>
        <w:rPr>
          <w:w w:val="95"/>
        </w:rPr>
        <w:t>公務人員對於長官書面署名下達之命令，除有違反刑事</w:t>
      </w:r>
      <w:r>
        <w:rPr>
          <w:spacing w:val="1"/>
          <w:w w:val="95"/>
        </w:rPr>
        <w:t> </w:t>
      </w:r>
      <w:r>
        <w:rPr>
          <w:spacing w:val="-8"/>
          <w:w w:val="95"/>
        </w:rPr>
        <w:t>法律者外，均應服從，其並可免負相關行政責任。</w:t>
      </w:r>
      <w:r>
        <w:rPr>
          <w:w w:val="95"/>
        </w:rPr>
        <w:t>（第</w:t>
      </w:r>
      <w:r>
        <w:rPr>
          <w:spacing w:val="1"/>
          <w:w w:val="95"/>
        </w:rPr>
        <w:t> </w:t>
      </w:r>
      <w:r>
        <w:rPr>
          <w:rFonts w:ascii="Times New Roman" w:eastAsia="Times New Roman"/>
        </w:rPr>
        <w:t>17</w:t>
      </w:r>
      <w:r>
        <w:rPr/>
        <w:t>條）</w:t>
      </w:r>
    </w:p>
    <w:p>
      <w:pPr>
        <w:pStyle w:val="BodyText"/>
        <w:spacing w:line="268" w:lineRule="auto" w:before="117"/>
        <w:ind w:left="1832" w:right="1096" w:hanging="951"/>
      </w:pPr>
      <w:r>
        <w:rPr>
          <w:w w:val="95"/>
        </w:rPr>
        <w:t>（四）公務人員因執行職務發生意外，導致受傷、失能或死亡</w:t>
      </w:r>
      <w:r>
        <w:rPr>
          <w:spacing w:val="-13"/>
        </w:rPr>
        <w:t>時，服務機關應發給慰問金。</w:t>
      </w:r>
      <w:r>
        <w:rPr/>
        <w:t>（第</w:t>
      </w:r>
      <w:r>
        <w:rPr>
          <w:rFonts w:ascii="Times New Roman" w:eastAsia="Times New Roman"/>
        </w:rPr>
        <w:t>21</w:t>
      </w:r>
      <w:r>
        <w:rPr/>
        <w:t>條）</w:t>
      </w:r>
    </w:p>
    <w:p>
      <w:pPr>
        <w:pStyle w:val="BodyText"/>
        <w:spacing w:before="118"/>
        <w:ind w:left="882"/>
      </w:pPr>
      <w:r>
        <w:rPr/>
        <w:t>（五</w:t>
      </w:r>
      <w:r>
        <w:rPr>
          <w:spacing w:val="-68"/>
        </w:rPr>
        <w:t>）</w:t>
      </w:r>
      <w:r>
        <w:rPr/>
        <w:t>公務人員公法上財產請求權消滅時效期間，分為</w:t>
      </w:r>
      <w:r>
        <w:rPr>
          <w:rFonts w:ascii="Times New Roman" w:eastAsia="Times New Roman"/>
        </w:rPr>
        <w:t>10</w:t>
      </w:r>
      <w:r>
        <w:rPr/>
        <w:t>年及</w:t>
      </w:r>
    </w:p>
    <w:p>
      <w:pPr>
        <w:pStyle w:val="BodyText"/>
        <w:spacing w:before="52"/>
        <w:ind w:left="1873"/>
      </w:pPr>
      <w:r>
        <w:rPr>
          <w:rFonts w:ascii="Times New Roman" w:eastAsia="Times New Roman"/>
          <w:spacing w:val="1"/>
          <w:w w:val="99"/>
        </w:rPr>
        <w:t>2</w:t>
      </w:r>
      <w:r>
        <w:rPr>
          <w:spacing w:val="-80"/>
          <w:w w:val="99"/>
        </w:rPr>
        <w:t>年：</w:t>
      </w:r>
      <w:r>
        <w:rPr>
          <w:w w:val="99"/>
        </w:rPr>
        <w:t>（</w:t>
      </w:r>
      <w:r>
        <w:rPr>
          <w:spacing w:val="2"/>
          <w:w w:val="99"/>
        </w:rPr>
        <w:t>第</w:t>
      </w:r>
      <w:r>
        <w:rPr>
          <w:rFonts w:ascii="Times New Roman" w:eastAsia="Times New Roman"/>
          <w:spacing w:val="1"/>
          <w:w w:val="99"/>
        </w:rPr>
        <w:t>2</w:t>
      </w:r>
      <w:r>
        <w:rPr>
          <w:rFonts w:ascii="Times New Roman" w:eastAsia="Times New Roman"/>
          <w:spacing w:val="-1"/>
          <w:w w:val="99"/>
        </w:rPr>
        <w:t>4</w:t>
      </w:r>
      <w:r>
        <w:rPr>
          <w:spacing w:val="1"/>
          <w:w w:val="99"/>
        </w:rPr>
        <w:t>條之</w:t>
      </w:r>
      <w:r>
        <w:rPr>
          <w:rFonts w:ascii="Times New Roman" w:eastAsia="Times New Roman"/>
          <w:spacing w:val="-2"/>
          <w:w w:val="99"/>
        </w:rPr>
        <w:t>1</w:t>
      </w:r>
      <w:r>
        <w:rPr>
          <w:w w:val="99"/>
        </w:rPr>
        <w:t>）</w:t>
      </w:r>
    </w:p>
    <w:p>
      <w:pPr>
        <w:pStyle w:val="BodyText"/>
        <w:spacing w:line="268" w:lineRule="auto" w:before="174"/>
        <w:ind w:left="2350" w:right="1095" w:hanging="488"/>
      </w:pPr>
      <w:r>
        <w:rPr>
          <w:rFonts w:ascii="Times New Roman" w:eastAsia="Times New Roman"/>
          <w:w w:val="95"/>
        </w:rPr>
        <w:t>1</w:t>
      </w:r>
      <w:r>
        <w:rPr>
          <w:w w:val="95"/>
        </w:rPr>
        <w:t>、請求發給因執行職務發生意外導致受傷、失能或死</w:t>
      </w:r>
      <w:r>
        <w:rPr>
          <w:spacing w:val="1"/>
          <w:w w:val="95"/>
        </w:rPr>
        <w:t> </w:t>
      </w:r>
      <w:r>
        <w:rPr>
          <w:w w:val="95"/>
        </w:rPr>
        <w:t>亡發給之慰問金，及依法執行職務涉訟輔助之費用</w:t>
      </w:r>
    </w:p>
    <w:p>
      <w:pPr>
        <w:pStyle w:val="BodyText"/>
        <w:spacing w:line="443" w:lineRule="exact"/>
        <w:ind w:left="2350"/>
      </w:pPr>
      <w:r>
        <w:rPr/>
        <w:t>，請求權消滅時效期間為</w:t>
      </w:r>
      <w:r>
        <w:rPr>
          <w:rFonts w:ascii="Times New Roman" w:eastAsia="Times New Roman"/>
        </w:rPr>
        <w:t>10</w:t>
      </w:r>
      <w:r>
        <w:rPr/>
        <w:t>年。</w:t>
      </w:r>
    </w:p>
    <w:p>
      <w:pPr>
        <w:pStyle w:val="BodyText"/>
        <w:spacing w:line="268" w:lineRule="auto" w:before="175"/>
        <w:ind w:left="2379" w:right="1094" w:hanging="516"/>
      </w:pPr>
      <w:r>
        <w:rPr>
          <w:rFonts w:ascii="Times New Roman" w:eastAsia="Times New Roman"/>
          <w:w w:val="95"/>
        </w:rPr>
        <w:t>2</w:t>
      </w:r>
      <w:r>
        <w:rPr>
          <w:w w:val="95"/>
        </w:rPr>
        <w:t>、請求發給一般健康檢查費用、加班費及執行職務墊</w:t>
      </w:r>
      <w:r>
        <w:rPr>
          <w:spacing w:val="1"/>
          <w:w w:val="95"/>
        </w:rPr>
        <w:t> </w:t>
      </w:r>
      <w:r>
        <w:rPr/>
        <w:t>支之必要費用，請求權消滅時效期間為</w:t>
      </w:r>
      <w:r>
        <w:rPr>
          <w:rFonts w:ascii="Times New Roman" w:eastAsia="Times New Roman"/>
        </w:rPr>
        <w:t>2</w:t>
      </w:r>
      <w:r>
        <w:rPr/>
        <w:t>年。</w:t>
      </w:r>
    </w:p>
    <w:p>
      <w:pPr>
        <w:pStyle w:val="BodyText"/>
        <w:spacing w:before="116"/>
        <w:ind w:left="882"/>
      </w:pPr>
      <w:r>
        <w:rPr/>
        <w:t>（六</w:t>
      </w:r>
      <w:r>
        <w:rPr>
          <w:spacing w:val="-68"/>
        </w:rPr>
        <w:t>）</w:t>
      </w:r>
      <w:r>
        <w:rPr/>
        <w:t>公務人員經機關駁回其依法申請之案件時，得提起復審</w:t>
      </w:r>
    </w:p>
    <w:p>
      <w:pPr>
        <w:pStyle w:val="BodyText"/>
        <w:spacing w:before="54"/>
        <w:ind w:left="1873"/>
      </w:pPr>
      <w:r>
        <w:rPr>
          <w:spacing w:val="-10"/>
        </w:rPr>
        <w:t>，請求該機關為特定內容之行政處分。</w:t>
      </w:r>
      <w:r>
        <w:rPr/>
        <w:t>（第</w:t>
      </w:r>
      <w:r>
        <w:rPr>
          <w:rFonts w:ascii="Times New Roman" w:eastAsia="Times New Roman"/>
        </w:rPr>
        <w:t>26</w:t>
      </w:r>
      <w:r>
        <w:rPr/>
        <w:t>條）</w:t>
      </w:r>
    </w:p>
    <w:p>
      <w:pPr>
        <w:spacing w:after="0"/>
        <w:sectPr>
          <w:pgSz w:w="11910" w:h="16840"/>
          <w:pgMar w:header="0" w:footer="811" w:top="1580" w:bottom="1000" w:left="820" w:right="600"/>
        </w:sectPr>
      </w:pPr>
    </w:p>
    <w:p>
      <w:pPr>
        <w:pStyle w:val="BodyText"/>
        <w:spacing w:before="43"/>
        <w:ind w:left="882"/>
      </w:pPr>
      <w:r>
        <w:rPr/>
        <w:t>（七）</w:t>
      </w:r>
      <w:r>
        <w:rPr>
          <w:spacing w:val="-14"/>
        </w:rPr>
        <w:t>復審事件也可以申請調處。</w:t>
      </w:r>
      <w:r>
        <w:rPr/>
        <w:t>（第</w:t>
      </w:r>
      <w:r>
        <w:rPr>
          <w:rFonts w:ascii="Times New Roman" w:eastAsia="Times New Roman"/>
        </w:rPr>
        <w:t>85</w:t>
      </w:r>
      <w:r>
        <w:rPr/>
        <w:t>條至第</w:t>
      </w:r>
      <w:r>
        <w:rPr>
          <w:rFonts w:ascii="Times New Roman" w:eastAsia="Times New Roman"/>
        </w:rPr>
        <w:t>88</w:t>
      </w:r>
      <w:r>
        <w:rPr/>
        <w:t>條、第</w:t>
      </w:r>
      <w:r>
        <w:rPr>
          <w:rFonts w:ascii="Times New Roman" w:eastAsia="Times New Roman"/>
        </w:rPr>
        <w:t>91</w:t>
      </w:r>
      <w:r>
        <w:rPr/>
        <w:t>條</w:t>
      </w:r>
    </w:p>
    <w:p>
      <w:pPr>
        <w:pStyle w:val="BodyText"/>
        <w:spacing w:before="51"/>
        <w:ind w:left="1873"/>
      </w:pPr>
      <w:r>
        <w:rPr>
          <w:w w:val="99"/>
        </w:rPr>
        <w:t>）</w:t>
      </w:r>
    </w:p>
    <w:p>
      <w:pPr>
        <w:pStyle w:val="BodyText"/>
        <w:spacing w:line="268" w:lineRule="auto" w:before="174"/>
        <w:ind w:left="1832" w:right="1095" w:hanging="951"/>
      </w:pPr>
      <w:r>
        <w:rPr>
          <w:w w:val="95"/>
        </w:rPr>
        <w:t>（八）再申訴事件決定確定後，有再審議事由，也可以申請再</w:t>
      </w:r>
      <w:r>
        <w:rPr>
          <w:spacing w:val="-54"/>
        </w:rPr>
        <w:t>審議。</w:t>
      </w:r>
      <w:r>
        <w:rPr/>
        <w:t>（第</w:t>
      </w:r>
      <w:r>
        <w:rPr>
          <w:rFonts w:ascii="Times New Roman" w:eastAsia="Times New Roman"/>
        </w:rPr>
        <w:t>94</w:t>
      </w:r>
      <w:r>
        <w:rPr/>
        <w:t>條、第</w:t>
      </w:r>
      <w:r>
        <w:rPr>
          <w:rFonts w:ascii="Times New Roman" w:eastAsia="Times New Roman"/>
        </w:rPr>
        <w:t>95</w:t>
      </w:r>
      <w:r>
        <w:rPr/>
        <w:t>條、第</w:t>
      </w:r>
      <w:r>
        <w:rPr>
          <w:rFonts w:ascii="Times New Roman" w:eastAsia="Times New Roman"/>
        </w:rPr>
        <w:t>100</w:t>
      </w:r>
      <w:r>
        <w:rPr/>
        <w:t>條、第</w:t>
      </w:r>
      <w:r>
        <w:rPr>
          <w:rFonts w:ascii="Times New Roman" w:eastAsia="Times New Roman"/>
        </w:rPr>
        <w:t>101</w:t>
      </w:r>
      <w:r>
        <w:rPr/>
        <w:t>條）</w:t>
      </w:r>
    </w:p>
    <w:p>
      <w:pPr>
        <w:pStyle w:val="BodyText"/>
        <w:spacing w:line="268" w:lineRule="auto" w:before="116"/>
        <w:ind w:left="1791" w:right="1023" w:hanging="910"/>
        <w:jc w:val="both"/>
      </w:pPr>
      <w:r>
        <w:rPr>
          <w:spacing w:val="-1"/>
        </w:rPr>
        <w:t>（九</w:t>
      </w:r>
      <w:r>
        <w:rPr>
          <w:spacing w:val="-68"/>
        </w:rPr>
        <w:t>）</w:t>
      </w:r>
      <w:r>
        <w:rPr>
          <w:spacing w:val="-1"/>
        </w:rPr>
        <w:t>應公務人員考試錄取參加訓練之人員，除了不服保訓會</w:t>
      </w:r>
      <w:r>
        <w:rPr>
          <w:spacing w:val="-2"/>
        </w:rPr>
        <w:t>所為之行政處分，依訴願法規定提起救濟外，均可準用保障法之規定，以保障權益。另對於參加訓練期滿成績</w:t>
      </w:r>
      <w:r>
        <w:rPr>
          <w:w w:val="95"/>
        </w:rPr>
        <w:t>及格而未獲分發任用之人員，也可準用保障法之規定。</w:t>
      </w:r>
    </w:p>
    <w:p>
      <w:pPr>
        <w:pStyle w:val="BodyText"/>
        <w:spacing w:line="445" w:lineRule="exact"/>
        <w:ind w:left="1791"/>
      </w:pPr>
      <w:r>
        <w:rPr/>
        <w:t>（第</w:t>
      </w:r>
      <w:r>
        <w:rPr>
          <w:rFonts w:ascii="Times New Roman" w:eastAsia="Times New Roman"/>
        </w:rPr>
        <w:t>102</w:t>
      </w:r>
      <w:r>
        <w:rPr/>
        <w:t>條）</w:t>
      </w:r>
    </w:p>
    <w:p>
      <w:pPr>
        <w:spacing w:after="0" w:line="445" w:lineRule="exact"/>
        <w:sectPr>
          <w:pgSz w:w="11910" w:h="16840"/>
          <w:pgMar w:header="0" w:footer="811" w:top="1580" w:bottom="1000" w:left="820" w:right="600"/>
        </w:sectPr>
      </w:pPr>
    </w:p>
    <w:p>
      <w:pPr>
        <w:pStyle w:val="Heading1"/>
        <w:spacing w:line="654" w:lineRule="exact"/>
        <w:ind w:left="406"/>
      </w:pPr>
      <w:bookmarkStart w:name="_bookmark43" w:id="48"/>
      <w:bookmarkEnd w:id="48"/>
      <w:r>
        <w:rPr>
          <w:b w:val="0"/>
        </w:rPr>
      </w:r>
      <w:r>
        <w:rPr>
          <w:w w:val="95"/>
        </w:rPr>
        <w:t>參、公務人員保障事件線上申辦平台</w:t>
      </w:r>
    </w:p>
    <w:p>
      <w:pPr>
        <w:pStyle w:val="BodyText"/>
        <w:spacing w:line="268" w:lineRule="auto"/>
        <w:ind w:left="882" w:right="1020" w:firstLine="640"/>
        <w:jc w:val="both"/>
      </w:pPr>
      <w:r>
        <w:rPr>
          <w:spacing w:val="-4"/>
        </w:rPr>
        <w:t>為因應電子化服務之趨勢，本會創行政救濟之首例，建置保障事件線上申辦平台，取代傳統紙本唯一申辦管道，減少保</w:t>
      </w:r>
      <w:r>
        <w:rPr>
          <w:spacing w:val="-6"/>
        </w:rPr>
        <w:t>障事件當事人及機關郵寄或親送保障事件書類之時間、費用及</w:t>
      </w:r>
      <w:r>
        <w:rPr>
          <w:spacing w:val="-12"/>
        </w:rPr>
        <w:t>人力成本，並使當事人或機關得及時接收本會保障事件之重要</w:t>
      </w:r>
      <w:r>
        <w:rPr>
          <w:w w:val="95"/>
        </w:rPr>
        <w:t>通知，大幅提升行政服務品質及效能，達到節能減碳之目標。</w:t>
      </w:r>
    </w:p>
    <w:p>
      <w:pPr>
        <w:pStyle w:val="BodyText"/>
        <w:spacing w:before="7"/>
        <w:rPr>
          <w:sz w:val="34"/>
        </w:rPr>
      </w:pPr>
    </w:p>
    <w:p>
      <w:pPr>
        <w:pStyle w:val="BodyText"/>
        <w:ind w:left="882"/>
      </w:pPr>
      <w:r>
        <w:rPr/>
        <w:t>（一）復審、再申訴程序</w:t>
      </w:r>
    </w:p>
    <w:p>
      <w:pPr>
        <w:pStyle w:val="BodyText"/>
        <w:spacing w:before="8"/>
        <w:rPr>
          <w:sz w:val="13"/>
        </w:rPr>
      </w:pPr>
      <w:r>
        <w:rPr/>
        <w:drawing>
          <wp:anchor distT="0" distB="0" distL="0" distR="0" allowOverlap="1" layoutInCell="1" locked="0" behindDoc="0" simplePos="0" relativeHeight="22">
            <wp:simplePos x="0" y="0"/>
            <wp:positionH relativeFrom="page">
              <wp:posOffset>587527</wp:posOffset>
            </wp:positionH>
            <wp:positionV relativeFrom="paragraph">
              <wp:posOffset>145604</wp:posOffset>
            </wp:positionV>
            <wp:extent cx="6323817" cy="5373624"/>
            <wp:effectExtent l="0" t="0" r="0" b="0"/>
            <wp:wrapTopAndBottom/>
            <wp:docPr id="3" name="image2.jpeg" descr="F:\桌面\1060101--線上申辦\1060217--簽請主委核定簽\送出版\1060218--線上系統簡報復審、再申訴合併 .jp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6323817" cy="5373624"/>
                    </a:xfrm>
                    <a:prstGeom prst="rect">
                      <a:avLst/>
                    </a:prstGeom>
                  </pic:spPr>
                </pic:pic>
              </a:graphicData>
            </a:graphic>
          </wp:anchor>
        </w:drawing>
      </w:r>
    </w:p>
    <w:p>
      <w:pPr>
        <w:spacing w:after="0"/>
        <w:rPr>
          <w:sz w:val="13"/>
        </w:rPr>
        <w:sectPr>
          <w:pgSz w:w="11910" w:h="16840"/>
          <w:pgMar w:header="0" w:footer="811" w:top="1580" w:bottom="1000" w:left="820" w:right="600"/>
        </w:sectPr>
      </w:pPr>
    </w:p>
    <w:p>
      <w:pPr>
        <w:pStyle w:val="BodyText"/>
        <w:spacing w:before="43"/>
        <w:ind w:left="882"/>
      </w:pPr>
      <w:r>
        <w:rPr/>
        <w:drawing>
          <wp:anchor distT="0" distB="0" distL="0" distR="0" allowOverlap="1" layoutInCell="1" locked="0" behindDoc="0" simplePos="0" relativeHeight="23">
            <wp:simplePos x="0" y="0"/>
            <wp:positionH relativeFrom="page">
              <wp:posOffset>692011</wp:posOffset>
            </wp:positionH>
            <wp:positionV relativeFrom="paragraph">
              <wp:posOffset>398652</wp:posOffset>
            </wp:positionV>
            <wp:extent cx="6308644" cy="5045964"/>
            <wp:effectExtent l="0" t="0" r="0" b="0"/>
            <wp:wrapTopAndBottom/>
            <wp:docPr id="5" name="image3.jpeg" descr="F:\桌面\1060101--線上申辦\1060217--簽請主委核定簽\送出版\1060218--線上系統簡報再審議 .jpg"/>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6308644" cy="5045964"/>
                    </a:xfrm>
                    <a:prstGeom prst="rect">
                      <a:avLst/>
                    </a:prstGeom>
                  </pic:spPr>
                </pic:pic>
              </a:graphicData>
            </a:graphic>
          </wp:anchor>
        </w:drawing>
      </w:r>
      <w:r>
        <w:rPr/>
        <w:t>（二）再審議程序</w:t>
      </w:r>
    </w:p>
    <w:p>
      <w:pPr>
        <w:pStyle w:val="BodyText"/>
      </w:pPr>
    </w:p>
    <w:p>
      <w:pPr>
        <w:pStyle w:val="BodyText"/>
      </w:pPr>
    </w:p>
    <w:p>
      <w:pPr>
        <w:pStyle w:val="BodyText"/>
        <w:spacing w:before="7"/>
        <w:rPr>
          <w:sz w:val="31"/>
        </w:rPr>
      </w:pPr>
    </w:p>
    <w:p>
      <w:pPr>
        <w:pStyle w:val="Heading3"/>
        <w:numPr>
          <w:ilvl w:val="0"/>
          <w:numId w:val="14"/>
        </w:numPr>
        <w:tabs>
          <w:tab w:pos="1361" w:val="left" w:leader="none"/>
          <w:tab w:pos="1362" w:val="left" w:leader="none"/>
        </w:tabs>
        <w:spacing w:line="240" w:lineRule="auto" w:before="0" w:after="0"/>
        <w:ind w:left="1362" w:right="0" w:hanging="480"/>
        <w:jc w:val="left"/>
        <w:rPr>
          <w:rFonts w:ascii="Wingdings" w:hAnsi="Wingdings" w:eastAsia="Wingdings"/>
        </w:rPr>
      </w:pPr>
      <w:r>
        <w:rPr/>
        <w:pict>
          <v:shape style="position:absolute;margin-left:184.289993pt;margin-top:75.691254pt;width:26pt;height:8.15pt;mso-position-horizontal-relative:page;mso-position-vertical-relative:paragraph;z-index:15742976" coordorigin="3686,1514" coordsize="520,163" path="m4188,1582l4186,1582,4186,1602,4149,1603,4062,1657,4058,1659,4056,1666,4059,1670,4062,1675,4068,1677,4073,1674,4206,1592,4188,1582xm4149,1583l3686,1594,3686,1614,4149,1603,4166,1593,4149,1583xm4166,1593l4149,1603,4186,1602,4186,1601,4181,1601,4166,1593xm4181,1584l4166,1593,4181,1601,4181,1584xm4186,1584l4181,1584,4181,1601,4186,1601,4186,1584xm4186,1582l4149,1583,4166,1593,4181,1584,4186,1584,4186,1582xm4064,1514l4058,1515,4056,1520,4053,1525,4055,1531,4060,1534,4149,1583,4186,1582,4188,1582,4069,1516,4064,1514xe" filled="true" fillcolor="#000000" stroked="false">
            <v:path arrowok="t"/>
            <v:fill type="solid"/>
            <w10:wrap type="none"/>
          </v:shape>
        </w:pict>
      </w:r>
      <w:r>
        <w:rPr/>
        <w:pict>
          <v:shape style="position:absolute;margin-left:300.549988pt;margin-top:75.511253pt;width:22.4pt;height:8.15pt;mso-position-horizontal-relative:page;mso-position-vertical-relative:paragraph;z-index:15743488" coordorigin="6011,1510" coordsize="448,163" path="m6419,1592l6309,1656,6308,1662,6313,1671,6319,1673,6442,1602,6439,1602,6439,1600,6434,1600,6419,1592xm6402,1582l6011,1582,6011,1602,6402,1602,6419,1592,6402,1582xm6442,1582l6439,1582,6439,1602,6442,1602,6459,1592,6442,1582xm6434,1583l6419,1592,6434,1600,6434,1583xm6439,1583l6434,1583,6434,1600,6439,1600,6439,1583xm6319,1510l6313,1512,6308,1521,6309,1527,6419,1592,6434,1583,6439,1583,6439,1582,6442,1582,6319,1510xe" filled="true" fillcolor="#000000" stroked="false">
            <v:path arrowok="t"/>
            <v:fill type="solid"/>
            <w10:wrap type="none"/>
          </v:shape>
        </w:pict>
      </w:r>
      <w:r>
        <w:rPr/>
        <w:pict>
          <v:shape style="position:absolute;margin-left:299.850006pt;margin-top:120.511253pt;width:22.4pt;height:8.15pt;mso-position-horizontal-relative:page;mso-position-vertical-relative:paragraph;z-index:15744000" coordorigin="5997,2410" coordsize="448,163" path="m6405,2492l6295,2556,6294,2562,6299,2571,6305,2573,6428,2502,6425,2502,6425,2500,6420,2500,6405,2492xm6388,2482l5997,2482,5997,2502,6388,2502,6405,2492,6388,2482xm6428,2482l6425,2482,6425,2502,6428,2502,6445,2492,6428,2482xm6420,2483l6405,2492,6420,2500,6420,2483xm6425,2483l6420,2483,6420,2500,6425,2500,6425,2483xm6305,2410l6299,2412,6294,2421,6295,2427,6405,2492,6420,2483,6425,2483,6425,2482,6428,2482,6305,2410xe" filled="true" fillcolor="#000000" stroked="false">
            <v:path arrowok="t"/>
            <v:fill type="solid"/>
            <w10:wrap type="none"/>
          </v:shape>
        </w:pict>
      </w:r>
      <w:r>
        <w:rPr/>
        <w:pict>
          <v:shape style="position:absolute;margin-left:415.049988pt;margin-top:122.311256pt;width:22.4pt;height:8.15pt;mso-position-horizontal-relative:page;mso-position-vertical-relative:paragraph;z-index:15744512" coordorigin="8301,2446" coordsize="448,163" path="m8709,2528l8599,2592,8598,2598,8603,2607,8609,2609,8732,2538,8729,2538,8729,2536,8724,2536,8709,2528xm8692,2518l8301,2518,8301,2538,8692,2538,8709,2528,8692,2518xm8732,2518l8729,2518,8729,2538,8732,2538,8749,2528,8732,2518xm8724,2519l8709,2528,8724,2536,8724,2519xm8729,2519l8724,2519,8724,2536,8729,2536,8729,2519xm8609,2446l8603,2448,8598,2457,8599,2463,8709,2528,8724,2519,8729,2519,8729,2518,8732,2518,8609,2446xe" filled="true" fillcolor="#000000" stroked="false">
            <v:path arrowok="t"/>
            <v:fill type="solid"/>
            <w10:wrap type="none"/>
          </v:shape>
        </w:pict>
      </w:r>
      <w:r>
        <w:rPr/>
        <w:pict>
          <v:shape style="position:absolute;margin-left:185.839996pt;margin-top:122.441254pt;width:26pt;height:8.15pt;mso-position-horizontal-relative:page;mso-position-vertical-relative:paragraph;z-index:15745024" coordorigin="3717,2449" coordsize="520,163" path="m4219,2517l4217,2517,4217,2537,4180,2538,4093,2592,4089,2594,4087,2601,4090,2605,4093,2610,4099,2612,4104,2609,4237,2527,4219,2517xm4180,2518l3717,2529,3717,2549,4180,2538,4197,2528,4180,2518xm4197,2528l4180,2538,4217,2537,4217,2536,4212,2536,4197,2528xm4212,2519l4197,2528,4212,2536,4212,2519xm4217,2519l4212,2519,4212,2536,4217,2536,4217,2519xm4217,2517l4180,2518,4197,2528,4212,2519,4217,2519,4217,2517xm4095,2449l4089,2450,4087,2455,4084,2460,4086,2466,4091,2469,4180,2518,4217,2517,4219,2517,4100,2451,4095,2449xe" filled="true" fillcolor="#000000" stroked="false">
            <v:path arrowok="t"/>
            <v:fill type="solid"/>
            <w10:wrap type="none"/>
          </v:shape>
        </w:pict>
      </w:r>
      <w:r>
        <w:rPr/>
        <w:pict>
          <v:shape style="position:absolute;margin-left:325.549988pt;margin-top:120.531258pt;width:87.8pt;height:42pt;mso-position-horizontal-relative:page;mso-position-vertical-relative:paragraph;z-index:15745536" type="#_x0000_t202" filled="false" stroked="true" strokeweight="2pt" strokecolor="#000000">
            <v:textbox inset="0,0,0,0">
              <w:txbxContent>
                <w:p>
                  <w:pPr>
                    <w:spacing w:line="220" w:lineRule="auto" w:before="81"/>
                    <w:ind w:left="144" w:right="369" w:firstLine="0"/>
                    <w:jc w:val="left"/>
                    <w:rPr>
                      <w:sz w:val="24"/>
                    </w:rPr>
                  </w:pPr>
                  <w:r>
                    <w:rPr>
                      <w:spacing w:val="-1"/>
                      <w:sz w:val="24"/>
                    </w:rPr>
                    <w:t>電子郵件驗</w:t>
                  </w:r>
                  <w:r>
                    <w:rPr>
                      <w:sz w:val="24"/>
                    </w:rPr>
                    <w:t>證功能</w:t>
                  </w:r>
                </w:p>
              </w:txbxContent>
            </v:textbox>
            <v:stroke dashstyle="solid"/>
            <w10:wrap type="none"/>
          </v:shape>
        </w:pict>
      </w:r>
      <w:r>
        <w:rPr/>
        <w:pict>
          <v:shape style="position:absolute;margin-left:103.650002pt;margin-top:119.781258pt;width:80.650pt;height:60pt;mso-position-horizontal-relative:page;mso-position-vertical-relative:paragraph;z-index:15746048" type="#_x0000_t202" filled="false" stroked="true" strokeweight="2pt" strokecolor="#000000">
            <v:textbox inset="0,0,0,0">
              <w:txbxContent>
                <w:p>
                  <w:pPr>
                    <w:spacing w:line="220" w:lineRule="auto" w:before="82"/>
                    <w:ind w:left="144" w:right="226" w:firstLine="0"/>
                    <w:jc w:val="left"/>
                    <w:rPr>
                      <w:sz w:val="24"/>
                    </w:rPr>
                  </w:pPr>
                  <w:r>
                    <w:rPr>
                      <w:spacing w:val="-1"/>
                      <w:sz w:val="24"/>
                    </w:rPr>
                    <w:t>機關憑證登</w:t>
                  </w:r>
                  <w:r>
                    <w:rPr>
                      <w:sz w:val="24"/>
                    </w:rPr>
                    <w:t>入功能</w:t>
                  </w:r>
                </w:p>
              </w:txbxContent>
            </v:textbox>
            <v:stroke dashstyle="solid"/>
            <w10:wrap type="none"/>
          </v:shape>
        </w:pict>
      </w:r>
      <w:r>
        <w:rPr/>
        <w:pict>
          <v:shape style="position:absolute;margin-left:439.049988pt;margin-top:32.131256pt;width:28.2pt;height:159.6pt;mso-position-horizontal-relative:page;mso-position-vertical-relative:paragraph;z-index:15746560" type="#_x0000_t202" filled="false" stroked="true" strokeweight="2pt" strokecolor="#000000">
            <v:textbox inset="0,0,0,0">
              <w:txbxContent>
                <w:p>
                  <w:pPr>
                    <w:spacing w:line="223" w:lineRule="auto" w:before="77"/>
                    <w:ind w:left="145" w:right="136" w:firstLine="0"/>
                    <w:jc w:val="both"/>
                    <w:rPr>
                      <w:sz w:val="24"/>
                    </w:rPr>
                  </w:pPr>
                  <w:r>
                    <w:rPr>
                      <w:sz w:val="24"/>
                    </w:rPr>
                    <w:t>帳號密碼登入功能</w:t>
                  </w:r>
                </w:p>
              </w:txbxContent>
            </v:textbox>
            <v:stroke dashstyle="solid"/>
            <w10:wrap type="none"/>
          </v:shape>
        </w:pict>
      </w:r>
      <w:r>
        <w:rPr/>
        <w:t>當事人及機關認證系統</w:t>
      </w:r>
    </w:p>
    <w:p>
      <w:pPr>
        <w:pStyle w:val="BodyText"/>
        <w:spacing w:before="9"/>
        <w:rPr>
          <w:rFonts w:ascii="微軟正黑體"/>
          <w:b/>
          <w:sz w:val="7"/>
        </w:rPr>
      </w:pPr>
      <w:r>
        <w:rPr/>
        <w:pict>
          <v:shape style="position:absolute;margin-left:103.75pt;margin-top:9.382343pt;width:80.650pt;height:69.850pt;mso-position-horizontal-relative:page;mso-position-vertical-relative:paragraph;z-index:-15716352;mso-wrap-distance-left:0;mso-wrap-distance-right:0" type="#_x0000_t202" filled="false" stroked="true" strokeweight="1pt" strokecolor="#000000">
            <v:textbox inset="0,0,0,0">
              <w:txbxContent>
                <w:p>
                  <w:pPr>
                    <w:spacing w:line="223" w:lineRule="auto" w:before="79"/>
                    <w:ind w:left="145" w:right="247" w:firstLine="0"/>
                    <w:jc w:val="left"/>
                    <w:rPr>
                      <w:sz w:val="24"/>
                    </w:rPr>
                  </w:pPr>
                  <w:r>
                    <w:rPr>
                      <w:spacing w:val="-2"/>
                      <w:sz w:val="24"/>
                    </w:rPr>
                    <w:t>當事人自然人憑證登入</w:t>
                  </w:r>
                </w:p>
              </w:txbxContent>
            </v:textbox>
            <v:stroke dashstyle="solid"/>
            <w10:wrap type="topAndBottom"/>
          </v:shape>
        </w:pict>
      </w:r>
      <w:r>
        <w:rPr/>
        <w:pict>
          <v:shape style="position:absolute;margin-left:210.300003pt;margin-top:39.982346pt;width:90.7pt;height:69pt;mso-position-horizontal-relative:page;mso-position-vertical-relative:paragraph;z-index:-15715840;mso-wrap-distance-left:0;mso-wrap-distance-right:0" type="#_x0000_t202" filled="false" stroked="true" strokeweight="2pt" strokecolor="#000000">
            <v:textbox inset="0,0,0,0">
              <w:txbxContent>
                <w:p>
                  <w:pPr>
                    <w:spacing w:line="223" w:lineRule="auto" w:before="79"/>
                    <w:ind w:left="145" w:right="186" w:firstLine="0"/>
                    <w:jc w:val="both"/>
                    <w:rPr>
                      <w:sz w:val="24"/>
                    </w:rPr>
                  </w:pPr>
                  <w:r>
                    <w:rPr>
                      <w:spacing w:val="-1"/>
                      <w:sz w:val="24"/>
                    </w:rPr>
                    <w:t>登錄當事人基本資料（</w:t>
                  </w:r>
                  <w:r>
                    <w:rPr>
                      <w:sz w:val="24"/>
                    </w:rPr>
                    <w:t>供驗證）</w:t>
                  </w:r>
                </w:p>
              </w:txbxContent>
            </v:textbox>
            <v:stroke dashstyle="solid"/>
            <w10:wrap type="topAndBottom"/>
          </v:shape>
        </w:pict>
      </w:r>
      <w:r>
        <w:rPr/>
        <w:pict>
          <v:shape style="position:absolute;margin-left:323.950012pt;margin-top:30.332344pt;width:87.8pt;height:42pt;mso-position-horizontal-relative:page;mso-position-vertical-relative:paragraph;z-index:-15715328;mso-wrap-distance-left:0;mso-wrap-distance-right:0" type="#_x0000_t202" filled="false" stroked="true" strokeweight="2pt" strokecolor="#000000">
            <v:textbox inset="0,0,0,0">
              <w:txbxContent>
                <w:p>
                  <w:pPr>
                    <w:spacing w:line="220" w:lineRule="auto" w:before="80"/>
                    <w:ind w:left="145" w:right="368" w:firstLine="0"/>
                    <w:jc w:val="left"/>
                    <w:rPr>
                      <w:sz w:val="24"/>
                    </w:rPr>
                  </w:pPr>
                  <w:r>
                    <w:rPr>
                      <w:spacing w:val="-1"/>
                      <w:sz w:val="24"/>
                    </w:rPr>
                    <w:t>手機號碼簡訊驗證功能</w:t>
                  </w:r>
                </w:p>
              </w:txbxContent>
            </v:textbox>
            <v:stroke dashstyle="solid"/>
            <w10:wrap type="topAndBottom"/>
          </v:shape>
        </w:pict>
      </w:r>
      <w:r>
        <w:rPr/>
        <w:pict>
          <v:shape style="position:absolute;margin-left:413.450012pt;margin-top:45.512344pt;width:22.4pt;height:8.15pt;mso-position-horizontal-relative:page;mso-position-vertical-relative:paragraph;z-index:-15714816;mso-wrap-distance-left:0;mso-wrap-distance-right:0" coordorigin="8269,910" coordsize="448,163" path="m8677,992l8567,1056,8566,1062,8571,1071,8577,1073,8700,1002,8697,1002,8697,1000,8692,1000,8677,992xm8660,982l8269,982,8269,1002,8660,1002,8677,992,8660,982xm8700,982l8697,982,8697,1002,8700,1002,8717,992,8700,982xm8692,983l8677,992,8692,1000,8692,983xm8697,983l8692,983,8692,1000,8697,1000,8697,983xm8577,910l8571,912,8566,921,8567,927,8677,992,8692,983,8697,983,8697,982,8700,982,8577,910xe" filled="true" fillcolor="#000000" stroked="false">
            <v:path arrowok="t"/>
            <v:fill type="solid"/>
            <w10:wrap type="topAndBottom"/>
          </v:shape>
        </w:pict>
      </w:r>
    </w:p>
    <w:p>
      <w:pPr>
        <w:spacing w:after="0"/>
        <w:rPr>
          <w:rFonts w:ascii="微軟正黑體"/>
          <w:sz w:val="7"/>
        </w:rPr>
        <w:sectPr>
          <w:pgSz w:w="11910" w:h="16840"/>
          <w:pgMar w:header="0" w:footer="811" w:top="1580" w:bottom="1000" w:left="820" w:right="600"/>
        </w:sectPr>
      </w:pPr>
    </w:p>
    <w:p>
      <w:pPr>
        <w:pStyle w:val="ListParagraph"/>
        <w:numPr>
          <w:ilvl w:val="0"/>
          <w:numId w:val="14"/>
        </w:numPr>
        <w:tabs>
          <w:tab w:pos="1361" w:val="left" w:leader="none"/>
          <w:tab w:pos="1362" w:val="left" w:leader="none"/>
        </w:tabs>
        <w:spacing w:line="529" w:lineRule="exact" w:before="0" w:after="0"/>
        <w:ind w:left="1362" w:right="0" w:hanging="480"/>
        <w:jc w:val="left"/>
        <w:rPr>
          <w:rFonts w:ascii="Wingdings" w:hAnsi="Wingdings" w:eastAsia="Wingdings"/>
          <w:b/>
          <w:sz w:val="32"/>
        </w:rPr>
      </w:pPr>
      <w:r>
        <w:rPr/>
        <w:pict>
          <v:shape style="position:absolute;margin-left:72.150002pt;margin-top:38.130001pt;width:11.5pt;height:126.75pt;mso-position-horizontal-relative:page;mso-position-vertical-relative:paragraph;z-index:15747072" coordorigin="1443,763" coordsize="230,2535" path="m1673,763l1583,764,1510,768,1461,774,1443,782,1443,3278,1461,3286,1510,3292,1583,3296,1673,3298e" filled="false" stroked="true" strokeweight=".5pt" strokecolor="#000000">
            <v:path arrowok="t"/>
            <v:stroke dashstyle="solid"/>
            <w10:wrap type="none"/>
          </v:shape>
        </w:pict>
      </w:r>
      <w:r>
        <w:rPr/>
        <w:pict>
          <v:group style="position:absolute;margin-left:92.900002pt;margin-top:62.630001pt;width:172.15pt;height:111.55pt;mso-position-horizontal-relative:page;mso-position-vertical-relative:paragraph;z-index:15747584" coordorigin="1858,1253" coordsize="3443,2231">
            <v:shape style="position:absolute;left:5099;top:1289;width:197;height:2189" coordorigin="5099,1290" coordsize="197,2189" path="m5296,1290l5219,1291,5157,1294,5114,1300,5099,1306,5099,3462,5114,3469,5157,3474,5219,3477,5296,3479e" filled="false" stroked="true" strokeweight=".5pt" strokecolor="#000000">
              <v:path arrowok="t"/>
              <v:stroke dashstyle="solid"/>
            </v:shape>
            <v:shape style="position:absolute;left:3968;top:2125;width:1073;height:883" coordorigin="3968,2126" coordsize="1073,883" path="m5006,2669l4990,2666,4853,2638,4848,2637,4842,2641,4841,2646,4840,2651,4844,2657,4849,2658,4949,2678,4038,2989,4044,3008,4955,2697,4889,2774,4885,2778,4885,2784,4890,2788,4894,2792,4900,2791,4904,2787,5006,2669xm5041,2196l5023,2188,4895,2126,4890,2128,4887,2133,4885,2138,4887,2144,4983,2190,3968,2269,3970,2289,4985,2210,4897,2272,4895,2278,4899,2282,4902,2287,4908,2288,5041,2196xe" filled="true" fillcolor="#000000" stroked="false">
              <v:path arrowok="t"/>
              <v:fill type="solid"/>
            </v:shape>
            <v:shape style="position:absolute;left:1922;top:2719;width:2080;height:599" type="#_x0000_t202" filled="false" stroked="true" strokeweight="2pt" strokecolor="#000000">
              <v:textbox inset="0,0,0,0">
                <w:txbxContent>
                  <w:p>
                    <w:pPr>
                      <w:spacing w:before="61"/>
                      <w:ind w:left="144" w:right="0" w:firstLine="0"/>
                      <w:jc w:val="left"/>
                      <w:rPr>
                        <w:sz w:val="24"/>
                      </w:rPr>
                    </w:pPr>
                    <w:r>
                      <w:rPr>
                        <w:sz w:val="24"/>
                      </w:rPr>
                      <w:t>線上個資維護</w:t>
                    </w:r>
                  </w:p>
                </w:txbxContent>
              </v:textbox>
              <v:stroke dashstyle="solid"/>
              <w10:wrap type="none"/>
            </v:shape>
            <v:shape style="position:absolute;left:1926;top:1964;width:2080;height:657" type="#_x0000_t202" filled="false" stroked="true" strokeweight="2pt" strokecolor="#000000">
              <v:textbox inset="0,0,0,0">
                <w:txbxContent>
                  <w:p>
                    <w:pPr>
                      <w:spacing w:before="57"/>
                      <w:ind w:left="144" w:right="0" w:firstLine="0"/>
                      <w:jc w:val="left"/>
                      <w:rPr>
                        <w:sz w:val="24"/>
                      </w:rPr>
                    </w:pPr>
                    <w:r>
                      <w:rPr>
                        <w:sz w:val="24"/>
                      </w:rPr>
                      <w:t>線上申請</w:t>
                    </w:r>
                  </w:p>
                </w:txbxContent>
              </v:textbox>
              <v:stroke dashstyle="solid"/>
              <w10:wrap type="none"/>
            </v:shape>
            <v:shape style="position:absolute;left:1878;top:1272;width:2080;height:590" type="#_x0000_t202" filled="false" stroked="true" strokeweight="2pt" strokecolor="#000000">
              <v:textbox inset="0,0,0,0">
                <w:txbxContent>
                  <w:p>
                    <w:pPr>
                      <w:spacing w:before="58"/>
                      <w:ind w:left="144" w:right="0" w:firstLine="0"/>
                      <w:jc w:val="left"/>
                      <w:rPr>
                        <w:sz w:val="24"/>
                      </w:rPr>
                    </w:pPr>
                    <w:r>
                      <w:rPr>
                        <w:sz w:val="24"/>
                      </w:rPr>
                      <w:t>線上補充理由</w:t>
                    </w:r>
                  </w:p>
                </w:txbxContent>
              </v:textbox>
              <v:stroke dashstyle="solid"/>
              <w10:wrap type="none"/>
            </v:shape>
            <w10:wrap type="none"/>
          </v:group>
        </w:pict>
      </w:r>
      <w:r>
        <w:rPr/>
        <w:pict>
          <v:shape style="position:absolute;margin-left:199.980011pt;margin-top:42.059967pt;width:48.65pt;height:44.15pt;mso-position-horizontal-relative:page;mso-position-vertical-relative:paragraph;z-index:15748096" coordorigin="4000,841" coordsize="973,883" path="m4969,1664l4847,1566,4843,1563,4836,1564,4833,1568,4830,1572,4830,1579,4835,1582,4914,1646,4006,1513,4004,1532,4911,1665,4817,1703,4812,1705,4809,1711,4811,1716,4813,1722,4819,1724,4951,1671,4969,1664xm4972,1475l4971,1472,4902,1335,4899,1331,4893,1329,4888,1331,4883,1334,4881,1340,4884,1344,4930,1435,4010,841,4000,858,4919,1452,4817,1448,4812,1447,4807,1452,4806,1463,4811,1467,4816,1468,4972,1475xe" filled="true" fillcolor="#000000" stroked="false">
            <v:path arrowok="t"/>
            <v:fill type="solid"/>
            <w10:wrap type="none"/>
          </v:shape>
        </w:pict>
      </w:r>
      <w:r>
        <w:rPr/>
        <w:pict>
          <v:shape style="position:absolute;margin-left:268.450012pt;margin-top:98.480003pt;width:117.75pt;height:29.95pt;mso-position-horizontal-relative:page;mso-position-vertical-relative:paragraph;z-index:15751680" type="#_x0000_t202" filled="false" stroked="true" strokeweight="2pt" strokecolor="#000000">
            <v:textbox inset="0,0,0,0">
              <w:txbxContent>
                <w:p>
                  <w:pPr>
                    <w:spacing w:before="57"/>
                    <w:ind w:left="143" w:right="0" w:firstLine="0"/>
                    <w:jc w:val="left"/>
                    <w:rPr>
                      <w:sz w:val="24"/>
                    </w:rPr>
                  </w:pPr>
                  <w:r>
                    <w:rPr>
                      <w:sz w:val="24"/>
                    </w:rPr>
                    <w:t>線上資料下載功能</w:t>
                  </w:r>
                </w:p>
              </w:txbxContent>
            </v:textbox>
            <v:stroke dashstyle="solid"/>
            <w10:wrap type="none"/>
          </v:shape>
        </w:pict>
      </w:r>
      <w:r>
        <w:rPr/>
        <w:pict>
          <v:shape style="position:absolute;margin-left:268.5pt;margin-top:52.830002pt;width:117.75pt;height:29.95pt;mso-position-horizontal-relative:page;mso-position-vertical-relative:paragraph;z-index:15752192" type="#_x0000_t202" filled="false" stroked="true" strokeweight="2pt" strokecolor="#000000">
            <v:textbox inset="0,0,0,0">
              <w:txbxContent>
                <w:p>
                  <w:pPr>
                    <w:spacing w:before="60"/>
                    <w:ind w:left="145" w:right="0" w:firstLine="0"/>
                    <w:jc w:val="left"/>
                    <w:rPr>
                      <w:sz w:val="24"/>
                    </w:rPr>
                  </w:pPr>
                  <w:r>
                    <w:rPr>
                      <w:sz w:val="24"/>
                    </w:rPr>
                    <w:t>線上自動通知功能</w:t>
                  </w:r>
                </w:p>
              </w:txbxContent>
            </v:textbox>
            <v:stroke dashstyle="solid"/>
            <w10:wrap type="none"/>
          </v:shape>
        </w:pict>
      </w:r>
      <w:r>
        <w:rPr/>
        <w:pict>
          <v:shape style="position:absolute;margin-left:94pt;margin-top:27.23pt;width:104pt;height:29.5pt;mso-position-horizontal-relative:page;mso-position-vertical-relative:paragraph;z-index:15752704" type="#_x0000_t202" filled="false" stroked="true" strokeweight="2pt" strokecolor="#000000">
            <v:textbox inset="0,0,0,0">
              <w:txbxContent>
                <w:p>
                  <w:pPr>
                    <w:spacing w:before="61"/>
                    <w:ind w:left="145" w:right="0" w:firstLine="0"/>
                    <w:jc w:val="left"/>
                    <w:rPr>
                      <w:sz w:val="24"/>
                    </w:rPr>
                  </w:pPr>
                  <w:r>
                    <w:rPr>
                      <w:sz w:val="24"/>
                    </w:rPr>
                    <w:t>線上提起救濟</w:t>
                  </w:r>
                </w:p>
              </w:txbxContent>
            </v:textbox>
            <v:stroke dashstyle="solid"/>
            <w10:wrap type="none"/>
          </v:shape>
        </w:pict>
      </w:r>
      <w:r>
        <w:rPr>
          <w:rFonts w:ascii="微軟正黑體" w:hAnsi="微軟正黑體" w:eastAsia="微軟正黑體" w:hint="eastAsia"/>
          <w:b/>
          <w:sz w:val="32"/>
        </w:rPr>
        <w:t>線上作業系統（當事人端）</w:t>
      </w:r>
    </w:p>
    <w:p>
      <w:pPr>
        <w:pStyle w:val="BodyText"/>
        <w:rPr>
          <w:rFonts w:ascii="微軟正黑體"/>
          <w:b/>
          <w:sz w:val="34"/>
        </w:rPr>
      </w:pPr>
    </w:p>
    <w:p>
      <w:pPr>
        <w:pStyle w:val="BodyText"/>
        <w:rPr>
          <w:rFonts w:ascii="微軟正黑體"/>
          <w:b/>
          <w:sz w:val="34"/>
        </w:rPr>
      </w:pPr>
    </w:p>
    <w:p>
      <w:pPr>
        <w:pStyle w:val="BodyText"/>
        <w:rPr>
          <w:rFonts w:ascii="微軟正黑體"/>
          <w:b/>
          <w:sz w:val="34"/>
        </w:rPr>
      </w:pPr>
    </w:p>
    <w:p>
      <w:pPr>
        <w:pStyle w:val="BodyText"/>
        <w:rPr>
          <w:rFonts w:ascii="微軟正黑體"/>
          <w:b/>
          <w:sz w:val="34"/>
        </w:rPr>
      </w:pPr>
    </w:p>
    <w:p>
      <w:pPr>
        <w:pStyle w:val="BodyText"/>
        <w:spacing w:before="7"/>
        <w:rPr>
          <w:rFonts w:ascii="微軟正黑體"/>
          <w:b/>
          <w:sz w:val="24"/>
        </w:rPr>
      </w:pPr>
    </w:p>
    <w:p>
      <w:pPr>
        <w:pStyle w:val="Heading3"/>
        <w:numPr>
          <w:ilvl w:val="0"/>
          <w:numId w:val="14"/>
        </w:numPr>
        <w:tabs>
          <w:tab w:pos="1361" w:val="left" w:leader="none"/>
          <w:tab w:pos="1362" w:val="left" w:leader="none"/>
        </w:tabs>
        <w:spacing w:line="240" w:lineRule="auto" w:before="0" w:after="0"/>
        <w:ind w:left="1362" w:right="0" w:hanging="480"/>
        <w:jc w:val="left"/>
        <w:rPr>
          <w:rFonts w:ascii="Wingdings" w:hAnsi="Wingdings" w:eastAsia="Wingdings"/>
        </w:rPr>
      </w:pPr>
      <w:r>
        <w:rPr/>
        <w:pict>
          <v:group style="position:absolute;margin-left:92.599998pt;margin-top:28.641279pt;width:172.45pt;height:176.35pt;mso-position-horizontal-relative:page;mso-position-vertical-relative:paragraph;z-index:15748608" coordorigin="1852,573" coordsize="3449,3527">
            <v:shape style="position:absolute;left:1878;top:1448;width:2094;height:1187" coordorigin="1878,1449" coordsize="2094,1187" path="m1892,2039l3972,2039,3972,1449,1892,1449,1892,2039xm1878,2636l3958,2636,3958,2046,1878,2046,1878,2636xe" filled="false" stroked="true" strokeweight="2pt" strokecolor="#000000">
              <v:path arrowok="t"/>
              <v:stroke dashstyle="solid"/>
            </v:shape>
            <v:shape style="position:absolute;left:3999;top:901;width:973;height:882" coordorigin="4000,901" coordsize="973,882" path="m4969,1723l4847,1626,4843,1622,4836,1623,4833,1627,4830,1631,4830,1638,4835,1641,4914,1705,4006,1572,4004,1592,4911,1725,4817,1763,4812,1765,4809,1771,4811,1776,4813,1781,4819,1783,4951,1730,4969,1723xm4972,1535l4971,1532,4902,1396,4899,1391,4893,1389,4888,1391,4883,1394,4881,1400,4884,1405,4930,1496,4010,901,4000,918,4919,1512,4817,1508,4812,1507,4807,1512,4806,1523,4811,1527,4816,1528,4972,1535xe" filled="true" fillcolor="#000000" stroked="false">
              <v:path arrowok="t"/>
              <v:fill type="solid"/>
            </v:shape>
            <v:shape style="position:absolute;left:5099;top:1348;width:197;height:2189" coordorigin="5099,1349" coordsize="197,2189" path="m5296,1349l5219,1350,5157,1354,5114,1359,5099,1365,5099,3521,5114,3528,5157,3533,5219,3537,5296,3538e" filled="false" stroked="true" strokeweight=".5pt" strokecolor="#000000">
              <v:path arrowok="t"/>
              <v:stroke dashstyle="solid"/>
            </v:shape>
            <v:shape style="position:absolute;left:3968;top:2184;width:1073;height:163" coordorigin="3968,2185" coordsize="1073,163" path="m4983,2250l3968,2328,3970,2348,4985,2270,5001,2258,4983,2250xm5023,2247l5020,2247,5022,2267,4985,2270,4897,2331,4895,2337,4899,2342,4902,2346,4908,2347,5041,2255,5023,2247xm5001,2258l4985,2270,5022,2267,5022,2266,5017,2266,5001,2258xm5015,2249l5001,2258,5017,2266,5015,2249xm5021,2249l5015,2249,5017,2266,5022,2266,5021,2249xm5020,2247l4983,2250,5001,2258,5015,2249,5021,2249,5020,2247xm4895,2185l4890,2187,4887,2192,4885,2197,4887,2203,4983,2250,5020,2247,5023,2247,4895,2185xe" filled="true" fillcolor="#000000" stroked="false">
              <v:path arrowok="t"/>
              <v:fill type="solid"/>
            </v:shape>
            <v:rect style="position:absolute;left:1888;top:2774;width:2080;height:657" filled="false" stroked="true" strokeweight="2pt" strokecolor="#000000">
              <v:stroke dashstyle="solid"/>
            </v:rect>
            <v:shape style="position:absolute;left:3998;top:2697;width:1048;height:1257" coordorigin="3998,2697" coordsize="1048,1257" path="m5006,2729l4990,2726,4853,2698,4848,2697,4842,2701,4841,2706,4840,2712,4844,2717,4849,2718,4949,2738,4038,3049,4044,3068,4955,2757,4889,2834,4885,2838,4885,2845,4890,2848,4894,2852,4900,2851,4904,2847,5006,2729xm5046,3036l4893,3066,4887,3067,4884,3072,4885,3077,4886,3083,4891,3086,4896,3085,4997,3066,3998,3939,4012,3954,5010,3081,4977,3178,4975,3183,4978,3189,4983,3190,4989,3192,4994,3189,4996,3184,5044,3042,5046,3036xe" filled="true" fillcolor="#000000" stroked="false">
              <v:path arrowok="t"/>
              <v:fill type="solid"/>
            </v:shape>
            <v:rect style="position:absolute;left:1872;top:3480;width:2080;height:599" filled="false" stroked="true" strokeweight="2pt" strokecolor="#000000">
              <v:stroke dashstyle="solid"/>
            </v:rect>
            <v:shape style="position:absolute;left:1900;top:3476;width:2040;height:584" type="#_x0000_t202" filled="false" stroked="false">
              <v:textbox inset="0,0,0,0">
                <w:txbxContent>
                  <w:p>
                    <w:pPr>
                      <w:spacing w:before="86"/>
                      <w:ind w:left="135" w:right="0" w:firstLine="0"/>
                      <w:jc w:val="left"/>
                      <w:rPr>
                        <w:sz w:val="24"/>
                      </w:rPr>
                    </w:pPr>
                    <w:r>
                      <w:rPr>
                        <w:sz w:val="24"/>
                      </w:rPr>
                      <w:t>線上個資維護</w:t>
                    </w:r>
                  </w:p>
                </w:txbxContent>
              </v:textbox>
              <w10:wrap type="none"/>
            </v:shape>
            <v:shape style="position:absolute;left:1900;top:2794;width:2040;height:642" type="#_x0000_t202" filled="false" stroked="false">
              <v:textbox inset="0,0,0,0">
                <w:txbxContent>
                  <w:p>
                    <w:pPr>
                      <w:spacing w:before="58"/>
                      <w:ind w:left="152" w:right="0" w:firstLine="0"/>
                      <w:jc w:val="left"/>
                      <w:rPr>
                        <w:sz w:val="24"/>
                      </w:rPr>
                    </w:pPr>
                    <w:r>
                      <w:rPr>
                        <w:sz w:val="24"/>
                      </w:rPr>
                      <w:t>線上申請</w:t>
                    </w:r>
                  </w:p>
                </w:txbxContent>
              </v:textbox>
              <w10:wrap type="none"/>
            </v:shape>
            <v:shape style="position:absolute;left:1905;top:2065;width:2040;height:550" type="#_x0000_t202" filled="false" stroked="false">
              <v:textbox inset="0,0,0,0">
                <w:txbxContent>
                  <w:p>
                    <w:pPr>
                      <w:spacing w:before="62"/>
                      <w:ind w:left="137" w:right="0" w:firstLine="0"/>
                      <w:jc w:val="left"/>
                      <w:rPr>
                        <w:sz w:val="24"/>
                      </w:rPr>
                    </w:pPr>
                    <w:r>
                      <w:rPr>
                        <w:sz w:val="24"/>
                      </w:rPr>
                      <w:t>線上補充理由</w:t>
                    </w:r>
                  </w:p>
                </w:txbxContent>
              </v:textbox>
              <w10:wrap type="none"/>
            </v:shape>
            <v:shape style="position:absolute;left:1905;top:1468;width:2040;height:550" type="#_x0000_t202" filled="false" stroked="false">
              <v:textbox inset="0,0,0,0">
                <w:txbxContent>
                  <w:p>
                    <w:pPr>
                      <w:spacing w:before="59"/>
                      <w:ind w:left="152" w:right="0" w:firstLine="0"/>
                      <w:jc w:val="left"/>
                      <w:rPr>
                        <w:sz w:val="24"/>
                      </w:rPr>
                    </w:pPr>
                    <w:r>
                      <w:rPr>
                        <w:sz w:val="24"/>
                      </w:rPr>
                      <w:t>線上申請再審議</w:t>
                    </w:r>
                  </w:p>
                </w:txbxContent>
              </v:textbox>
              <w10:wrap type="none"/>
            </v:shape>
            <v:shape style="position:absolute;left:1880;top:592;width:2080;height:657" type="#_x0000_t202" filled="false" stroked="true" strokeweight="2pt" strokecolor="#000000">
              <v:textbox inset="0,0,0,0">
                <w:txbxContent>
                  <w:p>
                    <w:pPr>
                      <w:spacing w:before="58"/>
                      <w:ind w:left="145" w:right="0" w:firstLine="0"/>
                      <w:jc w:val="left"/>
                      <w:rPr>
                        <w:sz w:val="24"/>
                      </w:rPr>
                    </w:pPr>
                    <w:r>
                      <w:rPr>
                        <w:sz w:val="24"/>
                      </w:rPr>
                      <w:t>線上答辯（復）</w:t>
                    </w:r>
                  </w:p>
                </w:txbxContent>
              </v:textbox>
              <v:stroke dashstyle="solid"/>
              <w10:wrap type="none"/>
            </v:shape>
            <w10:wrap type="none"/>
          </v:group>
        </w:pict>
      </w:r>
      <w:r>
        <w:rPr/>
        <w:pict>
          <v:shape style="position:absolute;margin-left:72.099998pt;margin-top:41.091278pt;width:11.5pt;height:167.2pt;mso-position-horizontal-relative:page;mso-position-vertical-relative:paragraph;z-index:15749120" coordorigin="1442,822" coordsize="230,3344" path="m1672,822l1582,823,1509,827,1460,834,1442,841,1442,4147,1460,4154,1509,4160,1582,4164,1672,4166e" filled="false" stroked="true" strokeweight=".5pt" strokecolor="#000000">
            <v:path arrowok="t"/>
            <v:stroke dashstyle="solid"/>
            <w10:wrap type="none"/>
          </v:shape>
        </w:pict>
      </w:r>
      <w:r>
        <w:rPr/>
        <w:pict>
          <v:shape style="position:absolute;margin-left:268.450012pt;margin-top:101.441277pt;width:117.75pt;height:29.95pt;mso-position-horizontal-relative:page;mso-position-vertical-relative:paragraph;z-index:15750144" type="#_x0000_t202" filled="false" stroked="true" strokeweight="2pt" strokecolor="#000000">
            <v:textbox inset="0,0,0,0">
              <w:txbxContent>
                <w:p>
                  <w:pPr>
                    <w:spacing w:before="57"/>
                    <w:ind w:left="143" w:right="0" w:firstLine="0"/>
                    <w:jc w:val="left"/>
                    <w:rPr>
                      <w:sz w:val="24"/>
                    </w:rPr>
                  </w:pPr>
                  <w:r>
                    <w:rPr>
                      <w:sz w:val="24"/>
                    </w:rPr>
                    <w:t>線上資料下載功能</w:t>
                  </w:r>
                </w:p>
              </w:txbxContent>
            </v:textbox>
            <v:stroke dashstyle="solid"/>
            <w10:wrap type="none"/>
          </v:shape>
        </w:pict>
      </w:r>
      <w:r>
        <w:rPr/>
        <w:pict>
          <v:shape style="position:absolute;margin-left:268.5pt;margin-top:55.791279pt;width:117.75pt;height:29.95pt;mso-position-horizontal-relative:page;mso-position-vertical-relative:paragraph;z-index:15750656" type="#_x0000_t202" filled="false" stroked="true" strokeweight="2pt" strokecolor="#000000">
            <v:textbox inset="0,0,0,0">
              <w:txbxContent>
                <w:p>
                  <w:pPr>
                    <w:spacing w:before="58"/>
                    <w:ind w:left="145" w:right="0" w:firstLine="0"/>
                    <w:jc w:val="left"/>
                    <w:rPr>
                      <w:sz w:val="24"/>
                    </w:rPr>
                  </w:pPr>
                  <w:r>
                    <w:rPr>
                      <w:sz w:val="24"/>
                    </w:rPr>
                    <w:t>線上自動通知功能</w:t>
                  </w:r>
                </w:p>
              </w:txbxContent>
            </v:textbox>
            <v:stroke dashstyle="solid"/>
            <w10:wrap type="none"/>
          </v:shape>
        </w:pict>
      </w:r>
      <w:r>
        <w:rPr/>
        <w:pict>
          <v:shape style="position:absolute;margin-left:268.350006pt;margin-top:-23.15872pt;width:117.75pt;height:29.95pt;mso-position-horizontal-relative:page;mso-position-vertical-relative:paragraph;z-index:-16092672" type="#_x0000_t202" filled="false" stroked="true" strokeweight="2pt" strokecolor="#000000">
            <v:textbox inset="0,0,0,0">
              <w:txbxContent>
                <w:p>
                  <w:pPr>
                    <w:spacing w:before="57"/>
                    <w:ind w:left="145" w:right="0" w:firstLine="0"/>
                    <w:jc w:val="left"/>
                    <w:rPr>
                      <w:sz w:val="24"/>
                    </w:rPr>
                  </w:pPr>
                  <w:r>
                    <w:rPr>
                      <w:sz w:val="24"/>
                    </w:rPr>
                    <w:t>操作紀錄</w:t>
                  </w:r>
                </w:p>
              </w:txbxContent>
            </v:textbox>
            <v:stroke dashstyle="solid"/>
            <w10:wrap type="none"/>
          </v:shape>
        </w:pict>
      </w:r>
      <w:r>
        <w:rPr/>
        <w:t>線上作業系統（機關端）</w:t>
      </w:r>
    </w:p>
    <w:p>
      <w:pPr>
        <w:pStyle w:val="BodyText"/>
        <w:rPr>
          <w:rFonts w:ascii="微軟正黑體"/>
          <w:b/>
          <w:sz w:val="34"/>
        </w:rPr>
      </w:pPr>
    </w:p>
    <w:p>
      <w:pPr>
        <w:pStyle w:val="BodyText"/>
        <w:rPr>
          <w:rFonts w:ascii="微軟正黑體"/>
          <w:b/>
          <w:sz w:val="34"/>
        </w:rPr>
      </w:pPr>
    </w:p>
    <w:p>
      <w:pPr>
        <w:pStyle w:val="BodyText"/>
        <w:rPr>
          <w:rFonts w:ascii="微軟正黑體"/>
          <w:b/>
          <w:sz w:val="34"/>
        </w:rPr>
      </w:pPr>
    </w:p>
    <w:p>
      <w:pPr>
        <w:pStyle w:val="BodyText"/>
        <w:rPr>
          <w:rFonts w:ascii="微軟正黑體"/>
          <w:b/>
          <w:sz w:val="34"/>
        </w:rPr>
      </w:pPr>
    </w:p>
    <w:p>
      <w:pPr>
        <w:pStyle w:val="BodyText"/>
        <w:rPr>
          <w:rFonts w:ascii="微軟正黑體"/>
          <w:b/>
          <w:sz w:val="34"/>
        </w:rPr>
      </w:pPr>
    </w:p>
    <w:p>
      <w:pPr>
        <w:pStyle w:val="BodyText"/>
        <w:spacing w:before="17"/>
        <w:rPr>
          <w:rFonts w:ascii="微軟正黑體"/>
          <w:b/>
          <w:sz w:val="27"/>
        </w:rPr>
      </w:pPr>
    </w:p>
    <w:p>
      <w:pPr>
        <w:spacing w:line="440" w:lineRule="exact" w:before="0"/>
        <w:ind w:left="1362" w:right="0" w:firstLine="0"/>
        <w:jc w:val="left"/>
        <w:rPr>
          <w:rFonts w:ascii="微軟正黑體" w:eastAsia="微軟正黑體" w:hint="eastAsia"/>
          <w:b/>
          <w:sz w:val="28"/>
        </w:rPr>
      </w:pPr>
      <w:r>
        <w:rPr/>
        <w:pict>
          <v:shape style="position:absolute;margin-left:268.350006pt;margin-top:-57.648918pt;width:117.75pt;height:29.95pt;mso-position-horizontal-relative:page;mso-position-vertical-relative:paragraph;z-index:15749632" type="#_x0000_t202" filled="false" stroked="true" strokeweight="2pt" strokecolor="#000000">
            <v:textbox inset="0,0,0,0">
              <w:txbxContent>
                <w:p>
                  <w:pPr>
                    <w:spacing w:before="58"/>
                    <w:ind w:left="145" w:right="0" w:firstLine="0"/>
                    <w:jc w:val="left"/>
                    <w:rPr>
                      <w:sz w:val="24"/>
                    </w:rPr>
                  </w:pPr>
                  <w:r>
                    <w:rPr>
                      <w:sz w:val="24"/>
                    </w:rPr>
                    <w:t>操作紀錄</w:t>
                  </w:r>
                </w:p>
              </w:txbxContent>
            </v:textbox>
            <v:stroke dashstyle="solid"/>
            <w10:wrap type="none"/>
          </v:shape>
        </w:pict>
      </w:r>
      <w:r>
        <w:rPr>
          <w:rFonts w:ascii="微軟正黑體" w:eastAsia="微軟正黑體" w:hint="eastAsia"/>
          <w:b/>
          <w:sz w:val="28"/>
        </w:rPr>
        <w:t>歡迎大家多加利用公務人員保障事件線上申辦平台！</w:t>
      </w:r>
    </w:p>
    <w:p>
      <w:pPr>
        <w:pStyle w:val="ListParagraph"/>
        <w:numPr>
          <w:ilvl w:val="0"/>
          <w:numId w:val="14"/>
        </w:numPr>
        <w:tabs>
          <w:tab w:pos="1361" w:val="left" w:leader="none"/>
          <w:tab w:pos="1362" w:val="left" w:leader="none"/>
        </w:tabs>
        <w:spacing w:line="440" w:lineRule="exact" w:before="0" w:after="0"/>
        <w:ind w:left="1362" w:right="0" w:hanging="480"/>
        <w:jc w:val="left"/>
        <w:rPr>
          <w:rFonts w:ascii="Wingdings" w:hAnsi="Wingdings" w:eastAsia="Wingdings"/>
          <w:b/>
          <w:sz w:val="28"/>
        </w:rPr>
      </w:pPr>
      <w:r>
        <w:rPr>
          <w:rFonts w:ascii="微軟正黑體" w:hAnsi="微軟正黑體" w:eastAsia="微軟正黑體" w:hint="eastAsia"/>
          <w:b/>
          <w:spacing w:val="-29"/>
          <w:w w:val="100"/>
          <w:sz w:val="28"/>
        </w:rPr>
        <w:t>登錄網址：</w:t>
      </w:r>
      <w:r>
        <w:rPr>
          <w:rFonts w:ascii="微軟正黑體" w:hAnsi="微軟正黑體" w:eastAsia="微軟正黑體" w:hint="eastAsia"/>
          <w:b/>
          <w:spacing w:val="-1"/>
          <w:w w:val="100"/>
          <w:sz w:val="28"/>
        </w:rPr>
        <w:t>（</w:t>
      </w:r>
      <w:hyperlink r:id="rId10">
        <w:r>
          <w:rPr>
            <w:rFonts w:ascii="微軟正黑體" w:hAnsi="微軟正黑體" w:eastAsia="微軟正黑體" w:hint="eastAsia"/>
            <w:b/>
            <w:color w:val="0000FF"/>
            <w:spacing w:val="-2"/>
            <w:w w:val="80"/>
            <w:sz w:val="28"/>
          </w:rPr>
          <w:t>h</w:t>
        </w:r>
        <w:r>
          <w:rPr>
            <w:rFonts w:ascii="微軟正黑體" w:hAnsi="微軟正黑體" w:eastAsia="微軟正黑體" w:hint="eastAsia"/>
            <w:b/>
            <w:color w:val="0000FF"/>
            <w:w w:val="130"/>
            <w:sz w:val="28"/>
          </w:rPr>
          <w:t>t</w:t>
        </w:r>
        <w:r>
          <w:rPr>
            <w:rFonts w:ascii="微軟正黑體" w:hAnsi="微軟正黑體" w:eastAsia="微軟正黑體" w:hint="eastAsia"/>
            <w:b/>
            <w:color w:val="0000FF"/>
            <w:spacing w:val="-1"/>
            <w:w w:val="130"/>
            <w:sz w:val="28"/>
          </w:rPr>
          <w:t>t</w:t>
        </w:r>
        <w:r>
          <w:rPr>
            <w:rFonts w:ascii="微軟正黑體" w:hAnsi="微軟正黑體" w:eastAsia="微軟正黑體" w:hint="eastAsia"/>
            <w:b/>
            <w:color w:val="0000FF"/>
            <w:w w:val="77"/>
            <w:sz w:val="28"/>
          </w:rPr>
          <w:t>p</w:t>
        </w:r>
        <w:r>
          <w:rPr>
            <w:rFonts w:ascii="微軟正黑體" w:hAnsi="微軟正黑體" w:eastAsia="微軟正黑體" w:hint="eastAsia"/>
            <w:b/>
            <w:color w:val="0000FF"/>
            <w:spacing w:val="-2"/>
            <w:w w:val="197"/>
            <w:sz w:val="28"/>
          </w:rPr>
          <w:t>:</w:t>
        </w:r>
        <w:r>
          <w:rPr>
            <w:rFonts w:ascii="微軟正黑體" w:hAnsi="微軟正黑體" w:eastAsia="微軟正黑體" w:hint="eastAsia"/>
            <w:b/>
            <w:color w:val="0000FF"/>
            <w:spacing w:val="-2"/>
            <w:w w:val="113"/>
            <w:sz w:val="28"/>
          </w:rPr>
          <w:t>/</w:t>
        </w:r>
        <w:r>
          <w:rPr>
            <w:rFonts w:ascii="微軟正黑體" w:hAnsi="微軟正黑體" w:eastAsia="微軟正黑體" w:hint="eastAsia"/>
            <w:b/>
            <w:color w:val="0000FF"/>
            <w:w w:val="113"/>
            <w:sz w:val="28"/>
          </w:rPr>
          <w:t>/</w:t>
        </w:r>
        <w:r>
          <w:rPr>
            <w:rFonts w:ascii="微軟正黑體" w:hAnsi="微軟正黑體" w:eastAsia="微軟正黑體" w:hint="eastAsia"/>
            <w:b/>
            <w:color w:val="0000FF"/>
            <w:spacing w:val="-2"/>
            <w:w w:val="62"/>
            <w:sz w:val="28"/>
          </w:rPr>
          <w:t>w</w:t>
        </w:r>
        <w:r>
          <w:rPr>
            <w:rFonts w:ascii="微軟正黑體" w:hAnsi="微軟正黑體" w:eastAsia="微軟正黑體" w:hint="eastAsia"/>
            <w:b/>
            <w:color w:val="0000FF"/>
            <w:w w:val="62"/>
            <w:sz w:val="28"/>
          </w:rPr>
          <w:t>w</w:t>
        </w:r>
        <w:r>
          <w:rPr>
            <w:rFonts w:ascii="微軟正黑體" w:hAnsi="微軟正黑體" w:eastAsia="微軟正黑體" w:hint="eastAsia"/>
            <w:b/>
            <w:color w:val="0000FF"/>
            <w:spacing w:val="-2"/>
            <w:w w:val="62"/>
            <w:sz w:val="28"/>
          </w:rPr>
          <w:t>w</w:t>
        </w:r>
        <w:r>
          <w:rPr>
            <w:rFonts w:ascii="微軟正黑體" w:hAnsi="微軟正黑體" w:eastAsia="微軟正黑體" w:hint="eastAsia"/>
            <w:b/>
            <w:color w:val="0000FF"/>
            <w:w w:val="197"/>
            <w:sz w:val="28"/>
          </w:rPr>
          <w:t>.</w:t>
        </w:r>
        <w:r>
          <w:rPr>
            <w:rFonts w:ascii="微軟正黑體" w:hAnsi="微軟正黑體" w:eastAsia="微軟正黑體" w:hint="eastAsia"/>
            <w:b/>
            <w:color w:val="0000FF"/>
            <w:spacing w:val="-2"/>
            <w:w w:val="99"/>
            <w:sz w:val="28"/>
          </w:rPr>
          <w:t>c</w:t>
        </w:r>
        <w:r>
          <w:rPr>
            <w:rFonts w:ascii="微軟正黑體" w:hAnsi="微軟正黑體" w:eastAsia="微軟正黑體" w:hint="eastAsia"/>
            <w:b/>
            <w:color w:val="0000FF"/>
            <w:w w:val="106"/>
            <w:sz w:val="28"/>
          </w:rPr>
          <w:t>s</w:t>
        </w:r>
        <w:r>
          <w:rPr>
            <w:rFonts w:ascii="微軟正黑體" w:hAnsi="微軟正黑體" w:eastAsia="微軟正黑體" w:hint="eastAsia"/>
            <w:b/>
            <w:color w:val="0000FF"/>
            <w:spacing w:val="-2"/>
            <w:w w:val="77"/>
            <w:sz w:val="28"/>
          </w:rPr>
          <w:t>p</w:t>
        </w:r>
        <w:r>
          <w:rPr>
            <w:rFonts w:ascii="微軟正黑體" w:hAnsi="微軟正黑體" w:eastAsia="微軟正黑體" w:hint="eastAsia"/>
            <w:b/>
            <w:color w:val="0000FF"/>
            <w:w w:val="130"/>
            <w:sz w:val="28"/>
          </w:rPr>
          <w:t>t</w:t>
        </w:r>
        <w:r>
          <w:rPr>
            <w:rFonts w:ascii="微軟正黑體" w:hAnsi="微軟正黑體" w:eastAsia="微軟正黑體" w:hint="eastAsia"/>
            <w:b/>
            <w:color w:val="0000FF"/>
            <w:spacing w:val="-2"/>
            <w:w w:val="99"/>
            <w:sz w:val="28"/>
          </w:rPr>
          <w:t>c</w:t>
        </w:r>
        <w:r>
          <w:rPr>
            <w:rFonts w:ascii="微軟正黑體" w:hAnsi="微軟正黑體" w:eastAsia="微軟正黑體" w:hint="eastAsia"/>
            <w:b/>
            <w:color w:val="0000FF"/>
            <w:spacing w:val="-2"/>
            <w:w w:val="197"/>
            <w:sz w:val="28"/>
          </w:rPr>
          <w:t>.</w:t>
        </w:r>
        <w:r>
          <w:rPr>
            <w:rFonts w:ascii="微軟正黑體" w:hAnsi="微軟正黑體" w:eastAsia="微軟正黑體" w:hint="eastAsia"/>
            <w:b/>
            <w:color w:val="0000FF"/>
            <w:w w:val="77"/>
            <w:sz w:val="28"/>
          </w:rPr>
          <w:t>g</w:t>
        </w:r>
        <w:r>
          <w:rPr>
            <w:rFonts w:ascii="微軟正黑體" w:hAnsi="微軟正黑體" w:eastAsia="微軟正黑體" w:hint="eastAsia"/>
            <w:b/>
            <w:color w:val="0000FF"/>
            <w:spacing w:val="-2"/>
            <w:w w:val="78"/>
            <w:sz w:val="28"/>
          </w:rPr>
          <w:t>o</w:t>
        </w:r>
        <w:r>
          <w:rPr>
            <w:rFonts w:ascii="微軟正黑體" w:hAnsi="微軟正黑體" w:eastAsia="微軟正黑體" w:hint="eastAsia"/>
            <w:b/>
            <w:color w:val="0000FF"/>
            <w:w w:val="92"/>
            <w:sz w:val="28"/>
          </w:rPr>
          <w:t>v</w:t>
        </w:r>
        <w:r>
          <w:rPr>
            <w:rFonts w:ascii="微軟正黑體" w:hAnsi="微軟正黑體" w:eastAsia="微軟正黑體" w:hint="eastAsia"/>
            <w:b/>
            <w:color w:val="0000FF"/>
            <w:spacing w:val="-2"/>
            <w:w w:val="197"/>
            <w:sz w:val="28"/>
          </w:rPr>
          <w:t>.</w:t>
        </w:r>
        <w:r>
          <w:rPr>
            <w:rFonts w:ascii="微軟正黑體" w:hAnsi="微軟正黑體" w:eastAsia="微軟正黑體" w:hint="eastAsia"/>
            <w:b/>
            <w:color w:val="0000FF"/>
            <w:w w:val="130"/>
            <w:sz w:val="28"/>
          </w:rPr>
          <w:t>t</w:t>
        </w:r>
        <w:r>
          <w:rPr>
            <w:rFonts w:ascii="微軟正黑體" w:hAnsi="微軟正黑體" w:eastAsia="微軟正黑體" w:hint="eastAsia"/>
            <w:b/>
            <w:color w:val="0000FF"/>
            <w:spacing w:val="-2"/>
            <w:w w:val="62"/>
            <w:sz w:val="28"/>
          </w:rPr>
          <w:t>w</w:t>
        </w:r>
        <w:r>
          <w:rPr>
            <w:rFonts w:ascii="微軟正黑體" w:hAnsi="微軟正黑體" w:eastAsia="微軟正黑體" w:hint="eastAsia"/>
            <w:b/>
            <w:color w:val="0000FF"/>
            <w:spacing w:val="1"/>
            <w:w w:val="113"/>
            <w:sz w:val="28"/>
          </w:rPr>
          <w:t>/</w:t>
        </w:r>
      </w:hyperlink>
      <w:r>
        <w:rPr>
          <w:rFonts w:ascii="微軟正黑體" w:hAnsi="微軟正黑體" w:eastAsia="微軟正黑體" w:hint="eastAsia"/>
          <w:b/>
          <w:w w:val="100"/>
          <w:sz w:val="28"/>
        </w:rPr>
        <w:t>）</w:t>
      </w:r>
      <w:r>
        <w:rPr>
          <w:rFonts w:ascii="微軟正黑體" w:hAnsi="微軟正黑體" w:eastAsia="微軟正黑體" w:hint="eastAsia"/>
          <w:b/>
          <w:spacing w:val="-1"/>
          <w:w w:val="100"/>
          <w:sz w:val="28"/>
        </w:rPr>
        <w:t>可下載平台操作手冊</w:t>
      </w:r>
    </w:p>
    <w:p>
      <w:pPr>
        <w:spacing w:after="0" w:line="440" w:lineRule="exact"/>
        <w:jc w:val="left"/>
        <w:rPr>
          <w:rFonts w:ascii="Wingdings" w:hAnsi="Wingdings" w:eastAsia="Wingdings"/>
          <w:sz w:val="28"/>
        </w:rPr>
        <w:sectPr>
          <w:pgSz w:w="11910" w:h="16840"/>
          <w:pgMar w:header="0" w:footer="811" w:top="1480" w:bottom="1000" w:left="820" w:right="600"/>
        </w:sectPr>
      </w:pPr>
    </w:p>
    <w:p>
      <w:pPr>
        <w:spacing w:line="448" w:lineRule="exact" w:before="0"/>
        <w:ind w:left="882" w:right="0" w:firstLine="0"/>
        <w:jc w:val="left"/>
        <w:rPr>
          <w:rFonts w:ascii="微軟正黑體" w:eastAsia="微軟正黑體" w:hint="eastAsia"/>
          <w:b/>
          <w:sz w:val="28"/>
        </w:rPr>
      </w:pPr>
      <w:r>
        <w:rPr>
          <w:rFonts w:ascii="微軟正黑體" w:eastAsia="微軟正黑體" w:hint="eastAsia"/>
          <w:b/>
          <w:sz w:val="28"/>
        </w:rPr>
        <w:t>網頁截圖一</w:t>
      </w:r>
    </w:p>
    <w:p>
      <w:pPr>
        <w:pStyle w:val="BodyText"/>
        <w:spacing w:before="17"/>
        <w:rPr>
          <w:rFonts w:ascii="微軟正黑體"/>
          <w:b/>
          <w:sz w:val="14"/>
        </w:rPr>
      </w:pPr>
      <w:r>
        <w:rPr/>
        <w:pict>
          <v:group style="position:absolute;margin-left:99.550003pt;margin-top:15.676924pt;width:354.5pt;height:237.6pt;mso-position-horizontal-relative:page;mso-position-vertical-relative:paragraph;z-index:-15704064;mso-wrap-distance-left:0;mso-wrap-distance-right:0" coordorigin="1991,314" coordsize="7090,4752">
            <v:shape style="position:absolute;left:1991;top:313;width:7049;height:4752" type="#_x0000_t75" stroked="false">
              <v:imagedata r:id="rId11" o:title=""/>
            </v:shape>
            <v:shape style="position:absolute;left:7415;top:2893;width:1656;height:744" coordorigin="7415,2894" coordsize="1656,744" path="m8243,2894l8139,2896,8039,2905,7944,2919,7854,2937,7770,2960,7693,2987,7624,3018,7563,3053,7512,3091,7440,3174,7415,3266,7421,3312,7471,3400,7563,3478,7624,3513,7693,3544,7770,3571,7854,3594,7944,3612,8039,3626,8139,3635,8243,3638,8347,3635,8447,3626,8542,3612,8632,3594,8716,3571,8793,3544,8862,3513,8923,3478,8974,3440,9046,3357,9071,3266,9065,3219,9015,3131,8923,3053,8862,3018,8793,2987,8716,2960,8632,2937,8542,2919,8447,2905,8347,2896,8243,2894xe" filled="false" stroked="true" strokeweight="1pt" strokecolor="#ff0000">
              <v:path arrowok="t"/>
              <v:stroke dashstyle="solid"/>
            </v:shape>
            <w10:wrap type="topAndBottom"/>
          </v:group>
        </w:pict>
      </w:r>
    </w:p>
    <w:p>
      <w:pPr>
        <w:pStyle w:val="BodyText"/>
        <w:rPr>
          <w:rFonts w:ascii="微軟正黑體"/>
          <w:b/>
          <w:sz w:val="15"/>
        </w:rPr>
      </w:pPr>
    </w:p>
    <w:p>
      <w:pPr>
        <w:spacing w:before="0"/>
        <w:ind w:left="882" w:right="0" w:firstLine="0"/>
        <w:jc w:val="left"/>
        <w:rPr>
          <w:rFonts w:ascii="微軟正黑體" w:eastAsia="微軟正黑體" w:hint="eastAsia"/>
          <w:b/>
          <w:sz w:val="28"/>
        </w:rPr>
      </w:pPr>
      <w:r>
        <w:rPr>
          <w:rFonts w:ascii="微軟正黑體" w:eastAsia="微軟正黑體" w:hint="eastAsia"/>
          <w:b/>
          <w:sz w:val="28"/>
        </w:rPr>
        <w:t>網頁截圖二</w:t>
      </w:r>
    </w:p>
    <w:p>
      <w:pPr>
        <w:pStyle w:val="BodyText"/>
        <w:spacing w:before="9"/>
        <w:rPr>
          <w:rFonts w:ascii="微軟正黑體"/>
          <w:b/>
          <w:sz w:val="15"/>
        </w:rPr>
      </w:pPr>
      <w:r>
        <w:rPr/>
        <w:drawing>
          <wp:anchor distT="0" distB="0" distL="0" distR="0" allowOverlap="1" layoutInCell="1" locked="0" behindDoc="0" simplePos="0" relativeHeight="49">
            <wp:simplePos x="0" y="0"/>
            <wp:positionH relativeFrom="page">
              <wp:posOffset>1050925</wp:posOffset>
            </wp:positionH>
            <wp:positionV relativeFrom="paragraph">
              <wp:posOffset>205632</wp:posOffset>
            </wp:positionV>
            <wp:extent cx="5324263" cy="2994660"/>
            <wp:effectExtent l="0" t="0" r="0" b="0"/>
            <wp:wrapTopAndBottom/>
            <wp:docPr id="7" name="image5.jpeg"/>
            <wp:cNvGraphicFramePr>
              <a:graphicFrameLocks noChangeAspect="1"/>
            </wp:cNvGraphicFramePr>
            <a:graphic>
              <a:graphicData uri="http://schemas.openxmlformats.org/drawingml/2006/picture">
                <pic:pic>
                  <pic:nvPicPr>
                    <pic:cNvPr id="8" name="image5.jpeg"/>
                    <pic:cNvPicPr/>
                  </pic:nvPicPr>
                  <pic:blipFill>
                    <a:blip r:embed="rId12" cstate="print"/>
                    <a:stretch>
                      <a:fillRect/>
                    </a:stretch>
                  </pic:blipFill>
                  <pic:spPr>
                    <a:xfrm>
                      <a:off x="0" y="0"/>
                      <a:ext cx="5324263" cy="2994660"/>
                    </a:xfrm>
                    <a:prstGeom prst="rect">
                      <a:avLst/>
                    </a:prstGeom>
                  </pic:spPr>
                </pic:pic>
              </a:graphicData>
            </a:graphic>
          </wp:anchor>
        </w:drawing>
      </w:r>
    </w:p>
    <w:sectPr>
      <w:pgSz w:w="11910" w:h="16840"/>
      <w:pgMar w:header="0" w:footer="811" w:top="1500" w:bottom="1000" w:left="8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微軟正黑體">
    <w:altName w:val="微軟正黑體"/>
    <w:charset w:val="88"/>
    <w:family w:val="swiss"/>
    <w:pitch w:val="variable"/>
  </w:font>
  <w:font w:name="標楷體">
    <w:altName w:val="標楷體"/>
    <w:charset w:val="88"/>
    <w:family w:val="script"/>
    <w:pitch w:val="fixed"/>
  </w:font>
  <w:font w:name="Calibri Light">
    <w:altName w:val="Calibri Light"/>
    <w:charset w:val="0"/>
    <w:family w:val="swiss"/>
    <w:pitch w:val="variable"/>
  </w:font>
  <w:font w:name="Adobe Gothic Std B">
    <w:altName w:val="Adobe Gothic Std B"/>
    <w:charset w:val="8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970001pt;margin-top:790.36261pt;width:13.95pt;height:15.3pt;mso-position-horizontal-relative:page;mso-position-vertical-relative:page;z-index:-16115200"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 ROMAN </w:instrText>
                </w:r>
                <w:r>
                  <w:rPr/>
                  <w:fldChar w:fldCharType="separate"/>
                </w:r>
                <w:r>
                  <w:rPr/>
                  <w:t>II</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970001pt;margin-top:790.36261pt;width:18pt;height:15.3pt;mso-position-horizontal-relative:page;mso-position-vertical-relative:page;z-index:-16114688"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0"/>
      <w:numFmt w:val="bullet"/>
      <w:lvlText w:val=""/>
      <w:lvlJc w:val="left"/>
      <w:pPr>
        <w:ind w:left="1362" w:hanging="480"/>
      </w:pPr>
      <w:rPr>
        <w:rFonts w:hint="default"/>
        <w:w w:val="99"/>
        <w:lang w:val="en-US" w:eastAsia="zh-tw" w:bidi="ar-SA"/>
      </w:rPr>
    </w:lvl>
    <w:lvl w:ilvl="1">
      <w:start w:val="0"/>
      <w:numFmt w:val="bullet"/>
      <w:lvlText w:val="•"/>
      <w:lvlJc w:val="left"/>
      <w:pPr>
        <w:ind w:left="2272" w:hanging="480"/>
      </w:pPr>
      <w:rPr>
        <w:rFonts w:hint="default"/>
        <w:lang w:val="en-US" w:eastAsia="zh-tw" w:bidi="ar-SA"/>
      </w:rPr>
    </w:lvl>
    <w:lvl w:ilvl="2">
      <w:start w:val="0"/>
      <w:numFmt w:val="bullet"/>
      <w:lvlText w:val="•"/>
      <w:lvlJc w:val="left"/>
      <w:pPr>
        <w:ind w:left="3185" w:hanging="480"/>
      </w:pPr>
      <w:rPr>
        <w:rFonts w:hint="default"/>
        <w:lang w:val="en-US" w:eastAsia="zh-tw" w:bidi="ar-SA"/>
      </w:rPr>
    </w:lvl>
    <w:lvl w:ilvl="3">
      <w:start w:val="0"/>
      <w:numFmt w:val="bullet"/>
      <w:lvlText w:val="•"/>
      <w:lvlJc w:val="left"/>
      <w:pPr>
        <w:ind w:left="4097" w:hanging="480"/>
      </w:pPr>
      <w:rPr>
        <w:rFonts w:hint="default"/>
        <w:lang w:val="en-US" w:eastAsia="zh-tw" w:bidi="ar-SA"/>
      </w:rPr>
    </w:lvl>
    <w:lvl w:ilvl="4">
      <w:start w:val="0"/>
      <w:numFmt w:val="bullet"/>
      <w:lvlText w:val="•"/>
      <w:lvlJc w:val="left"/>
      <w:pPr>
        <w:ind w:left="5010" w:hanging="480"/>
      </w:pPr>
      <w:rPr>
        <w:rFonts w:hint="default"/>
        <w:lang w:val="en-US" w:eastAsia="zh-tw" w:bidi="ar-SA"/>
      </w:rPr>
    </w:lvl>
    <w:lvl w:ilvl="5">
      <w:start w:val="0"/>
      <w:numFmt w:val="bullet"/>
      <w:lvlText w:val="•"/>
      <w:lvlJc w:val="left"/>
      <w:pPr>
        <w:ind w:left="5923" w:hanging="480"/>
      </w:pPr>
      <w:rPr>
        <w:rFonts w:hint="default"/>
        <w:lang w:val="en-US" w:eastAsia="zh-tw" w:bidi="ar-SA"/>
      </w:rPr>
    </w:lvl>
    <w:lvl w:ilvl="6">
      <w:start w:val="0"/>
      <w:numFmt w:val="bullet"/>
      <w:lvlText w:val="•"/>
      <w:lvlJc w:val="left"/>
      <w:pPr>
        <w:ind w:left="6835" w:hanging="480"/>
      </w:pPr>
      <w:rPr>
        <w:rFonts w:hint="default"/>
        <w:lang w:val="en-US" w:eastAsia="zh-tw" w:bidi="ar-SA"/>
      </w:rPr>
    </w:lvl>
    <w:lvl w:ilvl="7">
      <w:start w:val="0"/>
      <w:numFmt w:val="bullet"/>
      <w:lvlText w:val="•"/>
      <w:lvlJc w:val="left"/>
      <w:pPr>
        <w:ind w:left="7748" w:hanging="480"/>
      </w:pPr>
      <w:rPr>
        <w:rFonts w:hint="default"/>
        <w:lang w:val="en-US" w:eastAsia="zh-tw" w:bidi="ar-SA"/>
      </w:rPr>
    </w:lvl>
    <w:lvl w:ilvl="8">
      <w:start w:val="0"/>
      <w:numFmt w:val="bullet"/>
      <w:lvlText w:val="•"/>
      <w:lvlJc w:val="left"/>
      <w:pPr>
        <w:ind w:left="8661" w:hanging="480"/>
      </w:pPr>
      <w:rPr>
        <w:rFonts w:hint="default"/>
        <w:lang w:val="en-US" w:eastAsia="zh-tw" w:bidi="ar-SA"/>
      </w:rPr>
    </w:lvl>
  </w:abstractNum>
  <w:abstractNum w:abstractNumId="12">
    <w:multiLevelType w:val="hybridMultilevel"/>
    <w:lvl w:ilvl="0">
      <w:start w:val="1"/>
      <w:numFmt w:val="decimal"/>
      <w:lvlText w:val="（%1）"/>
      <w:lvlJc w:val="left"/>
      <w:pPr>
        <w:ind w:left="1678" w:hanging="804"/>
        <w:jc w:val="left"/>
      </w:pPr>
      <w:rPr>
        <w:rFonts w:hint="default" w:ascii="標楷體" w:hAnsi="標楷體" w:eastAsia="標楷體" w:cs="標楷體"/>
        <w:spacing w:val="1"/>
        <w:w w:val="99"/>
        <w:sz w:val="30"/>
        <w:szCs w:val="30"/>
        <w:lang w:val="en-US" w:eastAsia="zh-tw" w:bidi="ar-SA"/>
      </w:rPr>
    </w:lvl>
    <w:lvl w:ilvl="1">
      <w:start w:val="0"/>
      <w:numFmt w:val="bullet"/>
      <w:lvlText w:val="•"/>
      <w:lvlJc w:val="left"/>
      <w:pPr>
        <w:ind w:left="2560" w:hanging="804"/>
      </w:pPr>
      <w:rPr>
        <w:rFonts w:hint="default"/>
        <w:lang w:val="en-US" w:eastAsia="zh-tw" w:bidi="ar-SA"/>
      </w:rPr>
    </w:lvl>
    <w:lvl w:ilvl="2">
      <w:start w:val="0"/>
      <w:numFmt w:val="bullet"/>
      <w:lvlText w:val="•"/>
      <w:lvlJc w:val="left"/>
      <w:pPr>
        <w:ind w:left="3441" w:hanging="804"/>
      </w:pPr>
      <w:rPr>
        <w:rFonts w:hint="default"/>
        <w:lang w:val="en-US" w:eastAsia="zh-tw" w:bidi="ar-SA"/>
      </w:rPr>
    </w:lvl>
    <w:lvl w:ilvl="3">
      <w:start w:val="0"/>
      <w:numFmt w:val="bullet"/>
      <w:lvlText w:val="•"/>
      <w:lvlJc w:val="left"/>
      <w:pPr>
        <w:ind w:left="4321" w:hanging="804"/>
      </w:pPr>
      <w:rPr>
        <w:rFonts w:hint="default"/>
        <w:lang w:val="en-US" w:eastAsia="zh-tw" w:bidi="ar-SA"/>
      </w:rPr>
    </w:lvl>
    <w:lvl w:ilvl="4">
      <w:start w:val="0"/>
      <w:numFmt w:val="bullet"/>
      <w:lvlText w:val="•"/>
      <w:lvlJc w:val="left"/>
      <w:pPr>
        <w:ind w:left="5202" w:hanging="804"/>
      </w:pPr>
      <w:rPr>
        <w:rFonts w:hint="default"/>
        <w:lang w:val="en-US" w:eastAsia="zh-tw" w:bidi="ar-SA"/>
      </w:rPr>
    </w:lvl>
    <w:lvl w:ilvl="5">
      <w:start w:val="0"/>
      <w:numFmt w:val="bullet"/>
      <w:lvlText w:val="•"/>
      <w:lvlJc w:val="left"/>
      <w:pPr>
        <w:ind w:left="6083" w:hanging="804"/>
      </w:pPr>
      <w:rPr>
        <w:rFonts w:hint="default"/>
        <w:lang w:val="en-US" w:eastAsia="zh-tw" w:bidi="ar-SA"/>
      </w:rPr>
    </w:lvl>
    <w:lvl w:ilvl="6">
      <w:start w:val="0"/>
      <w:numFmt w:val="bullet"/>
      <w:lvlText w:val="•"/>
      <w:lvlJc w:val="left"/>
      <w:pPr>
        <w:ind w:left="6963" w:hanging="804"/>
      </w:pPr>
      <w:rPr>
        <w:rFonts w:hint="default"/>
        <w:lang w:val="en-US" w:eastAsia="zh-tw" w:bidi="ar-SA"/>
      </w:rPr>
    </w:lvl>
    <w:lvl w:ilvl="7">
      <w:start w:val="0"/>
      <w:numFmt w:val="bullet"/>
      <w:lvlText w:val="•"/>
      <w:lvlJc w:val="left"/>
      <w:pPr>
        <w:ind w:left="7844" w:hanging="804"/>
      </w:pPr>
      <w:rPr>
        <w:rFonts w:hint="default"/>
        <w:lang w:val="en-US" w:eastAsia="zh-tw" w:bidi="ar-SA"/>
      </w:rPr>
    </w:lvl>
    <w:lvl w:ilvl="8">
      <w:start w:val="0"/>
      <w:numFmt w:val="bullet"/>
      <w:lvlText w:val="•"/>
      <w:lvlJc w:val="left"/>
      <w:pPr>
        <w:ind w:left="8725" w:hanging="804"/>
      </w:pPr>
      <w:rPr>
        <w:rFonts w:hint="default"/>
        <w:lang w:val="en-US" w:eastAsia="zh-tw" w:bidi="ar-SA"/>
      </w:rPr>
    </w:lvl>
  </w:abstractNum>
  <w:abstractNum w:abstractNumId="11">
    <w:multiLevelType w:val="hybridMultilevel"/>
    <w:lvl w:ilvl="0">
      <w:start w:val="1"/>
      <w:numFmt w:val="decimal"/>
      <w:lvlText w:val="（%1）"/>
      <w:lvlJc w:val="left"/>
      <w:pPr>
        <w:ind w:left="1722" w:hanging="826"/>
        <w:jc w:val="left"/>
      </w:pPr>
      <w:rPr>
        <w:rFonts w:hint="default" w:ascii="標楷體" w:hAnsi="標楷體" w:eastAsia="標楷體" w:cs="標楷體"/>
        <w:spacing w:val="-2"/>
        <w:w w:val="99"/>
        <w:sz w:val="32"/>
        <w:szCs w:val="32"/>
        <w:lang w:val="en-US" w:eastAsia="zh-tw" w:bidi="ar-SA"/>
      </w:rPr>
    </w:lvl>
    <w:lvl w:ilvl="1">
      <w:start w:val="0"/>
      <w:numFmt w:val="bullet"/>
      <w:lvlText w:val="•"/>
      <w:lvlJc w:val="left"/>
      <w:pPr>
        <w:ind w:left="2596" w:hanging="826"/>
      </w:pPr>
      <w:rPr>
        <w:rFonts w:hint="default"/>
        <w:lang w:val="en-US" w:eastAsia="zh-tw" w:bidi="ar-SA"/>
      </w:rPr>
    </w:lvl>
    <w:lvl w:ilvl="2">
      <w:start w:val="0"/>
      <w:numFmt w:val="bullet"/>
      <w:lvlText w:val="•"/>
      <w:lvlJc w:val="left"/>
      <w:pPr>
        <w:ind w:left="3473" w:hanging="826"/>
      </w:pPr>
      <w:rPr>
        <w:rFonts w:hint="default"/>
        <w:lang w:val="en-US" w:eastAsia="zh-tw" w:bidi="ar-SA"/>
      </w:rPr>
    </w:lvl>
    <w:lvl w:ilvl="3">
      <w:start w:val="0"/>
      <w:numFmt w:val="bullet"/>
      <w:lvlText w:val="•"/>
      <w:lvlJc w:val="left"/>
      <w:pPr>
        <w:ind w:left="4349" w:hanging="826"/>
      </w:pPr>
      <w:rPr>
        <w:rFonts w:hint="default"/>
        <w:lang w:val="en-US" w:eastAsia="zh-tw" w:bidi="ar-SA"/>
      </w:rPr>
    </w:lvl>
    <w:lvl w:ilvl="4">
      <w:start w:val="0"/>
      <w:numFmt w:val="bullet"/>
      <w:lvlText w:val="•"/>
      <w:lvlJc w:val="left"/>
      <w:pPr>
        <w:ind w:left="5226" w:hanging="826"/>
      </w:pPr>
      <w:rPr>
        <w:rFonts w:hint="default"/>
        <w:lang w:val="en-US" w:eastAsia="zh-tw" w:bidi="ar-SA"/>
      </w:rPr>
    </w:lvl>
    <w:lvl w:ilvl="5">
      <w:start w:val="0"/>
      <w:numFmt w:val="bullet"/>
      <w:lvlText w:val="•"/>
      <w:lvlJc w:val="left"/>
      <w:pPr>
        <w:ind w:left="6103" w:hanging="826"/>
      </w:pPr>
      <w:rPr>
        <w:rFonts w:hint="default"/>
        <w:lang w:val="en-US" w:eastAsia="zh-tw" w:bidi="ar-SA"/>
      </w:rPr>
    </w:lvl>
    <w:lvl w:ilvl="6">
      <w:start w:val="0"/>
      <w:numFmt w:val="bullet"/>
      <w:lvlText w:val="•"/>
      <w:lvlJc w:val="left"/>
      <w:pPr>
        <w:ind w:left="6979" w:hanging="826"/>
      </w:pPr>
      <w:rPr>
        <w:rFonts w:hint="default"/>
        <w:lang w:val="en-US" w:eastAsia="zh-tw" w:bidi="ar-SA"/>
      </w:rPr>
    </w:lvl>
    <w:lvl w:ilvl="7">
      <w:start w:val="0"/>
      <w:numFmt w:val="bullet"/>
      <w:lvlText w:val="•"/>
      <w:lvlJc w:val="left"/>
      <w:pPr>
        <w:ind w:left="7856" w:hanging="826"/>
      </w:pPr>
      <w:rPr>
        <w:rFonts w:hint="default"/>
        <w:lang w:val="en-US" w:eastAsia="zh-tw" w:bidi="ar-SA"/>
      </w:rPr>
    </w:lvl>
    <w:lvl w:ilvl="8">
      <w:start w:val="0"/>
      <w:numFmt w:val="bullet"/>
      <w:lvlText w:val="•"/>
      <w:lvlJc w:val="left"/>
      <w:pPr>
        <w:ind w:left="8733" w:hanging="826"/>
      </w:pPr>
      <w:rPr>
        <w:rFonts w:hint="default"/>
        <w:lang w:val="en-US" w:eastAsia="zh-tw" w:bidi="ar-SA"/>
      </w:rPr>
    </w:lvl>
  </w:abstractNum>
  <w:abstractNum w:abstractNumId="10">
    <w:multiLevelType w:val="hybridMultilevel"/>
    <w:lvl w:ilvl="0">
      <w:start w:val="1"/>
      <w:numFmt w:val="decimal"/>
      <w:lvlText w:val="（%1）"/>
      <w:lvlJc w:val="left"/>
      <w:pPr>
        <w:ind w:left="1693" w:hanging="826"/>
        <w:jc w:val="right"/>
      </w:pPr>
      <w:rPr>
        <w:rFonts w:hint="default"/>
        <w:spacing w:val="-2"/>
        <w:w w:val="96"/>
        <w:lang w:val="en-US" w:eastAsia="zh-tw" w:bidi="ar-SA"/>
      </w:rPr>
    </w:lvl>
    <w:lvl w:ilvl="1">
      <w:start w:val="0"/>
      <w:numFmt w:val="bullet"/>
      <w:lvlText w:val="•"/>
      <w:lvlJc w:val="left"/>
      <w:pPr>
        <w:ind w:left="2578" w:hanging="826"/>
      </w:pPr>
      <w:rPr>
        <w:rFonts w:hint="default"/>
        <w:lang w:val="en-US" w:eastAsia="zh-tw" w:bidi="ar-SA"/>
      </w:rPr>
    </w:lvl>
    <w:lvl w:ilvl="2">
      <w:start w:val="0"/>
      <w:numFmt w:val="bullet"/>
      <w:lvlText w:val="•"/>
      <w:lvlJc w:val="left"/>
      <w:pPr>
        <w:ind w:left="3457" w:hanging="826"/>
      </w:pPr>
      <w:rPr>
        <w:rFonts w:hint="default"/>
        <w:lang w:val="en-US" w:eastAsia="zh-tw" w:bidi="ar-SA"/>
      </w:rPr>
    </w:lvl>
    <w:lvl w:ilvl="3">
      <w:start w:val="0"/>
      <w:numFmt w:val="bullet"/>
      <w:lvlText w:val="•"/>
      <w:lvlJc w:val="left"/>
      <w:pPr>
        <w:ind w:left="4335" w:hanging="826"/>
      </w:pPr>
      <w:rPr>
        <w:rFonts w:hint="default"/>
        <w:lang w:val="en-US" w:eastAsia="zh-tw" w:bidi="ar-SA"/>
      </w:rPr>
    </w:lvl>
    <w:lvl w:ilvl="4">
      <w:start w:val="0"/>
      <w:numFmt w:val="bullet"/>
      <w:lvlText w:val="•"/>
      <w:lvlJc w:val="left"/>
      <w:pPr>
        <w:ind w:left="5214" w:hanging="826"/>
      </w:pPr>
      <w:rPr>
        <w:rFonts w:hint="default"/>
        <w:lang w:val="en-US" w:eastAsia="zh-tw" w:bidi="ar-SA"/>
      </w:rPr>
    </w:lvl>
    <w:lvl w:ilvl="5">
      <w:start w:val="0"/>
      <w:numFmt w:val="bullet"/>
      <w:lvlText w:val="•"/>
      <w:lvlJc w:val="left"/>
      <w:pPr>
        <w:ind w:left="6093" w:hanging="826"/>
      </w:pPr>
      <w:rPr>
        <w:rFonts w:hint="default"/>
        <w:lang w:val="en-US" w:eastAsia="zh-tw" w:bidi="ar-SA"/>
      </w:rPr>
    </w:lvl>
    <w:lvl w:ilvl="6">
      <w:start w:val="0"/>
      <w:numFmt w:val="bullet"/>
      <w:lvlText w:val="•"/>
      <w:lvlJc w:val="left"/>
      <w:pPr>
        <w:ind w:left="6971" w:hanging="826"/>
      </w:pPr>
      <w:rPr>
        <w:rFonts w:hint="default"/>
        <w:lang w:val="en-US" w:eastAsia="zh-tw" w:bidi="ar-SA"/>
      </w:rPr>
    </w:lvl>
    <w:lvl w:ilvl="7">
      <w:start w:val="0"/>
      <w:numFmt w:val="bullet"/>
      <w:lvlText w:val="•"/>
      <w:lvlJc w:val="left"/>
      <w:pPr>
        <w:ind w:left="7850" w:hanging="826"/>
      </w:pPr>
      <w:rPr>
        <w:rFonts w:hint="default"/>
        <w:lang w:val="en-US" w:eastAsia="zh-tw" w:bidi="ar-SA"/>
      </w:rPr>
    </w:lvl>
    <w:lvl w:ilvl="8">
      <w:start w:val="0"/>
      <w:numFmt w:val="bullet"/>
      <w:lvlText w:val="•"/>
      <w:lvlJc w:val="left"/>
      <w:pPr>
        <w:ind w:left="8729" w:hanging="826"/>
      </w:pPr>
      <w:rPr>
        <w:rFonts w:hint="default"/>
        <w:lang w:val="en-US" w:eastAsia="zh-tw" w:bidi="ar-SA"/>
      </w:rPr>
    </w:lvl>
  </w:abstractNum>
  <w:abstractNum w:abstractNumId="9">
    <w:multiLevelType w:val="hybridMultilevel"/>
    <w:lvl w:ilvl="0">
      <w:start w:val="1"/>
      <w:numFmt w:val="decimal"/>
      <w:lvlText w:val="（%1）"/>
      <w:lvlJc w:val="left"/>
      <w:pPr>
        <w:ind w:left="1791" w:hanging="801"/>
        <w:jc w:val="left"/>
      </w:pPr>
      <w:rPr>
        <w:rFonts w:hint="default" w:ascii="標楷體" w:hAnsi="標楷體" w:eastAsia="標楷體" w:cs="標楷體"/>
        <w:spacing w:val="-39"/>
        <w:w w:val="99"/>
        <w:sz w:val="30"/>
        <w:szCs w:val="30"/>
        <w:lang w:val="en-US" w:eastAsia="zh-tw" w:bidi="ar-SA"/>
      </w:rPr>
    </w:lvl>
    <w:lvl w:ilvl="1">
      <w:start w:val="0"/>
      <w:numFmt w:val="bullet"/>
      <w:lvlText w:val="•"/>
      <w:lvlJc w:val="left"/>
      <w:pPr>
        <w:ind w:left="2668" w:hanging="801"/>
      </w:pPr>
      <w:rPr>
        <w:rFonts w:hint="default"/>
        <w:lang w:val="en-US" w:eastAsia="zh-tw" w:bidi="ar-SA"/>
      </w:rPr>
    </w:lvl>
    <w:lvl w:ilvl="2">
      <w:start w:val="0"/>
      <w:numFmt w:val="bullet"/>
      <w:lvlText w:val="•"/>
      <w:lvlJc w:val="left"/>
      <w:pPr>
        <w:ind w:left="3537" w:hanging="801"/>
      </w:pPr>
      <w:rPr>
        <w:rFonts w:hint="default"/>
        <w:lang w:val="en-US" w:eastAsia="zh-tw" w:bidi="ar-SA"/>
      </w:rPr>
    </w:lvl>
    <w:lvl w:ilvl="3">
      <w:start w:val="0"/>
      <w:numFmt w:val="bullet"/>
      <w:lvlText w:val="•"/>
      <w:lvlJc w:val="left"/>
      <w:pPr>
        <w:ind w:left="4405" w:hanging="801"/>
      </w:pPr>
      <w:rPr>
        <w:rFonts w:hint="default"/>
        <w:lang w:val="en-US" w:eastAsia="zh-tw" w:bidi="ar-SA"/>
      </w:rPr>
    </w:lvl>
    <w:lvl w:ilvl="4">
      <w:start w:val="0"/>
      <w:numFmt w:val="bullet"/>
      <w:lvlText w:val="•"/>
      <w:lvlJc w:val="left"/>
      <w:pPr>
        <w:ind w:left="5274" w:hanging="801"/>
      </w:pPr>
      <w:rPr>
        <w:rFonts w:hint="default"/>
        <w:lang w:val="en-US" w:eastAsia="zh-tw" w:bidi="ar-SA"/>
      </w:rPr>
    </w:lvl>
    <w:lvl w:ilvl="5">
      <w:start w:val="0"/>
      <w:numFmt w:val="bullet"/>
      <w:lvlText w:val="•"/>
      <w:lvlJc w:val="left"/>
      <w:pPr>
        <w:ind w:left="6143" w:hanging="801"/>
      </w:pPr>
      <w:rPr>
        <w:rFonts w:hint="default"/>
        <w:lang w:val="en-US" w:eastAsia="zh-tw" w:bidi="ar-SA"/>
      </w:rPr>
    </w:lvl>
    <w:lvl w:ilvl="6">
      <w:start w:val="0"/>
      <w:numFmt w:val="bullet"/>
      <w:lvlText w:val="•"/>
      <w:lvlJc w:val="left"/>
      <w:pPr>
        <w:ind w:left="7011" w:hanging="801"/>
      </w:pPr>
      <w:rPr>
        <w:rFonts w:hint="default"/>
        <w:lang w:val="en-US" w:eastAsia="zh-tw" w:bidi="ar-SA"/>
      </w:rPr>
    </w:lvl>
    <w:lvl w:ilvl="7">
      <w:start w:val="0"/>
      <w:numFmt w:val="bullet"/>
      <w:lvlText w:val="•"/>
      <w:lvlJc w:val="left"/>
      <w:pPr>
        <w:ind w:left="7880" w:hanging="801"/>
      </w:pPr>
      <w:rPr>
        <w:rFonts w:hint="default"/>
        <w:lang w:val="en-US" w:eastAsia="zh-tw" w:bidi="ar-SA"/>
      </w:rPr>
    </w:lvl>
    <w:lvl w:ilvl="8">
      <w:start w:val="0"/>
      <w:numFmt w:val="bullet"/>
      <w:lvlText w:val="•"/>
      <w:lvlJc w:val="left"/>
      <w:pPr>
        <w:ind w:left="8749" w:hanging="801"/>
      </w:pPr>
      <w:rPr>
        <w:rFonts w:hint="default"/>
        <w:lang w:val="en-US" w:eastAsia="zh-tw" w:bidi="ar-SA"/>
      </w:rPr>
    </w:lvl>
  </w:abstractNum>
  <w:abstractNum w:abstractNumId="8">
    <w:multiLevelType w:val="hybridMultilevel"/>
    <w:lvl w:ilvl="0">
      <w:start w:val="1"/>
      <w:numFmt w:val="decimal"/>
      <w:lvlText w:val="（%1）"/>
      <w:lvlJc w:val="left"/>
      <w:pPr>
        <w:ind w:left="1722" w:hanging="840"/>
        <w:jc w:val="right"/>
      </w:pPr>
      <w:rPr>
        <w:rFonts w:hint="default"/>
        <w:spacing w:val="-2"/>
        <w:w w:val="97"/>
        <w:lang w:val="en-US" w:eastAsia="zh-tw" w:bidi="ar-SA"/>
      </w:rPr>
    </w:lvl>
    <w:lvl w:ilvl="1">
      <w:start w:val="0"/>
      <w:numFmt w:val="bullet"/>
      <w:lvlText w:val="•"/>
      <w:lvlJc w:val="left"/>
      <w:pPr>
        <w:ind w:left="2596" w:hanging="840"/>
      </w:pPr>
      <w:rPr>
        <w:rFonts w:hint="default"/>
        <w:lang w:val="en-US" w:eastAsia="zh-tw" w:bidi="ar-SA"/>
      </w:rPr>
    </w:lvl>
    <w:lvl w:ilvl="2">
      <w:start w:val="0"/>
      <w:numFmt w:val="bullet"/>
      <w:lvlText w:val="•"/>
      <w:lvlJc w:val="left"/>
      <w:pPr>
        <w:ind w:left="3473" w:hanging="840"/>
      </w:pPr>
      <w:rPr>
        <w:rFonts w:hint="default"/>
        <w:lang w:val="en-US" w:eastAsia="zh-tw" w:bidi="ar-SA"/>
      </w:rPr>
    </w:lvl>
    <w:lvl w:ilvl="3">
      <w:start w:val="0"/>
      <w:numFmt w:val="bullet"/>
      <w:lvlText w:val="•"/>
      <w:lvlJc w:val="left"/>
      <w:pPr>
        <w:ind w:left="4349" w:hanging="840"/>
      </w:pPr>
      <w:rPr>
        <w:rFonts w:hint="default"/>
        <w:lang w:val="en-US" w:eastAsia="zh-tw" w:bidi="ar-SA"/>
      </w:rPr>
    </w:lvl>
    <w:lvl w:ilvl="4">
      <w:start w:val="0"/>
      <w:numFmt w:val="bullet"/>
      <w:lvlText w:val="•"/>
      <w:lvlJc w:val="left"/>
      <w:pPr>
        <w:ind w:left="5226" w:hanging="840"/>
      </w:pPr>
      <w:rPr>
        <w:rFonts w:hint="default"/>
        <w:lang w:val="en-US" w:eastAsia="zh-tw" w:bidi="ar-SA"/>
      </w:rPr>
    </w:lvl>
    <w:lvl w:ilvl="5">
      <w:start w:val="0"/>
      <w:numFmt w:val="bullet"/>
      <w:lvlText w:val="•"/>
      <w:lvlJc w:val="left"/>
      <w:pPr>
        <w:ind w:left="6103" w:hanging="840"/>
      </w:pPr>
      <w:rPr>
        <w:rFonts w:hint="default"/>
        <w:lang w:val="en-US" w:eastAsia="zh-tw" w:bidi="ar-SA"/>
      </w:rPr>
    </w:lvl>
    <w:lvl w:ilvl="6">
      <w:start w:val="0"/>
      <w:numFmt w:val="bullet"/>
      <w:lvlText w:val="•"/>
      <w:lvlJc w:val="left"/>
      <w:pPr>
        <w:ind w:left="6979" w:hanging="840"/>
      </w:pPr>
      <w:rPr>
        <w:rFonts w:hint="default"/>
        <w:lang w:val="en-US" w:eastAsia="zh-tw" w:bidi="ar-SA"/>
      </w:rPr>
    </w:lvl>
    <w:lvl w:ilvl="7">
      <w:start w:val="0"/>
      <w:numFmt w:val="bullet"/>
      <w:lvlText w:val="•"/>
      <w:lvlJc w:val="left"/>
      <w:pPr>
        <w:ind w:left="7856" w:hanging="840"/>
      </w:pPr>
      <w:rPr>
        <w:rFonts w:hint="default"/>
        <w:lang w:val="en-US" w:eastAsia="zh-tw" w:bidi="ar-SA"/>
      </w:rPr>
    </w:lvl>
    <w:lvl w:ilvl="8">
      <w:start w:val="0"/>
      <w:numFmt w:val="bullet"/>
      <w:lvlText w:val="•"/>
      <w:lvlJc w:val="left"/>
      <w:pPr>
        <w:ind w:left="8733" w:hanging="840"/>
      </w:pPr>
      <w:rPr>
        <w:rFonts w:hint="default"/>
        <w:lang w:val="en-US" w:eastAsia="zh-tw" w:bidi="ar-SA"/>
      </w:rPr>
    </w:lvl>
  </w:abstractNum>
  <w:abstractNum w:abstractNumId="7">
    <w:multiLevelType w:val="hybridMultilevel"/>
    <w:lvl w:ilvl="0">
      <w:start w:val="1"/>
      <w:numFmt w:val="decimal"/>
      <w:lvlText w:val="（%1）"/>
      <w:lvlJc w:val="left"/>
      <w:pPr>
        <w:ind w:left="1736" w:hanging="826"/>
        <w:jc w:val="left"/>
      </w:pPr>
      <w:rPr>
        <w:rFonts w:hint="default" w:ascii="標楷體" w:hAnsi="標楷體" w:eastAsia="標楷體" w:cs="標楷體"/>
        <w:spacing w:val="-2"/>
        <w:w w:val="99"/>
        <w:sz w:val="32"/>
        <w:szCs w:val="32"/>
        <w:lang w:val="en-US" w:eastAsia="zh-tw" w:bidi="ar-SA"/>
      </w:rPr>
    </w:lvl>
    <w:lvl w:ilvl="1">
      <w:start w:val="0"/>
      <w:numFmt w:val="bullet"/>
      <w:lvlText w:val="•"/>
      <w:lvlJc w:val="left"/>
      <w:pPr>
        <w:ind w:left="2340" w:hanging="826"/>
      </w:pPr>
      <w:rPr>
        <w:rFonts w:hint="default"/>
        <w:lang w:val="en-US" w:eastAsia="zh-tw" w:bidi="ar-SA"/>
      </w:rPr>
    </w:lvl>
    <w:lvl w:ilvl="2">
      <w:start w:val="0"/>
      <w:numFmt w:val="bullet"/>
      <w:lvlText w:val="•"/>
      <w:lvlJc w:val="left"/>
      <w:pPr>
        <w:ind w:left="3245" w:hanging="826"/>
      </w:pPr>
      <w:rPr>
        <w:rFonts w:hint="default"/>
        <w:lang w:val="en-US" w:eastAsia="zh-tw" w:bidi="ar-SA"/>
      </w:rPr>
    </w:lvl>
    <w:lvl w:ilvl="3">
      <w:start w:val="0"/>
      <w:numFmt w:val="bullet"/>
      <w:lvlText w:val="•"/>
      <w:lvlJc w:val="left"/>
      <w:pPr>
        <w:ind w:left="4150" w:hanging="826"/>
      </w:pPr>
      <w:rPr>
        <w:rFonts w:hint="default"/>
        <w:lang w:val="en-US" w:eastAsia="zh-tw" w:bidi="ar-SA"/>
      </w:rPr>
    </w:lvl>
    <w:lvl w:ilvl="4">
      <w:start w:val="0"/>
      <w:numFmt w:val="bullet"/>
      <w:lvlText w:val="•"/>
      <w:lvlJc w:val="left"/>
      <w:pPr>
        <w:ind w:left="5055" w:hanging="826"/>
      </w:pPr>
      <w:rPr>
        <w:rFonts w:hint="default"/>
        <w:lang w:val="en-US" w:eastAsia="zh-tw" w:bidi="ar-SA"/>
      </w:rPr>
    </w:lvl>
    <w:lvl w:ilvl="5">
      <w:start w:val="0"/>
      <w:numFmt w:val="bullet"/>
      <w:lvlText w:val="•"/>
      <w:lvlJc w:val="left"/>
      <w:pPr>
        <w:ind w:left="5960" w:hanging="826"/>
      </w:pPr>
      <w:rPr>
        <w:rFonts w:hint="default"/>
        <w:lang w:val="en-US" w:eastAsia="zh-tw" w:bidi="ar-SA"/>
      </w:rPr>
    </w:lvl>
    <w:lvl w:ilvl="6">
      <w:start w:val="0"/>
      <w:numFmt w:val="bullet"/>
      <w:lvlText w:val="•"/>
      <w:lvlJc w:val="left"/>
      <w:pPr>
        <w:ind w:left="6865" w:hanging="826"/>
      </w:pPr>
      <w:rPr>
        <w:rFonts w:hint="default"/>
        <w:lang w:val="en-US" w:eastAsia="zh-tw" w:bidi="ar-SA"/>
      </w:rPr>
    </w:lvl>
    <w:lvl w:ilvl="7">
      <w:start w:val="0"/>
      <w:numFmt w:val="bullet"/>
      <w:lvlText w:val="•"/>
      <w:lvlJc w:val="left"/>
      <w:pPr>
        <w:ind w:left="7770" w:hanging="826"/>
      </w:pPr>
      <w:rPr>
        <w:rFonts w:hint="default"/>
        <w:lang w:val="en-US" w:eastAsia="zh-tw" w:bidi="ar-SA"/>
      </w:rPr>
    </w:lvl>
    <w:lvl w:ilvl="8">
      <w:start w:val="0"/>
      <w:numFmt w:val="bullet"/>
      <w:lvlText w:val="•"/>
      <w:lvlJc w:val="left"/>
      <w:pPr>
        <w:ind w:left="8676" w:hanging="826"/>
      </w:pPr>
      <w:rPr>
        <w:rFonts w:hint="default"/>
        <w:lang w:val="en-US" w:eastAsia="zh-tw" w:bidi="ar-SA"/>
      </w:rPr>
    </w:lvl>
  </w:abstractNum>
  <w:abstractNum w:abstractNumId="6">
    <w:multiLevelType w:val="hybridMultilevel"/>
    <w:lvl w:ilvl="0">
      <w:start w:val="1"/>
      <w:numFmt w:val="decimal"/>
      <w:lvlText w:val="（%1）"/>
      <w:lvlJc w:val="left"/>
      <w:pPr>
        <w:ind w:left="1765" w:hanging="812"/>
        <w:jc w:val="left"/>
      </w:pPr>
      <w:rPr>
        <w:rFonts w:hint="default" w:ascii="標楷體" w:hAnsi="標楷體" w:eastAsia="標楷體" w:cs="標楷體"/>
        <w:spacing w:val="-2"/>
        <w:w w:val="99"/>
        <w:sz w:val="30"/>
        <w:szCs w:val="30"/>
        <w:lang w:val="en-US" w:eastAsia="zh-tw" w:bidi="ar-SA"/>
      </w:rPr>
    </w:lvl>
    <w:lvl w:ilvl="1">
      <w:start w:val="0"/>
      <w:numFmt w:val="bullet"/>
      <w:lvlText w:val="•"/>
      <w:lvlJc w:val="left"/>
      <w:pPr>
        <w:ind w:left="2200" w:hanging="812"/>
      </w:pPr>
      <w:rPr>
        <w:rFonts w:hint="default"/>
        <w:lang w:val="en-US" w:eastAsia="zh-tw" w:bidi="ar-SA"/>
      </w:rPr>
    </w:lvl>
    <w:lvl w:ilvl="2">
      <w:start w:val="0"/>
      <w:numFmt w:val="bullet"/>
      <w:lvlText w:val="•"/>
      <w:lvlJc w:val="left"/>
      <w:pPr>
        <w:ind w:left="3120" w:hanging="812"/>
      </w:pPr>
      <w:rPr>
        <w:rFonts w:hint="default"/>
        <w:lang w:val="en-US" w:eastAsia="zh-tw" w:bidi="ar-SA"/>
      </w:rPr>
    </w:lvl>
    <w:lvl w:ilvl="3">
      <w:start w:val="0"/>
      <w:numFmt w:val="bullet"/>
      <w:lvlText w:val="•"/>
      <w:lvlJc w:val="left"/>
      <w:pPr>
        <w:ind w:left="4041" w:hanging="812"/>
      </w:pPr>
      <w:rPr>
        <w:rFonts w:hint="default"/>
        <w:lang w:val="en-US" w:eastAsia="zh-tw" w:bidi="ar-SA"/>
      </w:rPr>
    </w:lvl>
    <w:lvl w:ilvl="4">
      <w:start w:val="0"/>
      <w:numFmt w:val="bullet"/>
      <w:lvlText w:val="•"/>
      <w:lvlJc w:val="left"/>
      <w:pPr>
        <w:ind w:left="4962" w:hanging="812"/>
      </w:pPr>
      <w:rPr>
        <w:rFonts w:hint="default"/>
        <w:lang w:val="en-US" w:eastAsia="zh-tw" w:bidi="ar-SA"/>
      </w:rPr>
    </w:lvl>
    <w:lvl w:ilvl="5">
      <w:start w:val="0"/>
      <w:numFmt w:val="bullet"/>
      <w:lvlText w:val="•"/>
      <w:lvlJc w:val="left"/>
      <w:pPr>
        <w:ind w:left="5882" w:hanging="812"/>
      </w:pPr>
      <w:rPr>
        <w:rFonts w:hint="default"/>
        <w:lang w:val="en-US" w:eastAsia="zh-tw" w:bidi="ar-SA"/>
      </w:rPr>
    </w:lvl>
    <w:lvl w:ilvl="6">
      <w:start w:val="0"/>
      <w:numFmt w:val="bullet"/>
      <w:lvlText w:val="•"/>
      <w:lvlJc w:val="left"/>
      <w:pPr>
        <w:ind w:left="6803" w:hanging="812"/>
      </w:pPr>
      <w:rPr>
        <w:rFonts w:hint="default"/>
        <w:lang w:val="en-US" w:eastAsia="zh-tw" w:bidi="ar-SA"/>
      </w:rPr>
    </w:lvl>
    <w:lvl w:ilvl="7">
      <w:start w:val="0"/>
      <w:numFmt w:val="bullet"/>
      <w:lvlText w:val="•"/>
      <w:lvlJc w:val="left"/>
      <w:pPr>
        <w:ind w:left="7724" w:hanging="812"/>
      </w:pPr>
      <w:rPr>
        <w:rFonts w:hint="default"/>
        <w:lang w:val="en-US" w:eastAsia="zh-tw" w:bidi="ar-SA"/>
      </w:rPr>
    </w:lvl>
    <w:lvl w:ilvl="8">
      <w:start w:val="0"/>
      <w:numFmt w:val="bullet"/>
      <w:lvlText w:val="•"/>
      <w:lvlJc w:val="left"/>
      <w:pPr>
        <w:ind w:left="8644" w:hanging="812"/>
      </w:pPr>
      <w:rPr>
        <w:rFonts w:hint="default"/>
        <w:lang w:val="en-US" w:eastAsia="zh-tw" w:bidi="ar-SA"/>
      </w:rPr>
    </w:lvl>
  </w:abstractNum>
  <w:abstractNum w:abstractNumId="5">
    <w:multiLevelType w:val="hybridMultilevel"/>
    <w:lvl w:ilvl="0">
      <w:start w:val="1"/>
      <w:numFmt w:val="decimal"/>
      <w:lvlText w:val="（%1）"/>
      <w:lvlJc w:val="left"/>
      <w:pPr>
        <w:ind w:left="1765" w:hanging="932"/>
        <w:jc w:val="left"/>
      </w:pPr>
      <w:rPr>
        <w:rFonts w:hint="default" w:ascii="標楷體" w:hAnsi="標楷體" w:eastAsia="標楷體" w:cs="標楷體"/>
        <w:spacing w:val="-2"/>
        <w:w w:val="99"/>
        <w:sz w:val="32"/>
        <w:szCs w:val="32"/>
        <w:lang w:val="en-US" w:eastAsia="zh-tw" w:bidi="ar-SA"/>
      </w:rPr>
    </w:lvl>
    <w:lvl w:ilvl="1">
      <w:start w:val="0"/>
      <w:numFmt w:val="bullet"/>
      <w:lvlText w:val="•"/>
      <w:lvlJc w:val="left"/>
      <w:pPr>
        <w:ind w:left="1760" w:hanging="932"/>
      </w:pPr>
      <w:rPr>
        <w:rFonts w:hint="default"/>
        <w:lang w:val="en-US" w:eastAsia="zh-tw" w:bidi="ar-SA"/>
      </w:rPr>
    </w:lvl>
    <w:lvl w:ilvl="2">
      <w:start w:val="0"/>
      <w:numFmt w:val="bullet"/>
      <w:lvlText w:val="•"/>
      <w:lvlJc w:val="left"/>
      <w:pPr>
        <w:ind w:left="1880" w:hanging="932"/>
      </w:pPr>
      <w:rPr>
        <w:rFonts w:hint="default"/>
        <w:lang w:val="en-US" w:eastAsia="zh-tw" w:bidi="ar-SA"/>
      </w:rPr>
    </w:lvl>
    <w:lvl w:ilvl="3">
      <w:start w:val="0"/>
      <w:numFmt w:val="bullet"/>
      <w:lvlText w:val="•"/>
      <w:lvlJc w:val="left"/>
      <w:pPr>
        <w:ind w:left="2955" w:hanging="932"/>
      </w:pPr>
      <w:rPr>
        <w:rFonts w:hint="default"/>
        <w:lang w:val="en-US" w:eastAsia="zh-tw" w:bidi="ar-SA"/>
      </w:rPr>
    </w:lvl>
    <w:lvl w:ilvl="4">
      <w:start w:val="0"/>
      <w:numFmt w:val="bullet"/>
      <w:lvlText w:val="•"/>
      <w:lvlJc w:val="left"/>
      <w:pPr>
        <w:ind w:left="4031" w:hanging="932"/>
      </w:pPr>
      <w:rPr>
        <w:rFonts w:hint="default"/>
        <w:lang w:val="en-US" w:eastAsia="zh-tw" w:bidi="ar-SA"/>
      </w:rPr>
    </w:lvl>
    <w:lvl w:ilvl="5">
      <w:start w:val="0"/>
      <w:numFmt w:val="bullet"/>
      <w:lvlText w:val="•"/>
      <w:lvlJc w:val="left"/>
      <w:pPr>
        <w:ind w:left="5107" w:hanging="932"/>
      </w:pPr>
      <w:rPr>
        <w:rFonts w:hint="default"/>
        <w:lang w:val="en-US" w:eastAsia="zh-tw" w:bidi="ar-SA"/>
      </w:rPr>
    </w:lvl>
    <w:lvl w:ilvl="6">
      <w:start w:val="0"/>
      <w:numFmt w:val="bullet"/>
      <w:lvlText w:val="•"/>
      <w:lvlJc w:val="left"/>
      <w:pPr>
        <w:ind w:left="6183" w:hanging="932"/>
      </w:pPr>
      <w:rPr>
        <w:rFonts w:hint="default"/>
        <w:lang w:val="en-US" w:eastAsia="zh-tw" w:bidi="ar-SA"/>
      </w:rPr>
    </w:lvl>
    <w:lvl w:ilvl="7">
      <w:start w:val="0"/>
      <w:numFmt w:val="bullet"/>
      <w:lvlText w:val="•"/>
      <w:lvlJc w:val="left"/>
      <w:pPr>
        <w:ind w:left="7259" w:hanging="932"/>
      </w:pPr>
      <w:rPr>
        <w:rFonts w:hint="default"/>
        <w:lang w:val="en-US" w:eastAsia="zh-tw" w:bidi="ar-SA"/>
      </w:rPr>
    </w:lvl>
    <w:lvl w:ilvl="8">
      <w:start w:val="0"/>
      <w:numFmt w:val="bullet"/>
      <w:lvlText w:val="•"/>
      <w:lvlJc w:val="left"/>
      <w:pPr>
        <w:ind w:left="8334" w:hanging="932"/>
      </w:pPr>
      <w:rPr>
        <w:rFonts w:hint="default"/>
        <w:lang w:val="en-US" w:eastAsia="zh-tw" w:bidi="ar-SA"/>
      </w:rPr>
    </w:lvl>
  </w:abstractNum>
  <w:abstractNum w:abstractNumId="4">
    <w:multiLevelType w:val="hybridMultilevel"/>
    <w:lvl w:ilvl="0">
      <w:start w:val="1"/>
      <w:numFmt w:val="decimal"/>
      <w:lvlText w:val="（%1）"/>
      <w:lvlJc w:val="left"/>
      <w:pPr>
        <w:ind w:left="1750" w:hanging="828"/>
        <w:jc w:val="left"/>
      </w:pPr>
      <w:rPr>
        <w:rFonts w:hint="default" w:ascii="標楷體" w:hAnsi="標楷體" w:eastAsia="標楷體" w:cs="標楷體"/>
        <w:spacing w:val="-2"/>
        <w:w w:val="99"/>
        <w:sz w:val="32"/>
        <w:szCs w:val="32"/>
        <w:lang w:val="en-US" w:eastAsia="zh-tw" w:bidi="ar-SA"/>
      </w:rPr>
    </w:lvl>
    <w:lvl w:ilvl="1">
      <w:start w:val="1"/>
      <w:numFmt w:val="decimal"/>
      <w:lvlText w:val="（%2）"/>
      <w:lvlJc w:val="left"/>
      <w:pPr>
        <w:ind w:left="1882" w:hanging="831"/>
        <w:jc w:val="left"/>
      </w:pPr>
      <w:rPr>
        <w:rFonts w:hint="default" w:ascii="標楷體" w:hAnsi="標楷體" w:eastAsia="標楷體" w:cs="標楷體"/>
        <w:spacing w:val="-2"/>
        <w:w w:val="99"/>
        <w:sz w:val="32"/>
        <w:szCs w:val="32"/>
        <w:lang w:val="en-US" w:eastAsia="zh-tw" w:bidi="ar-SA"/>
      </w:rPr>
    </w:lvl>
    <w:lvl w:ilvl="2">
      <w:start w:val="0"/>
      <w:numFmt w:val="bullet"/>
      <w:lvlText w:val="•"/>
      <w:lvlJc w:val="left"/>
      <w:pPr>
        <w:ind w:left="2836" w:hanging="831"/>
      </w:pPr>
      <w:rPr>
        <w:rFonts w:hint="default"/>
        <w:lang w:val="en-US" w:eastAsia="zh-tw" w:bidi="ar-SA"/>
      </w:rPr>
    </w:lvl>
    <w:lvl w:ilvl="3">
      <w:start w:val="0"/>
      <w:numFmt w:val="bullet"/>
      <w:lvlText w:val="•"/>
      <w:lvlJc w:val="left"/>
      <w:pPr>
        <w:ind w:left="3792" w:hanging="831"/>
      </w:pPr>
      <w:rPr>
        <w:rFonts w:hint="default"/>
        <w:lang w:val="en-US" w:eastAsia="zh-tw" w:bidi="ar-SA"/>
      </w:rPr>
    </w:lvl>
    <w:lvl w:ilvl="4">
      <w:start w:val="0"/>
      <w:numFmt w:val="bullet"/>
      <w:lvlText w:val="•"/>
      <w:lvlJc w:val="left"/>
      <w:pPr>
        <w:ind w:left="4748" w:hanging="831"/>
      </w:pPr>
      <w:rPr>
        <w:rFonts w:hint="default"/>
        <w:lang w:val="en-US" w:eastAsia="zh-tw" w:bidi="ar-SA"/>
      </w:rPr>
    </w:lvl>
    <w:lvl w:ilvl="5">
      <w:start w:val="0"/>
      <w:numFmt w:val="bullet"/>
      <w:lvlText w:val="•"/>
      <w:lvlJc w:val="left"/>
      <w:pPr>
        <w:ind w:left="5705" w:hanging="831"/>
      </w:pPr>
      <w:rPr>
        <w:rFonts w:hint="default"/>
        <w:lang w:val="en-US" w:eastAsia="zh-tw" w:bidi="ar-SA"/>
      </w:rPr>
    </w:lvl>
    <w:lvl w:ilvl="6">
      <w:start w:val="0"/>
      <w:numFmt w:val="bullet"/>
      <w:lvlText w:val="•"/>
      <w:lvlJc w:val="left"/>
      <w:pPr>
        <w:ind w:left="6661" w:hanging="831"/>
      </w:pPr>
      <w:rPr>
        <w:rFonts w:hint="default"/>
        <w:lang w:val="en-US" w:eastAsia="zh-tw" w:bidi="ar-SA"/>
      </w:rPr>
    </w:lvl>
    <w:lvl w:ilvl="7">
      <w:start w:val="0"/>
      <w:numFmt w:val="bullet"/>
      <w:lvlText w:val="•"/>
      <w:lvlJc w:val="left"/>
      <w:pPr>
        <w:ind w:left="7617" w:hanging="831"/>
      </w:pPr>
      <w:rPr>
        <w:rFonts w:hint="default"/>
        <w:lang w:val="en-US" w:eastAsia="zh-tw" w:bidi="ar-SA"/>
      </w:rPr>
    </w:lvl>
    <w:lvl w:ilvl="8">
      <w:start w:val="0"/>
      <w:numFmt w:val="bullet"/>
      <w:lvlText w:val="•"/>
      <w:lvlJc w:val="left"/>
      <w:pPr>
        <w:ind w:left="8573" w:hanging="831"/>
      </w:pPr>
      <w:rPr>
        <w:rFonts w:hint="default"/>
        <w:lang w:val="en-US" w:eastAsia="zh-tw" w:bidi="ar-SA"/>
      </w:rPr>
    </w:lvl>
  </w:abstractNum>
  <w:abstractNum w:abstractNumId="3">
    <w:multiLevelType w:val="hybridMultilevel"/>
    <w:lvl w:ilvl="0">
      <w:start w:val="1"/>
      <w:numFmt w:val="decimal"/>
      <w:lvlText w:val="（%1）"/>
      <w:lvlJc w:val="left"/>
      <w:pPr>
        <w:ind w:left="1678" w:hanging="812"/>
        <w:jc w:val="left"/>
      </w:pPr>
      <w:rPr>
        <w:rFonts w:hint="default" w:ascii="標楷體" w:hAnsi="標楷體" w:eastAsia="標楷體" w:cs="標楷體"/>
        <w:spacing w:val="-2"/>
        <w:w w:val="99"/>
        <w:sz w:val="30"/>
        <w:szCs w:val="30"/>
        <w:lang w:val="en-US" w:eastAsia="zh-tw" w:bidi="ar-SA"/>
      </w:rPr>
    </w:lvl>
    <w:lvl w:ilvl="1">
      <w:start w:val="0"/>
      <w:numFmt w:val="bullet"/>
      <w:lvlText w:val="•"/>
      <w:lvlJc w:val="left"/>
      <w:pPr>
        <w:ind w:left="2560" w:hanging="812"/>
      </w:pPr>
      <w:rPr>
        <w:rFonts w:hint="default"/>
        <w:lang w:val="en-US" w:eastAsia="zh-tw" w:bidi="ar-SA"/>
      </w:rPr>
    </w:lvl>
    <w:lvl w:ilvl="2">
      <w:start w:val="0"/>
      <w:numFmt w:val="bullet"/>
      <w:lvlText w:val="•"/>
      <w:lvlJc w:val="left"/>
      <w:pPr>
        <w:ind w:left="3441" w:hanging="812"/>
      </w:pPr>
      <w:rPr>
        <w:rFonts w:hint="default"/>
        <w:lang w:val="en-US" w:eastAsia="zh-tw" w:bidi="ar-SA"/>
      </w:rPr>
    </w:lvl>
    <w:lvl w:ilvl="3">
      <w:start w:val="0"/>
      <w:numFmt w:val="bullet"/>
      <w:lvlText w:val="•"/>
      <w:lvlJc w:val="left"/>
      <w:pPr>
        <w:ind w:left="4321" w:hanging="812"/>
      </w:pPr>
      <w:rPr>
        <w:rFonts w:hint="default"/>
        <w:lang w:val="en-US" w:eastAsia="zh-tw" w:bidi="ar-SA"/>
      </w:rPr>
    </w:lvl>
    <w:lvl w:ilvl="4">
      <w:start w:val="0"/>
      <w:numFmt w:val="bullet"/>
      <w:lvlText w:val="•"/>
      <w:lvlJc w:val="left"/>
      <w:pPr>
        <w:ind w:left="5202" w:hanging="812"/>
      </w:pPr>
      <w:rPr>
        <w:rFonts w:hint="default"/>
        <w:lang w:val="en-US" w:eastAsia="zh-tw" w:bidi="ar-SA"/>
      </w:rPr>
    </w:lvl>
    <w:lvl w:ilvl="5">
      <w:start w:val="0"/>
      <w:numFmt w:val="bullet"/>
      <w:lvlText w:val="•"/>
      <w:lvlJc w:val="left"/>
      <w:pPr>
        <w:ind w:left="6083" w:hanging="812"/>
      </w:pPr>
      <w:rPr>
        <w:rFonts w:hint="default"/>
        <w:lang w:val="en-US" w:eastAsia="zh-tw" w:bidi="ar-SA"/>
      </w:rPr>
    </w:lvl>
    <w:lvl w:ilvl="6">
      <w:start w:val="0"/>
      <w:numFmt w:val="bullet"/>
      <w:lvlText w:val="•"/>
      <w:lvlJc w:val="left"/>
      <w:pPr>
        <w:ind w:left="6963" w:hanging="812"/>
      </w:pPr>
      <w:rPr>
        <w:rFonts w:hint="default"/>
        <w:lang w:val="en-US" w:eastAsia="zh-tw" w:bidi="ar-SA"/>
      </w:rPr>
    </w:lvl>
    <w:lvl w:ilvl="7">
      <w:start w:val="0"/>
      <w:numFmt w:val="bullet"/>
      <w:lvlText w:val="•"/>
      <w:lvlJc w:val="left"/>
      <w:pPr>
        <w:ind w:left="7844" w:hanging="812"/>
      </w:pPr>
      <w:rPr>
        <w:rFonts w:hint="default"/>
        <w:lang w:val="en-US" w:eastAsia="zh-tw" w:bidi="ar-SA"/>
      </w:rPr>
    </w:lvl>
    <w:lvl w:ilvl="8">
      <w:start w:val="0"/>
      <w:numFmt w:val="bullet"/>
      <w:lvlText w:val="•"/>
      <w:lvlJc w:val="left"/>
      <w:pPr>
        <w:ind w:left="8725" w:hanging="812"/>
      </w:pPr>
      <w:rPr>
        <w:rFonts w:hint="default"/>
        <w:lang w:val="en-US" w:eastAsia="zh-tw" w:bidi="ar-SA"/>
      </w:rPr>
    </w:lvl>
  </w:abstractNum>
  <w:abstractNum w:abstractNumId="2">
    <w:multiLevelType w:val="hybridMultilevel"/>
    <w:lvl w:ilvl="0">
      <w:start w:val="1"/>
      <w:numFmt w:val="decimal"/>
      <w:lvlText w:val="（%1）"/>
      <w:lvlJc w:val="left"/>
      <w:pPr>
        <w:ind w:left="1652" w:hanging="814"/>
        <w:jc w:val="left"/>
      </w:pPr>
      <w:rPr>
        <w:rFonts w:hint="default" w:ascii="標楷體" w:hAnsi="標楷體" w:eastAsia="標楷體" w:cs="標楷體"/>
        <w:spacing w:val="-2"/>
        <w:w w:val="99"/>
        <w:sz w:val="30"/>
        <w:szCs w:val="30"/>
        <w:lang w:val="en-US" w:eastAsia="zh-tw" w:bidi="ar-SA"/>
      </w:rPr>
    </w:lvl>
    <w:lvl w:ilvl="1">
      <w:start w:val="0"/>
      <w:numFmt w:val="bullet"/>
      <w:lvlText w:val="•"/>
      <w:lvlJc w:val="left"/>
      <w:pPr>
        <w:ind w:left="2542" w:hanging="814"/>
      </w:pPr>
      <w:rPr>
        <w:rFonts w:hint="default"/>
        <w:lang w:val="en-US" w:eastAsia="zh-tw" w:bidi="ar-SA"/>
      </w:rPr>
    </w:lvl>
    <w:lvl w:ilvl="2">
      <w:start w:val="0"/>
      <w:numFmt w:val="bullet"/>
      <w:lvlText w:val="•"/>
      <w:lvlJc w:val="left"/>
      <w:pPr>
        <w:ind w:left="3425" w:hanging="814"/>
      </w:pPr>
      <w:rPr>
        <w:rFonts w:hint="default"/>
        <w:lang w:val="en-US" w:eastAsia="zh-tw" w:bidi="ar-SA"/>
      </w:rPr>
    </w:lvl>
    <w:lvl w:ilvl="3">
      <w:start w:val="0"/>
      <w:numFmt w:val="bullet"/>
      <w:lvlText w:val="•"/>
      <w:lvlJc w:val="left"/>
      <w:pPr>
        <w:ind w:left="4307" w:hanging="814"/>
      </w:pPr>
      <w:rPr>
        <w:rFonts w:hint="default"/>
        <w:lang w:val="en-US" w:eastAsia="zh-tw" w:bidi="ar-SA"/>
      </w:rPr>
    </w:lvl>
    <w:lvl w:ilvl="4">
      <w:start w:val="0"/>
      <w:numFmt w:val="bullet"/>
      <w:lvlText w:val="•"/>
      <w:lvlJc w:val="left"/>
      <w:pPr>
        <w:ind w:left="5190" w:hanging="814"/>
      </w:pPr>
      <w:rPr>
        <w:rFonts w:hint="default"/>
        <w:lang w:val="en-US" w:eastAsia="zh-tw" w:bidi="ar-SA"/>
      </w:rPr>
    </w:lvl>
    <w:lvl w:ilvl="5">
      <w:start w:val="0"/>
      <w:numFmt w:val="bullet"/>
      <w:lvlText w:val="•"/>
      <w:lvlJc w:val="left"/>
      <w:pPr>
        <w:ind w:left="6073" w:hanging="814"/>
      </w:pPr>
      <w:rPr>
        <w:rFonts w:hint="default"/>
        <w:lang w:val="en-US" w:eastAsia="zh-tw" w:bidi="ar-SA"/>
      </w:rPr>
    </w:lvl>
    <w:lvl w:ilvl="6">
      <w:start w:val="0"/>
      <w:numFmt w:val="bullet"/>
      <w:lvlText w:val="•"/>
      <w:lvlJc w:val="left"/>
      <w:pPr>
        <w:ind w:left="6955" w:hanging="814"/>
      </w:pPr>
      <w:rPr>
        <w:rFonts w:hint="default"/>
        <w:lang w:val="en-US" w:eastAsia="zh-tw" w:bidi="ar-SA"/>
      </w:rPr>
    </w:lvl>
    <w:lvl w:ilvl="7">
      <w:start w:val="0"/>
      <w:numFmt w:val="bullet"/>
      <w:lvlText w:val="•"/>
      <w:lvlJc w:val="left"/>
      <w:pPr>
        <w:ind w:left="7838" w:hanging="814"/>
      </w:pPr>
      <w:rPr>
        <w:rFonts w:hint="default"/>
        <w:lang w:val="en-US" w:eastAsia="zh-tw" w:bidi="ar-SA"/>
      </w:rPr>
    </w:lvl>
    <w:lvl w:ilvl="8">
      <w:start w:val="0"/>
      <w:numFmt w:val="bullet"/>
      <w:lvlText w:val="•"/>
      <w:lvlJc w:val="left"/>
      <w:pPr>
        <w:ind w:left="8721" w:hanging="814"/>
      </w:pPr>
      <w:rPr>
        <w:rFonts w:hint="default"/>
        <w:lang w:val="en-US" w:eastAsia="zh-tw" w:bidi="ar-SA"/>
      </w:rPr>
    </w:lvl>
  </w:abstractNum>
  <w:abstractNum w:abstractNumId="1">
    <w:multiLevelType w:val="hybridMultilevel"/>
    <w:lvl w:ilvl="0">
      <w:start w:val="1"/>
      <w:numFmt w:val="decimal"/>
      <w:lvlText w:val="（%1）"/>
      <w:lvlJc w:val="left"/>
      <w:pPr>
        <w:ind w:left="2957" w:hanging="802"/>
        <w:jc w:val="left"/>
      </w:pPr>
      <w:rPr>
        <w:rFonts w:hint="default" w:ascii="微軟正黑體" w:hAnsi="微軟正黑體" w:eastAsia="微軟正黑體" w:cs="微軟正黑體"/>
        <w:b/>
        <w:bCs/>
        <w:spacing w:val="-2"/>
        <w:w w:val="99"/>
        <w:sz w:val="30"/>
        <w:szCs w:val="30"/>
        <w:lang w:val="en-US" w:eastAsia="zh-tw" w:bidi="ar-SA"/>
      </w:rPr>
    </w:lvl>
    <w:lvl w:ilvl="1">
      <w:start w:val="0"/>
      <w:numFmt w:val="bullet"/>
      <w:lvlText w:val="•"/>
      <w:lvlJc w:val="left"/>
      <w:pPr>
        <w:ind w:left="3712" w:hanging="802"/>
      </w:pPr>
      <w:rPr>
        <w:rFonts w:hint="default"/>
        <w:lang w:val="en-US" w:eastAsia="zh-tw" w:bidi="ar-SA"/>
      </w:rPr>
    </w:lvl>
    <w:lvl w:ilvl="2">
      <w:start w:val="0"/>
      <w:numFmt w:val="bullet"/>
      <w:lvlText w:val="•"/>
      <w:lvlJc w:val="left"/>
      <w:pPr>
        <w:ind w:left="4465" w:hanging="802"/>
      </w:pPr>
      <w:rPr>
        <w:rFonts w:hint="default"/>
        <w:lang w:val="en-US" w:eastAsia="zh-tw" w:bidi="ar-SA"/>
      </w:rPr>
    </w:lvl>
    <w:lvl w:ilvl="3">
      <w:start w:val="0"/>
      <w:numFmt w:val="bullet"/>
      <w:lvlText w:val="•"/>
      <w:lvlJc w:val="left"/>
      <w:pPr>
        <w:ind w:left="5217" w:hanging="802"/>
      </w:pPr>
      <w:rPr>
        <w:rFonts w:hint="default"/>
        <w:lang w:val="en-US" w:eastAsia="zh-tw" w:bidi="ar-SA"/>
      </w:rPr>
    </w:lvl>
    <w:lvl w:ilvl="4">
      <w:start w:val="0"/>
      <w:numFmt w:val="bullet"/>
      <w:lvlText w:val="•"/>
      <w:lvlJc w:val="left"/>
      <w:pPr>
        <w:ind w:left="5970" w:hanging="802"/>
      </w:pPr>
      <w:rPr>
        <w:rFonts w:hint="default"/>
        <w:lang w:val="en-US" w:eastAsia="zh-tw" w:bidi="ar-SA"/>
      </w:rPr>
    </w:lvl>
    <w:lvl w:ilvl="5">
      <w:start w:val="0"/>
      <w:numFmt w:val="bullet"/>
      <w:lvlText w:val="•"/>
      <w:lvlJc w:val="left"/>
      <w:pPr>
        <w:ind w:left="6723" w:hanging="802"/>
      </w:pPr>
      <w:rPr>
        <w:rFonts w:hint="default"/>
        <w:lang w:val="en-US" w:eastAsia="zh-tw" w:bidi="ar-SA"/>
      </w:rPr>
    </w:lvl>
    <w:lvl w:ilvl="6">
      <w:start w:val="0"/>
      <w:numFmt w:val="bullet"/>
      <w:lvlText w:val="•"/>
      <w:lvlJc w:val="left"/>
      <w:pPr>
        <w:ind w:left="7475" w:hanging="802"/>
      </w:pPr>
      <w:rPr>
        <w:rFonts w:hint="default"/>
        <w:lang w:val="en-US" w:eastAsia="zh-tw" w:bidi="ar-SA"/>
      </w:rPr>
    </w:lvl>
    <w:lvl w:ilvl="7">
      <w:start w:val="0"/>
      <w:numFmt w:val="bullet"/>
      <w:lvlText w:val="•"/>
      <w:lvlJc w:val="left"/>
      <w:pPr>
        <w:ind w:left="8228" w:hanging="802"/>
      </w:pPr>
      <w:rPr>
        <w:rFonts w:hint="default"/>
        <w:lang w:val="en-US" w:eastAsia="zh-tw" w:bidi="ar-SA"/>
      </w:rPr>
    </w:lvl>
    <w:lvl w:ilvl="8">
      <w:start w:val="0"/>
      <w:numFmt w:val="bullet"/>
      <w:lvlText w:val="•"/>
      <w:lvlJc w:val="left"/>
      <w:pPr>
        <w:ind w:left="8981" w:hanging="802"/>
      </w:pPr>
      <w:rPr>
        <w:rFonts w:hint="default"/>
        <w:lang w:val="en-US" w:eastAsia="zh-tw" w:bidi="ar-SA"/>
      </w:rPr>
    </w:lvl>
  </w:abstractNum>
  <w:abstractNum w:abstractNumId="0">
    <w:multiLevelType w:val="hybridMultilevel"/>
    <w:lvl w:ilvl="0">
      <w:start w:val="1"/>
      <w:numFmt w:val="decimal"/>
      <w:lvlText w:val="（%1）"/>
      <w:lvlJc w:val="left"/>
      <w:pPr>
        <w:ind w:left="2957" w:hanging="802"/>
        <w:jc w:val="left"/>
      </w:pPr>
      <w:rPr>
        <w:rFonts w:hint="default" w:ascii="微軟正黑體" w:hAnsi="微軟正黑體" w:eastAsia="微軟正黑體" w:cs="微軟正黑體"/>
        <w:b/>
        <w:bCs/>
        <w:spacing w:val="-2"/>
        <w:w w:val="99"/>
        <w:sz w:val="30"/>
        <w:szCs w:val="30"/>
        <w:lang w:val="en-US" w:eastAsia="zh-tw" w:bidi="ar-SA"/>
      </w:rPr>
    </w:lvl>
    <w:lvl w:ilvl="1">
      <w:start w:val="0"/>
      <w:numFmt w:val="bullet"/>
      <w:lvlText w:val="•"/>
      <w:lvlJc w:val="left"/>
      <w:pPr>
        <w:ind w:left="3712" w:hanging="802"/>
      </w:pPr>
      <w:rPr>
        <w:rFonts w:hint="default"/>
        <w:lang w:val="en-US" w:eastAsia="zh-tw" w:bidi="ar-SA"/>
      </w:rPr>
    </w:lvl>
    <w:lvl w:ilvl="2">
      <w:start w:val="0"/>
      <w:numFmt w:val="bullet"/>
      <w:lvlText w:val="•"/>
      <w:lvlJc w:val="left"/>
      <w:pPr>
        <w:ind w:left="4465" w:hanging="802"/>
      </w:pPr>
      <w:rPr>
        <w:rFonts w:hint="default"/>
        <w:lang w:val="en-US" w:eastAsia="zh-tw" w:bidi="ar-SA"/>
      </w:rPr>
    </w:lvl>
    <w:lvl w:ilvl="3">
      <w:start w:val="0"/>
      <w:numFmt w:val="bullet"/>
      <w:lvlText w:val="•"/>
      <w:lvlJc w:val="left"/>
      <w:pPr>
        <w:ind w:left="5217" w:hanging="802"/>
      </w:pPr>
      <w:rPr>
        <w:rFonts w:hint="default"/>
        <w:lang w:val="en-US" w:eastAsia="zh-tw" w:bidi="ar-SA"/>
      </w:rPr>
    </w:lvl>
    <w:lvl w:ilvl="4">
      <w:start w:val="0"/>
      <w:numFmt w:val="bullet"/>
      <w:lvlText w:val="•"/>
      <w:lvlJc w:val="left"/>
      <w:pPr>
        <w:ind w:left="5970" w:hanging="802"/>
      </w:pPr>
      <w:rPr>
        <w:rFonts w:hint="default"/>
        <w:lang w:val="en-US" w:eastAsia="zh-tw" w:bidi="ar-SA"/>
      </w:rPr>
    </w:lvl>
    <w:lvl w:ilvl="5">
      <w:start w:val="0"/>
      <w:numFmt w:val="bullet"/>
      <w:lvlText w:val="•"/>
      <w:lvlJc w:val="left"/>
      <w:pPr>
        <w:ind w:left="6723" w:hanging="802"/>
      </w:pPr>
      <w:rPr>
        <w:rFonts w:hint="default"/>
        <w:lang w:val="en-US" w:eastAsia="zh-tw" w:bidi="ar-SA"/>
      </w:rPr>
    </w:lvl>
    <w:lvl w:ilvl="6">
      <w:start w:val="0"/>
      <w:numFmt w:val="bullet"/>
      <w:lvlText w:val="•"/>
      <w:lvlJc w:val="left"/>
      <w:pPr>
        <w:ind w:left="7475" w:hanging="802"/>
      </w:pPr>
      <w:rPr>
        <w:rFonts w:hint="default"/>
        <w:lang w:val="en-US" w:eastAsia="zh-tw" w:bidi="ar-SA"/>
      </w:rPr>
    </w:lvl>
    <w:lvl w:ilvl="7">
      <w:start w:val="0"/>
      <w:numFmt w:val="bullet"/>
      <w:lvlText w:val="•"/>
      <w:lvlJc w:val="left"/>
      <w:pPr>
        <w:ind w:left="8228" w:hanging="802"/>
      </w:pPr>
      <w:rPr>
        <w:rFonts w:hint="default"/>
        <w:lang w:val="en-US" w:eastAsia="zh-tw" w:bidi="ar-SA"/>
      </w:rPr>
    </w:lvl>
    <w:lvl w:ilvl="8">
      <w:start w:val="0"/>
      <w:numFmt w:val="bullet"/>
      <w:lvlText w:val="•"/>
      <w:lvlJc w:val="left"/>
      <w:pPr>
        <w:ind w:left="8981" w:hanging="802"/>
      </w:pPr>
      <w:rPr>
        <w:rFonts w:hint="default"/>
        <w:lang w:val="en-US" w:eastAsia="zh-tw"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lang w:val="en-US" w:eastAsia="zh-tw" w:bidi="ar-SA"/>
    </w:rPr>
  </w:style>
  <w:style w:styleId="TOC1" w:type="paragraph">
    <w:name w:val="TOC 1"/>
    <w:basedOn w:val="Normal"/>
    <w:uiPriority w:val="1"/>
    <w:qFormat/>
    <w:pPr>
      <w:spacing w:line="428" w:lineRule="exact"/>
      <w:ind w:left="1023"/>
    </w:pPr>
    <w:rPr>
      <w:rFonts w:ascii="微軟正黑體" w:hAnsi="微軟正黑體" w:eastAsia="微軟正黑體" w:cs="微軟正黑體"/>
      <w:b/>
      <w:bCs/>
      <w:sz w:val="32"/>
      <w:szCs w:val="32"/>
      <w:lang w:val="en-US" w:eastAsia="zh-tw" w:bidi="ar-SA"/>
    </w:rPr>
  </w:style>
  <w:style w:styleId="TOC2" w:type="paragraph">
    <w:name w:val="TOC 2"/>
    <w:basedOn w:val="Normal"/>
    <w:uiPriority w:val="1"/>
    <w:qFormat/>
    <w:pPr>
      <w:spacing w:before="54"/>
      <w:ind w:left="1306"/>
    </w:pPr>
    <w:rPr>
      <w:rFonts w:ascii="標楷體" w:hAnsi="標楷體" w:eastAsia="標楷體" w:cs="標楷體"/>
      <w:sz w:val="32"/>
      <w:szCs w:val="32"/>
      <w:lang w:val="en-US" w:eastAsia="zh-tw" w:bidi="ar-SA"/>
    </w:rPr>
  </w:style>
  <w:style w:styleId="TOC3" w:type="paragraph">
    <w:name w:val="TOC 3"/>
    <w:basedOn w:val="Normal"/>
    <w:uiPriority w:val="1"/>
    <w:qFormat/>
    <w:pPr>
      <w:spacing w:before="52" w:line="422" w:lineRule="exact"/>
      <w:ind w:left="1875"/>
    </w:pPr>
    <w:rPr>
      <w:rFonts w:ascii="標楷體" w:hAnsi="標楷體" w:eastAsia="標楷體" w:cs="標楷體"/>
      <w:sz w:val="32"/>
      <w:szCs w:val="32"/>
      <w:lang w:val="en-US" w:eastAsia="zh-tw" w:bidi="ar-SA"/>
    </w:rPr>
  </w:style>
  <w:style w:styleId="TOC4" w:type="paragraph">
    <w:name w:val="TOC 4"/>
    <w:basedOn w:val="Normal"/>
    <w:uiPriority w:val="1"/>
    <w:qFormat/>
    <w:pPr>
      <w:spacing w:line="563" w:lineRule="exact"/>
      <w:ind w:left="2957" w:hanging="802"/>
    </w:pPr>
    <w:rPr>
      <w:rFonts w:ascii="微軟正黑體" w:hAnsi="微軟正黑體" w:eastAsia="微軟正黑體" w:cs="微軟正黑體"/>
      <w:b/>
      <w:bCs/>
      <w:sz w:val="32"/>
      <w:szCs w:val="32"/>
      <w:lang w:val="en-US" w:eastAsia="zh-tw" w:bidi="ar-SA"/>
    </w:rPr>
  </w:style>
  <w:style w:styleId="TOC5" w:type="paragraph">
    <w:name w:val="TOC 5"/>
    <w:basedOn w:val="Normal"/>
    <w:uiPriority w:val="1"/>
    <w:qFormat/>
    <w:pPr>
      <w:spacing w:line="518" w:lineRule="exact"/>
      <w:ind w:left="2957" w:hanging="802"/>
    </w:pPr>
    <w:rPr>
      <w:rFonts w:ascii="微軟正黑體" w:hAnsi="微軟正黑體" w:eastAsia="微軟正黑體" w:cs="微軟正黑體"/>
      <w:b/>
      <w:bCs/>
      <w:i/>
      <w:lang w:val="en-US" w:eastAsia="zh-tw" w:bidi="ar-SA"/>
    </w:rPr>
  </w:style>
  <w:style w:styleId="TOC6" w:type="paragraph">
    <w:name w:val="TOC 6"/>
    <w:basedOn w:val="Normal"/>
    <w:uiPriority w:val="1"/>
    <w:qFormat/>
    <w:pPr>
      <w:spacing w:before="16"/>
      <w:ind w:left="2624"/>
    </w:pPr>
    <w:rPr>
      <w:rFonts w:ascii="標楷體" w:hAnsi="標楷體" w:eastAsia="標楷體" w:cs="標楷體"/>
      <w:sz w:val="32"/>
      <w:szCs w:val="32"/>
      <w:lang w:val="en-US" w:eastAsia="zh-tw" w:bidi="ar-SA"/>
    </w:rPr>
  </w:style>
  <w:style w:styleId="TOC7" w:type="paragraph">
    <w:name w:val="TOC 7"/>
    <w:basedOn w:val="Normal"/>
    <w:uiPriority w:val="1"/>
    <w:qFormat/>
    <w:pPr>
      <w:spacing w:before="52"/>
      <w:ind w:left="3856"/>
    </w:pPr>
    <w:rPr>
      <w:rFonts w:ascii="標楷體" w:hAnsi="標楷體" w:eastAsia="標楷體" w:cs="標楷體"/>
      <w:sz w:val="32"/>
      <w:szCs w:val="32"/>
      <w:lang w:val="en-US" w:eastAsia="zh-tw" w:bidi="ar-SA"/>
    </w:rPr>
  </w:style>
  <w:style w:styleId="TOC8" w:type="paragraph">
    <w:name w:val="TOC 8"/>
    <w:basedOn w:val="Normal"/>
    <w:uiPriority w:val="1"/>
    <w:qFormat/>
    <w:pPr>
      <w:spacing w:before="52" w:line="422" w:lineRule="exact"/>
      <w:ind w:left="3964"/>
    </w:pPr>
    <w:rPr>
      <w:rFonts w:ascii="標楷體" w:hAnsi="標楷體" w:eastAsia="標楷體" w:cs="標楷體"/>
      <w:sz w:val="32"/>
      <w:szCs w:val="32"/>
      <w:lang w:val="en-US" w:eastAsia="zh-tw" w:bidi="ar-SA"/>
    </w:rPr>
  </w:style>
  <w:style w:styleId="TOC9" w:type="paragraph">
    <w:name w:val="TOC 9"/>
    <w:basedOn w:val="Normal"/>
    <w:uiPriority w:val="1"/>
    <w:qFormat/>
    <w:pPr>
      <w:spacing w:before="51"/>
      <w:ind w:left="3990"/>
    </w:pPr>
    <w:rPr>
      <w:rFonts w:ascii="Times New Roman" w:hAnsi="Times New Roman" w:eastAsia="Times New Roman" w:cs="Times New Roman"/>
      <w:sz w:val="32"/>
      <w:szCs w:val="32"/>
      <w:lang w:val="en-US" w:eastAsia="zh-tw" w:bidi="ar-SA"/>
    </w:rPr>
  </w:style>
  <w:style w:styleId="BodyText" w:type="paragraph">
    <w:name w:val="Body Text"/>
    <w:basedOn w:val="Normal"/>
    <w:uiPriority w:val="1"/>
    <w:qFormat/>
    <w:pPr/>
    <w:rPr>
      <w:rFonts w:ascii="標楷體" w:hAnsi="標楷體" w:eastAsia="標楷體" w:cs="標楷體"/>
      <w:sz w:val="32"/>
      <w:szCs w:val="32"/>
      <w:lang w:val="en-US" w:eastAsia="zh-tw" w:bidi="ar-SA"/>
    </w:rPr>
  </w:style>
  <w:style w:styleId="Heading1" w:type="paragraph">
    <w:name w:val="Heading 1"/>
    <w:basedOn w:val="Normal"/>
    <w:uiPriority w:val="1"/>
    <w:qFormat/>
    <w:pPr>
      <w:spacing w:line="647" w:lineRule="exact"/>
      <w:ind w:left="882"/>
      <w:outlineLvl w:val="1"/>
    </w:pPr>
    <w:rPr>
      <w:rFonts w:ascii="微軟正黑體" w:hAnsi="微軟正黑體" w:eastAsia="微軟正黑體" w:cs="微軟正黑體"/>
      <w:b/>
      <w:bCs/>
      <w:sz w:val="44"/>
      <w:szCs w:val="44"/>
      <w:lang w:val="en-US" w:eastAsia="zh-tw" w:bidi="ar-SA"/>
    </w:rPr>
  </w:style>
  <w:style w:styleId="Heading2" w:type="paragraph">
    <w:name w:val="Heading 2"/>
    <w:basedOn w:val="Normal"/>
    <w:uiPriority w:val="1"/>
    <w:qFormat/>
    <w:pPr>
      <w:spacing w:line="647" w:lineRule="exact"/>
      <w:ind w:left="1306"/>
      <w:outlineLvl w:val="2"/>
    </w:pPr>
    <w:rPr>
      <w:rFonts w:ascii="微軟正黑體" w:hAnsi="微軟正黑體" w:eastAsia="微軟正黑體" w:cs="微軟正黑體"/>
      <w:b/>
      <w:bCs/>
      <w:sz w:val="36"/>
      <w:szCs w:val="36"/>
      <w:lang w:val="en-US" w:eastAsia="zh-tw" w:bidi="ar-SA"/>
    </w:rPr>
  </w:style>
  <w:style w:styleId="Heading3" w:type="paragraph">
    <w:name w:val="Heading 3"/>
    <w:basedOn w:val="Normal"/>
    <w:uiPriority w:val="1"/>
    <w:qFormat/>
    <w:pPr>
      <w:ind w:left="1362" w:hanging="480"/>
      <w:outlineLvl w:val="3"/>
    </w:pPr>
    <w:rPr>
      <w:rFonts w:ascii="微軟正黑體" w:hAnsi="微軟正黑體" w:eastAsia="微軟正黑體" w:cs="微軟正黑體"/>
      <w:b/>
      <w:bCs/>
      <w:sz w:val="32"/>
      <w:szCs w:val="32"/>
      <w:lang w:val="en-US" w:eastAsia="zh-tw" w:bidi="ar-SA"/>
    </w:rPr>
  </w:style>
  <w:style w:styleId="Title" w:type="paragraph">
    <w:name w:val="Title"/>
    <w:basedOn w:val="Normal"/>
    <w:uiPriority w:val="1"/>
    <w:qFormat/>
    <w:pPr>
      <w:spacing w:line="779" w:lineRule="exact"/>
      <w:ind w:left="1022" w:right="1238"/>
      <w:jc w:val="center"/>
    </w:pPr>
    <w:rPr>
      <w:rFonts w:ascii="微軟正黑體" w:hAnsi="微軟正黑體" w:eastAsia="微軟正黑體" w:cs="微軟正黑體"/>
      <w:b/>
      <w:bCs/>
      <w:sz w:val="60"/>
      <w:szCs w:val="60"/>
      <w:lang w:val="en-US" w:eastAsia="zh-tw" w:bidi="ar-SA"/>
    </w:rPr>
  </w:style>
  <w:style w:styleId="ListParagraph" w:type="paragraph">
    <w:name w:val="List Paragraph"/>
    <w:basedOn w:val="Normal"/>
    <w:uiPriority w:val="1"/>
    <w:qFormat/>
    <w:pPr>
      <w:ind w:left="2957" w:hanging="802"/>
      <w:jc w:val="both"/>
    </w:pPr>
    <w:rPr>
      <w:rFonts w:ascii="標楷體" w:hAnsi="標楷體" w:eastAsia="標楷體" w:cs="標楷體"/>
      <w:lang w:val="en-US" w:eastAsia="zh-tw" w:bidi="ar-SA"/>
    </w:rPr>
  </w:style>
  <w:style w:styleId="TableParagraph" w:type="paragraph">
    <w:name w:val="Table Paragraph"/>
    <w:basedOn w:val="Normal"/>
    <w:uiPriority w:val="1"/>
    <w:qFormat/>
    <w:pPr/>
    <w:rPr>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www.csptc.gov.tw/" TargetMode="External"/><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Meeting</dc:creator>
  <dc:title>100年度地方機關</dc:title>
  <dcterms:created xsi:type="dcterms:W3CDTF">2021-09-16T07:09:53Z</dcterms:created>
  <dcterms:modified xsi:type="dcterms:W3CDTF">2021-09-16T07:09:53Z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Creator">
    <vt:lpwstr>Microsoft® Word 2013</vt:lpwstr>
  </property>
  <property fmtid="{D5CDD505-2E9C-101B-9397-08002B2CF9AE}" pid="4" name="LastSaved">
    <vt:filetime>2021-09-16T00:00:00Z</vt:filetime>
  </property>
</Properties>
</file>