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8"/>
        <w:gridCol w:w="1071"/>
        <w:gridCol w:w="729"/>
        <w:gridCol w:w="720"/>
        <w:gridCol w:w="1440"/>
      </w:tblGrid>
      <w:tr w:rsidR="00122A94" w:rsidRPr="00B419BE">
        <w:trPr>
          <w:cantSplit/>
          <w:trHeight w:val="585"/>
          <w:tblHeader/>
        </w:trPr>
        <w:tc>
          <w:tcPr>
            <w:tcW w:w="10288" w:type="dxa"/>
            <w:gridSpan w:val="5"/>
            <w:vAlign w:val="center"/>
          </w:tcPr>
          <w:p w:rsidR="00122A94" w:rsidRPr="00B419BE" w:rsidRDefault="00242EC3" w:rsidP="008415F5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-349250</wp:posOffset>
                      </wp:positionV>
                      <wp:extent cx="800100" cy="342900"/>
                      <wp:effectExtent l="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A94" w:rsidRDefault="00122A9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8pt;margin-top:-27.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" filled="f" stroked="f">
                      <v:textbox>
                        <w:txbxContent>
                          <w:p w:rsidR="00122A94" w:rsidRDefault="00122A9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A94" w:rsidRPr="00B419BE">
              <w:rPr>
                <w:rFonts w:ascii="標楷體" w:eastAsia="標楷體" w:cs="標楷體"/>
                <w:color w:val="000000"/>
                <w:sz w:val="32"/>
                <w:szCs w:val="32"/>
              </w:rPr>
              <w:t>106</w:t>
            </w:r>
            <w:r w:rsidR="00122A94" w:rsidRPr="00B419BE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年公務人員特種考試關務人員考試專業訓練課程配當表</w:t>
            </w:r>
          </w:p>
        </w:tc>
      </w:tr>
      <w:tr w:rsidR="00122A94" w:rsidRPr="00B419BE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6328" w:type="dxa"/>
          </w:tcPr>
          <w:p w:rsidR="00122A94" w:rsidRPr="00B419BE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1071" w:type="dxa"/>
          </w:tcPr>
          <w:p w:rsidR="00122A94" w:rsidRPr="00B419BE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729" w:type="dxa"/>
          </w:tcPr>
          <w:p w:rsidR="00122A94" w:rsidRPr="00B419BE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720" w:type="dxa"/>
          </w:tcPr>
          <w:p w:rsidR="00122A94" w:rsidRPr="00B419BE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40" w:type="dxa"/>
          </w:tcPr>
          <w:p w:rsidR="00122A94" w:rsidRPr="00B419BE" w:rsidRDefault="00122A94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122A94" w:rsidRPr="00B419BE">
        <w:tblPrEx>
          <w:tblCellMar>
            <w:left w:w="108" w:type="dxa"/>
            <w:right w:w="108" w:type="dxa"/>
          </w:tblCellMar>
        </w:tblPrEx>
        <w:trPr>
          <w:trHeight w:val="12734"/>
        </w:trPr>
        <w:tc>
          <w:tcPr>
            <w:tcW w:w="6328" w:type="dxa"/>
          </w:tcPr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關稅法及進口通關實務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出口通關法規及實務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緝私法規與緝案處理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國際貿易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組織</w:t>
            </w: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與實務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特別關稅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海關進口稅則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驗貨法規及實務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估價實務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進口貨物價格調查實務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旅客通關有關法令與行李檢查實務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海關查緝實務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風險管理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快遞貨物通關法令與實務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自由貿易港區及保稅業務簡介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集散站管理及運輸工具進出口通關法令與實務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船舶檢查及監視實務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貨櫃安全計畫及大港倡議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海關配合執行保護智慧財產權現行制度作業介紹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海關代徵各項內地稅費之法規與實務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毒品查緝實務與緝毒犬業務介紹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海關資訊系統介紹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優質經貿網絡計畫介紹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有害事業廢棄物之辨識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lastRenderedPageBreak/>
              <w:t>毒品辨識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槍械的認識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藥物介紹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公文製作與檔案管理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公務人員服務與責任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行政程序法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行政罰法及行政救濟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倫理與價值</w:t>
            </w:r>
            <w:r w:rsidRPr="00B419BE">
              <w:rPr>
                <w:rFonts w:ascii="標楷體" w:eastAsia="標楷體" w:hAnsi="標楷體" w:cs="標楷體"/>
                <w:color w:val="000000"/>
              </w:rPr>
              <w:t>(</w:t>
            </w:r>
            <w:r w:rsidRPr="00B419BE">
              <w:rPr>
                <w:rFonts w:ascii="標楷體" w:eastAsia="標楷體" w:hAnsi="標楷體" w:cs="標楷體" w:hint="eastAsia"/>
                <w:color w:val="000000"/>
              </w:rPr>
              <w:t>含人權議題、國際人權公約及</w:t>
            </w:r>
            <w:r w:rsidRPr="00B419BE">
              <w:rPr>
                <w:rFonts w:ascii="標楷體" w:eastAsia="標楷體" w:hAnsi="標楷體" w:cs="標楷體"/>
                <w:color w:val="000000"/>
              </w:rPr>
              <w:t>CEDAW)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行政中立的理論與實務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訓練法規介紹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當前公務人員所面臨課題及應扮演角色</w:t>
            </w:r>
            <w:r w:rsidRPr="00B419BE">
              <w:rPr>
                <w:rFonts w:ascii="標楷體" w:eastAsia="標楷體" w:cs="標楷體" w:hint="eastAsia"/>
                <w:color w:val="000000"/>
              </w:rPr>
              <w:t>（專題演講）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我國關務政策的現況與展望</w:t>
            </w:r>
            <w:r w:rsidRPr="00B419BE">
              <w:rPr>
                <w:rFonts w:ascii="標楷體" w:eastAsia="標楷體" w:cs="標楷體" w:hint="eastAsia"/>
                <w:color w:val="000000"/>
              </w:rPr>
              <w:t>（專題演講）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關務人事制度介紹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廉政海關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報到編班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班務時間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人事資料填報解說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測驗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綜合座談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準備時間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開、結訓典禮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071" w:type="dxa"/>
          </w:tcPr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1" w:name="OLE_LINK1"/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lastRenderedPageBreak/>
              <w:t>１６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８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９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１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４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６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４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４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４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１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lastRenderedPageBreak/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242EC3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108585</wp:posOffset>
                      </wp:positionV>
                      <wp:extent cx="1037590" cy="830580"/>
                      <wp:effectExtent l="0" t="3810" r="2540" b="381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A94" w:rsidRDefault="00122A94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41.6pt;margin-top:8.55pt;width:81.7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9L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" filled="f" stroked="f">
                      <v:textbox>
                        <w:txbxContent>
                          <w:p w:rsidR="00122A94" w:rsidRDefault="00122A94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A94"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１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４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３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６</w:t>
            </w:r>
          </w:p>
          <w:bookmarkEnd w:id="1"/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２</w:t>
            </w:r>
          </w:p>
          <w:p w:rsidR="00122A94" w:rsidRPr="00B419BE" w:rsidRDefault="00122A94" w:rsidP="00F16F5D">
            <w:pPr>
              <w:snapToGrid w:val="0"/>
              <w:spacing w:line="5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419BE">
              <w:rPr>
                <w:rFonts w:eastAsia="標楷體" w:cs="標楷體" w:hint="eastAsia"/>
                <w:color w:val="000000"/>
                <w:sz w:val="28"/>
                <w:szCs w:val="28"/>
              </w:rPr>
              <w:t>１４０</w:t>
            </w:r>
            <w:r w:rsidR="00926841" w:rsidRPr="00B419BE">
              <w:rPr>
                <w:rFonts w:ascii="標楷體" w:eastAsia="標楷體" w:cs="標楷體"/>
                <w:color w:val="000000"/>
                <w:sz w:val="28"/>
                <w:szCs w:val="28"/>
              </w:rPr>
              <w:fldChar w:fldCharType="begin"/>
            </w:r>
            <w:r w:rsidRPr="00B419BE">
              <w:rPr>
                <w:rFonts w:ascii="標楷體" w:eastAsia="標楷體" w:cs="標楷體"/>
                <w:color w:val="000000"/>
                <w:sz w:val="28"/>
                <w:szCs w:val="28"/>
              </w:rPr>
              <w:instrText xml:space="preserve"> SUM() </w:instrText>
            </w:r>
            <w:r w:rsidR="00926841" w:rsidRPr="00B419BE">
              <w:rPr>
                <w:rFonts w:ascii="標楷體" w:eastAsia="標楷體" w:cs="標楷體"/>
                <w:color w:val="000000"/>
                <w:sz w:val="28"/>
                <w:szCs w:val="28"/>
              </w:rPr>
              <w:fldChar w:fldCharType="end"/>
            </w:r>
            <w:r w:rsidR="00926841" w:rsidRPr="00B419BE">
              <w:rPr>
                <w:rFonts w:ascii="標楷體" w:eastAsia="標楷體" w:cs="標楷體"/>
                <w:color w:val="000000"/>
                <w:sz w:val="28"/>
                <w:szCs w:val="28"/>
              </w:rPr>
              <w:fldChar w:fldCharType="begin"/>
            </w:r>
            <w:r w:rsidRPr="00B419BE">
              <w:rPr>
                <w:rFonts w:ascii="標楷體" w:eastAsia="標楷體" w:cs="標楷體"/>
                <w:color w:val="000000"/>
                <w:sz w:val="28"/>
                <w:szCs w:val="28"/>
              </w:rPr>
              <w:instrText xml:space="preserve"> SUM() \# "0" </w:instrText>
            </w:r>
            <w:r w:rsidR="00926841" w:rsidRPr="00B419BE">
              <w:rPr>
                <w:rFonts w:ascii="標楷體" w:eastAsia="標楷體" w:cs="標楷體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29" w:type="dxa"/>
          </w:tcPr>
          <w:p w:rsidR="00122A94" w:rsidRPr="00B419BE" w:rsidRDefault="00122A94" w:rsidP="00242EC3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22A94" w:rsidRPr="00B419BE" w:rsidRDefault="00122A94" w:rsidP="00242EC3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22A94" w:rsidRPr="00B419BE" w:rsidRDefault="00122A94" w:rsidP="00E936BE">
            <w:pPr>
              <w:spacing w:line="380" w:lineRule="exac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419BE">
              <w:rPr>
                <w:rFonts w:ascii="標楷體" w:eastAsia="標楷體" w:cs="標楷體" w:hint="eastAsia"/>
                <w:color w:val="000000"/>
                <w:sz w:val="18"/>
                <w:szCs w:val="18"/>
              </w:rPr>
              <w:t>「關稅法及進口通關實務」、「出口通關法規及實務」及「緝私法規與緝案處理」等課程比照公務人員考試錄取人員訓練成績考核要點</w:t>
            </w:r>
            <w:r w:rsidRPr="00B419BE">
              <w:rPr>
                <w:rFonts w:ascii="華康楷書體W5外字集" w:eastAsia="標楷體" w:hAnsi="標楷體" w:cs="標楷體" w:hint="eastAsia"/>
                <w:color w:val="000000"/>
                <w:sz w:val="18"/>
                <w:szCs w:val="18"/>
              </w:rPr>
              <w:t>中專題研討相關規定辦理。</w:t>
            </w:r>
          </w:p>
        </w:tc>
      </w:tr>
    </w:tbl>
    <w:p w:rsidR="00122A94" w:rsidRPr="00B419BE" w:rsidRDefault="00122A94" w:rsidP="009E5B92">
      <w:pPr>
        <w:snapToGrid w:val="0"/>
        <w:spacing w:before="50" w:line="20" w:lineRule="exact"/>
        <w:rPr>
          <w:color w:val="000000"/>
        </w:rPr>
      </w:pPr>
    </w:p>
    <w:sectPr w:rsidR="00122A94" w:rsidRPr="00B419BE" w:rsidSect="00C04437">
      <w:footerReference w:type="default" r:id="rId7"/>
      <w:pgSz w:w="11906" w:h="16838"/>
      <w:pgMar w:top="1304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AB" w:rsidRDefault="009920AB">
      <w:r>
        <w:separator/>
      </w:r>
    </w:p>
  </w:endnote>
  <w:endnote w:type="continuationSeparator" w:id="0">
    <w:p w:rsidR="009920AB" w:rsidRDefault="0099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94" w:rsidRDefault="0092684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EC3">
      <w:rPr>
        <w:rStyle w:val="a5"/>
        <w:noProof/>
      </w:rPr>
      <w:t>1</w:t>
    </w:r>
    <w:r>
      <w:rPr>
        <w:rStyle w:val="a5"/>
      </w:rPr>
      <w:fldChar w:fldCharType="end"/>
    </w:r>
  </w:p>
  <w:p w:rsidR="00122A94" w:rsidRDefault="00122A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AB" w:rsidRDefault="009920AB">
      <w:r>
        <w:separator/>
      </w:r>
    </w:p>
  </w:footnote>
  <w:footnote w:type="continuationSeparator" w:id="0">
    <w:p w:rsidR="009920AB" w:rsidRDefault="0099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32939"/>
    <w:rsid w:val="00046255"/>
    <w:rsid w:val="00065698"/>
    <w:rsid w:val="00067C06"/>
    <w:rsid w:val="00084FFE"/>
    <w:rsid w:val="000A1A64"/>
    <w:rsid w:val="000A5EA0"/>
    <w:rsid w:val="000C29EC"/>
    <w:rsid w:val="000C6BEC"/>
    <w:rsid w:val="000D4F6C"/>
    <w:rsid w:val="000F0A12"/>
    <w:rsid w:val="00107D80"/>
    <w:rsid w:val="00122A94"/>
    <w:rsid w:val="001664B1"/>
    <w:rsid w:val="001C24DE"/>
    <w:rsid w:val="001C32D0"/>
    <w:rsid w:val="001F2099"/>
    <w:rsid w:val="001F5944"/>
    <w:rsid w:val="00201D67"/>
    <w:rsid w:val="002021E0"/>
    <w:rsid w:val="00222A6A"/>
    <w:rsid w:val="00242EC3"/>
    <w:rsid w:val="002B0938"/>
    <w:rsid w:val="002D1F35"/>
    <w:rsid w:val="00302010"/>
    <w:rsid w:val="003260FC"/>
    <w:rsid w:val="00392DBC"/>
    <w:rsid w:val="003C1ECB"/>
    <w:rsid w:val="003C6B9B"/>
    <w:rsid w:val="003F5030"/>
    <w:rsid w:val="00410F48"/>
    <w:rsid w:val="00412C22"/>
    <w:rsid w:val="004502CE"/>
    <w:rsid w:val="004817BE"/>
    <w:rsid w:val="00495663"/>
    <w:rsid w:val="004A391A"/>
    <w:rsid w:val="005101AB"/>
    <w:rsid w:val="00531267"/>
    <w:rsid w:val="00594C5C"/>
    <w:rsid w:val="005C7E35"/>
    <w:rsid w:val="00646B2D"/>
    <w:rsid w:val="006924D1"/>
    <w:rsid w:val="006E77E6"/>
    <w:rsid w:val="006F7B00"/>
    <w:rsid w:val="007D4265"/>
    <w:rsid w:val="007E4B3B"/>
    <w:rsid w:val="007E5769"/>
    <w:rsid w:val="00820AB1"/>
    <w:rsid w:val="00820F76"/>
    <w:rsid w:val="00823ECF"/>
    <w:rsid w:val="008415F5"/>
    <w:rsid w:val="008B57C4"/>
    <w:rsid w:val="008C37AE"/>
    <w:rsid w:val="009008B3"/>
    <w:rsid w:val="00901C59"/>
    <w:rsid w:val="00914C77"/>
    <w:rsid w:val="00916FDF"/>
    <w:rsid w:val="00926841"/>
    <w:rsid w:val="00942137"/>
    <w:rsid w:val="00950E26"/>
    <w:rsid w:val="00987F71"/>
    <w:rsid w:val="009920AB"/>
    <w:rsid w:val="009C2B36"/>
    <w:rsid w:val="009E5B92"/>
    <w:rsid w:val="009F1EE5"/>
    <w:rsid w:val="00A20575"/>
    <w:rsid w:val="00A216C3"/>
    <w:rsid w:val="00A4758E"/>
    <w:rsid w:val="00A841F7"/>
    <w:rsid w:val="00A91C44"/>
    <w:rsid w:val="00AD33CA"/>
    <w:rsid w:val="00AE1ACA"/>
    <w:rsid w:val="00B01613"/>
    <w:rsid w:val="00B15D18"/>
    <w:rsid w:val="00B202F7"/>
    <w:rsid w:val="00B419BE"/>
    <w:rsid w:val="00B63119"/>
    <w:rsid w:val="00B642FB"/>
    <w:rsid w:val="00B81D36"/>
    <w:rsid w:val="00B86FCA"/>
    <w:rsid w:val="00B94590"/>
    <w:rsid w:val="00B94C89"/>
    <w:rsid w:val="00BA4761"/>
    <w:rsid w:val="00BB7271"/>
    <w:rsid w:val="00BE617F"/>
    <w:rsid w:val="00C04437"/>
    <w:rsid w:val="00C23F5F"/>
    <w:rsid w:val="00C267CE"/>
    <w:rsid w:val="00C60560"/>
    <w:rsid w:val="00C60D87"/>
    <w:rsid w:val="00C74E4C"/>
    <w:rsid w:val="00C87AF3"/>
    <w:rsid w:val="00C93554"/>
    <w:rsid w:val="00CA43FF"/>
    <w:rsid w:val="00CB6801"/>
    <w:rsid w:val="00CC1C95"/>
    <w:rsid w:val="00CC2055"/>
    <w:rsid w:val="00CE4092"/>
    <w:rsid w:val="00CE6991"/>
    <w:rsid w:val="00D401D2"/>
    <w:rsid w:val="00D52D72"/>
    <w:rsid w:val="00D64C8E"/>
    <w:rsid w:val="00D72A73"/>
    <w:rsid w:val="00DA3DFF"/>
    <w:rsid w:val="00DA74AC"/>
    <w:rsid w:val="00DB031D"/>
    <w:rsid w:val="00DB6445"/>
    <w:rsid w:val="00E06767"/>
    <w:rsid w:val="00E20098"/>
    <w:rsid w:val="00E21D76"/>
    <w:rsid w:val="00E26499"/>
    <w:rsid w:val="00E62022"/>
    <w:rsid w:val="00E63938"/>
    <w:rsid w:val="00E76B51"/>
    <w:rsid w:val="00E936BE"/>
    <w:rsid w:val="00EB6FA2"/>
    <w:rsid w:val="00ED01DE"/>
    <w:rsid w:val="00ED12E8"/>
    <w:rsid w:val="00F15ADD"/>
    <w:rsid w:val="00F16F5D"/>
    <w:rsid w:val="00F2288D"/>
    <w:rsid w:val="00F57F13"/>
    <w:rsid w:val="00F94320"/>
    <w:rsid w:val="00FA2CF5"/>
    <w:rsid w:val="00FB308B"/>
    <w:rsid w:val="00FB47C8"/>
    <w:rsid w:val="00FC6387"/>
    <w:rsid w:val="00FD3823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creator>0001</dc:creator>
  <cp:lastModifiedBy>systex</cp:lastModifiedBy>
  <cp:revision>2</cp:revision>
  <cp:lastPrinted>2013-05-01T07:32:00Z</cp:lastPrinted>
  <dcterms:created xsi:type="dcterms:W3CDTF">2017-07-06T03:15:00Z</dcterms:created>
  <dcterms:modified xsi:type="dcterms:W3CDTF">2017-07-06T03:15:00Z</dcterms:modified>
</cp:coreProperties>
</file>