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309" w:rsidRDefault="00B923DC">
      <w:pPr>
        <w:autoSpaceDE w:val="0"/>
        <w:autoSpaceDN w:val="0"/>
        <w:snapToGrid w:val="0"/>
        <w:spacing w:before="480" w:line="500" w:lineRule="exact"/>
        <w:rPr>
          <w:rFonts w:ascii="新細明體" w:eastAsia="新細明體" w:hAnsi="新細明體" w:cs="新細明體"/>
          <w:b/>
          <w:sz w:val="40"/>
        </w:rPr>
      </w:pPr>
      <w:r>
        <w:rPr>
          <w:rFonts w:ascii="新細明體" w:eastAsia="新細明體" w:hAnsi="新細明體" w:cs="新細明體"/>
          <w:b/>
          <w:sz w:val="40"/>
        </w:rPr>
        <w:t>出國報告（出國類別：研習）</w:t>
      </w:r>
    </w:p>
    <w:p w:rsidR="00817309" w:rsidRDefault="00B923DC">
      <w:pPr>
        <w:autoSpaceDE w:val="0"/>
        <w:autoSpaceDN w:val="0"/>
        <w:snapToGrid w:val="0"/>
        <w:spacing w:before="2560" w:line="650" w:lineRule="exact"/>
        <w:ind w:left="1812"/>
        <w:rPr>
          <w:rFonts w:ascii="新細明體" w:eastAsia="新細明體" w:hAnsi="新細明體" w:cs="新細明體"/>
          <w:b/>
          <w:sz w:val="52"/>
        </w:rPr>
      </w:pPr>
      <w:r>
        <w:rPr>
          <w:rFonts w:ascii="新細明體" w:eastAsia="新細明體" w:hAnsi="新細明體" w:cs="新細明體"/>
          <w:b/>
          <w:sz w:val="52"/>
        </w:rPr>
        <w:t>前瞻領導，卓越管理</w:t>
      </w:r>
    </w:p>
    <w:p w:rsidR="00817309" w:rsidRDefault="00B923DC">
      <w:pPr>
        <w:autoSpaceDE w:val="0"/>
        <w:autoSpaceDN w:val="0"/>
        <w:snapToGrid w:val="0"/>
        <w:spacing w:before="70" w:line="650" w:lineRule="exact"/>
        <w:ind w:left="2332"/>
        <w:rPr>
          <w:rFonts w:ascii="新細明體" w:eastAsia="新細明體" w:hAnsi="新細明體" w:cs="新細明體"/>
          <w:b/>
          <w:sz w:val="52"/>
        </w:rPr>
      </w:pPr>
      <w:r>
        <w:rPr>
          <w:rFonts w:ascii="新細明體" w:eastAsia="新細明體" w:hAnsi="新細明體" w:cs="新細明體"/>
          <w:b/>
          <w:sz w:val="52"/>
        </w:rPr>
        <w:t>－英國研習鑑知</w:t>
      </w:r>
    </w:p>
    <w:p w:rsidR="00817309" w:rsidRDefault="00B923DC">
      <w:pPr>
        <w:autoSpaceDE w:val="0"/>
        <w:autoSpaceDN w:val="0"/>
        <w:snapToGrid w:val="0"/>
        <w:spacing w:before="4711" w:line="400" w:lineRule="exact"/>
        <w:ind w:left="1678"/>
        <w:jc w:val="both"/>
        <w:rPr>
          <w:rFonts w:ascii="新細明體" w:eastAsia="新細明體" w:hAnsi="新細明體" w:cs="新細明體"/>
          <w:b/>
          <w:sz w:val="28"/>
        </w:rPr>
      </w:pPr>
      <w:r>
        <w:rPr>
          <w:rFonts w:ascii="新細明體" w:eastAsia="新細明體" w:hAnsi="新細明體" w:cs="新細明體"/>
          <w:b/>
          <w:spacing w:val="-1"/>
          <w:sz w:val="28"/>
        </w:rPr>
        <w:t>服務</w:t>
      </w:r>
      <w:r>
        <w:rPr>
          <w:rFonts w:ascii="新細明體" w:eastAsia="新細明體" w:hAnsi="新細明體" w:cs="新細明體"/>
          <w:b/>
          <w:sz w:val="28"/>
        </w:rPr>
        <w:t>機</w:t>
      </w:r>
      <w:r>
        <w:rPr>
          <w:rFonts w:ascii="新細明體" w:eastAsia="新細明體" w:hAnsi="新細明體" w:cs="新細明體"/>
          <w:b/>
          <w:spacing w:val="-13"/>
          <w:sz w:val="28"/>
        </w:rPr>
        <w:t>關</w:t>
      </w:r>
      <w:r>
        <w:rPr>
          <w:rFonts w:ascii="新細明體" w:eastAsia="新細明體" w:hAnsi="新細明體" w:cs="新細明體"/>
          <w:b/>
          <w:spacing w:val="-12"/>
          <w:sz w:val="28"/>
        </w:rPr>
        <w:t>：</w:t>
      </w:r>
      <w:r>
        <w:rPr>
          <w:rFonts w:ascii="新細明體" w:eastAsia="新細明體" w:hAnsi="新細明體" w:cs="新細明體"/>
          <w:b/>
          <w:sz w:val="28"/>
        </w:rPr>
        <w:t>公務人員保障暨培訓委員</w:t>
      </w:r>
      <w:r>
        <w:rPr>
          <w:rFonts w:ascii="新細明體" w:eastAsia="新細明體" w:hAnsi="新細明體" w:cs="新細明體"/>
          <w:b/>
          <w:spacing w:val="-12"/>
          <w:sz w:val="28"/>
        </w:rPr>
        <w:t>會、</w:t>
      </w:r>
      <w:r>
        <w:rPr>
          <w:rFonts w:ascii="新細明體" w:eastAsia="新細明體" w:hAnsi="新細明體" w:cs="新細明體"/>
          <w:b/>
          <w:sz w:val="28"/>
        </w:rPr>
        <w:t>國家文官學院報告人員：100</w:t>
      </w:r>
      <w:r>
        <w:rPr>
          <w:rFonts w:ascii="新細明體" w:eastAsia="新細明體" w:hAnsi="新細明體" w:cs="新細明體"/>
          <w:b/>
          <w:spacing w:val="-35"/>
          <w:sz w:val="28"/>
        </w:rPr>
        <w:t xml:space="preserve"> </w:t>
      </w:r>
      <w:r>
        <w:rPr>
          <w:rFonts w:ascii="新細明體" w:eastAsia="新細明體" w:hAnsi="新細明體" w:cs="新細明體"/>
          <w:b/>
          <w:sz w:val="28"/>
        </w:rPr>
        <w:t>年度高階文官培訓</w:t>
      </w:r>
    </w:p>
    <w:p w:rsidR="00817309" w:rsidRDefault="00B923DC">
      <w:pPr>
        <w:autoSpaceDE w:val="0"/>
        <w:autoSpaceDN w:val="0"/>
        <w:snapToGrid w:val="0"/>
        <w:spacing w:line="401" w:lineRule="exact"/>
        <w:ind w:left="1678" w:right="1595" w:firstLine="1391"/>
        <w:jc w:val="both"/>
        <w:rPr>
          <w:rFonts w:ascii="新細明體" w:eastAsia="新細明體" w:hAnsi="新細明體" w:cs="新細明體"/>
          <w:b/>
          <w:sz w:val="28"/>
        </w:rPr>
      </w:pPr>
      <w:r>
        <w:rPr>
          <w:rFonts w:ascii="新細明體" w:eastAsia="新細明體" w:hAnsi="新細明體" w:cs="新細明體"/>
          <w:b/>
          <w:spacing w:val="-1"/>
          <w:sz w:val="28"/>
        </w:rPr>
        <w:t>領導發展</w:t>
      </w:r>
      <w:r>
        <w:rPr>
          <w:rFonts w:ascii="新細明體" w:eastAsia="新細明體" w:hAnsi="新細明體" w:cs="新細明體"/>
          <w:b/>
          <w:sz w:val="28"/>
        </w:rPr>
        <w:t>訓練研究班全體學員研習地點：英國國家政府學院</w:t>
      </w:r>
    </w:p>
    <w:p w:rsidR="00817309" w:rsidRDefault="00B923DC">
      <w:pPr>
        <w:autoSpaceDE w:val="0"/>
        <w:autoSpaceDN w:val="0"/>
        <w:snapToGrid w:val="0"/>
        <w:spacing w:before="39" w:line="350" w:lineRule="exact"/>
        <w:ind w:left="1678"/>
        <w:rPr>
          <w:rFonts w:ascii="新細明體" w:eastAsia="新細明體" w:hAnsi="新細明體" w:cs="新細明體"/>
          <w:b/>
          <w:sz w:val="28"/>
        </w:rPr>
      </w:pPr>
      <w:r>
        <w:rPr>
          <w:rFonts w:ascii="新細明體" w:eastAsia="新細明體" w:hAnsi="新細明體" w:cs="新細明體"/>
          <w:b/>
          <w:sz w:val="28"/>
        </w:rPr>
        <w:t>出國期間：100</w:t>
      </w:r>
      <w:r>
        <w:rPr>
          <w:rFonts w:ascii="新細明體" w:eastAsia="新細明體" w:hAnsi="新細明體" w:cs="新細明體"/>
          <w:b/>
          <w:spacing w:val="-35"/>
          <w:sz w:val="28"/>
        </w:rPr>
        <w:t xml:space="preserve"> </w:t>
      </w:r>
      <w:r>
        <w:rPr>
          <w:rFonts w:ascii="新細明體" w:eastAsia="新細明體" w:hAnsi="新細明體" w:cs="新細明體"/>
          <w:b/>
          <w:sz w:val="28"/>
        </w:rPr>
        <w:t>年</w:t>
      </w:r>
      <w:r>
        <w:rPr>
          <w:rFonts w:ascii="新細明體" w:eastAsia="新細明體" w:hAnsi="新細明體" w:cs="新細明體"/>
          <w:b/>
          <w:spacing w:val="-35"/>
          <w:sz w:val="28"/>
        </w:rPr>
        <w:t xml:space="preserve"> </w:t>
      </w:r>
      <w:r>
        <w:rPr>
          <w:rFonts w:ascii="新細明體" w:eastAsia="新細明體" w:hAnsi="新細明體" w:cs="新細明體"/>
          <w:b/>
          <w:sz w:val="28"/>
        </w:rPr>
        <w:t>9</w:t>
      </w:r>
      <w:r>
        <w:rPr>
          <w:rFonts w:ascii="新細明體" w:eastAsia="新細明體" w:hAnsi="新細明體" w:cs="新細明體"/>
          <w:b/>
          <w:spacing w:val="-35"/>
          <w:sz w:val="28"/>
        </w:rPr>
        <w:t xml:space="preserve"> </w:t>
      </w:r>
      <w:r>
        <w:rPr>
          <w:rFonts w:ascii="新細明體" w:eastAsia="新細明體" w:hAnsi="新細明體" w:cs="新細明體"/>
          <w:b/>
          <w:sz w:val="28"/>
        </w:rPr>
        <w:t>月</w:t>
      </w:r>
      <w:r>
        <w:rPr>
          <w:rFonts w:ascii="新細明體" w:eastAsia="新細明體" w:hAnsi="新細明體" w:cs="新細明體"/>
          <w:b/>
          <w:spacing w:val="-35"/>
          <w:sz w:val="28"/>
        </w:rPr>
        <w:t xml:space="preserve"> </w:t>
      </w:r>
      <w:r>
        <w:rPr>
          <w:rFonts w:ascii="新細明體" w:eastAsia="新細明體" w:hAnsi="新細明體" w:cs="新細明體"/>
          <w:b/>
          <w:sz w:val="28"/>
        </w:rPr>
        <w:t>11</w:t>
      </w:r>
      <w:r>
        <w:rPr>
          <w:rFonts w:ascii="新細明體" w:eastAsia="新細明體" w:hAnsi="新細明體" w:cs="新細明體"/>
          <w:b/>
          <w:spacing w:val="-35"/>
          <w:sz w:val="28"/>
        </w:rPr>
        <w:t xml:space="preserve"> </w:t>
      </w:r>
      <w:r>
        <w:rPr>
          <w:rFonts w:ascii="新細明體" w:eastAsia="新細明體" w:hAnsi="新細明體" w:cs="新細明體"/>
          <w:b/>
          <w:sz w:val="28"/>
        </w:rPr>
        <w:t>日至</w:t>
      </w:r>
      <w:r>
        <w:rPr>
          <w:rFonts w:ascii="新細明體" w:eastAsia="新細明體" w:hAnsi="新細明體" w:cs="新細明體"/>
          <w:b/>
          <w:spacing w:val="-35"/>
          <w:sz w:val="28"/>
        </w:rPr>
        <w:t xml:space="preserve"> </w:t>
      </w:r>
      <w:r>
        <w:rPr>
          <w:rFonts w:ascii="新細明體" w:eastAsia="新細明體" w:hAnsi="新細明體" w:cs="新細明體"/>
          <w:b/>
          <w:sz w:val="28"/>
        </w:rPr>
        <w:t>24</w:t>
      </w:r>
      <w:r>
        <w:rPr>
          <w:rFonts w:ascii="新細明體" w:eastAsia="新細明體" w:hAnsi="新細明體" w:cs="新細明體"/>
          <w:b/>
          <w:spacing w:val="-35"/>
          <w:sz w:val="28"/>
        </w:rPr>
        <w:t xml:space="preserve"> </w:t>
      </w:r>
      <w:r>
        <w:rPr>
          <w:rFonts w:ascii="新細明體" w:eastAsia="新細明體" w:hAnsi="新細明體" w:cs="新細明體"/>
          <w:b/>
          <w:sz w:val="28"/>
        </w:rPr>
        <w:t>日</w:t>
      </w:r>
    </w:p>
    <w:p w:rsidR="00817309" w:rsidRDefault="00B923DC">
      <w:pPr>
        <w:autoSpaceDE w:val="0"/>
        <w:autoSpaceDN w:val="0"/>
        <w:snapToGrid w:val="0"/>
        <w:spacing w:before="50" w:line="350" w:lineRule="exact"/>
        <w:ind w:left="1678"/>
        <w:rPr>
          <w:rFonts w:ascii="新細明體" w:eastAsia="新細明體" w:hAnsi="新細明體" w:cs="新細明體"/>
          <w:b/>
          <w:sz w:val="28"/>
        </w:rPr>
      </w:pPr>
      <w:r>
        <w:rPr>
          <w:rFonts w:ascii="新細明體" w:eastAsia="新細明體" w:hAnsi="新細明體" w:cs="新細明體"/>
          <w:b/>
          <w:sz w:val="28"/>
        </w:rPr>
        <w:t>報告日期：100</w:t>
      </w:r>
      <w:r>
        <w:rPr>
          <w:rFonts w:ascii="新細明體" w:eastAsia="新細明體" w:hAnsi="新細明體" w:cs="新細明體"/>
          <w:b/>
          <w:spacing w:val="-35"/>
          <w:sz w:val="28"/>
        </w:rPr>
        <w:t xml:space="preserve"> </w:t>
      </w:r>
      <w:r>
        <w:rPr>
          <w:rFonts w:ascii="新細明體" w:eastAsia="新細明體" w:hAnsi="新細明體" w:cs="新細明體"/>
          <w:b/>
          <w:sz w:val="28"/>
        </w:rPr>
        <w:t>年</w:t>
      </w:r>
      <w:r>
        <w:rPr>
          <w:rFonts w:ascii="新細明體" w:eastAsia="新細明體" w:hAnsi="新細明體" w:cs="新細明體"/>
          <w:b/>
          <w:spacing w:val="-35"/>
          <w:sz w:val="28"/>
        </w:rPr>
        <w:t xml:space="preserve"> </w:t>
      </w:r>
      <w:r>
        <w:rPr>
          <w:rFonts w:ascii="新細明體" w:eastAsia="新細明體" w:hAnsi="新細明體" w:cs="新細明體"/>
          <w:b/>
          <w:sz w:val="28"/>
        </w:rPr>
        <w:t>12</w:t>
      </w:r>
      <w:r>
        <w:rPr>
          <w:rFonts w:ascii="新細明體" w:eastAsia="新細明體" w:hAnsi="新細明體" w:cs="新細明體"/>
          <w:b/>
          <w:spacing w:val="-35"/>
          <w:sz w:val="28"/>
        </w:rPr>
        <w:t xml:space="preserve"> </w:t>
      </w:r>
      <w:r>
        <w:rPr>
          <w:rFonts w:ascii="新細明體" w:eastAsia="新細明體" w:hAnsi="新細明體" w:cs="新細明體"/>
          <w:b/>
          <w:sz w:val="28"/>
        </w:rPr>
        <w:t>月</w:t>
      </w:r>
      <w:r>
        <w:rPr>
          <w:rFonts w:ascii="新細明體" w:eastAsia="新細明體" w:hAnsi="新細明體" w:cs="新細明體"/>
          <w:b/>
          <w:spacing w:val="-35"/>
          <w:sz w:val="28"/>
        </w:rPr>
        <w:t xml:space="preserve"> </w:t>
      </w:r>
      <w:r>
        <w:rPr>
          <w:rFonts w:ascii="新細明體" w:eastAsia="新細明體" w:hAnsi="新細明體" w:cs="新細明體"/>
          <w:b/>
          <w:sz w:val="28"/>
        </w:rPr>
        <w:t>2</w:t>
      </w:r>
      <w:r>
        <w:rPr>
          <w:rFonts w:ascii="新細明體" w:eastAsia="新細明體" w:hAnsi="新細明體" w:cs="新細明體"/>
          <w:b/>
          <w:spacing w:val="-35"/>
          <w:sz w:val="28"/>
        </w:rPr>
        <w:t xml:space="preserve"> </w:t>
      </w:r>
      <w:r>
        <w:rPr>
          <w:rFonts w:ascii="新細明體" w:eastAsia="新細明體" w:hAnsi="新細明體" w:cs="新細明體"/>
          <w:b/>
          <w:sz w:val="28"/>
        </w:rPr>
        <w:t>日</w:t>
      </w:r>
    </w:p>
    <w:p w:rsidR="00817309" w:rsidRDefault="00B923DC">
      <w:pPr>
        <w:autoSpaceDE w:val="0"/>
        <w:autoSpaceDN w:val="0"/>
        <w:snapToGrid w:val="0"/>
        <w:spacing w:before="2209"/>
        <w:ind w:left="4080"/>
        <w:rPr>
          <w:sz w:val="20"/>
        </w:rPr>
        <w:sectPr w:rsidR="00817309">
          <w:footnotePr>
            <w:pos w:val="sectEnd"/>
            <w:numStart w:val="0"/>
          </w:footnotePr>
          <w:endnotePr>
            <w:numFmt w:val="decimal"/>
            <w:numStart w:val="0"/>
          </w:endnotePr>
          <w:pgSz w:w="11904" w:h="16840"/>
          <w:pgMar w:top="1440" w:right="1798" w:bottom="752" w:left="1800" w:header="0" w:footer="0" w:gutter="0"/>
          <w:cols w:space="720"/>
        </w:sectPr>
      </w:pPr>
      <w:r>
        <w:rPr>
          <w:rFonts w:eastAsia="Times New Roman"/>
          <w:sz w:val="20"/>
        </w:rPr>
        <w:t>I</w:t>
      </w:r>
    </w:p>
    <w:p w:rsidR="00817309" w:rsidRDefault="00B923DC">
      <w:pPr>
        <w:autoSpaceDE w:val="0"/>
        <w:autoSpaceDN w:val="0"/>
        <w:snapToGrid w:val="0"/>
        <w:spacing w:before="261" w:line="500" w:lineRule="exact"/>
        <w:ind w:left="3552"/>
        <w:rPr>
          <w:rFonts w:ascii="細明體" w:eastAsia="細明體" w:hAnsi="細明體" w:cs="細明體"/>
          <w:b/>
          <w:sz w:val="40"/>
        </w:rPr>
      </w:pPr>
      <w:r>
        <w:rPr>
          <w:rFonts w:ascii="細明體" w:eastAsia="細明體" w:hAnsi="細明體" w:cs="細明體"/>
          <w:b/>
          <w:sz w:val="40"/>
        </w:rPr>
        <w:lastRenderedPageBreak/>
        <w:t>目</w:t>
      </w:r>
      <w:r>
        <w:rPr>
          <w:rFonts w:ascii="細明體" w:eastAsia="細明體" w:hAnsi="細明體" w:cs="細明體"/>
          <w:b/>
          <w:spacing w:val="100"/>
          <w:sz w:val="40"/>
        </w:rPr>
        <w:t xml:space="preserve"> </w:t>
      </w:r>
      <w:r>
        <w:rPr>
          <w:rFonts w:ascii="細明體" w:eastAsia="細明體" w:hAnsi="細明體" w:cs="細明體"/>
          <w:b/>
          <w:sz w:val="40"/>
        </w:rPr>
        <w:t>次</w:t>
      </w:r>
    </w:p>
    <w:p w:rsidR="00817309" w:rsidRDefault="00B923DC">
      <w:pPr>
        <w:autoSpaceDE w:val="0"/>
        <w:autoSpaceDN w:val="0"/>
        <w:snapToGrid w:val="0"/>
        <w:spacing w:before="560" w:line="720" w:lineRule="exact"/>
        <w:jc w:val="both"/>
        <w:rPr>
          <w:rFonts w:ascii="標楷體" w:eastAsia="標楷體" w:hAnsi="標楷體" w:cs="標楷體"/>
          <w:b/>
          <w:sz w:val="32"/>
        </w:rPr>
      </w:pPr>
      <w:r>
        <w:rPr>
          <w:rFonts w:ascii="細明體" w:eastAsia="細明體" w:hAnsi="細明體" w:cs="細明體"/>
          <w:b/>
          <w:spacing w:val="-2"/>
          <w:sz w:val="32"/>
        </w:rPr>
        <w:t>壹</w:t>
      </w:r>
      <w:r>
        <w:rPr>
          <w:rFonts w:ascii="細明體" w:eastAsia="細明體" w:hAnsi="細明體" w:cs="細明體"/>
          <w:b/>
          <w:spacing w:val="7"/>
          <w:sz w:val="32"/>
        </w:rPr>
        <w:t>、</w:t>
      </w:r>
      <w:r>
        <w:rPr>
          <w:rFonts w:ascii="細明體" w:eastAsia="細明體" w:hAnsi="細明體" w:cs="細明體"/>
          <w:b/>
          <w:spacing w:val="-2"/>
          <w:sz w:val="32"/>
        </w:rPr>
        <w:t>摘要</w:t>
      </w:r>
      <w:r>
        <w:rPr>
          <w:rFonts w:ascii="細明體" w:eastAsia="細明體" w:hAnsi="細明體" w:cs="細明體"/>
          <w:b/>
          <w:spacing w:val="-11"/>
          <w:sz w:val="32"/>
        </w:rPr>
        <w:t xml:space="preserve"> </w:t>
      </w:r>
      <w:r>
        <w:rPr>
          <w:rFonts w:ascii="標楷體" w:eastAsia="標楷體" w:hAnsi="標楷體" w:cs="標楷體"/>
          <w:b/>
          <w:spacing w:val="-2"/>
          <w:sz w:val="32"/>
        </w:rPr>
        <w:t>..................................</w:t>
      </w:r>
      <w:r>
        <w:rPr>
          <w:rFonts w:ascii="標楷體" w:eastAsia="標楷體" w:hAnsi="標楷體" w:cs="標楷體"/>
          <w:b/>
          <w:spacing w:val="-1"/>
          <w:sz w:val="32"/>
        </w:rPr>
        <w:t>......</w:t>
      </w:r>
      <w:r>
        <w:rPr>
          <w:rFonts w:ascii="標楷體" w:eastAsia="標楷體" w:hAnsi="標楷體" w:cs="標楷體"/>
          <w:b/>
          <w:spacing w:val="53"/>
          <w:sz w:val="32"/>
        </w:rPr>
        <w:t>.</w:t>
      </w:r>
      <w:r>
        <w:rPr>
          <w:rFonts w:ascii="標楷體" w:eastAsia="標楷體" w:hAnsi="標楷體" w:cs="標楷體"/>
          <w:b/>
          <w:spacing w:val="-1"/>
          <w:sz w:val="32"/>
        </w:rPr>
        <w:t>1</w:t>
      </w:r>
      <w:r>
        <w:rPr>
          <w:rFonts w:ascii="標楷體" w:eastAsia="標楷體" w:hAnsi="標楷體" w:cs="標楷體"/>
          <w:b/>
          <w:sz w:val="32"/>
        </w:rPr>
        <w:t xml:space="preserve"> </w:t>
      </w:r>
      <w:r>
        <w:rPr>
          <w:rFonts w:ascii="細明體" w:eastAsia="細明體" w:hAnsi="細明體" w:cs="細明體"/>
          <w:b/>
          <w:sz w:val="32"/>
        </w:rPr>
        <w:t>貳</w:t>
      </w:r>
      <w:r>
        <w:rPr>
          <w:rFonts w:ascii="細明體" w:eastAsia="細明體" w:hAnsi="細明體" w:cs="細明體"/>
          <w:b/>
          <w:spacing w:val="9"/>
          <w:sz w:val="32"/>
        </w:rPr>
        <w:t>、</w:t>
      </w:r>
      <w:r>
        <w:rPr>
          <w:rFonts w:ascii="細明體" w:eastAsia="細明體" w:hAnsi="細明體" w:cs="細明體"/>
          <w:b/>
          <w:sz w:val="32"/>
        </w:rPr>
        <w:t>本文</w:t>
      </w:r>
      <w:r>
        <w:rPr>
          <w:rFonts w:ascii="細明體" w:eastAsia="細明體" w:hAnsi="細明體" w:cs="細明體"/>
          <w:b/>
          <w:spacing w:val="-9"/>
          <w:sz w:val="32"/>
        </w:rPr>
        <w:t xml:space="preserve"> </w:t>
      </w:r>
      <w:r>
        <w:rPr>
          <w:rFonts w:ascii="標楷體" w:eastAsia="標楷體" w:hAnsi="標楷體" w:cs="標楷體"/>
          <w:b/>
          <w:sz w:val="32"/>
        </w:rPr>
        <w:t>........................................</w:t>
      </w:r>
      <w:r>
        <w:rPr>
          <w:rFonts w:ascii="標楷體" w:eastAsia="標楷體" w:hAnsi="標楷體" w:cs="標楷體"/>
          <w:b/>
          <w:spacing w:val="54"/>
          <w:sz w:val="32"/>
        </w:rPr>
        <w:t>.</w:t>
      </w:r>
      <w:r>
        <w:rPr>
          <w:rFonts w:ascii="標楷體" w:eastAsia="標楷體" w:hAnsi="標楷體" w:cs="標楷體"/>
          <w:b/>
          <w:sz w:val="32"/>
        </w:rPr>
        <w:t>2</w:t>
      </w:r>
    </w:p>
    <w:p w:rsidR="00817309" w:rsidRDefault="00B923DC">
      <w:pPr>
        <w:numPr>
          <w:ilvl w:val="0"/>
          <w:numId w:val="1"/>
        </w:numPr>
        <w:snapToGrid w:val="0"/>
        <w:spacing w:before="256" w:line="400" w:lineRule="exact"/>
        <w:rPr>
          <w:rFonts w:ascii="細明體" w:eastAsia="細明體" w:hAnsi="細明體" w:cs="細明體"/>
          <w:b/>
          <w:sz w:val="32"/>
        </w:rPr>
      </w:pPr>
      <w:r>
        <w:rPr>
          <w:rFonts w:ascii="細明體" w:eastAsia="細明體" w:hAnsi="細明體" w:cs="細明體"/>
          <w:b/>
          <w:sz w:val="32"/>
        </w:rPr>
        <w:t>前言</w:t>
      </w:r>
      <w:r>
        <w:rPr>
          <w:rFonts w:ascii="標楷體" w:eastAsia="標楷體" w:hAnsi="標楷體" w:cs="標楷體"/>
          <w:b/>
          <w:sz w:val="32"/>
        </w:rPr>
        <w:t>.......................................</w:t>
      </w:r>
      <w:r>
        <w:rPr>
          <w:rFonts w:ascii="標楷體" w:eastAsia="標楷體" w:hAnsi="標楷體" w:cs="標楷體"/>
          <w:b/>
          <w:spacing w:val="54"/>
          <w:sz w:val="32"/>
        </w:rPr>
        <w:t>.</w:t>
      </w:r>
      <w:r>
        <w:rPr>
          <w:rFonts w:ascii="標楷體" w:eastAsia="標楷體" w:hAnsi="標楷體" w:cs="標楷體"/>
          <w:b/>
          <w:sz w:val="32"/>
        </w:rPr>
        <w:t>2</w:t>
      </w:r>
    </w:p>
    <w:p w:rsidR="00817309" w:rsidRDefault="00B923DC">
      <w:pPr>
        <w:numPr>
          <w:ilvl w:val="0"/>
          <w:numId w:val="1"/>
        </w:numPr>
        <w:snapToGrid w:val="0"/>
        <w:spacing w:before="320" w:line="400" w:lineRule="exact"/>
        <w:rPr>
          <w:rFonts w:ascii="細明體" w:eastAsia="細明體" w:hAnsi="細明體" w:cs="細明體"/>
          <w:b/>
          <w:sz w:val="32"/>
        </w:rPr>
      </w:pPr>
      <w:r>
        <w:rPr>
          <w:rFonts w:ascii="細明體" w:eastAsia="細明體" w:hAnsi="細明體" w:cs="細明體"/>
          <w:b/>
          <w:sz w:val="32"/>
        </w:rPr>
        <w:t>學習摘</w:t>
      </w:r>
      <w:r>
        <w:rPr>
          <w:rFonts w:ascii="細明體" w:eastAsia="細明體" w:hAnsi="細明體" w:cs="細明體"/>
          <w:b/>
          <w:spacing w:val="4"/>
          <w:sz w:val="32"/>
        </w:rPr>
        <w:t>述</w:t>
      </w:r>
      <w:r>
        <w:rPr>
          <w:rFonts w:ascii="標楷體" w:eastAsia="標楷體" w:hAnsi="標楷體" w:cs="標楷體"/>
          <w:b/>
          <w:sz w:val="32"/>
        </w:rPr>
        <w:t>...................................</w:t>
      </w:r>
      <w:r>
        <w:rPr>
          <w:rFonts w:ascii="標楷體" w:eastAsia="標楷體" w:hAnsi="標楷體" w:cs="標楷體"/>
          <w:b/>
          <w:spacing w:val="54"/>
          <w:sz w:val="32"/>
        </w:rPr>
        <w:t>.</w:t>
      </w:r>
      <w:r>
        <w:rPr>
          <w:rFonts w:ascii="標楷體" w:eastAsia="標楷體" w:hAnsi="標楷體" w:cs="標楷體"/>
          <w:b/>
          <w:sz w:val="32"/>
        </w:rPr>
        <w:t>2</w:t>
      </w:r>
    </w:p>
    <w:p w:rsidR="00817309" w:rsidRDefault="00B923DC">
      <w:pPr>
        <w:numPr>
          <w:ilvl w:val="0"/>
          <w:numId w:val="1"/>
        </w:numPr>
        <w:snapToGrid w:val="0"/>
        <w:spacing w:before="320" w:line="400" w:lineRule="exact"/>
        <w:rPr>
          <w:rFonts w:ascii="細明體" w:eastAsia="細明體" w:hAnsi="細明體" w:cs="細明體"/>
          <w:b/>
          <w:sz w:val="32"/>
        </w:rPr>
      </w:pPr>
      <w:r>
        <w:rPr>
          <w:rFonts w:ascii="細明體" w:eastAsia="細明體" w:hAnsi="細明體" w:cs="細明體"/>
          <w:b/>
          <w:sz w:val="32"/>
        </w:rPr>
        <w:t>心得</w:t>
      </w:r>
      <w:r>
        <w:rPr>
          <w:rFonts w:ascii="標楷體" w:eastAsia="標楷體" w:hAnsi="標楷體" w:cs="標楷體"/>
          <w:b/>
          <w:sz w:val="32"/>
        </w:rPr>
        <w:t>......................................</w:t>
      </w:r>
      <w:r>
        <w:rPr>
          <w:rFonts w:ascii="標楷體" w:eastAsia="標楷體" w:hAnsi="標楷體" w:cs="標楷體"/>
          <w:b/>
          <w:spacing w:val="56"/>
          <w:sz w:val="32"/>
        </w:rPr>
        <w:t>.</w:t>
      </w:r>
      <w:r>
        <w:rPr>
          <w:rFonts w:ascii="標楷體" w:eastAsia="標楷體" w:hAnsi="標楷體" w:cs="標楷體"/>
          <w:b/>
          <w:sz w:val="32"/>
        </w:rPr>
        <w:t>32</w:t>
      </w:r>
    </w:p>
    <w:p w:rsidR="00817309" w:rsidRDefault="00B923DC">
      <w:pPr>
        <w:numPr>
          <w:ilvl w:val="0"/>
          <w:numId w:val="1"/>
        </w:numPr>
        <w:snapToGrid w:val="0"/>
        <w:spacing w:before="320" w:line="400" w:lineRule="exact"/>
        <w:rPr>
          <w:rFonts w:ascii="細明體" w:eastAsia="細明體" w:hAnsi="細明體" w:cs="細明體"/>
          <w:b/>
          <w:sz w:val="32"/>
        </w:rPr>
      </w:pPr>
      <w:r>
        <w:rPr>
          <w:rFonts w:ascii="細明體" w:eastAsia="細明體" w:hAnsi="細明體" w:cs="細明體"/>
          <w:b/>
          <w:sz w:val="32"/>
        </w:rPr>
        <w:t>政策建</w:t>
      </w:r>
      <w:r>
        <w:rPr>
          <w:rFonts w:ascii="細明體" w:eastAsia="細明體" w:hAnsi="細明體" w:cs="細明體"/>
          <w:b/>
          <w:spacing w:val="4"/>
          <w:sz w:val="32"/>
        </w:rPr>
        <w:t>議</w:t>
      </w:r>
      <w:r>
        <w:rPr>
          <w:rFonts w:ascii="標楷體" w:eastAsia="標楷體" w:hAnsi="標楷體" w:cs="標楷體"/>
          <w:b/>
          <w:sz w:val="32"/>
        </w:rPr>
        <w:t>..................................</w:t>
      </w:r>
      <w:r>
        <w:rPr>
          <w:rFonts w:ascii="標楷體" w:eastAsia="標楷體" w:hAnsi="標楷體" w:cs="標楷體"/>
          <w:b/>
          <w:spacing w:val="56"/>
          <w:sz w:val="32"/>
        </w:rPr>
        <w:t>.</w:t>
      </w:r>
      <w:r>
        <w:rPr>
          <w:rFonts w:ascii="標楷體" w:eastAsia="標楷體" w:hAnsi="標楷體" w:cs="標楷體"/>
          <w:b/>
          <w:sz w:val="32"/>
        </w:rPr>
        <w:t>38</w:t>
      </w:r>
    </w:p>
    <w:p w:rsidR="00817309" w:rsidRDefault="00B923DC">
      <w:pPr>
        <w:numPr>
          <w:ilvl w:val="0"/>
          <w:numId w:val="1"/>
        </w:numPr>
        <w:snapToGrid w:val="0"/>
        <w:spacing w:before="64" w:line="720" w:lineRule="exact"/>
        <w:jc w:val="both"/>
        <w:rPr>
          <w:rFonts w:ascii="細明體" w:eastAsia="細明體" w:hAnsi="細明體" w:cs="細明體"/>
          <w:b/>
          <w:sz w:val="32"/>
        </w:rPr>
      </w:pPr>
      <w:r>
        <w:rPr>
          <w:rFonts w:ascii="細明體" w:eastAsia="細明體" w:hAnsi="細明體" w:cs="細明體"/>
          <w:b/>
          <w:spacing w:val="-3"/>
          <w:sz w:val="32"/>
        </w:rPr>
        <w:t>結語</w:t>
      </w:r>
      <w:r>
        <w:rPr>
          <w:rFonts w:ascii="標楷體" w:eastAsia="標楷體" w:hAnsi="標楷體" w:cs="標楷體"/>
          <w:b/>
          <w:spacing w:val="-3"/>
          <w:sz w:val="32"/>
        </w:rPr>
        <w:t>...</w:t>
      </w:r>
      <w:r>
        <w:rPr>
          <w:rFonts w:ascii="標楷體" w:eastAsia="標楷體" w:hAnsi="標楷體" w:cs="標楷體"/>
          <w:b/>
          <w:spacing w:val="-2"/>
          <w:sz w:val="32"/>
        </w:rPr>
        <w:t>...................................</w:t>
      </w:r>
      <w:r>
        <w:rPr>
          <w:rFonts w:ascii="標楷體" w:eastAsia="標楷體" w:hAnsi="標楷體" w:cs="標楷體"/>
          <w:b/>
          <w:spacing w:val="54"/>
          <w:sz w:val="32"/>
        </w:rPr>
        <w:t>.</w:t>
      </w:r>
      <w:r>
        <w:rPr>
          <w:rFonts w:ascii="標楷體" w:eastAsia="標楷體" w:hAnsi="標楷體" w:cs="標楷體"/>
          <w:b/>
          <w:spacing w:val="-2"/>
          <w:sz w:val="32"/>
        </w:rPr>
        <w:t>43</w:t>
      </w:r>
      <w:r>
        <w:rPr>
          <w:rFonts w:ascii="標楷體" w:eastAsia="標楷體" w:hAnsi="標楷體" w:cs="標楷體"/>
          <w:b/>
          <w:sz w:val="32"/>
        </w:rPr>
        <w:t xml:space="preserve"> </w:t>
      </w:r>
      <w:r>
        <w:rPr>
          <w:rFonts w:ascii="細明體" w:eastAsia="細明體" w:hAnsi="細明體" w:cs="細明體"/>
          <w:b/>
          <w:spacing w:val="-3"/>
          <w:sz w:val="32"/>
        </w:rPr>
        <w:t>參</w:t>
      </w:r>
      <w:r>
        <w:rPr>
          <w:rFonts w:ascii="細明體" w:eastAsia="細明體" w:hAnsi="細明體" w:cs="細明體"/>
          <w:b/>
          <w:spacing w:val="7"/>
          <w:sz w:val="32"/>
        </w:rPr>
        <w:t>、</w:t>
      </w:r>
      <w:r>
        <w:rPr>
          <w:rFonts w:ascii="細明體" w:eastAsia="細明體" w:hAnsi="細明體" w:cs="細明體"/>
          <w:b/>
          <w:spacing w:val="-2"/>
          <w:sz w:val="32"/>
        </w:rPr>
        <w:t>參考資料</w:t>
      </w:r>
      <w:r>
        <w:rPr>
          <w:rFonts w:ascii="細明體" w:eastAsia="細明體" w:hAnsi="細明體" w:cs="細明體"/>
          <w:b/>
          <w:spacing w:val="-7"/>
          <w:sz w:val="32"/>
        </w:rPr>
        <w:t xml:space="preserve"> </w:t>
      </w:r>
      <w:r>
        <w:rPr>
          <w:rFonts w:ascii="標楷體" w:eastAsia="標楷體" w:hAnsi="標楷體" w:cs="標楷體"/>
          <w:b/>
          <w:spacing w:val="-2"/>
          <w:sz w:val="32"/>
        </w:rPr>
        <w:t>...................................</w:t>
      </w:r>
      <w:r>
        <w:rPr>
          <w:rFonts w:ascii="標楷體" w:eastAsia="標楷體" w:hAnsi="標楷體" w:cs="標楷體"/>
          <w:b/>
          <w:spacing w:val="54"/>
          <w:sz w:val="32"/>
        </w:rPr>
        <w:t>.</w:t>
      </w:r>
      <w:r>
        <w:rPr>
          <w:rFonts w:ascii="標楷體" w:eastAsia="標楷體" w:hAnsi="標楷體" w:cs="標楷體"/>
          <w:b/>
          <w:spacing w:val="-2"/>
          <w:sz w:val="32"/>
        </w:rPr>
        <w:t>44</w:t>
      </w:r>
      <w:r>
        <w:rPr>
          <w:rFonts w:ascii="標楷體" w:eastAsia="標楷體" w:hAnsi="標楷體" w:cs="標楷體"/>
          <w:b/>
          <w:sz w:val="32"/>
        </w:rPr>
        <w:t xml:space="preserve"> </w:t>
      </w:r>
      <w:r>
        <w:rPr>
          <w:rFonts w:ascii="細明體" w:eastAsia="細明體" w:hAnsi="細明體" w:cs="細明體"/>
          <w:b/>
          <w:sz w:val="32"/>
        </w:rPr>
        <w:t>肆</w:t>
      </w:r>
      <w:r>
        <w:rPr>
          <w:rFonts w:ascii="細明體" w:eastAsia="細明體" w:hAnsi="細明體" w:cs="細明體"/>
          <w:b/>
          <w:spacing w:val="9"/>
          <w:sz w:val="32"/>
        </w:rPr>
        <w:t>、</w:t>
      </w:r>
      <w:r>
        <w:rPr>
          <w:rFonts w:ascii="細明體" w:eastAsia="細明體" w:hAnsi="細明體" w:cs="細明體"/>
          <w:b/>
          <w:sz w:val="32"/>
        </w:rPr>
        <w:t>活動照片</w:t>
      </w:r>
      <w:r>
        <w:rPr>
          <w:rFonts w:ascii="細明體" w:eastAsia="細明體" w:hAnsi="細明體" w:cs="細明體"/>
          <w:b/>
          <w:spacing w:val="-5"/>
          <w:sz w:val="32"/>
        </w:rPr>
        <w:t xml:space="preserve"> </w:t>
      </w:r>
      <w:r>
        <w:rPr>
          <w:rFonts w:ascii="標楷體" w:eastAsia="標楷體" w:hAnsi="標楷體" w:cs="標楷體"/>
          <w:b/>
          <w:sz w:val="32"/>
        </w:rPr>
        <w:t>...................................</w:t>
      </w:r>
      <w:r>
        <w:rPr>
          <w:rFonts w:ascii="標楷體" w:eastAsia="標楷體" w:hAnsi="標楷體" w:cs="標楷體"/>
          <w:b/>
          <w:spacing w:val="56"/>
          <w:sz w:val="32"/>
        </w:rPr>
        <w:t>.</w:t>
      </w:r>
      <w:r>
        <w:rPr>
          <w:rFonts w:ascii="標楷體" w:eastAsia="標楷體" w:hAnsi="標楷體" w:cs="標楷體"/>
          <w:b/>
          <w:sz w:val="32"/>
        </w:rPr>
        <w:t>45</w:t>
      </w:r>
    </w:p>
    <w:p w:rsidR="00817309" w:rsidRDefault="00B923DC">
      <w:pPr>
        <w:autoSpaceDE w:val="0"/>
        <w:autoSpaceDN w:val="0"/>
        <w:snapToGrid w:val="0"/>
        <w:spacing w:before="6417"/>
        <w:ind w:left="4080"/>
        <w:rPr>
          <w:sz w:val="20"/>
        </w:rPr>
        <w:sectPr w:rsidR="00817309">
          <w:footnotePr>
            <w:pos w:val="sectEnd"/>
            <w:numStart w:val="0"/>
          </w:footnotePr>
          <w:endnotePr>
            <w:numFmt w:val="decimal"/>
            <w:numStart w:val="0"/>
          </w:endnotePr>
          <w:pgSz w:w="11904" w:h="16840"/>
          <w:pgMar w:top="1440" w:right="1811" w:bottom="752" w:left="1800" w:header="0" w:footer="0" w:gutter="0"/>
          <w:cols w:space="720"/>
        </w:sectPr>
      </w:pPr>
      <w:r>
        <w:rPr>
          <w:rFonts w:eastAsia="Times New Roman"/>
          <w:sz w:val="20"/>
        </w:rPr>
        <w:t>II</w:t>
      </w:r>
    </w:p>
    <w:p w:rsidR="00B0454F" w:rsidRDefault="00727A60">
      <w:pPr>
        <w:autoSpaceDE w:val="0"/>
        <w:autoSpaceDN w:val="0"/>
        <w:snapToGrid w:val="0"/>
        <w:spacing w:before="348" w:line="450" w:lineRule="exact"/>
        <w:rPr>
          <w:noProof/>
        </w:rPr>
      </w:pPr>
      <w:r w:rsidRPr="00727A60">
        <w:rPr>
          <w:noProof/>
        </w:rPr>
        <w:lastRenderedPageBreak/>
        <w:drawing>
          <wp:anchor distT="0" distB="0" distL="114300" distR="114300" simplePos="0" relativeHeight="251660288" behindDoc="1" locked="0" layoutInCell="1" allowOverlap="1">
            <wp:simplePos x="0" y="0"/>
            <wp:positionH relativeFrom="column">
              <wp:posOffset>5080</wp:posOffset>
            </wp:positionH>
            <wp:positionV relativeFrom="paragraph">
              <wp:posOffset>386080</wp:posOffset>
            </wp:positionV>
            <wp:extent cx="5501005" cy="8727440"/>
            <wp:effectExtent l="0" t="0" r="0" b="0"/>
            <wp:wrapTight wrapText="bothSides">
              <wp:wrapPolygon edited="0">
                <wp:start x="0" y="0"/>
                <wp:lineTo x="0" y="21547"/>
                <wp:lineTo x="21543" y="21547"/>
                <wp:lineTo x="21543"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1005" cy="872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309" w:rsidRDefault="00B923DC">
      <w:pPr>
        <w:autoSpaceDE w:val="0"/>
        <w:autoSpaceDN w:val="0"/>
        <w:snapToGrid w:val="0"/>
        <w:spacing w:before="348" w:line="450" w:lineRule="exact"/>
        <w:rPr>
          <w:rFonts w:ascii="細明體" w:eastAsia="細明體" w:hAnsi="細明體" w:cs="細明體"/>
          <w:b/>
          <w:sz w:val="36"/>
        </w:rPr>
      </w:pPr>
      <w:r>
        <w:rPr>
          <w:rFonts w:ascii="細明體" w:eastAsia="細明體" w:hAnsi="細明體" w:cs="細明體"/>
          <w:b/>
          <w:sz w:val="36"/>
        </w:rPr>
        <w:lastRenderedPageBreak/>
        <w:t>貳、</w:t>
      </w:r>
      <w:r>
        <w:rPr>
          <w:rFonts w:ascii="細明體" w:eastAsia="細明體" w:hAnsi="細明體" w:cs="細明體"/>
          <w:b/>
          <w:spacing w:val="29"/>
          <w:sz w:val="36"/>
        </w:rPr>
        <w:t xml:space="preserve"> </w:t>
      </w:r>
      <w:r>
        <w:rPr>
          <w:rFonts w:ascii="細明體" w:eastAsia="細明體" w:hAnsi="細明體" w:cs="細明體"/>
          <w:b/>
          <w:sz w:val="36"/>
        </w:rPr>
        <w:t>本文</w:t>
      </w:r>
    </w:p>
    <w:p w:rsidR="00817309" w:rsidRDefault="00B923DC">
      <w:pPr>
        <w:numPr>
          <w:ilvl w:val="0"/>
          <w:numId w:val="2"/>
        </w:numPr>
        <w:snapToGrid w:val="0"/>
        <w:spacing w:before="479" w:line="400" w:lineRule="exact"/>
        <w:rPr>
          <w:rFonts w:ascii="細明體" w:eastAsia="細明體" w:hAnsi="細明體" w:cs="細明體"/>
          <w:b/>
          <w:sz w:val="32"/>
        </w:rPr>
      </w:pPr>
      <w:r>
        <w:rPr>
          <w:rFonts w:ascii="細明體" w:eastAsia="細明體" w:hAnsi="細明體" w:cs="細明體"/>
          <w:b/>
          <w:sz w:val="32"/>
        </w:rPr>
        <w:t>前言</w:t>
      </w:r>
    </w:p>
    <w:p w:rsidR="00817309" w:rsidRDefault="00B923DC">
      <w:pPr>
        <w:autoSpaceDE w:val="0"/>
        <w:autoSpaceDN w:val="0"/>
        <w:snapToGrid w:val="0"/>
        <w:spacing w:before="522" w:line="300" w:lineRule="exact"/>
        <w:ind w:left="564"/>
        <w:rPr>
          <w:rFonts w:ascii="細明體" w:eastAsia="細明體" w:hAnsi="細明體" w:cs="細明體"/>
        </w:rPr>
      </w:pPr>
      <w:r>
        <w:rPr>
          <w:rFonts w:ascii="細明體" w:eastAsia="細明體" w:hAnsi="細明體" w:cs="細明體"/>
        </w:rPr>
        <w:t>國家文官學院為培育具卓越管</w:t>
      </w:r>
      <w:r>
        <w:rPr>
          <w:rFonts w:ascii="細明體" w:eastAsia="細明體" w:hAnsi="細明體" w:cs="細明體"/>
          <w:spacing w:val="-5"/>
        </w:rPr>
        <w:t>理、</w:t>
      </w:r>
      <w:r>
        <w:rPr>
          <w:rFonts w:ascii="細明體" w:eastAsia="細明體" w:hAnsi="細明體" w:cs="細明體"/>
        </w:rPr>
        <w:t>前瞻領導及政策民主之高階文</w:t>
      </w:r>
      <w:r>
        <w:rPr>
          <w:rFonts w:ascii="細明體" w:eastAsia="細明體" w:hAnsi="細明體" w:cs="細明體"/>
          <w:spacing w:val="-5"/>
        </w:rPr>
        <w:t>官，</w:t>
      </w:r>
      <w:r>
        <w:rPr>
          <w:rFonts w:ascii="細明體" w:eastAsia="細明體" w:hAnsi="細明體" w:cs="細明體"/>
          <w:spacing w:val="30"/>
        </w:rPr>
        <w:t>於</w:t>
      </w:r>
      <w:r>
        <w:rPr>
          <w:rFonts w:ascii="細明體" w:eastAsia="細明體" w:hAnsi="細明體" w:cs="細明體"/>
        </w:rPr>
        <w:t>100</w:t>
      </w:r>
    </w:p>
    <w:p w:rsidR="00817309" w:rsidRDefault="00B923DC">
      <w:pPr>
        <w:autoSpaceDE w:val="0"/>
        <w:autoSpaceDN w:val="0"/>
        <w:snapToGrid w:val="0"/>
        <w:spacing w:before="200" w:line="300" w:lineRule="exact"/>
        <w:rPr>
          <w:rFonts w:ascii="細明體" w:eastAsia="細明體" w:hAnsi="細明體" w:cs="細明體"/>
        </w:rPr>
      </w:pPr>
      <w:r>
        <w:rPr>
          <w:rFonts w:ascii="細明體" w:eastAsia="細明體" w:hAnsi="細明體" w:cs="細明體"/>
        </w:rPr>
        <w:t>年開辦決</w:t>
      </w:r>
      <w:r>
        <w:rPr>
          <w:rFonts w:ascii="細明體" w:eastAsia="細明體" w:hAnsi="細明體" w:cs="細明體"/>
          <w:spacing w:val="-2"/>
        </w:rPr>
        <w:t>策、</w:t>
      </w:r>
      <w:r>
        <w:rPr>
          <w:rFonts w:ascii="細明體" w:eastAsia="細明體" w:hAnsi="細明體" w:cs="細明體"/>
        </w:rPr>
        <w:t>領導及管理</w:t>
      </w:r>
      <w:r>
        <w:rPr>
          <w:rFonts w:ascii="細明體" w:eastAsia="細明體" w:hAnsi="細明體" w:cs="細明體"/>
          <w:spacing w:val="30"/>
        </w:rPr>
        <w:t>等</w:t>
      </w:r>
      <w:r>
        <w:rPr>
          <w:rFonts w:ascii="細明體" w:eastAsia="細明體" w:hAnsi="細明體" w:cs="細明體"/>
          <w:spacing w:val="60"/>
        </w:rPr>
        <w:t>3</w:t>
      </w:r>
      <w:r>
        <w:rPr>
          <w:rFonts w:ascii="細明體" w:eastAsia="細明體" w:hAnsi="細明體" w:cs="細明體"/>
        </w:rPr>
        <w:t>個高階文官培訓發展研究</w:t>
      </w:r>
      <w:r>
        <w:rPr>
          <w:rFonts w:ascii="細明體" w:eastAsia="細明體" w:hAnsi="細明體" w:cs="細明體"/>
          <w:spacing w:val="-2"/>
        </w:rPr>
        <w:t>班，</w:t>
      </w:r>
      <w:r>
        <w:rPr>
          <w:rFonts w:ascii="細明體" w:eastAsia="細明體" w:hAnsi="細明體" w:cs="細明體"/>
        </w:rPr>
        <w:t>訓期自本</w:t>
      </w:r>
      <w:r>
        <w:rPr>
          <w:rFonts w:ascii="細明體" w:eastAsia="細明體" w:hAnsi="細明體" w:cs="細明體"/>
          <w:spacing w:val="30"/>
        </w:rPr>
        <w:t>年</w:t>
      </w:r>
      <w:r>
        <w:rPr>
          <w:rFonts w:ascii="細明體" w:eastAsia="細明體" w:hAnsi="細明體" w:cs="細明體"/>
          <w:spacing w:val="60"/>
        </w:rPr>
        <w:t>8</w:t>
      </w:r>
      <w:r>
        <w:rPr>
          <w:rFonts w:ascii="細明體" w:eastAsia="細明體" w:hAnsi="細明體" w:cs="細明體"/>
          <w:spacing w:val="30"/>
        </w:rPr>
        <w:t>月</w:t>
      </w:r>
      <w:r>
        <w:rPr>
          <w:rFonts w:ascii="細明體" w:eastAsia="細明體" w:hAnsi="細明體" w:cs="細明體"/>
          <w:spacing w:val="60"/>
        </w:rPr>
        <w:t>5</w:t>
      </w:r>
      <w:r>
        <w:rPr>
          <w:rFonts w:ascii="細明體" w:eastAsia="細明體" w:hAnsi="細明體" w:cs="細明體"/>
        </w:rPr>
        <w:t>日</w:t>
      </w:r>
    </w:p>
    <w:p w:rsidR="00817309" w:rsidRDefault="00B923DC">
      <w:pPr>
        <w:autoSpaceDE w:val="0"/>
        <w:autoSpaceDN w:val="0"/>
        <w:snapToGrid w:val="0"/>
        <w:spacing w:before="39" w:line="500" w:lineRule="exact"/>
        <w:ind w:right="59"/>
        <w:jc w:val="both"/>
        <w:rPr>
          <w:rFonts w:ascii="細明體" w:eastAsia="細明體" w:hAnsi="細明體" w:cs="細明體"/>
        </w:rPr>
      </w:pPr>
      <w:r>
        <w:rPr>
          <w:rFonts w:ascii="細明體" w:eastAsia="細明體" w:hAnsi="細明體" w:cs="細明體"/>
          <w:spacing w:val="28"/>
        </w:rPr>
        <w:t>至</w:t>
      </w:r>
      <w:r>
        <w:rPr>
          <w:rFonts w:ascii="細明體" w:eastAsia="細明體" w:hAnsi="細明體" w:cs="細明體"/>
          <w:spacing w:val="-2"/>
        </w:rPr>
        <w:t>1</w:t>
      </w:r>
      <w:r>
        <w:rPr>
          <w:rFonts w:ascii="細明體" w:eastAsia="細明體" w:hAnsi="細明體" w:cs="細明體"/>
          <w:spacing w:val="58"/>
        </w:rPr>
        <w:t>0</w:t>
      </w:r>
      <w:r>
        <w:rPr>
          <w:rFonts w:ascii="細明體" w:eastAsia="細明體" w:hAnsi="細明體" w:cs="細明體"/>
          <w:spacing w:val="28"/>
        </w:rPr>
        <w:t>月</w:t>
      </w:r>
      <w:r>
        <w:rPr>
          <w:rFonts w:ascii="細明體" w:eastAsia="細明體" w:hAnsi="細明體" w:cs="細明體"/>
          <w:spacing w:val="58"/>
        </w:rPr>
        <w:t>7</w:t>
      </w:r>
      <w:r>
        <w:rPr>
          <w:rFonts w:ascii="細明體" w:eastAsia="細明體" w:hAnsi="細明體" w:cs="細明體"/>
          <w:spacing w:val="-12"/>
        </w:rPr>
        <w:t>日，</w:t>
      </w:r>
      <w:r>
        <w:rPr>
          <w:rFonts w:ascii="細明體" w:eastAsia="細明體" w:hAnsi="細明體" w:cs="細明體"/>
          <w:spacing w:val="-2"/>
        </w:rPr>
        <w:t>課程包括國內及國外研</w:t>
      </w:r>
      <w:r>
        <w:rPr>
          <w:rFonts w:ascii="細明體" w:eastAsia="細明體" w:hAnsi="細明體" w:cs="細明體"/>
          <w:spacing w:val="-12"/>
        </w:rPr>
        <w:t>習，</w:t>
      </w:r>
      <w:r>
        <w:rPr>
          <w:rFonts w:ascii="細明體" w:eastAsia="細明體" w:hAnsi="細明體" w:cs="細明體"/>
          <w:spacing w:val="-2"/>
        </w:rPr>
        <w:t>國外研習並首度與先進國家</w:t>
      </w:r>
      <w:r>
        <w:rPr>
          <w:rFonts w:ascii="細明體" w:eastAsia="細明體" w:hAnsi="細明體" w:cs="細明體"/>
          <w:spacing w:val="-1"/>
        </w:rPr>
        <w:t>合作安</w:t>
      </w:r>
      <w:r>
        <w:rPr>
          <w:rFonts w:ascii="細明體" w:eastAsia="細明體" w:hAnsi="細明體" w:cs="細明體"/>
          <w:spacing w:val="29"/>
        </w:rPr>
        <w:t>排</w:t>
      </w:r>
      <w:r>
        <w:rPr>
          <w:rFonts w:ascii="細明體" w:eastAsia="細明體" w:hAnsi="細明體" w:cs="細明體"/>
          <w:spacing w:val="-1"/>
        </w:rPr>
        <w:t>2</w:t>
      </w:r>
      <w:r>
        <w:rPr>
          <w:rFonts w:ascii="細明體" w:eastAsia="細明體" w:hAnsi="細明體" w:cs="細明體"/>
        </w:rPr>
        <w:t xml:space="preserve"> </w:t>
      </w:r>
      <w:r>
        <w:rPr>
          <w:rFonts w:ascii="細明體" w:eastAsia="細明體" w:hAnsi="細明體" w:cs="細明體"/>
          <w:spacing w:val="-1"/>
        </w:rPr>
        <w:t>週研習課</w:t>
      </w:r>
      <w:r>
        <w:rPr>
          <w:rFonts w:ascii="細明體" w:eastAsia="細明體" w:hAnsi="細明體" w:cs="細明體"/>
          <w:spacing w:val="-5"/>
        </w:rPr>
        <w:t>程，</w:t>
      </w:r>
      <w:r>
        <w:rPr>
          <w:rFonts w:ascii="細明體" w:eastAsia="細明體" w:hAnsi="細明體" w:cs="細明體"/>
        </w:rPr>
        <w:t>其中領導發展訓練班至英國國家政府學院等國家級公務人力培訓機關研習。</w:t>
      </w:r>
    </w:p>
    <w:p w:rsidR="00817309" w:rsidRDefault="00B923DC">
      <w:pPr>
        <w:autoSpaceDE w:val="0"/>
        <w:autoSpaceDN w:val="0"/>
        <w:snapToGrid w:val="0"/>
        <w:spacing w:before="179" w:line="500" w:lineRule="exact"/>
        <w:ind w:firstLine="564"/>
        <w:rPr>
          <w:rFonts w:ascii="細明體" w:eastAsia="細明體" w:hAnsi="細明體" w:cs="細明體"/>
        </w:rPr>
      </w:pPr>
      <w:r>
        <w:rPr>
          <w:rFonts w:ascii="細明體" w:eastAsia="細明體" w:hAnsi="細明體" w:cs="細明體"/>
          <w:spacing w:val="-2"/>
        </w:rPr>
        <w:t>行千里</w:t>
      </w:r>
      <w:r>
        <w:rPr>
          <w:rFonts w:ascii="細明體" w:eastAsia="細明體" w:hAnsi="細明體" w:cs="細明體"/>
          <w:spacing w:val="-1"/>
        </w:rPr>
        <w:t>路勝讀萬卷</w:t>
      </w:r>
      <w:r>
        <w:rPr>
          <w:rFonts w:ascii="細明體" w:eastAsia="細明體" w:hAnsi="細明體" w:cs="細明體"/>
          <w:spacing w:val="-29"/>
        </w:rPr>
        <w:t>書，</w:t>
      </w:r>
      <w:r>
        <w:rPr>
          <w:rFonts w:ascii="細明體" w:eastAsia="細明體" w:hAnsi="細明體" w:cs="細明體"/>
          <w:spacing w:val="-1"/>
        </w:rPr>
        <w:t>在國家文官學院與英國政府學</w:t>
      </w:r>
      <w:r>
        <w:rPr>
          <w:rFonts w:ascii="細明體" w:eastAsia="細明體" w:hAnsi="細明體" w:cs="細明體"/>
          <w:spacing w:val="-56"/>
        </w:rPr>
        <w:t>院</w:t>
      </w:r>
      <w:r>
        <w:rPr>
          <w:rFonts w:ascii="細明體" w:eastAsia="細明體" w:hAnsi="細明體" w:cs="細明體"/>
          <w:spacing w:val="-1"/>
        </w:rPr>
        <w:t>（Nationa</w:t>
      </w:r>
      <w:r>
        <w:rPr>
          <w:rFonts w:ascii="細明體" w:eastAsia="細明體" w:hAnsi="細明體" w:cs="細明體"/>
          <w:spacing w:val="59"/>
        </w:rPr>
        <w:t>l</w:t>
      </w:r>
      <w:r>
        <w:rPr>
          <w:rFonts w:ascii="細明體" w:eastAsia="細明體" w:hAnsi="細明體" w:cs="細明體"/>
          <w:spacing w:val="-1"/>
        </w:rPr>
        <w:t>Schoo</w:t>
      </w:r>
      <w:r>
        <w:rPr>
          <w:rFonts w:ascii="細明體" w:eastAsia="細明體" w:hAnsi="細明體" w:cs="細明體"/>
          <w:spacing w:val="59"/>
        </w:rPr>
        <w:t>l</w:t>
      </w:r>
      <w:r>
        <w:rPr>
          <w:rFonts w:ascii="細明體" w:eastAsia="細明體" w:hAnsi="細明體" w:cs="細明體"/>
          <w:spacing w:val="-1"/>
        </w:rPr>
        <w:t>of</w:t>
      </w:r>
      <w:r>
        <w:rPr>
          <w:rFonts w:ascii="細明體" w:eastAsia="細明體" w:hAnsi="細明體" w:cs="細明體"/>
        </w:rPr>
        <w:t xml:space="preserve"> Government，以下簡稱</w:t>
      </w:r>
      <w:r>
        <w:rPr>
          <w:rFonts w:ascii="細明體" w:eastAsia="細明體" w:hAnsi="細明體" w:cs="細明體"/>
          <w:spacing w:val="-8"/>
        </w:rPr>
        <w:t xml:space="preserve"> </w:t>
      </w:r>
      <w:r>
        <w:rPr>
          <w:rFonts w:ascii="細明體" w:eastAsia="細明體" w:hAnsi="細明體" w:cs="細明體"/>
        </w:rPr>
        <w:t>NSG）合作規劃下，本領導發展訓練研究班在英國倫敦的</w:t>
      </w:r>
      <w:r>
        <w:rPr>
          <w:rFonts w:ascii="細明體" w:eastAsia="細明體" w:hAnsi="細明體" w:cs="細明體"/>
          <w:spacing w:val="-1"/>
        </w:rPr>
        <w:t>學習之</w:t>
      </w:r>
      <w:r>
        <w:rPr>
          <w:rFonts w:ascii="細明體" w:eastAsia="細明體" w:hAnsi="細明體" w:cs="細明體"/>
          <w:spacing w:val="-17"/>
        </w:rPr>
        <w:t>旅</w:t>
      </w:r>
      <w:r>
        <w:rPr>
          <w:rFonts w:ascii="細明體" w:eastAsia="細明體" w:hAnsi="細明體" w:cs="細明體"/>
          <w:spacing w:val="-18"/>
        </w:rPr>
        <w:t>，</w:t>
      </w:r>
      <w:r>
        <w:rPr>
          <w:rFonts w:ascii="細明體" w:eastAsia="細明體" w:hAnsi="細明體" w:cs="細明體"/>
          <w:spacing w:val="-1"/>
        </w:rPr>
        <w:t>兼</w:t>
      </w:r>
      <w:r>
        <w:rPr>
          <w:rFonts w:ascii="細明體" w:eastAsia="細明體" w:hAnsi="細明體" w:cs="細明體"/>
        </w:rPr>
        <w:t>融理論與實</w:t>
      </w:r>
      <w:r>
        <w:rPr>
          <w:rFonts w:ascii="細明體" w:eastAsia="細明體" w:hAnsi="細明體" w:cs="細明體"/>
          <w:spacing w:val="-16"/>
        </w:rPr>
        <w:t>務</w:t>
      </w:r>
      <w:r>
        <w:rPr>
          <w:rFonts w:ascii="細明體" w:eastAsia="細明體" w:hAnsi="細明體" w:cs="細明體"/>
          <w:spacing w:val="-17"/>
        </w:rPr>
        <w:t>；</w:t>
      </w:r>
      <w:r>
        <w:rPr>
          <w:rFonts w:ascii="細明體" w:eastAsia="細明體" w:hAnsi="細明體" w:cs="細明體"/>
        </w:rPr>
        <w:t>第一週</w:t>
      </w:r>
      <w:r>
        <w:rPr>
          <w:rFonts w:ascii="細明體" w:eastAsia="細明體" w:hAnsi="細明體" w:cs="細明體"/>
          <w:spacing w:val="30"/>
        </w:rPr>
        <w:t>假</w:t>
      </w:r>
      <w:r>
        <w:rPr>
          <w:rFonts w:ascii="細明體" w:eastAsia="細明體" w:hAnsi="細明體" w:cs="細明體"/>
        </w:rPr>
        <w:t>NS</w:t>
      </w:r>
      <w:r>
        <w:rPr>
          <w:rFonts w:ascii="細明體" w:eastAsia="細明體" w:hAnsi="細明體" w:cs="細明體"/>
          <w:spacing w:val="60"/>
        </w:rPr>
        <w:t>G</w:t>
      </w:r>
      <w:r>
        <w:rPr>
          <w:rFonts w:ascii="細明體" w:eastAsia="細明體" w:hAnsi="細明體" w:cs="細明體"/>
        </w:rPr>
        <w:t>Sunningdal</w:t>
      </w:r>
      <w:r>
        <w:rPr>
          <w:rFonts w:ascii="細明體" w:eastAsia="細明體" w:hAnsi="細明體" w:cs="細明體"/>
          <w:spacing w:val="60"/>
        </w:rPr>
        <w:t>e</w:t>
      </w:r>
      <w:r>
        <w:rPr>
          <w:rFonts w:ascii="細明體" w:eastAsia="細明體" w:hAnsi="細明體" w:cs="細明體"/>
        </w:rPr>
        <w:t>校區學習領導管理課</w:t>
      </w:r>
      <w:r>
        <w:rPr>
          <w:rFonts w:ascii="細明體" w:eastAsia="細明體" w:hAnsi="細明體" w:cs="細明體"/>
          <w:spacing w:val="-3"/>
        </w:rPr>
        <w:t>程</w:t>
      </w:r>
      <w:r>
        <w:rPr>
          <w:rFonts w:ascii="細明體" w:eastAsia="細明體" w:hAnsi="細明體" w:cs="細明體"/>
        </w:rPr>
        <w:t>，NS</w:t>
      </w:r>
      <w:r>
        <w:rPr>
          <w:rFonts w:ascii="細明體" w:eastAsia="細明體" w:hAnsi="細明體" w:cs="細明體"/>
          <w:spacing w:val="60"/>
        </w:rPr>
        <w:t>G</w:t>
      </w:r>
      <w:r>
        <w:rPr>
          <w:rFonts w:ascii="細明體" w:eastAsia="細明體" w:hAnsi="細明體" w:cs="細明體"/>
        </w:rPr>
        <w:t>安</w:t>
      </w:r>
      <w:r>
        <w:rPr>
          <w:rFonts w:ascii="細明體" w:eastAsia="細明體" w:hAnsi="細明體" w:cs="細明體"/>
          <w:spacing w:val="30"/>
        </w:rPr>
        <w:t>排</w:t>
      </w:r>
      <w:r>
        <w:rPr>
          <w:rFonts w:ascii="細明體" w:eastAsia="細明體" w:hAnsi="細明體" w:cs="細明體"/>
        </w:rPr>
        <w:t>Dr.</w:t>
      </w:r>
      <w:r>
        <w:rPr>
          <w:rFonts w:ascii="細明體" w:eastAsia="細明體" w:hAnsi="細明體" w:cs="細明體"/>
          <w:spacing w:val="-25"/>
        </w:rPr>
        <w:t xml:space="preserve"> </w:t>
      </w:r>
      <w:r>
        <w:rPr>
          <w:rFonts w:ascii="細明體" w:eastAsia="細明體" w:hAnsi="細明體" w:cs="細明體"/>
        </w:rPr>
        <w:t>Winston</w:t>
      </w:r>
      <w:r>
        <w:rPr>
          <w:rFonts w:ascii="細明體" w:eastAsia="細明體" w:hAnsi="細明體" w:cs="細明體"/>
          <w:spacing w:val="-26"/>
        </w:rPr>
        <w:t xml:space="preserve"> </w:t>
      </w:r>
      <w:r>
        <w:rPr>
          <w:rFonts w:ascii="細明體" w:eastAsia="細明體" w:hAnsi="細明體" w:cs="細明體"/>
        </w:rPr>
        <w:t>Sutherlan</w:t>
      </w:r>
      <w:r>
        <w:rPr>
          <w:rFonts w:ascii="細明體" w:eastAsia="細明體" w:hAnsi="細明體" w:cs="細明體"/>
          <w:spacing w:val="60"/>
        </w:rPr>
        <w:t>d</w:t>
      </w:r>
      <w:r>
        <w:rPr>
          <w:rFonts w:ascii="細明體" w:eastAsia="細明體" w:hAnsi="細明體" w:cs="細明體"/>
          <w:spacing w:val="30"/>
        </w:rPr>
        <w:t>與</w:t>
      </w:r>
      <w:r>
        <w:rPr>
          <w:rFonts w:ascii="細明體" w:eastAsia="細明體" w:hAnsi="細明體" w:cs="細明體"/>
        </w:rPr>
        <w:t>Julian</w:t>
      </w:r>
      <w:r>
        <w:rPr>
          <w:rFonts w:ascii="細明體" w:eastAsia="細明體" w:hAnsi="細明體" w:cs="細明體"/>
          <w:spacing w:val="-25"/>
        </w:rPr>
        <w:t xml:space="preserve"> </w:t>
      </w:r>
      <w:r>
        <w:rPr>
          <w:rFonts w:ascii="細明體" w:eastAsia="細明體" w:hAnsi="細明體" w:cs="細明體"/>
        </w:rPr>
        <w:t>Rizzell</w:t>
      </w:r>
      <w:r>
        <w:rPr>
          <w:rFonts w:ascii="細明體" w:eastAsia="細明體" w:hAnsi="細明體" w:cs="細明體"/>
          <w:spacing w:val="60"/>
        </w:rPr>
        <w:t>o</w:t>
      </w:r>
      <w:r>
        <w:rPr>
          <w:rFonts w:ascii="細明體" w:eastAsia="細明體" w:hAnsi="細明體" w:cs="細明體"/>
        </w:rPr>
        <w:t>專業講師，分別教授之技能訓練課程，分別為領導風格與變革（Leadership</w:t>
      </w:r>
      <w:r>
        <w:rPr>
          <w:rFonts w:ascii="細明體" w:eastAsia="細明體" w:hAnsi="細明體" w:cs="細明體"/>
          <w:spacing w:val="5"/>
        </w:rPr>
        <w:t xml:space="preserve"> </w:t>
      </w:r>
      <w:r>
        <w:rPr>
          <w:rFonts w:ascii="細明體" w:eastAsia="細明體" w:hAnsi="細明體" w:cs="細明體"/>
        </w:rPr>
        <w:t>Styles</w:t>
      </w:r>
      <w:r>
        <w:rPr>
          <w:rFonts w:ascii="細明體" w:eastAsia="細明體" w:hAnsi="細明體" w:cs="細明體"/>
          <w:spacing w:val="5"/>
        </w:rPr>
        <w:t xml:space="preserve"> </w:t>
      </w:r>
      <w:r>
        <w:rPr>
          <w:rFonts w:ascii="細明體" w:eastAsia="細明體" w:hAnsi="細明體" w:cs="細明體"/>
        </w:rPr>
        <w:t>and</w:t>
      </w:r>
      <w:r>
        <w:rPr>
          <w:rFonts w:ascii="細明體" w:eastAsia="細明體" w:hAnsi="細明體" w:cs="細明體"/>
          <w:spacing w:val="5"/>
        </w:rPr>
        <w:t xml:space="preserve"> </w:t>
      </w:r>
      <w:r>
        <w:rPr>
          <w:rFonts w:ascii="細明體" w:eastAsia="細明體" w:hAnsi="細明體" w:cs="細明體"/>
        </w:rPr>
        <w:t>Chang</w:t>
      </w:r>
      <w:r>
        <w:rPr>
          <w:rFonts w:ascii="細明體" w:eastAsia="細明體" w:hAnsi="細明體" w:cs="細明體"/>
          <w:spacing w:val="5"/>
        </w:rPr>
        <w:t>e</w:t>
      </w:r>
      <w:r>
        <w:rPr>
          <w:rFonts w:ascii="細明體" w:eastAsia="細明體" w:hAnsi="細明體" w:cs="細明體"/>
          <w:spacing w:val="-57"/>
        </w:rPr>
        <w:t>）</w:t>
      </w:r>
      <w:r>
        <w:rPr>
          <w:rFonts w:ascii="細明體" w:eastAsia="細明體" w:hAnsi="細明體" w:cs="細明體"/>
        </w:rPr>
        <w:t>、策略</w:t>
      </w:r>
      <w:r>
        <w:rPr>
          <w:rFonts w:ascii="細明體" w:eastAsia="細明體" w:hAnsi="細明體" w:cs="細明體"/>
          <w:spacing w:val="11"/>
        </w:rPr>
        <w:t>規劃</w:t>
      </w:r>
      <w:r>
        <w:rPr>
          <w:rFonts w:ascii="細明體" w:eastAsia="細明體" w:hAnsi="細明體" w:cs="細明體"/>
          <w:spacing w:val="12"/>
        </w:rPr>
        <w:t>與政府決策分析</w:t>
      </w:r>
      <w:r>
        <w:rPr>
          <w:rFonts w:ascii="細明體" w:eastAsia="細明體" w:hAnsi="細明體" w:cs="細明體"/>
          <w:spacing w:val="-1"/>
        </w:rPr>
        <w:t>(Strategy</w:t>
      </w:r>
      <w:r>
        <w:rPr>
          <w:rFonts w:ascii="細明體" w:eastAsia="細明體" w:hAnsi="細明體" w:cs="細明體"/>
          <w:spacing w:val="25"/>
        </w:rPr>
        <w:t xml:space="preserve"> </w:t>
      </w:r>
      <w:r>
        <w:rPr>
          <w:rFonts w:ascii="細明體" w:eastAsia="細明體" w:hAnsi="細明體" w:cs="細明體"/>
          <w:spacing w:val="-1"/>
        </w:rPr>
        <w:t>Planning</w:t>
      </w:r>
      <w:r>
        <w:rPr>
          <w:rFonts w:ascii="細明體" w:eastAsia="細明體" w:hAnsi="細明體" w:cs="細明體"/>
          <w:spacing w:val="25"/>
        </w:rPr>
        <w:t xml:space="preserve"> </w:t>
      </w:r>
      <w:r>
        <w:rPr>
          <w:rFonts w:ascii="細明體" w:eastAsia="細明體" w:hAnsi="細明體" w:cs="細明體"/>
          <w:spacing w:val="-1"/>
        </w:rPr>
        <w:t>and</w:t>
      </w:r>
      <w:r>
        <w:rPr>
          <w:rFonts w:ascii="細明體" w:eastAsia="細明體" w:hAnsi="細明體" w:cs="細明體"/>
          <w:spacing w:val="25"/>
        </w:rPr>
        <w:t xml:space="preserve"> </w:t>
      </w:r>
      <w:r>
        <w:rPr>
          <w:rFonts w:ascii="細明體" w:eastAsia="細明體" w:hAnsi="細明體" w:cs="細明體"/>
          <w:spacing w:val="-1"/>
        </w:rPr>
        <w:t>Government</w:t>
      </w:r>
      <w:r>
        <w:rPr>
          <w:rFonts w:ascii="細明體" w:eastAsia="細明體" w:hAnsi="細明體" w:cs="細明體"/>
          <w:spacing w:val="25"/>
        </w:rPr>
        <w:t xml:space="preserve"> </w:t>
      </w:r>
      <w:r>
        <w:rPr>
          <w:rFonts w:ascii="細明體" w:eastAsia="細明體" w:hAnsi="細明體" w:cs="細明體"/>
          <w:spacing w:val="-1"/>
        </w:rPr>
        <w:t>Decision-making</w:t>
      </w:r>
      <w:r>
        <w:rPr>
          <w:rFonts w:ascii="細明體" w:eastAsia="細明體" w:hAnsi="細明體" w:cs="細明體"/>
        </w:rPr>
        <w:t xml:space="preserve"> Analysis</w:t>
      </w:r>
      <w:r>
        <w:rPr>
          <w:rFonts w:ascii="細明體" w:eastAsia="細明體" w:hAnsi="細明體" w:cs="細明體"/>
          <w:spacing w:val="6"/>
        </w:rPr>
        <w:t>)</w:t>
      </w:r>
      <w:r>
        <w:rPr>
          <w:rFonts w:ascii="細明體" w:eastAsia="細明體" w:hAnsi="細明體" w:cs="細明體"/>
          <w:spacing w:val="3"/>
        </w:rPr>
        <w:t>、及創意與創新思考</w:t>
      </w:r>
      <w:r>
        <w:rPr>
          <w:rFonts w:ascii="細明體" w:eastAsia="細明體" w:hAnsi="細明體" w:cs="細明體"/>
          <w:b/>
          <w:spacing w:val="4"/>
        </w:rPr>
        <w:t>（</w:t>
      </w:r>
      <w:r>
        <w:rPr>
          <w:rFonts w:ascii="細明體" w:eastAsia="細明體" w:hAnsi="細明體" w:cs="細明體"/>
        </w:rPr>
        <w:t>Creativity</w:t>
      </w:r>
      <w:r>
        <w:rPr>
          <w:rFonts w:ascii="細明體" w:eastAsia="細明體" w:hAnsi="細明體" w:cs="細明體"/>
          <w:spacing w:val="6"/>
        </w:rPr>
        <w:t xml:space="preserve"> </w:t>
      </w:r>
      <w:r>
        <w:rPr>
          <w:rFonts w:ascii="細明體" w:eastAsia="細明體" w:hAnsi="細明體" w:cs="細明體"/>
        </w:rPr>
        <w:t>and</w:t>
      </w:r>
      <w:r>
        <w:rPr>
          <w:rFonts w:ascii="細明體" w:eastAsia="細明體" w:hAnsi="細明體" w:cs="細明體"/>
          <w:spacing w:val="6"/>
        </w:rPr>
        <w:t xml:space="preserve"> </w:t>
      </w:r>
      <w:r>
        <w:rPr>
          <w:rFonts w:ascii="細明體" w:eastAsia="細明體" w:hAnsi="細明體" w:cs="細明體"/>
        </w:rPr>
        <w:t>Innovative</w:t>
      </w:r>
      <w:r>
        <w:rPr>
          <w:rFonts w:ascii="細明體" w:eastAsia="細明體" w:hAnsi="細明體" w:cs="細明體"/>
          <w:spacing w:val="6"/>
        </w:rPr>
        <w:t xml:space="preserve"> </w:t>
      </w:r>
      <w:r>
        <w:rPr>
          <w:rFonts w:ascii="細明體" w:eastAsia="細明體" w:hAnsi="細明體" w:cs="細明體"/>
        </w:rPr>
        <w:t>Thinkin</w:t>
      </w:r>
      <w:r>
        <w:rPr>
          <w:rFonts w:ascii="細明體" w:eastAsia="細明體" w:hAnsi="細明體" w:cs="細明體"/>
          <w:spacing w:val="6"/>
        </w:rPr>
        <w:t>g</w:t>
      </w:r>
      <w:r>
        <w:rPr>
          <w:rFonts w:ascii="細明體" w:eastAsia="細明體" w:hAnsi="細明體" w:cs="細明體"/>
          <w:spacing w:val="3"/>
        </w:rPr>
        <w:t>）等</w:t>
      </w:r>
      <w:r>
        <w:rPr>
          <w:rFonts w:ascii="細明體" w:eastAsia="細明體" w:hAnsi="細明體" w:cs="細明體"/>
        </w:rPr>
        <w:t>三個重要議</w:t>
      </w:r>
      <w:r>
        <w:rPr>
          <w:rFonts w:ascii="細明體" w:eastAsia="細明體" w:hAnsi="細明體" w:cs="細明體"/>
          <w:spacing w:val="-1"/>
        </w:rPr>
        <w:t>題，</w:t>
      </w:r>
      <w:r>
        <w:rPr>
          <w:rFonts w:ascii="細明體" w:eastAsia="細明體" w:hAnsi="細明體" w:cs="細明體"/>
        </w:rPr>
        <w:t>基礎理論與個案研究訓練並</w:t>
      </w:r>
      <w:r>
        <w:rPr>
          <w:rFonts w:ascii="細明體" w:eastAsia="細明體" w:hAnsi="細明體" w:cs="細明體"/>
          <w:spacing w:val="-1"/>
        </w:rPr>
        <w:t>重；</w:t>
      </w:r>
      <w:r>
        <w:rPr>
          <w:rFonts w:ascii="細明體" w:eastAsia="細明體" w:hAnsi="細明體" w:cs="細明體"/>
        </w:rPr>
        <w:t>第二週則安排參訪機</w:t>
      </w:r>
      <w:r>
        <w:rPr>
          <w:rFonts w:ascii="細明體" w:eastAsia="細明體" w:hAnsi="細明體" w:cs="細明體"/>
          <w:spacing w:val="-1"/>
        </w:rPr>
        <w:t>構，</w:t>
      </w:r>
      <w:r>
        <w:rPr>
          <w:rFonts w:ascii="細明體" w:eastAsia="細明體" w:hAnsi="細明體" w:cs="細明體"/>
        </w:rPr>
        <w:t>包</w:t>
      </w:r>
      <w:r>
        <w:rPr>
          <w:rFonts w:ascii="細明體" w:eastAsia="細明體" w:hAnsi="細明體" w:cs="細明體"/>
          <w:spacing w:val="-1"/>
        </w:rPr>
        <w:t>括：</w:t>
      </w:r>
      <w:r>
        <w:rPr>
          <w:rFonts w:ascii="細明體" w:eastAsia="細明體" w:hAnsi="細明體" w:cs="細明體"/>
        </w:rPr>
        <w:t>國會、內閣辦公室、外交與國協事務部、企業創新技能部、布里斯托(Bristol</w:t>
      </w:r>
      <w:r>
        <w:rPr>
          <w:rFonts w:ascii="細明體" w:eastAsia="細明體" w:hAnsi="細明體" w:cs="細明體"/>
          <w:spacing w:val="5"/>
        </w:rPr>
        <w:t>)</w:t>
      </w:r>
      <w:r>
        <w:rPr>
          <w:rFonts w:ascii="細明體" w:eastAsia="細明體" w:hAnsi="細明體" w:cs="細明體"/>
        </w:rPr>
        <w:t>低碳城市等七個機關與公共部</w:t>
      </w:r>
      <w:r>
        <w:rPr>
          <w:rFonts w:ascii="細明體" w:eastAsia="細明體" w:hAnsi="細明體" w:cs="細明體"/>
          <w:spacing w:val="-1"/>
        </w:rPr>
        <w:t>門</w:t>
      </w:r>
      <w:r>
        <w:rPr>
          <w:rFonts w:ascii="細明體" w:eastAsia="細明體" w:hAnsi="細明體" w:cs="細明體"/>
          <w:spacing w:val="-2"/>
        </w:rPr>
        <w:t>，</w:t>
      </w:r>
      <w:r>
        <w:rPr>
          <w:rFonts w:ascii="細明體" w:eastAsia="細明體" w:hAnsi="細明體" w:cs="細明體"/>
        </w:rPr>
        <w:t>經由機關參</w:t>
      </w:r>
      <w:r>
        <w:rPr>
          <w:rFonts w:ascii="細明體" w:eastAsia="細明體" w:hAnsi="細明體" w:cs="細明體"/>
          <w:spacing w:val="-1"/>
        </w:rPr>
        <w:t>訪</w:t>
      </w:r>
      <w:r>
        <w:rPr>
          <w:rFonts w:ascii="細明體" w:eastAsia="細明體" w:hAnsi="細明體" w:cs="細明體"/>
          <w:spacing w:val="-2"/>
        </w:rPr>
        <w:t>，</w:t>
      </w:r>
      <w:r>
        <w:rPr>
          <w:rFonts w:ascii="細明體" w:eastAsia="細明體" w:hAnsi="細明體" w:cs="細明體"/>
        </w:rPr>
        <w:t>結合實務學</w:t>
      </w:r>
      <w:r>
        <w:rPr>
          <w:rFonts w:ascii="細明體" w:eastAsia="細明體" w:hAnsi="細明體" w:cs="細明體"/>
          <w:spacing w:val="-1"/>
        </w:rPr>
        <w:t>習</w:t>
      </w:r>
      <w:r>
        <w:rPr>
          <w:rFonts w:ascii="細明體" w:eastAsia="細明體" w:hAnsi="細明體" w:cs="細明體"/>
          <w:spacing w:val="-2"/>
        </w:rPr>
        <w:t>，</w:t>
      </w:r>
      <w:r>
        <w:rPr>
          <w:rFonts w:ascii="細明體" w:eastAsia="細明體" w:hAnsi="細明體" w:cs="細明體"/>
        </w:rPr>
        <w:t>讓學員有豐富的研習收穫。</w:t>
      </w:r>
    </w:p>
    <w:p w:rsidR="00817309" w:rsidRDefault="00B923DC">
      <w:pPr>
        <w:numPr>
          <w:ilvl w:val="0"/>
          <w:numId w:val="2"/>
        </w:numPr>
        <w:snapToGrid w:val="0"/>
        <w:spacing w:before="854" w:line="400" w:lineRule="exact"/>
        <w:rPr>
          <w:rFonts w:ascii="細明體" w:eastAsia="細明體" w:hAnsi="細明體" w:cs="細明體"/>
          <w:b/>
          <w:sz w:val="32"/>
        </w:rPr>
      </w:pPr>
      <w:r>
        <w:rPr>
          <w:rFonts w:ascii="細明體" w:eastAsia="細明體" w:hAnsi="細明體" w:cs="細明體"/>
          <w:b/>
          <w:sz w:val="32"/>
        </w:rPr>
        <w:t>學習摘述</w:t>
      </w:r>
    </w:p>
    <w:p w:rsidR="00817309" w:rsidRDefault="00B923DC">
      <w:pPr>
        <w:autoSpaceDE w:val="0"/>
        <w:autoSpaceDN w:val="0"/>
        <w:snapToGrid w:val="0"/>
        <w:spacing w:before="363" w:line="499" w:lineRule="exact"/>
        <w:ind w:right="59" w:firstLine="564"/>
        <w:jc w:val="both"/>
        <w:rPr>
          <w:rFonts w:ascii="細明體" w:eastAsia="細明體" w:hAnsi="細明體" w:cs="細明體"/>
        </w:rPr>
      </w:pPr>
      <w:r>
        <w:rPr>
          <w:rFonts w:ascii="細明體" w:eastAsia="細明體" w:hAnsi="細明體" w:cs="細明體"/>
        </w:rPr>
        <w:t xml:space="preserve">第一週技能訓練課程區分三大模組，分別為領導風格與變革（Leadership </w:t>
      </w:r>
      <w:r>
        <w:rPr>
          <w:rFonts w:ascii="細明體" w:eastAsia="細明體" w:hAnsi="細明體" w:cs="細明體"/>
          <w:spacing w:val="-2"/>
        </w:rPr>
        <w:t>Styles</w:t>
      </w:r>
      <w:r>
        <w:rPr>
          <w:rFonts w:ascii="細明體" w:eastAsia="細明體" w:hAnsi="細明體" w:cs="細明體"/>
          <w:spacing w:val="72"/>
        </w:rPr>
        <w:t xml:space="preserve"> </w:t>
      </w:r>
      <w:r>
        <w:rPr>
          <w:rFonts w:ascii="細明體" w:eastAsia="細明體" w:hAnsi="細明體" w:cs="細明體"/>
          <w:spacing w:val="-2"/>
        </w:rPr>
        <w:t>and</w:t>
      </w:r>
      <w:r>
        <w:rPr>
          <w:rFonts w:ascii="細明體" w:eastAsia="細明體" w:hAnsi="細明體" w:cs="細明體"/>
          <w:spacing w:val="72"/>
        </w:rPr>
        <w:t xml:space="preserve"> </w:t>
      </w:r>
      <w:r>
        <w:rPr>
          <w:rFonts w:ascii="細明體" w:eastAsia="細明體" w:hAnsi="細明體" w:cs="細明體"/>
          <w:spacing w:val="-2"/>
        </w:rPr>
        <w:t>Change</w:t>
      </w:r>
      <w:r>
        <w:rPr>
          <w:rFonts w:ascii="細明體" w:eastAsia="細明體" w:hAnsi="細明體" w:cs="細明體"/>
          <w:spacing w:val="-25"/>
        </w:rPr>
        <w:t xml:space="preserve"> ）</w:t>
      </w:r>
      <w:r>
        <w:rPr>
          <w:rFonts w:ascii="細明體" w:eastAsia="細明體" w:hAnsi="細明體" w:cs="細明體"/>
          <w:spacing w:val="-2"/>
        </w:rPr>
        <w:t>、</w:t>
      </w:r>
      <w:r>
        <w:rPr>
          <w:rFonts w:ascii="細明體" w:eastAsia="細明體" w:hAnsi="細明體" w:cs="細明體"/>
          <w:spacing w:val="-25"/>
        </w:rPr>
        <w:t xml:space="preserve"> </w:t>
      </w:r>
      <w:r>
        <w:rPr>
          <w:rFonts w:ascii="細明體" w:eastAsia="細明體" w:hAnsi="細明體" w:cs="細明體"/>
          <w:spacing w:val="-2"/>
        </w:rPr>
        <w:t>策</w:t>
      </w:r>
      <w:r>
        <w:rPr>
          <w:rFonts w:ascii="細明體" w:eastAsia="細明體" w:hAnsi="細明體" w:cs="細明體"/>
          <w:spacing w:val="-25"/>
        </w:rPr>
        <w:t xml:space="preserve"> </w:t>
      </w:r>
      <w:r>
        <w:rPr>
          <w:rFonts w:ascii="細明體" w:eastAsia="細明體" w:hAnsi="細明體" w:cs="細明體"/>
          <w:spacing w:val="-2"/>
        </w:rPr>
        <w:t>略</w:t>
      </w:r>
      <w:r>
        <w:rPr>
          <w:rFonts w:ascii="細明體" w:eastAsia="細明體" w:hAnsi="細明體" w:cs="細明體"/>
          <w:spacing w:val="-25"/>
        </w:rPr>
        <w:t xml:space="preserve"> </w:t>
      </w:r>
      <w:r>
        <w:rPr>
          <w:rFonts w:ascii="細明體" w:eastAsia="細明體" w:hAnsi="細明體" w:cs="細明體"/>
          <w:spacing w:val="-2"/>
        </w:rPr>
        <w:t>規</w:t>
      </w:r>
      <w:r>
        <w:rPr>
          <w:rFonts w:ascii="細明體" w:eastAsia="細明體" w:hAnsi="細明體" w:cs="細明體"/>
          <w:spacing w:val="-25"/>
        </w:rPr>
        <w:t xml:space="preserve"> </w:t>
      </w:r>
      <w:r>
        <w:rPr>
          <w:rFonts w:ascii="細明體" w:eastAsia="細明體" w:hAnsi="細明體" w:cs="細明體"/>
          <w:spacing w:val="-2"/>
        </w:rPr>
        <w:t>劃</w:t>
      </w:r>
      <w:r>
        <w:rPr>
          <w:rFonts w:ascii="細明體" w:eastAsia="細明體" w:hAnsi="細明體" w:cs="細明體"/>
          <w:spacing w:val="-25"/>
        </w:rPr>
        <w:t xml:space="preserve"> </w:t>
      </w:r>
      <w:r>
        <w:rPr>
          <w:rFonts w:ascii="細明體" w:eastAsia="細明體" w:hAnsi="細明體" w:cs="細明體"/>
          <w:spacing w:val="-2"/>
        </w:rPr>
        <w:t>與</w:t>
      </w:r>
      <w:r>
        <w:rPr>
          <w:rFonts w:ascii="細明體" w:eastAsia="細明體" w:hAnsi="細明體" w:cs="細明體"/>
          <w:spacing w:val="-25"/>
        </w:rPr>
        <w:t xml:space="preserve"> </w:t>
      </w:r>
      <w:r>
        <w:rPr>
          <w:rFonts w:ascii="細明體" w:eastAsia="細明體" w:hAnsi="細明體" w:cs="細明體"/>
          <w:spacing w:val="-2"/>
        </w:rPr>
        <w:t>決</w:t>
      </w:r>
      <w:r>
        <w:rPr>
          <w:rFonts w:ascii="細明體" w:eastAsia="細明體" w:hAnsi="細明體" w:cs="細明體"/>
          <w:spacing w:val="-25"/>
        </w:rPr>
        <w:t xml:space="preserve"> </w:t>
      </w:r>
      <w:r>
        <w:rPr>
          <w:rFonts w:ascii="細明體" w:eastAsia="細明體" w:hAnsi="細明體" w:cs="細明體"/>
          <w:spacing w:val="-2"/>
        </w:rPr>
        <w:t>策</w:t>
      </w:r>
      <w:r>
        <w:rPr>
          <w:rFonts w:ascii="細明體" w:eastAsia="細明體" w:hAnsi="細明體" w:cs="細明體"/>
          <w:spacing w:val="-25"/>
        </w:rPr>
        <w:t xml:space="preserve"> </w:t>
      </w:r>
      <w:r>
        <w:rPr>
          <w:rFonts w:ascii="細明體" w:eastAsia="細明體" w:hAnsi="細明體" w:cs="細明體"/>
          <w:spacing w:val="-1"/>
        </w:rPr>
        <w:t>分</w:t>
      </w:r>
      <w:r>
        <w:rPr>
          <w:rFonts w:ascii="細明體" w:eastAsia="細明體" w:hAnsi="細明體" w:cs="細明體"/>
          <w:spacing w:val="-24"/>
        </w:rPr>
        <w:t xml:space="preserve"> </w:t>
      </w:r>
      <w:r>
        <w:rPr>
          <w:rFonts w:ascii="細明體" w:eastAsia="細明體" w:hAnsi="細明體" w:cs="細明體"/>
          <w:spacing w:val="-1"/>
        </w:rPr>
        <w:t>析</w:t>
      </w:r>
      <w:r>
        <w:rPr>
          <w:rFonts w:ascii="細明體" w:eastAsia="細明體" w:hAnsi="細明體" w:cs="細明體"/>
          <w:spacing w:val="-24"/>
        </w:rPr>
        <w:t xml:space="preserve"> </w:t>
      </w:r>
      <w:r>
        <w:rPr>
          <w:rFonts w:ascii="細明體" w:eastAsia="細明體" w:hAnsi="細明體" w:cs="細明體"/>
          <w:spacing w:val="-1"/>
        </w:rPr>
        <w:t>(Strategy</w:t>
      </w:r>
      <w:r>
        <w:rPr>
          <w:rFonts w:ascii="細明體" w:eastAsia="細明體" w:hAnsi="細明體" w:cs="細明體"/>
          <w:spacing w:val="73"/>
        </w:rPr>
        <w:t xml:space="preserve"> </w:t>
      </w:r>
      <w:r>
        <w:rPr>
          <w:rFonts w:ascii="細明體" w:eastAsia="細明體" w:hAnsi="細明體" w:cs="細明體"/>
          <w:spacing w:val="-1"/>
        </w:rPr>
        <w:t>Planning</w:t>
      </w:r>
      <w:r>
        <w:rPr>
          <w:rFonts w:ascii="細明體" w:eastAsia="細明體" w:hAnsi="細明體" w:cs="細明體"/>
          <w:spacing w:val="73"/>
        </w:rPr>
        <w:t xml:space="preserve"> </w:t>
      </w:r>
      <w:r>
        <w:rPr>
          <w:rFonts w:ascii="細明體" w:eastAsia="細明體" w:hAnsi="細明體" w:cs="細明體"/>
          <w:spacing w:val="-1"/>
        </w:rPr>
        <w:t>and</w:t>
      </w:r>
      <w:r>
        <w:rPr>
          <w:rFonts w:ascii="細明體" w:eastAsia="細明體" w:hAnsi="細明體" w:cs="細明體"/>
        </w:rPr>
        <w:t xml:space="preserve"> Decision-making Analysis</w:t>
      </w:r>
      <w:r>
        <w:rPr>
          <w:rFonts w:ascii="細明體" w:eastAsia="細明體" w:hAnsi="細明體" w:cs="細明體"/>
          <w:spacing w:val="17"/>
        </w:rPr>
        <w:t>)</w:t>
      </w:r>
      <w:r>
        <w:rPr>
          <w:rFonts w:ascii="細明體" w:eastAsia="細明體" w:hAnsi="細明體" w:cs="細明體"/>
        </w:rPr>
        <w:t>、創意與創新思考（Creativity and Innovative Thinking</w:t>
      </w:r>
      <w:r>
        <w:rPr>
          <w:rFonts w:ascii="細明體" w:eastAsia="細明體" w:hAnsi="細明體" w:cs="細明體"/>
          <w:spacing w:val="-60"/>
        </w:rPr>
        <w:t>）</w:t>
      </w:r>
      <w:r>
        <w:rPr>
          <w:rFonts w:ascii="細明體" w:eastAsia="細明體" w:hAnsi="細明體" w:cs="細明體"/>
        </w:rPr>
        <w:t>；茲分述如下：</w:t>
      </w:r>
    </w:p>
    <w:p w:rsidR="00817309" w:rsidRDefault="00B923DC">
      <w:pPr>
        <w:autoSpaceDE w:val="0"/>
        <w:autoSpaceDN w:val="0"/>
        <w:snapToGrid w:val="0"/>
        <w:spacing w:before="381"/>
        <w:ind w:left="4080"/>
        <w:rPr>
          <w:sz w:val="20"/>
        </w:rPr>
        <w:sectPr w:rsidR="00817309">
          <w:footnotePr>
            <w:pos w:val="sectEnd"/>
            <w:numStart w:val="0"/>
          </w:footnotePr>
          <w:endnotePr>
            <w:numFmt w:val="decimal"/>
            <w:numStart w:val="0"/>
          </w:endnotePr>
          <w:pgSz w:w="11904" w:h="16840"/>
          <w:pgMar w:top="1440" w:right="1662" w:bottom="752" w:left="1800" w:header="0" w:footer="0" w:gutter="0"/>
          <w:cols w:space="720"/>
        </w:sectPr>
      </w:pPr>
      <w:r>
        <w:rPr>
          <w:rFonts w:eastAsia="Times New Roman"/>
          <w:sz w:val="20"/>
        </w:rPr>
        <w:t>2</w:t>
      </w:r>
    </w:p>
    <w:p w:rsidR="00817309" w:rsidRDefault="00B923DC">
      <w:pPr>
        <w:autoSpaceDE w:val="0"/>
        <w:autoSpaceDN w:val="0"/>
        <w:snapToGrid w:val="0"/>
        <w:spacing w:before="165" w:line="350" w:lineRule="exact"/>
        <w:rPr>
          <w:rFonts w:ascii="細明體" w:eastAsia="細明體" w:hAnsi="細明體" w:cs="細明體"/>
          <w:b/>
          <w:sz w:val="28"/>
        </w:rPr>
      </w:pPr>
      <w:r>
        <w:rPr>
          <w:rFonts w:ascii="細明體" w:eastAsia="細明體" w:hAnsi="細明體" w:cs="細明體"/>
          <w:b/>
          <w:sz w:val="28"/>
        </w:rPr>
        <w:lastRenderedPageBreak/>
        <w:t>（一</w:t>
      </w:r>
      <w:r>
        <w:rPr>
          <w:rFonts w:ascii="細明體" w:eastAsia="細明體" w:hAnsi="細明體" w:cs="細明體"/>
          <w:b/>
          <w:spacing w:val="-70"/>
          <w:sz w:val="28"/>
        </w:rPr>
        <w:t>）</w:t>
      </w:r>
      <w:r>
        <w:rPr>
          <w:rFonts w:ascii="細明體" w:eastAsia="細明體" w:hAnsi="細明體" w:cs="細明體"/>
          <w:b/>
          <w:sz w:val="28"/>
        </w:rPr>
        <w:t>、領導風格與變革（Leadership Styles and Change）</w:t>
      </w:r>
    </w:p>
    <w:p w:rsidR="00817309" w:rsidRDefault="00B923DC">
      <w:pPr>
        <w:autoSpaceDE w:val="0"/>
        <w:autoSpaceDN w:val="0"/>
        <w:snapToGrid w:val="0"/>
        <w:spacing w:before="544" w:line="300" w:lineRule="exact"/>
        <w:ind w:left="720"/>
        <w:rPr>
          <w:rFonts w:ascii="細明體" w:eastAsia="細明體" w:hAnsi="細明體" w:cs="細明體"/>
        </w:rPr>
      </w:pPr>
      <w:r>
        <w:rPr>
          <w:rFonts w:ascii="細明體" w:eastAsia="細明體" w:hAnsi="細明體" w:cs="細明體"/>
        </w:rPr>
        <w:t>一般在領導議題上有三個主要問</w:t>
      </w:r>
      <w:r>
        <w:rPr>
          <w:rFonts w:ascii="細明體" w:eastAsia="細明體" w:hAnsi="細明體" w:cs="細明體"/>
          <w:spacing w:val="-8"/>
        </w:rPr>
        <w:t>題，</w:t>
      </w:r>
      <w:r>
        <w:rPr>
          <w:rFonts w:ascii="細明體" w:eastAsia="細明體" w:hAnsi="細明體" w:cs="細明體"/>
        </w:rPr>
        <w:t>分別是領導者做什</w:t>
      </w:r>
      <w:r>
        <w:rPr>
          <w:rFonts w:ascii="細明體" w:eastAsia="細明體" w:hAnsi="細明體" w:cs="細明體"/>
          <w:spacing w:val="-16"/>
        </w:rPr>
        <w:t>麼</w:t>
      </w:r>
      <w:r>
        <w:rPr>
          <w:rFonts w:ascii="細明體" w:eastAsia="細明體" w:hAnsi="細明體" w:cs="細明體"/>
        </w:rPr>
        <w:t>（角色</w:t>
      </w:r>
      <w:r>
        <w:rPr>
          <w:rFonts w:ascii="細明體" w:eastAsia="細明體" w:hAnsi="細明體" w:cs="細明體"/>
          <w:spacing w:val="-16"/>
        </w:rPr>
        <w:t>）</w:t>
      </w:r>
      <w:r>
        <w:rPr>
          <w:rFonts w:ascii="細明體" w:eastAsia="細明體" w:hAnsi="細明體" w:cs="細明體"/>
        </w:rPr>
        <w:t>？他</w:t>
      </w:r>
    </w:p>
    <w:p w:rsidR="00817309" w:rsidRDefault="00B923DC">
      <w:pPr>
        <w:autoSpaceDE w:val="0"/>
        <w:autoSpaceDN w:val="0"/>
        <w:snapToGrid w:val="0"/>
        <w:spacing w:before="41" w:line="499" w:lineRule="exact"/>
        <w:ind w:left="240"/>
        <w:rPr>
          <w:rFonts w:ascii="細明體" w:eastAsia="細明體" w:hAnsi="細明體" w:cs="細明體"/>
        </w:rPr>
      </w:pPr>
      <w:r>
        <w:rPr>
          <w:rFonts w:ascii="細明體" w:eastAsia="細明體" w:hAnsi="細明體" w:cs="細明體"/>
        </w:rPr>
        <w:t>們是</w:t>
      </w:r>
      <w:r>
        <w:rPr>
          <w:rFonts w:ascii="細明體" w:eastAsia="細明體" w:hAnsi="細明體" w:cs="細明體"/>
          <w:spacing w:val="-10"/>
        </w:rPr>
        <w:t>誰</w:t>
      </w:r>
      <w:r>
        <w:rPr>
          <w:rFonts w:ascii="細明體" w:eastAsia="細明體" w:hAnsi="細明體" w:cs="細明體"/>
        </w:rPr>
        <w:t>（品</w:t>
      </w:r>
      <w:r>
        <w:rPr>
          <w:rFonts w:ascii="細明體" w:eastAsia="細明體" w:hAnsi="細明體" w:cs="細明體"/>
          <w:spacing w:val="-5"/>
        </w:rPr>
        <w:t>質、</w:t>
      </w:r>
      <w:r>
        <w:rPr>
          <w:rFonts w:ascii="細明體" w:eastAsia="細明體" w:hAnsi="細明體" w:cs="細明體"/>
        </w:rPr>
        <w:t>價值及競爭力</w:t>
      </w:r>
      <w:r>
        <w:rPr>
          <w:rFonts w:ascii="細明體" w:eastAsia="細明體" w:hAnsi="細明體" w:cs="細明體"/>
          <w:spacing w:val="-10"/>
        </w:rPr>
        <w:t>）</w:t>
      </w:r>
      <w:r>
        <w:rPr>
          <w:rFonts w:ascii="細明體" w:eastAsia="細明體" w:hAnsi="細明體" w:cs="細明體"/>
        </w:rPr>
        <w:t>？領導者如何做他們應做之</w:t>
      </w:r>
      <w:r>
        <w:rPr>
          <w:rFonts w:ascii="細明體" w:eastAsia="細明體" w:hAnsi="細明體" w:cs="細明體"/>
          <w:spacing w:val="-10"/>
        </w:rPr>
        <w:t>事</w:t>
      </w:r>
      <w:r>
        <w:rPr>
          <w:rFonts w:ascii="細明體" w:eastAsia="細明體" w:hAnsi="細明體" w:cs="細明體"/>
        </w:rPr>
        <w:t>（風格</w:t>
      </w:r>
      <w:r>
        <w:rPr>
          <w:rFonts w:ascii="細明體" w:eastAsia="細明體" w:hAnsi="細明體" w:cs="細明體"/>
          <w:spacing w:val="-10"/>
        </w:rPr>
        <w:t>）</w:t>
      </w:r>
      <w:r>
        <w:rPr>
          <w:rFonts w:ascii="細明體" w:eastAsia="細明體" w:hAnsi="細明體" w:cs="細明體"/>
        </w:rPr>
        <w:t>？本次領導風格與變革課程模組的目</w:t>
      </w:r>
      <w:r>
        <w:rPr>
          <w:rFonts w:ascii="細明體" w:eastAsia="細明體" w:hAnsi="細明體" w:cs="細明體"/>
          <w:spacing w:val="-23"/>
        </w:rPr>
        <w:t>的，</w:t>
      </w:r>
      <w:r>
        <w:rPr>
          <w:rFonts w:ascii="細明體" w:eastAsia="細明體" w:hAnsi="細明體" w:cs="細明體"/>
        </w:rPr>
        <w:t>即在協助學員了解不同領導模式及這些模式如何在複雜的體系中影響領導行</w:t>
      </w:r>
      <w:r>
        <w:rPr>
          <w:rFonts w:ascii="細明體" w:eastAsia="細明體" w:hAnsi="細明體" w:cs="細明體"/>
          <w:spacing w:val="-23"/>
        </w:rPr>
        <w:t>為、</w:t>
      </w:r>
      <w:r>
        <w:rPr>
          <w:rFonts w:ascii="細明體" w:eastAsia="細明體" w:hAnsi="細明體" w:cs="細明體"/>
        </w:rPr>
        <w:t>在變革中領導者的角色為何及如何溝通與影響別人等。</w:t>
      </w:r>
    </w:p>
    <w:p w:rsidR="00817309" w:rsidRDefault="00B923DC">
      <w:pPr>
        <w:autoSpaceDE w:val="0"/>
        <w:autoSpaceDN w:val="0"/>
        <w:snapToGrid w:val="0"/>
        <w:spacing w:before="181" w:line="500" w:lineRule="exact"/>
        <w:ind w:left="240" w:right="566" w:firstLine="480"/>
        <w:jc w:val="both"/>
        <w:rPr>
          <w:rFonts w:ascii="細明體" w:eastAsia="細明體" w:hAnsi="細明體" w:cs="細明體"/>
        </w:rPr>
      </w:pPr>
      <w:r>
        <w:rPr>
          <w:rFonts w:ascii="細明體" w:eastAsia="細明體" w:hAnsi="細明體" w:cs="細明體"/>
          <w:spacing w:val="-1"/>
        </w:rPr>
        <w:t>個人領導力的</w:t>
      </w:r>
      <w:r>
        <w:rPr>
          <w:rFonts w:ascii="細明體" w:eastAsia="細明體" w:hAnsi="細明體" w:cs="細明體"/>
        </w:rPr>
        <w:t>發展包</w:t>
      </w:r>
      <w:r>
        <w:rPr>
          <w:rFonts w:ascii="細明體" w:eastAsia="細明體" w:hAnsi="細明體" w:cs="細明體"/>
          <w:spacing w:val="30"/>
        </w:rPr>
        <w:t>括</w:t>
      </w:r>
      <w:r>
        <w:rPr>
          <w:rFonts w:ascii="細明體" w:eastAsia="細明體" w:hAnsi="細明體" w:cs="細明體"/>
        </w:rPr>
        <w:t>1</w:t>
      </w:r>
      <w:r>
        <w:rPr>
          <w:rFonts w:ascii="細明體" w:eastAsia="細明體" w:hAnsi="細明體" w:cs="細明體"/>
          <w:spacing w:val="60"/>
        </w:rPr>
        <w:t>2</w:t>
      </w:r>
      <w:r>
        <w:rPr>
          <w:rFonts w:ascii="細明體" w:eastAsia="細明體" w:hAnsi="細明體" w:cs="細明體"/>
        </w:rPr>
        <w:t>項能力，並區分為四個面向（如</w:t>
      </w:r>
      <w:r>
        <w:rPr>
          <w:rFonts w:ascii="細明體" w:eastAsia="細明體" w:hAnsi="細明體" w:cs="細明體"/>
          <w:spacing w:val="30"/>
        </w:rPr>
        <w:t>圖</w:t>
      </w:r>
      <w:r>
        <w:rPr>
          <w:rFonts w:ascii="細明體" w:eastAsia="細明體" w:hAnsi="細明體" w:cs="細明體"/>
        </w:rPr>
        <w:t>1</w:t>
      </w:r>
      <w:r>
        <w:rPr>
          <w:rFonts w:ascii="細明體" w:eastAsia="細明體" w:hAnsi="細明體" w:cs="細明體"/>
          <w:spacing w:val="-60"/>
        </w:rPr>
        <w:t>）</w:t>
      </w:r>
      <w:r>
        <w:rPr>
          <w:rFonts w:ascii="細明體" w:eastAsia="細明體" w:hAnsi="細明體" w:cs="細明體"/>
        </w:rPr>
        <w:t>：1、領導風格與行為(leadership style &amp; behavior)：(1)影響力</w:t>
      </w:r>
    </w:p>
    <w:p w:rsidR="00817309" w:rsidRDefault="00B923DC">
      <w:pPr>
        <w:autoSpaceDE w:val="0"/>
        <w:autoSpaceDN w:val="0"/>
        <w:snapToGrid w:val="0"/>
        <w:spacing w:line="499" w:lineRule="exact"/>
        <w:ind w:left="600" w:right="746"/>
        <w:jc w:val="both"/>
        <w:rPr>
          <w:rFonts w:ascii="細明體" w:eastAsia="細明體" w:hAnsi="細明體" w:cs="細明體"/>
        </w:rPr>
      </w:pPr>
      <w:r>
        <w:rPr>
          <w:rFonts w:ascii="細明體" w:eastAsia="細明體" w:hAnsi="細明體" w:cs="細明體"/>
          <w:spacing w:val="-3"/>
        </w:rPr>
        <w:t>（influencing)(2)對</w:t>
      </w:r>
      <w:r>
        <w:rPr>
          <w:rFonts w:ascii="細明體" w:eastAsia="細明體" w:hAnsi="細明體" w:cs="細明體"/>
          <w:spacing w:val="-2"/>
        </w:rPr>
        <w:t>話能力(dialogue)(3)領導影子(leadership</w:t>
      </w:r>
      <w:r>
        <w:rPr>
          <w:rFonts w:ascii="細明體" w:eastAsia="細明體" w:hAnsi="細明體" w:cs="細明體"/>
        </w:rPr>
        <w:t xml:space="preserve"> shadow)；</w:t>
      </w:r>
    </w:p>
    <w:p w:rsidR="00817309" w:rsidRDefault="00B923DC">
      <w:pPr>
        <w:autoSpaceDE w:val="0"/>
        <w:autoSpaceDN w:val="0"/>
        <w:snapToGrid w:val="0"/>
        <w:spacing w:before="162" w:line="300" w:lineRule="exact"/>
        <w:ind w:left="240"/>
        <w:rPr>
          <w:rFonts w:ascii="細明體" w:eastAsia="細明體" w:hAnsi="細明體" w:cs="細明體"/>
        </w:rPr>
      </w:pPr>
      <w:r>
        <w:rPr>
          <w:rFonts w:ascii="細明體" w:eastAsia="細明體" w:hAnsi="細明體" w:cs="細明體"/>
          <w:spacing w:val="-55"/>
        </w:rPr>
        <w:t>2</w:t>
      </w:r>
      <w:r>
        <w:rPr>
          <w:rFonts w:ascii="細明體" w:eastAsia="細明體" w:hAnsi="細明體" w:cs="細明體"/>
          <w:spacing w:val="-27"/>
        </w:rPr>
        <w:t>、</w:t>
      </w:r>
      <w:r>
        <w:rPr>
          <w:rFonts w:ascii="細明體" w:eastAsia="細明體" w:hAnsi="細明體" w:cs="細明體"/>
          <w:spacing w:val="-1"/>
        </w:rPr>
        <w:t>組織流程(orga</w:t>
      </w:r>
      <w:r>
        <w:rPr>
          <w:rFonts w:ascii="細明體" w:eastAsia="細明體" w:hAnsi="細明體" w:cs="細明體"/>
        </w:rPr>
        <w:t>nizatio</w:t>
      </w:r>
      <w:r>
        <w:rPr>
          <w:rFonts w:ascii="細明體" w:eastAsia="細明體" w:hAnsi="細明體" w:cs="細明體"/>
          <w:spacing w:val="60"/>
        </w:rPr>
        <w:t>n</w:t>
      </w:r>
      <w:r>
        <w:rPr>
          <w:rFonts w:ascii="細明體" w:eastAsia="細明體" w:hAnsi="細明體" w:cs="細明體"/>
        </w:rPr>
        <w:t>processes</w:t>
      </w:r>
      <w:r>
        <w:rPr>
          <w:rFonts w:ascii="細明體" w:eastAsia="細明體" w:hAnsi="細明體" w:cs="細明體"/>
          <w:spacing w:val="-54"/>
        </w:rPr>
        <w:t>)</w:t>
      </w:r>
      <w:r>
        <w:rPr>
          <w:rFonts w:ascii="細明體" w:eastAsia="細明體" w:hAnsi="細明體" w:cs="細明體"/>
          <w:spacing w:val="-26"/>
        </w:rPr>
        <w:t>：</w:t>
      </w:r>
      <w:r>
        <w:rPr>
          <w:rFonts w:ascii="細明體" w:eastAsia="細明體" w:hAnsi="細明體" w:cs="細明體"/>
        </w:rPr>
        <w:t>(1)正向詢問(positiv</w:t>
      </w:r>
      <w:r>
        <w:rPr>
          <w:rFonts w:ascii="細明體" w:eastAsia="細明體" w:hAnsi="細明體" w:cs="細明體"/>
          <w:spacing w:val="60"/>
        </w:rPr>
        <w:t>e</w:t>
      </w:r>
      <w:r>
        <w:rPr>
          <w:rFonts w:ascii="細明體" w:eastAsia="細明體" w:hAnsi="細明體" w:cs="細明體"/>
        </w:rPr>
        <w:t>enquiry)(2)</w:t>
      </w:r>
    </w:p>
    <w:p w:rsidR="00817309" w:rsidRDefault="00B923DC">
      <w:pPr>
        <w:autoSpaceDE w:val="0"/>
        <w:autoSpaceDN w:val="0"/>
        <w:snapToGrid w:val="0"/>
        <w:spacing w:before="41" w:line="499" w:lineRule="exact"/>
        <w:ind w:left="600" w:right="626"/>
        <w:jc w:val="both"/>
        <w:rPr>
          <w:rFonts w:ascii="細明體" w:eastAsia="細明體" w:hAnsi="細明體" w:cs="細明體"/>
        </w:rPr>
      </w:pPr>
      <w:r>
        <w:rPr>
          <w:rFonts w:ascii="細明體" w:eastAsia="細明體" w:hAnsi="細明體" w:cs="細明體"/>
          <w:spacing w:val="-3"/>
        </w:rPr>
        <w:t>組織氣候與文化(</w:t>
      </w:r>
      <w:r>
        <w:rPr>
          <w:rFonts w:ascii="細明體" w:eastAsia="細明體" w:hAnsi="細明體" w:cs="細明體"/>
          <w:spacing w:val="-2"/>
        </w:rPr>
        <w:t>climate &amp; culture)(3)團隊如何成長(how teams</w:t>
      </w:r>
      <w:r>
        <w:rPr>
          <w:rFonts w:ascii="細明體" w:eastAsia="細明體" w:hAnsi="細明體" w:cs="細明體"/>
        </w:rPr>
        <w:t xml:space="preserve"> grow)；</w:t>
      </w:r>
    </w:p>
    <w:p w:rsidR="00817309" w:rsidRDefault="00B923DC">
      <w:pPr>
        <w:autoSpaceDE w:val="0"/>
        <w:autoSpaceDN w:val="0"/>
        <w:snapToGrid w:val="0"/>
        <w:spacing w:before="161" w:line="300" w:lineRule="exact"/>
        <w:ind w:left="240"/>
        <w:rPr>
          <w:rFonts w:ascii="細明體" w:eastAsia="細明體" w:hAnsi="細明體" w:cs="細明體"/>
        </w:rPr>
      </w:pPr>
      <w:r>
        <w:rPr>
          <w:rFonts w:ascii="細明體" w:eastAsia="細明體" w:hAnsi="細明體" w:cs="細明體"/>
        </w:rPr>
        <w:t>3、引導策略(leading strategy)：(1)建構優勢(build on strengths)(2)</w:t>
      </w:r>
    </w:p>
    <w:p w:rsidR="00817309" w:rsidRDefault="00B923DC">
      <w:pPr>
        <w:autoSpaceDE w:val="0"/>
        <w:autoSpaceDN w:val="0"/>
        <w:snapToGrid w:val="0"/>
        <w:spacing w:before="200" w:line="300" w:lineRule="exact"/>
        <w:ind w:left="600"/>
        <w:rPr>
          <w:rFonts w:ascii="細明體" w:eastAsia="細明體" w:hAnsi="細明體" w:cs="細明體"/>
        </w:rPr>
      </w:pPr>
      <w:r>
        <w:rPr>
          <w:rFonts w:ascii="細明體" w:eastAsia="細明體" w:hAnsi="細明體" w:cs="細明體"/>
        </w:rPr>
        <w:t>管理變革(managing change)(3)控制危機(handling crisis)；</w:t>
      </w:r>
    </w:p>
    <w:p w:rsidR="00817309" w:rsidRDefault="00B923DC">
      <w:pPr>
        <w:autoSpaceDE w:val="0"/>
        <w:autoSpaceDN w:val="0"/>
        <w:snapToGrid w:val="0"/>
        <w:spacing w:before="199" w:line="300" w:lineRule="exact"/>
        <w:ind w:left="240"/>
        <w:rPr>
          <w:rFonts w:ascii="細明體" w:eastAsia="細明體" w:hAnsi="細明體" w:cs="細明體"/>
        </w:rPr>
      </w:pPr>
      <w:r>
        <w:rPr>
          <w:rFonts w:ascii="細明體" w:eastAsia="細明體" w:hAnsi="細明體" w:cs="細明體"/>
        </w:rPr>
        <w:t>4、心理與思維(psychology &amp; thinking)：(1)客觀資料與決策(data &amp;</w:t>
      </w:r>
    </w:p>
    <w:p w:rsidR="00817309" w:rsidRDefault="00B923DC">
      <w:pPr>
        <w:autoSpaceDE w:val="0"/>
        <w:autoSpaceDN w:val="0"/>
        <w:snapToGrid w:val="0"/>
        <w:spacing w:before="40" w:line="500" w:lineRule="exact"/>
        <w:ind w:left="600" w:right="266"/>
        <w:jc w:val="both"/>
        <w:rPr>
          <w:rFonts w:ascii="細明體" w:eastAsia="細明體" w:hAnsi="細明體" w:cs="細明體"/>
        </w:rPr>
      </w:pPr>
      <w:r>
        <w:rPr>
          <w:rFonts w:ascii="細明體" w:eastAsia="細明體" w:hAnsi="細明體" w:cs="細明體"/>
          <w:spacing w:val="-3"/>
        </w:rPr>
        <w:t>decisions)(</w:t>
      </w:r>
      <w:r>
        <w:rPr>
          <w:rFonts w:ascii="細明體" w:eastAsia="細明體" w:hAnsi="細明體" w:cs="細明體"/>
          <w:spacing w:val="-2"/>
        </w:rPr>
        <w:t>2)推理測試(testing inferences)(3)了解人格特質(your</w:t>
      </w:r>
      <w:r>
        <w:rPr>
          <w:rFonts w:ascii="細明體" w:eastAsia="細明體" w:hAnsi="細明體" w:cs="細明體"/>
        </w:rPr>
        <w:t xml:space="preserve"> personality)。</w:t>
      </w:r>
    </w:p>
    <w:p w:rsidR="00727A60" w:rsidRDefault="00727A60">
      <w:pPr>
        <w:autoSpaceDE w:val="0"/>
        <w:autoSpaceDN w:val="0"/>
        <w:snapToGrid w:val="0"/>
        <w:spacing w:before="40" w:line="500" w:lineRule="exact"/>
        <w:ind w:left="600" w:right="266"/>
        <w:jc w:val="both"/>
        <w:rPr>
          <w:rFonts w:ascii="細明體" w:eastAsia="細明體" w:hAnsi="細明體" w:cs="細明體"/>
        </w:rPr>
      </w:pPr>
      <w:r w:rsidRPr="00727A60">
        <w:rPr>
          <w:rFonts w:eastAsia="Times New Roman"/>
          <w:noProof/>
          <w:sz w:val="20"/>
        </w:rPr>
        <w:drawing>
          <wp:anchor distT="0" distB="0" distL="114300" distR="114300" simplePos="0" relativeHeight="251693568" behindDoc="0" locked="0" layoutInCell="1" allowOverlap="1">
            <wp:simplePos x="0" y="0"/>
            <wp:positionH relativeFrom="column">
              <wp:posOffset>605155</wp:posOffset>
            </wp:positionH>
            <wp:positionV relativeFrom="paragraph">
              <wp:posOffset>114300</wp:posOffset>
            </wp:positionV>
            <wp:extent cx="3928110" cy="249936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811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A60" w:rsidRDefault="00727A60">
      <w:pPr>
        <w:autoSpaceDE w:val="0"/>
        <w:autoSpaceDN w:val="0"/>
        <w:snapToGrid w:val="0"/>
        <w:spacing w:before="40" w:line="500" w:lineRule="exact"/>
        <w:ind w:left="600" w:right="266"/>
        <w:jc w:val="both"/>
        <w:rPr>
          <w:rFonts w:ascii="細明體" w:eastAsia="細明體" w:hAnsi="細明體" w:cs="細明體"/>
        </w:rPr>
      </w:pPr>
    </w:p>
    <w:p w:rsidR="00727A60" w:rsidRDefault="00727A60">
      <w:pPr>
        <w:autoSpaceDE w:val="0"/>
        <w:autoSpaceDN w:val="0"/>
        <w:snapToGrid w:val="0"/>
        <w:spacing w:before="40" w:line="500" w:lineRule="exact"/>
        <w:ind w:left="600" w:right="266"/>
        <w:jc w:val="both"/>
        <w:rPr>
          <w:rFonts w:ascii="細明體" w:eastAsia="細明體" w:hAnsi="細明體" w:cs="細明體"/>
        </w:rPr>
      </w:pPr>
    </w:p>
    <w:p w:rsidR="00727A60" w:rsidRDefault="00727A60">
      <w:pPr>
        <w:autoSpaceDE w:val="0"/>
        <w:autoSpaceDN w:val="0"/>
        <w:snapToGrid w:val="0"/>
        <w:spacing w:before="40" w:line="500" w:lineRule="exact"/>
        <w:ind w:left="600" w:right="266"/>
        <w:jc w:val="both"/>
        <w:rPr>
          <w:rFonts w:ascii="細明體" w:eastAsia="細明體" w:hAnsi="細明體" w:cs="細明體"/>
        </w:rPr>
      </w:pPr>
    </w:p>
    <w:p w:rsidR="00727A60" w:rsidRDefault="00727A60">
      <w:pPr>
        <w:autoSpaceDE w:val="0"/>
        <w:autoSpaceDN w:val="0"/>
        <w:snapToGrid w:val="0"/>
        <w:spacing w:before="40" w:line="500" w:lineRule="exact"/>
        <w:ind w:left="600" w:right="266"/>
        <w:jc w:val="both"/>
        <w:rPr>
          <w:rFonts w:ascii="細明體" w:eastAsia="細明體" w:hAnsi="細明體" w:cs="細明體"/>
        </w:rPr>
      </w:pPr>
    </w:p>
    <w:p w:rsidR="00727A60" w:rsidRDefault="00727A60">
      <w:pPr>
        <w:autoSpaceDE w:val="0"/>
        <w:autoSpaceDN w:val="0"/>
        <w:snapToGrid w:val="0"/>
        <w:spacing w:before="40" w:line="500" w:lineRule="exact"/>
        <w:ind w:left="600" w:right="266"/>
        <w:jc w:val="both"/>
        <w:rPr>
          <w:rFonts w:ascii="細明體" w:eastAsia="細明體" w:hAnsi="細明體" w:cs="細明體"/>
        </w:rPr>
      </w:pPr>
    </w:p>
    <w:p w:rsidR="00727A60" w:rsidRDefault="00727A60">
      <w:pPr>
        <w:autoSpaceDE w:val="0"/>
        <w:autoSpaceDN w:val="0"/>
        <w:snapToGrid w:val="0"/>
        <w:spacing w:before="40" w:line="500" w:lineRule="exact"/>
        <w:ind w:left="600" w:right="266"/>
        <w:jc w:val="both"/>
        <w:rPr>
          <w:rFonts w:ascii="細明體" w:eastAsia="細明體" w:hAnsi="細明體" w:cs="細明體"/>
        </w:rPr>
      </w:pPr>
    </w:p>
    <w:p w:rsidR="00727A60" w:rsidRDefault="00727A60">
      <w:pPr>
        <w:autoSpaceDE w:val="0"/>
        <w:autoSpaceDN w:val="0"/>
        <w:snapToGrid w:val="0"/>
        <w:spacing w:before="40" w:line="500" w:lineRule="exact"/>
        <w:ind w:left="600" w:right="266"/>
        <w:jc w:val="both"/>
        <w:rPr>
          <w:rFonts w:ascii="細明體" w:eastAsia="細明體" w:hAnsi="細明體" w:cs="細明體" w:hint="eastAsia"/>
        </w:rPr>
      </w:pPr>
    </w:p>
    <w:p w:rsidR="00817309" w:rsidRDefault="00B923DC">
      <w:pPr>
        <w:autoSpaceDE w:val="0"/>
        <w:autoSpaceDN w:val="0"/>
        <w:snapToGrid w:val="0"/>
        <w:spacing w:before="295"/>
        <w:ind w:left="3840"/>
        <w:rPr>
          <w:sz w:val="20"/>
        </w:rPr>
        <w:sectPr w:rsidR="00817309">
          <w:footnotePr>
            <w:pos w:val="sectEnd"/>
            <w:numStart w:val="0"/>
          </w:footnotePr>
          <w:endnotePr>
            <w:numFmt w:val="decimal"/>
            <w:numStart w:val="0"/>
          </w:endnotePr>
          <w:pgSz w:w="11904" w:h="16840"/>
          <w:pgMar w:top="1440" w:right="1678" w:bottom="752" w:left="2040" w:header="0" w:footer="0" w:gutter="0"/>
          <w:cols w:space="720"/>
        </w:sectPr>
      </w:pPr>
      <w:r>
        <w:rPr>
          <w:rFonts w:eastAsia="Times New Roman"/>
          <w:sz w:val="20"/>
        </w:rPr>
        <w:t>3</w:t>
      </w:r>
    </w:p>
    <w:p w:rsidR="00817309" w:rsidRDefault="00B923DC">
      <w:pPr>
        <w:autoSpaceDE w:val="0"/>
        <w:autoSpaceDN w:val="0"/>
        <w:snapToGrid w:val="0"/>
        <w:spacing w:line="500" w:lineRule="exact"/>
        <w:ind w:left="120" w:right="59" w:firstLine="360"/>
        <w:jc w:val="both"/>
        <w:rPr>
          <w:rFonts w:ascii="細明體" w:eastAsia="細明體" w:hAnsi="細明體" w:cs="細明體"/>
          <w:sz w:val="20"/>
        </w:rPr>
      </w:pPr>
      <w:r>
        <w:rPr>
          <w:rFonts w:ascii="細明體" w:eastAsia="細明體" w:hAnsi="細明體" w:cs="細明體"/>
          <w:spacing w:val="-1"/>
        </w:rPr>
        <w:lastRenderedPageBreak/>
        <w:t>因此提升</w:t>
      </w:r>
      <w:r>
        <w:rPr>
          <w:rFonts w:ascii="細明體" w:eastAsia="細明體" w:hAnsi="細明體" w:cs="細明體"/>
        </w:rPr>
        <w:t>領導力課</w:t>
      </w:r>
      <w:r>
        <w:rPr>
          <w:rFonts w:ascii="細明體" w:eastAsia="細明體" w:hAnsi="細明體" w:cs="細明體"/>
          <w:spacing w:val="-8"/>
        </w:rPr>
        <w:t>程，</w:t>
      </w:r>
      <w:r>
        <w:rPr>
          <w:rFonts w:ascii="細明體" w:eastAsia="細明體" w:hAnsi="細明體" w:cs="細明體"/>
        </w:rPr>
        <w:t>大致以</w:t>
      </w:r>
      <w:r>
        <w:rPr>
          <w:rFonts w:ascii="細明體" w:eastAsia="細明體" w:hAnsi="細明體" w:cs="細明體"/>
          <w:spacing w:val="30"/>
        </w:rPr>
        <w:t>此</w:t>
      </w:r>
      <w:r>
        <w:rPr>
          <w:rFonts w:ascii="細明體" w:eastAsia="細明體" w:hAnsi="細明體" w:cs="細明體"/>
        </w:rPr>
        <w:t>1</w:t>
      </w:r>
      <w:r>
        <w:rPr>
          <w:rFonts w:ascii="細明體" w:eastAsia="細明體" w:hAnsi="細明體" w:cs="細明體"/>
          <w:spacing w:val="60"/>
        </w:rPr>
        <w:t>2</w:t>
      </w:r>
      <w:r>
        <w:rPr>
          <w:rFonts w:ascii="細明體" w:eastAsia="細明體" w:hAnsi="細明體" w:cs="細明體"/>
        </w:rPr>
        <w:t>項能力為核</w:t>
      </w:r>
      <w:r>
        <w:rPr>
          <w:rFonts w:ascii="細明體" w:eastAsia="細明體" w:hAnsi="細明體" w:cs="細明體"/>
          <w:spacing w:val="-8"/>
        </w:rPr>
        <w:t>心，</w:t>
      </w:r>
      <w:r>
        <w:rPr>
          <w:rFonts w:ascii="細明體" w:eastAsia="細明體" w:hAnsi="細明體" w:cs="細明體"/>
        </w:rPr>
        <w:t>涵蓋之內容重</w:t>
      </w:r>
      <w:r>
        <w:rPr>
          <w:rFonts w:ascii="細明體" w:eastAsia="細明體" w:hAnsi="細明體" w:cs="細明體"/>
          <w:spacing w:val="-8"/>
        </w:rPr>
        <w:t>點，</w:t>
      </w:r>
      <w:r>
        <w:rPr>
          <w:rFonts w:ascii="細明體" w:eastAsia="細明體" w:hAnsi="細明體" w:cs="細明體"/>
        </w:rPr>
        <w:t>依下列分項予以說明：</w:t>
      </w:r>
    </w:p>
    <w:p w:rsidR="00817309" w:rsidRDefault="00B923DC">
      <w:pPr>
        <w:autoSpaceDE w:val="0"/>
        <w:autoSpaceDN w:val="0"/>
        <w:snapToGrid w:val="0"/>
        <w:spacing w:before="339" w:line="300" w:lineRule="exact"/>
        <w:ind w:left="120"/>
        <w:rPr>
          <w:rFonts w:ascii="細明體" w:eastAsia="細明體" w:hAnsi="細明體" w:cs="細明體"/>
          <w:b/>
        </w:rPr>
      </w:pPr>
      <w:r>
        <w:rPr>
          <w:rFonts w:ascii="細明體" w:eastAsia="細明體" w:hAnsi="細明體" w:cs="細明體"/>
          <w:b/>
        </w:rPr>
        <w:t>甲、當代領導模式(Contemporary Leadership Models)</w:t>
      </w:r>
    </w:p>
    <w:p w:rsidR="00817309" w:rsidRDefault="00B923DC">
      <w:pPr>
        <w:autoSpaceDE w:val="0"/>
        <w:autoSpaceDN w:val="0"/>
        <w:snapToGrid w:val="0"/>
        <w:spacing w:before="380" w:line="300" w:lineRule="exact"/>
        <w:ind w:left="840"/>
        <w:rPr>
          <w:rFonts w:ascii="細明體" w:eastAsia="細明體" w:hAnsi="細明體" w:cs="細明體"/>
        </w:rPr>
      </w:pPr>
      <w:r>
        <w:rPr>
          <w:rFonts w:ascii="細明體" w:eastAsia="細明體" w:hAnsi="細明體" w:cs="細明體"/>
        </w:rPr>
        <w:t>組織模式影響組織內權力的運</w:t>
      </w:r>
      <w:r>
        <w:rPr>
          <w:rFonts w:ascii="細明體" w:eastAsia="細明體" w:hAnsi="細明體" w:cs="細明體"/>
          <w:spacing w:val="-12"/>
        </w:rPr>
        <w:t>作</w:t>
      </w:r>
      <w:r>
        <w:rPr>
          <w:rFonts w:ascii="細明體" w:eastAsia="細明體" w:hAnsi="細明體" w:cs="細明體"/>
          <w:spacing w:val="-11"/>
        </w:rPr>
        <w:t>，</w:t>
      </w:r>
      <w:r>
        <w:rPr>
          <w:rFonts w:ascii="細明體" w:eastAsia="細明體" w:hAnsi="細明體" w:cs="細明體"/>
        </w:rPr>
        <w:t>也會影響領導模</w:t>
      </w:r>
      <w:r>
        <w:rPr>
          <w:rFonts w:ascii="細明體" w:eastAsia="細明體" w:hAnsi="細明體" w:cs="細明體"/>
          <w:spacing w:val="-12"/>
        </w:rPr>
        <w:t>式</w:t>
      </w:r>
      <w:r>
        <w:rPr>
          <w:rFonts w:ascii="細明體" w:eastAsia="細明體" w:hAnsi="細明體" w:cs="細明體"/>
          <w:spacing w:val="-11"/>
        </w:rPr>
        <w:t>，</w:t>
      </w:r>
      <w:r>
        <w:rPr>
          <w:rFonts w:ascii="細明體" w:eastAsia="細明體" w:hAnsi="細明體" w:cs="細明體"/>
        </w:rPr>
        <w:t>一般將組織模</w:t>
      </w:r>
    </w:p>
    <w:p w:rsidR="00817309" w:rsidRDefault="00B923DC">
      <w:pPr>
        <w:autoSpaceDE w:val="0"/>
        <w:autoSpaceDN w:val="0"/>
        <w:snapToGrid w:val="0"/>
        <w:spacing w:before="200" w:line="300" w:lineRule="exact"/>
        <w:ind w:left="120"/>
        <w:rPr>
          <w:rFonts w:ascii="細明體" w:eastAsia="細明體" w:hAnsi="細明體" w:cs="細明體"/>
        </w:rPr>
      </w:pPr>
      <w:r>
        <w:rPr>
          <w:rFonts w:ascii="細明體" w:eastAsia="細明體" w:hAnsi="細明體" w:cs="細明體"/>
        </w:rPr>
        <w:t>式劃分成下列五</w:t>
      </w:r>
      <w:r>
        <w:rPr>
          <w:rFonts w:ascii="細明體" w:eastAsia="細明體" w:hAnsi="細明體" w:cs="細明體"/>
          <w:spacing w:val="-2"/>
        </w:rPr>
        <w:t>種：</w:t>
      </w:r>
      <w:r>
        <w:rPr>
          <w:rFonts w:ascii="細明體" w:eastAsia="細明體" w:hAnsi="細明體" w:cs="細明體"/>
        </w:rPr>
        <w:t>1.官僚模式(Bureaucrati</w:t>
      </w:r>
      <w:r>
        <w:rPr>
          <w:rFonts w:ascii="細明體" w:eastAsia="細明體" w:hAnsi="細明體" w:cs="細明體"/>
          <w:spacing w:val="60"/>
        </w:rPr>
        <w:t>c</w:t>
      </w:r>
      <w:r>
        <w:rPr>
          <w:rFonts w:ascii="細明體" w:eastAsia="細明體" w:hAnsi="細明體" w:cs="細明體"/>
        </w:rPr>
        <w:t>Model</w:t>
      </w:r>
      <w:r>
        <w:rPr>
          <w:rFonts w:ascii="細明體" w:eastAsia="細明體" w:hAnsi="細明體" w:cs="細明體"/>
          <w:spacing w:val="-5"/>
        </w:rPr>
        <w:t>)</w:t>
      </w:r>
      <w:r>
        <w:rPr>
          <w:rFonts w:ascii="細明體" w:eastAsia="細明體" w:hAnsi="細明體" w:cs="細明體"/>
          <w:spacing w:val="-2"/>
        </w:rPr>
        <w:t>：</w:t>
      </w:r>
      <w:r>
        <w:rPr>
          <w:rFonts w:ascii="細明體" w:eastAsia="細明體" w:hAnsi="細明體" w:cs="細明體"/>
        </w:rPr>
        <w:t>以典</w:t>
      </w:r>
      <w:r>
        <w:rPr>
          <w:rFonts w:ascii="細明體" w:eastAsia="細明體" w:hAnsi="細明體" w:cs="細明體"/>
          <w:spacing w:val="-2"/>
        </w:rPr>
        <w:t>章、</w:t>
      </w:r>
      <w:r>
        <w:rPr>
          <w:rFonts w:ascii="細明體" w:eastAsia="細明體" w:hAnsi="細明體" w:cs="細明體"/>
        </w:rPr>
        <w:t>規</w:t>
      </w:r>
      <w:r>
        <w:rPr>
          <w:rFonts w:ascii="細明體" w:eastAsia="細明體" w:hAnsi="細明體" w:cs="細明體"/>
          <w:spacing w:val="-2"/>
        </w:rPr>
        <w:t>範、</w:t>
      </w:r>
      <w:r>
        <w:rPr>
          <w:rFonts w:ascii="細明體" w:eastAsia="細明體" w:hAnsi="細明體" w:cs="細明體"/>
        </w:rPr>
        <w:t>傳</w:t>
      </w:r>
    </w:p>
    <w:p w:rsidR="00817309" w:rsidRDefault="00B923DC">
      <w:pPr>
        <w:autoSpaceDE w:val="0"/>
        <w:autoSpaceDN w:val="0"/>
        <w:snapToGrid w:val="0"/>
        <w:spacing w:before="39" w:line="500" w:lineRule="exact"/>
        <w:ind w:left="120"/>
        <w:rPr>
          <w:rFonts w:ascii="細明體" w:eastAsia="細明體" w:hAnsi="細明體" w:cs="細明體"/>
        </w:rPr>
      </w:pPr>
      <w:r>
        <w:rPr>
          <w:rFonts w:ascii="細明體" w:eastAsia="細明體" w:hAnsi="細明體" w:cs="細明體"/>
        </w:rPr>
        <w:t>統及先前案例來作決</w:t>
      </w:r>
      <w:r>
        <w:rPr>
          <w:rFonts w:ascii="細明體" w:eastAsia="細明體" w:hAnsi="細明體" w:cs="細明體"/>
          <w:spacing w:val="-4"/>
        </w:rPr>
        <w:t>策。</w:t>
      </w:r>
      <w:r>
        <w:rPr>
          <w:rFonts w:ascii="細明體" w:eastAsia="細明體" w:hAnsi="細明體" w:cs="細明體"/>
        </w:rPr>
        <w:t>2.理性模式(Rationa</w:t>
      </w:r>
      <w:r>
        <w:rPr>
          <w:rFonts w:ascii="細明體" w:eastAsia="細明體" w:hAnsi="細明體" w:cs="細明體"/>
          <w:spacing w:val="60"/>
        </w:rPr>
        <w:t>l</w:t>
      </w:r>
      <w:r>
        <w:rPr>
          <w:rFonts w:ascii="細明體" w:eastAsia="細明體" w:hAnsi="細明體" w:cs="細明體"/>
        </w:rPr>
        <w:t>Model</w:t>
      </w:r>
      <w:r>
        <w:rPr>
          <w:rFonts w:ascii="細明體" w:eastAsia="細明體" w:hAnsi="細明體" w:cs="細明體"/>
          <w:spacing w:val="-8"/>
        </w:rPr>
        <w:t>)</w:t>
      </w:r>
      <w:r>
        <w:rPr>
          <w:rFonts w:ascii="細明體" w:eastAsia="細明體" w:hAnsi="細明體" w:cs="細明體"/>
          <w:spacing w:val="-4"/>
        </w:rPr>
        <w:t>：</w:t>
      </w:r>
      <w:r>
        <w:rPr>
          <w:rFonts w:ascii="細明體" w:eastAsia="細明體" w:hAnsi="細明體" w:cs="細明體"/>
        </w:rPr>
        <w:t>以問題的合理解決來進行決</w:t>
      </w:r>
      <w:r>
        <w:rPr>
          <w:rFonts w:ascii="細明體" w:eastAsia="細明體" w:hAnsi="細明體" w:cs="細明體"/>
          <w:spacing w:val="-5"/>
        </w:rPr>
        <w:t>策，</w:t>
      </w:r>
      <w:r>
        <w:rPr>
          <w:rFonts w:ascii="細明體" w:eastAsia="細明體" w:hAnsi="細明體" w:cs="細明體"/>
        </w:rPr>
        <w:t>目標皆被認</w:t>
      </w:r>
      <w:r>
        <w:rPr>
          <w:rFonts w:ascii="細明體" w:eastAsia="細明體" w:hAnsi="細明體" w:cs="細明體"/>
          <w:spacing w:val="-5"/>
        </w:rPr>
        <w:t>同，</w:t>
      </w:r>
      <w:r>
        <w:rPr>
          <w:rFonts w:ascii="細明體" w:eastAsia="細明體" w:hAnsi="細明體" w:cs="細明體"/>
        </w:rPr>
        <w:t>並作客觀分</w:t>
      </w:r>
      <w:r>
        <w:rPr>
          <w:rFonts w:ascii="細明體" w:eastAsia="細明體" w:hAnsi="細明體" w:cs="細明體"/>
          <w:spacing w:val="-5"/>
        </w:rPr>
        <w:t>析，</w:t>
      </w:r>
      <w:r>
        <w:rPr>
          <w:rFonts w:ascii="細明體" w:eastAsia="細明體" w:hAnsi="細明體" w:cs="細明體"/>
        </w:rPr>
        <w:t>且會選擇替代方案付諸實施。3.政治模式(Political Model)：以多數人的合意來進行決策，組織中部分人員保有利益或控制力。4.集體或共識模式(Collegial or Consensus</w:t>
      </w:r>
    </w:p>
    <w:p w:rsidR="00817309" w:rsidRDefault="00B923DC">
      <w:pPr>
        <w:autoSpaceDE w:val="0"/>
        <w:autoSpaceDN w:val="0"/>
        <w:snapToGrid w:val="0"/>
        <w:spacing w:before="159" w:line="300" w:lineRule="exact"/>
        <w:ind w:left="120"/>
        <w:rPr>
          <w:rFonts w:ascii="細明體" w:eastAsia="細明體" w:hAnsi="細明體" w:cs="細明體"/>
        </w:rPr>
      </w:pPr>
      <w:r>
        <w:rPr>
          <w:rFonts w:ascii="細明體" w:eastAsia="細明體" w:hAnsi="細明體" w:cs="細明體"/>
        </w:rPr>
        <w:t>Model</w:t>
      </w:r>
      <w:r>
        <w:rPr>
          <w:rFonts w:ascii="細明體" w:eastAsia="細明體" w:hAnsi="細明體" w:cs="細明體"/>
          <w:spacing w:val="-16"/>
        </w:rPr>
        <w:t>)</w:t>
      </w:r>
      <w:r>
        <w:rPr>
          <w:rFonts w:ascii="細明體" w:eastAsia="細明體" w:hAnsi="細明體" w:cs="細明體"/>
          <w:spacing w:val="-8"/>
        </w:rPr>
        <w:t>：</w:t>
      </w:r>
      <w:r>
        <w:rPr>
          <w:rFonts w:ascii="細明體" w:eastAsia="細明體" w:hAnsi="細明體" w:cs="細明體"/>
        </w:rPr>
        <w:t>以集體利益來進行決</w:t>
      </w:r>
      <w:r>
        <w:rPr>
          <w:rFonts w:ascii="細明體" w:eastAsia="細明體" w:hAnsi="細明體" w:cs="細明體"/>
          <w:spacing w:val="-8"/>
        </w:rPr>
        <w:t>策，</w:t>
      </w:r>
      <w:r>
        <w:rPr>
          <w:rFonts w:ascii="細明體" w:eastAsia="細明體" w:hAnsi="細明體" w:cs="細明體"/>
        </w:rPr>
        <w:t>領導者奮力尋求大家共同的利</w:t>
      </w:r>
      <w:r>
        <w:rPr>
          <w:rFonts w:ascii="細明體" w:eastAsia="細明體" w:hAnsi="細明體" w:cs="細明體"/>
          <w:spacing w:val="-8"/>
        </w:rPr>
        <w:t>益。</w:t>
      </w:r>
      <w:r>
        <w:rPr>
          <w:rFonts w:ascii="細明體" w:eastAsia="細明體" w:hAnsi="細明體" w:cs="細明體"/>
        </w:rPr>
        <w:t>5.多元</w:t>
      </w:r>
    </w:p>
    <w:p w:rsidR="00817309" w:rsidRDefault="00B923DC">
      <w:pPr>
        <w:autoSpaceDE w:val="0"/>
        <w:autoSpaceDN w:val="0"/>
        <w:snapToGrid w:val="0"/>
        <w:spacing w:before="41" w:line="499" w:lineRule="exact"/>
        <w:ind w:left="120" w:right="85"/>
        <w:jc w:val="both"/>
        <w:rPr>
          <w:rFonts w:ascii="細明體" w:eastAsia="細明體" w:hAnsi="細明體" w:cs="細明體"/>
        </w:rPr>
      </w:pPr>
      <w:r>
        <w:rPr>
          <w:rFonts w:ascii="細明體" w:eastAsia="細明體" w:hAnsi="細明體" w:cs="細明體"/>
          <w:spacing w:val="-1"/>
        </w:rPr>
        <w:t>模式(Plural</w:t>
      </w:r>
      <w:r>
        <w:rPr>
          <w:rFonts w:ascii="細明體" w:eastAsia="細明體" w:hAnsi="細明體" w:cs="細明體"/>
        </w:rPr>
        <w:t>istic Model)：由不同利益團體組成，每一團體均在追求其個別特殊合法利益。</w:t>
      </w:r>
    </w:p>
    <w:p w:rsidR="00817309" w:rsidRDefault="00B923DC">
      <w:pPr>
        <w:autoSpaceDE w:val="0"/>
        <w:autoSpaceDN w:val="0"/>
        <w:snapToGrid w:val="0"/>
        <w:spacing w:before="341" w:line="300" w:lineRule="exact"/>
        <w:ind w:left="840"/>
        <w:rPr>
          <w:rFonts w:ascii="細明體" w:eastAsia="細明體" w:hAnsi="細明體" w:cs="細明體"/>
        </w:rPr>
      </w:pPr>
      <w:r>
        <w:rPr>
          <w:rFonts w:ascii="細明體" w:eastAsia="細明體" w:hAnsi="細明體" w:cs="細明體"/>
        </w:rPr>
        <w:t>西方國家大多屬多元模式性</w:t>
      </w:r>
      <w:r>
        <w:rPr>
          <w:rFonts w:ascii="細明體" w:eastAsia="細明體" w:hAnsi="細明體" w:cs="細明體"/>
          <w:spacing w:val="-8"/>
        </w:rPr>
        <w:t>質。</w:t>
      </w:r>
      <w:r>
        <w:rPr>
          <w:rFonts w:ascii="細明體" w:eastAsia="細明體" w:hAnsi="細明體" w:cs="細明體"/>
        </w:rPr>
        <w:t>此種組織模</w:t>
      </w:r>
      <w:r>
        <w:rPr>
          <w:rFonts w:ascii="細明體" w:eastAsia="細明體" w:hAnsi="細明體" w:cs="細明體"/>
          <w:spacing w:val="-8"/>
        </w:rPr>
        <w:t>式，</w:t>
      </w:r>
      <w:r>
        <w:rPr>
          <w:rFonts w:ascii="細明體" w:eastAsia="細明體" w:hAnsi="細明體" w:cs="細明體"/>
        </w:rPr>
        <w:t>在處理事情</w:t>
      </w:r>
      <w:r>
        <w:rPr>
          <w:rFonts w:ascii="細明體" w:eastAsia="細明體" w:hAnsi="細明體" w:cs="細明體"/>
          <w:spacing w:val="-8"/>
        </w:rPr>
        <w:t>時，</w:t>
      </w:r>
      <w:r>
        <w:rPr>
          <w:rFonts w:ascii="細明體" w:eastAsia="細明體" w:hAnsi="細明體" w:cs="細明體"/>
        </w:rPr>
        <w:t>衝突</w:t>
      </w:r>
    </w:p>
    <w:p w:rsidR="00817309" w:rsidRDefault="00B923DC">
      <w:pPr>
        <w:autoSpaceDE w:val="0"/>
        <w:autoSpaceDN w:val="0"/>
        <w:snapToGrid w:val="0"/>
        <w:spacing w:before="41" w:line="499" w:lineRule="exact"/>
        <w:ind w:left="120"/>
        <w:rPr>
          <w:rFonts w:ascii="細明體" w:eastAsia="細明體" w:hAnsi="細明體" w:cs="細明體"/>
        </w:rPr>
      </w:pPr>
      <w:r>
        <w:rPr>
          <w:rFonts w:ascii="細明體" w:eastAsia="細明體" w:hAnsi="細明體" w:cs="細明體"/>
        </w:rPr>
        <w:t>在所難</w:t>
      </w:r>
      <w:r>
        <w:rPr>
          <w:rFonts w:ascii="細明體" w:eastAsia="細明體" w:hAnsi="細明體" w:cs="細明體"/>
          <w:spacing w:val="-6"/>
        </w:rPr>
        <w:t>免。</w:t>
      </w:r>
      <w:r>
        <w:rPr>
          <w:rFonts w:ascii="細明體" w:eastAsia="細明體" w:hAnsi="細明體" w:cs="細明體"/>
        </w:rPr>
        <w:t>在試圖影響對手</w:t>
      </w:r>
      <w:r>
        <w:rPr>
          <w:rFonts w:ascii="細明體" w:eastAsia="細明體" w:hAnsi="細明體" w:cs="細明體"/>
          <w:spacing w:val="-6"/>
        </w:rPr>
        <w:t>時，</w:t>
      </w:r>
      <w:r>
        <w:rPr>
          <w:rFonts w:ascii="細明體" w:eastAsia="細明體" w:hAnsi="細明體" w:cs="細明體"/>
        </w:rPr>
        <w:t>俯拾可見政治行</w:t>
      </w:r>
      <w:r>
        <w:rPr>
          <w:rFonts w:ascii="細明體" w:eastAsia="細明體" w:hAnsi="細明體" w:cs="細明體"/>
          <w:spacing w:val="-6"/>
        </w:rPr>
        <w:t>為。</w:t>
      </w:r>
      <w:r>
        <w:rPr>
          <w:rFonts w:ascii="細明體" w:eastAsia="細明體" w:hAnsi="細明體" w:cs="細明體"/>
        </w:rPr>
        <w:t>為達到目</w:t>
      </w:r>
      <w:r>
        <w:rPr>
          <w:rFonts w:ascii="細明體" w:eastAsia="細明體" w:hAnsi="細明體" w:cs="細明體"/>
          <w:spacing w:val="-6"/>
        </w:rPr>
        <w:t>的，</w:t>
      </w:r>
      <w:r>
        <w:rPr>
          <w:rFonts w:ascii="細明體" w:eastAsia="細明體" w:hAnsi="細明體" w:cs="細明體"/>
        </w:rPr>
        <w:t>協商和形成共識是必然的手</w:t>
      </w:r>
      <w:r>
        <w:rPr>
          <w:rFonts w:ascii="細明體" w:eastAsia="細明體" w:hAnsi="細明體" w:cs="細明體"/>
          <w:spacing w:val="-12"/>
        </w:rPr>
        <w:t>段</w:t>
      </w:r>
      <w:r>
        <w:rPr>
          <w:rFonts w:ascii="細明體" w:eastAsia="細明體" w:hAnsi="細明體" w:cs="細明體"/>
          <w:spacing w:val="-11"/>
        </w:rPr>
        <w:t>。</w:t>
      </w:r>
      <w:r>
        <w:rPr>
          <w:rFonts w:ascii="細明體" w:eastAsia="細明體" w:hAnsi="細明體" w:cs="細明體"/>
        </w:rPr>
        <w:t>權力大小成為影響最終結果的最大變</w:t>
      </w:r>
      <w:r>
        <w:rPr>
          <w:rFonts w:ascii="細明體" w:eastAsia="細明體" w:hAnsi="細明體" w:cs="細明體"/>
          <w:spacing w:val="-12"/>
        </w:rPr>
        <w:t>數</w:t>
      </w:r>
      <w:r>
        <w:rPr>
          <w:rFonts w:ascii="細明體" w:eastAsia="細明體" w:hAnsi="細明體" w:cs="細明體"/>
          <w:spacing w:val="-11"/>
        </w:rPr>
        <w:t>，</w:t>
      </w:r>
      <w:r>
        <w:rPr>
          <w:rFonts w:ascii="細明體" w:eastAsia="細明體" w:hAnsi="細明體" w:cs="細明體"/>
        </w:rPr>
        <w:t>因而同僚的權力被視為必要</w:t>
      </w:r>
      <w:r>
        <w:rPr>
          <w:rFonts w:ascii="細明體" w:eastAsia="細明體" w:hAnsi="細明體" w:cs="細明體"/>
          <w:spacing w:val="-8"/>
        </w:rPr>
        <w:t>的。</w:t>
      </w:r>
      <w:r>
        <w:rPr>
          <w:rFonts w:ascii="細明體" w:eastAsia="細明體" w:hAnsi="細明體" w:cs="細明體"/>
        </w:rPr>
        <w:t>權力是領導者潛在的能</w:t>
      </w:r>
      <w:r>
        <w:rPr>
          <w:rFonts w:ascii="細明體" w:eastAsia="細明體" w:hAnsi="細明體" w:cs="細明體"/>
          <w:spacing w:val="-8"/>
        </w:rPr>
        <w:t>力，</w:t>
      </w:r>
      <w:r>
        <w:rPr>
          <w:rFonts w:ascii="細明體" w:eastAsia="細明體" w:hAnsi="細明體" w:cs="細明體"/>
        </w:rPr>
        <w:t>可以影響行</w:t>
      </w:r>
      <w:r>
        <w:rPr>
          <w:rFonts w:ascii="細明體" w:eastAsia="細明體" w:hAnsi="細明體" w:cs="細明體"/>
          <w:spacing w:val="-8"/>
        </w:rPr>
        <w:t>為、</w:t>
      </w:r>
      <w:r>
        <w:rPr>
          <w:rFonts w:ascii="細明體" w:eastAsia="細明體" w:hAnsi="細明體" w:cs="細明體"/>
        </w:rPr>
        <w:t>可以改變事件本</w:t>
      </w:r>
      <w:r>
        <w:rPr>
          <w:rFonts w:ascii="細明體" w:eastAsia="細明體" w:hAnsi="細明體" w:cs="細明體"/>
          <w:spacing w:val="-8"/>
        </w:rPr>
        <w:t>質、</w:t>
      </w:r>
      <w:r>
        <w:rPr>
          <w:rFonts w:ascii="細明體" w:eastAsia="細明體" w:hAnsi="細明體" w:cs="細明體"/>
        </w:rPr>
        <w:t>可以管理阻</w:t>
      </w:r>
      <w:r>
        <w:rPr>
          <w:rFonts w:ascii="細明體" w:eastAsia="細明體" w:hAnsi="細明體" w:cs="細明體"/>
          <w:spacing w:val="-8"/>
        </w:rPr>
        <w:t>力、</w:t>
      </w:r>
      <w:r>
        <w:rPr>
          <w:rFonts w:ascii="細明體" w:eastAsia="細明體" w:hAnsi="細明體" w:cs="細明體"/>
        </w:rPr>
        <w:t>可以使人進行非其份內的工</w:t>
      </w:r>
      <w:r>
        <w:rPr>
          <w:rFonts w:ascii="細明體" w:eastAsia="細明體" w:hAnsi="細明體" w:cs="細明體"/>
          <w:spacing w:val="-8"/>
        </w:rPr>
        <w:t>作。</w:t>
      </w:r>
      <w:r>
        <w:rPr>
          <w:rFonts w:ascii="細明體" w:eastAsia="細明體" w:hAnsi="細明體" w:cs="細明體"/>
        </w:rPr>
        <w:t>領導者應發展個人的權力基礎(power bases)，並了解個人需要哪些權力、如何取得、何時使</w:t>
      </w:r>
      <w:r>
        <w:rPr>
          <w:rFonts w:ascii="細明體" w:eastAsia="細明體" w:hAnsi="細明體" w:cs="細明體"/>
          <w:spacing w:val="-5"/>
        </w:rPr>
        <w:t>用、</w:t>
      </w:r>
      <w:r>
        <w:rPr>
          <w:rFonts w:ascii="細明體" w:eastAsia="細明體" w:hAnsi="細明體" w:cs="細明體"/>
        </w:rPr>
        <w:t>使用哪種權力最感舒</w:t>
      </w:r>
      <w:r>
        <w:rPr>
          <w:rFonts w:ascii="細明體" w:eastAsia="細明體" w:hAnsi="細明體" w:cs="細明體"/>
          <w:spacing w:val="-5"/>
        </w:rPr>
        <w:t>適、</w:t>
      </w:r>
      <w:r>
        <w:rPr>
          <w:rFonts w:ascii="細明體" w:eastAsia="細明體" w:hAnsi="細明體" w:cs="細明體"/>
        </w:rPr>
        <w:t>如何擴增等問</w:t>
      </w:r>
      <w:r>
        <w:rPr>
          <w:rFonts w:ascii="細明體" w:eastAsia="細明體" w:hAnsi="細明體" w:cs="細明體"/>
          <w:spacing w:val="-5"/>
        </w:rPr>
        <w:t>題。</w:t>
      </w:r>
      <w:r>
        <w:rPr>
          <w:rFonts w:ascii="細明體" w:eastAsia="細明體" w:hAnsi="細明體" w:cs="細明體"/>
        </w:rPr>
        <w:t>權力基礎包</w:t>
      </w:r>
      <w:r>
        <w:rPr>
          <w:rFonts w:ascii="細明體" w:eastAsia="細明體" w:hAnsi="細明體" w:cs="細明體"/>
          <w:spacing w:val="-5"/>
        </w:rPr>
        <w:t>括：</w:t>
      </w:r>
      <w:r>
        <w:rPr>
          <w:rFonts w:ascii="細明體" w:eastAsia="細明體" w:hAnsi="細明體" w:cs="細明體"/>
        </w:rPr>
        <w:t>1.知</w:t>
      </w:r>
      <w:r>
        <w:rPr>
          <w:rFonts w:ascii="細明體" w:eastAsia="細明體" w:hAnsi="細明體" w:cs="細明體"/>
          <w:spacing w:val="-5"/>
        </w:rPr>
        <w:t>識</w:t>
      </w:r>
      <w:r>
        <w:rPr>
          <w:rFonts w:ascii="細明體" w:eastAsia="細明體" w:hAnsi="細明體" w:cs="細明體"/>
          <w:spacing w:val="-4"/>
        </w:rPr>
        <w:t>：</w:t>
      </w:r>
      <w:r>
        <w:rPr>
          <w:rFonts w:ascii="細明體" w:eastAsia="細明體" w:hAnsi="細明體" w:cs="細明體"/>
        </w:rPr>
        <w:t>專</w:t>
      </w:r>
    </w:p>
    <w:p w:rsidR="00817309" w:rsidRDefault="00B923DC">
      <w:pPr>
        <w:autoSpaceDE w:val="0"/>
        <w:autoSpaceDN w:val="0"/>
        <w:snapToGrid w:val="0"/>
        <w:spacing w:before="5" w:line="499" w:lineRule="exact"/>
        <w:ind w:left="120" w:right="57"/>
        <w:jc w:val="both"/>
        <w:rPr>
          <w:rFonts w:ascii="細明體" w:eastAsia="細明體" w:hAnsi="細明體" w:cs="細明體"/>
        </w:rPr>
      </w:pPr>
      <w:r>
        <w:rPr>
          <w:rFonts w:ascii="細明體" w:eastAsia="細明體" w:hAnsi="細明體" w:cs="細明體"/>
          <w:spacing w:val="-1"/>
        </w:rPr>
        <w:t>家知</w:t>
      </w:r>
      <w:r>
        <w:rPr>
          <w:rFonts w:ascii="細明體" w:eastAsia="細明體" w:hAnsi="細明體" w:cs="細明體"/>
          <w:spacing w:val="-5"/>
        </w:rPr>
        <w:t>識</w:t>
      </w:r>
      <w:r>
        <w:rPr>
          <w:rFonts w:ascii="細明體" w:eastAsia="細明體" w:hAnsi="細明體" w:cs="細明體"/>
          <w:spacing w:val="-3"/>
        </w:rPr>
        <w:t>、</w:t>
      </w:r>
      <w:r>
        <w:rPr>
          <w:rFonts w:ascii="細明體" w:eastAsia="細明體" w:hAnsi="細明體" w:cs="細明體"/>
        </w:rPr>
        <w:t>傳承來</w:t>
      </w:r>
      <w:r>
        <w:rPr>
          <w:rFonts w:ascii="細明體" w:eastAsia="細明體" w:hAnsi="細明體" w:cs="細明體"/>
          <w:spacing w:val="-4"/>
        </w:rPr>
        <w:t>源</w:t>
      </w:r>
      <w:r>
        <w:rPr>
          <w:rFonts w:ascii="細明體" w:eastAsia="細明體" w:hAnsi="細明體" w:cs="細明體"/>
          <w:spacing w:val="-3"/>
        </w:rPr>
        <w:t>、</w:t>
      </w:r>
      <w:r>
        <w:rPr>
          <w:rFonts w:ascii="細明體" w:eastAsia="細明體" w:hAnsi="細明體" w:cs="細明體"/>
        </w:rPr>
        <w:t>特殊知</w:t>
      </w:r>
      <w:r>
        <w:rPr>
          <w:rFonts w:ascii="細明體" w:eastAsia="細明體" w:hAnsi="細明體" w:cs="細明體"/>
          <w:spacing w:val="-4"/>
        </w:rPr>
        <w:t>識</w:t>
      </w:r>
      <w:r>
        <w:rPr>
          <w:rFonts w:ascii="細明體" w:eastAsia="細明體" w:hAnsi="細明體" w:cs="細明體"/>
          <w:spacing w:val="-3"/>
        </w:rPr>
        <w:t>。</w:t>
      </w:r>
      <w:r>
        <w:rPr>
          <w:rFonts w:ascii="細明體" w:eastAsia="細明體" w:hAnsi="細明體" w:cs="細明體"/>
        </w:rPr>
        <w:t>2.人</w:t>
      </w:r>
      <w:r>
        <w:rPr>
          <w:rFonts w:ascii="細明體" w:eastAsia="細明體" w:hAnsi="細明體" w:cs="細明體"/>
          <w:spacing w:val="-4"/>
        </w:rPr>
        <w:t>格</w:t>
      </w:r>
      <w:r>
        <w:rPr>
          <w:rFonts w:ascii="細明體" w:eastAsia="細明體" w:hAnsi="細明體" w:cs="細明體"/>
          <w:spacing w:val="-3"/>
        </w:rPr>
        <w:t>：</w:t>
      </w:r>
      <w:r>
        <w:rPr>
          <w:rFonts w:ascii="細明體" w:eastAsia="細明體" w:hAnsi="細明體" w:cs="細明體"/>
        </w:rPr>
        <w:t>個人魅</w:t>
      </w:r>
      <w:r>
        <w:rPr>
          <w:rFonts w:ascii="細明體" w:eastAsia="細明體" w:hAnsi="細明體" w:cs="細明體"/>
          <w:spacing w:val="-4"/>
        </w:rPr>
        <w:t>力</w:t>
      </w:r>
      <w:r>
        <w:rPr>
          <w:rFonts w:ascii="細明體" w:eastAsia="細明體" w:hAnsi="細明體" w:cs="細明體"/>
          <w:spacing w:val="-3"/>
        </w:rPr>
        <w:t>、</w:t>
      </w:r>
      <w:r>
        <w:rPr>
          <w:rFonts w:ascii="細明體" w:eastAsia="細明體" w:hAnsi="細明體" w:cs="細明體"/>
        </w:rPr>
        <w:t>聲</w:t>
      </w:r>
      <w:r>
        <w:rPr>
          <w:rFonts w:ascii="細明體" w:eastAsia="細明體" w:hAnsi="細明體" w:cs="細明體"/>
          <w:spacing w:val="-4"/>
        </w:rPr>
        <w:t>望</w:t>
      </w:r>
      <w:r>
        <w:rPr>
          <w:rFonts w:ascii="細明體" w:eastAsia="細明體" w:hAnsi="細明體" w:cs="細明體"/>
          <w:spacing w:val="-3"/>
        </w:rPr>
        <w:t>、</w:t>
      </w:r>
      <w:r>
        <w:rPr>
          <w:rFonts w:ascii="細明體" w:eastAsia="細明體" w:hAnsi="細明體" w:cs="細明體"/>
        </w:rPr>
        <w:t>專業信</w:t>
      </w:r>
      <w:r>
        <w:rPr>
          <w:rFonts w:ascii="細明體" w:eastAsia="細明體" w:hAnsi="細明體" w:cs="細明體"/>
          <w:spacing w:val="-4"/>
        </w:rPr>
        <w:t>度</w:t>
      </w:r>
      <w:r>
        <w:rPr>
          <w:rFonts w:ascii="細明體" w:eastAsia="細明體" w:hAnsi="細明體" w:cs="細明體"/>
          <w:spacing w:val="-3"/>
        </w:rPr>
        <w:t>、</w:t>
      </w:r>
      <w:r>
        <w:rPr>
          <w:rFonts w:ascii="細明體" w:eastAsia="細明體" w:hAnsi="細明體" w:cs="細明體"/>
        </w:rPr>
        <w:t>同理心。3.其他支援：政治近用（political access</w:t>
      </w:r>
      <w:r>
        <w:rPr>
          <w:rFonts w:ascii="細明體" w:eastAsia="細明體" w:hAnsi="細明體" w:cs="細明體"/>
          <w:spacing w:val="-60"/>
        </w:rPr>
        <w:t>）</w:t>
      </w:r>
      <w:r>
        <w:rPr>
          <w:rFonts w:ascii="細明體" w:eastAsia="細明體" w:hAnsi="細明體" w:cs="細明體"/>
        </w:rPr>
        <w:t>、同僚支持。</w:t>
      </w:r>
    </w:p>
    <w:p w:rsidR="00817309" w:rsidRDefault="00B923DC">
      <w:pPr>
        <w:autoSpaceDE w:val="0"/>
        <w:autoSpaceDN w:val="0"/>
        <w:snapToGrid w:val="0"/>
        <w:spacing w:before="341" w:line="300" w:lineRule="exact"/>
        <w:ind w:left="720"/>
        <w:rPr>
          <w:rFonts w:ascii="細明體" w:eastAsia="細明體" w:hAnsi="細明體" w:cs="細明體"/>
        </w:rPr>
      </w:pPr>
      <w:r>
        <w:rPr>
          <w:rFonts w:ascii="細明體" w:eastAsia="細明體" w:hAnsi="細明體" w:cs="細明體"/>
        </w:rPr>
        <w:t>當代領導模式</w:t>
      </w:r>
      <w:r>
        <w:rPr>
          <w:rFonts w:ascii="細明體" w:eastAsia="細明體" w:hAnsi="細明體" w:cs="細明體"/>
          <w:spacing w:val="30"/>
        </w:rPr>
        <w:t>以</w:t>
      </w:r>
      <w:r>
        <w:rPr>
          <w:rFonts w:ascii="細明體" w:eastAsia="細明體" w:hAnsi="細明體" w:cs="細明體"/>
        </w:rPr>
        <w:t>Burke-Litwin</w:t>
      </w:r>
      <w:r>
        <w:rPr>
          <w:rFonts w:ascii="細明體" w:eastAsia="細明體" w:hAnsi="細明體" w:cs="細明體"/>
          <w:spacing w:val="-34"/>
        </w:rPr>
        <w:t xml:space="preserve"> </w:t>
      </w:r>
      <w:r>
        <w:rPr>
          <w:rFonts w:ascii="細明體" w:eastAsia="細明體" w:hAnsi="細明體" w:cs="細明體"/>
        </w:rPr>
        <w:t>Model(1989、1992、2002)為代表，此</w:t>
      </w:r>
    </w:p>
    <w:p w:rsidR="00817309" w:rsidRDefault="00B923DC">
      <w:pPr>
        <w:autoSpaceDE w:val="0"/>
        <w:autoSpaceDN w:val="0"/>
        <w:snapToGrid w:val="0"/>
        <w:spacing w:before="200" w:line="300" w:lineRule="exact"/>
        <w:ind w:left="120"/>
        <w:rPr>
          <w:rFonts w:ascii="細明體" w:eastAsia="細明體" w:hAnsi="細明體" w:cs="細明體"/>
        </w:rPr>
      </w:pPr>
      <w:r>
        <w:rPr>
          <w:rFonts w:ascii="細明體" w:eastAsia="細明體" w:hAnsi="細明體" w:cs="細明體"/>
        </w:rPr>
        <w:t>模型由兩大區塊建構而成（如</w:t>
      </w:r>
      <w:r>
        <w:rPr>
          <w:rFonts w:ascii="細明體" w:eastAsia="細明體" w:hAnsi="細明體" w:cs="細明體"/>
          <w:spacing w:val="30"/>
        </w:rPr>
        <w:t>圖</w:t>
      </w:r>
      <w:r>
        <w:rPr>
          <w:rFonts w:ascii="細明體" w:eastAsia="細明體" w:hAnsi="細明體" w:cs="細明體"/>
        </w:rPr>
        <w:t>2</w:t>
      </w:r>
      <w:r>
        <w:rPr>
          <w:rFonts w:ascii="細明體" w:eastAsia="細明體" w:hAnsi="細明體" w:cs="細明體"/>
          <w:spacing w:val="-60"/>
        </w:rPr>
        <w:t>）</w:t>
      </w:r>
      <w:r>
        <w:rPr>
          <w:rFonts w:ascii="細明體" w:eastAsia="細明體" w:hAnsi="細明體" w:cs="細明體"/>
        </w:rPr>
        <w:t>。一為轉換式因素(Transformational</w:t>
      </w:r>
    </w:p>
    <w:p w:rsidR="00817309" w:rsidRDefault="00B923DC">
      <w:pPr>
        <w:autoSpaceDE w:val="0"/>
        <w:autoSpaceDN w:val="0"/>
        <w:snapToGrid w:val="0"/>
        <w:spacing w:before="39" w:line="500" w:lineRule="exact"/>
        <w:ind w:left="120" w:right="85"/>
        <w:jc w:val="both"/>
        <w:rPr>
          <w:rFonts w:ascii="細明體" w:eastAsia="細明體" w:hAnsi="細明體" w:cs="細明體"/>
        </w:rPr>
      </w:pPr>
      <w:r>
        <w:rPr>
          <w:rFonts w:ascii="細明體" w:eastAsia="細明體" w:hAnsi="細明體" w:cs="細明體"/>
          <w:spacing w:val="-1"/>
        </w:rPr>
        <w:t>factors)，另</w:t>
      </w:r>
      <w:r>
        <w:rPr>
          <w:rFonts w:ascii="細明體" w:eastAsia="細明體" w:hAnsi="細明體" w:cs="細明體"/>
        </w:rPr>
        <w:t>一為交易式因素(Transactional factors)。領導者受此兩大區塊因素的交互影響，最終呈現個人與組織的績效：</w:t>
      </w:r>
    </w:p>
    <w:p w:rsidR="00817309" w:rsidRDefault="00B923DC">
      <w:pPr>
        <w:autoSpaceDE w:val="0"/>
        <w:autoSpaceDN w:val="0"/>
        <w:snapToGrid w:val="0"/>
        <w:spacing w:before="340" w:line="300" w:lineRule="exact"/>
        <w:ind w:left="120"/>
        <w:rPr>
          <w:rFonts w:ascii="細明體" w:eastAsia="細明體" w:hAnsi="細明體" w:cs="細明體"/>
        </w:rPr>
      </w:pPr>
      <w:r>
        <w:rPr>
          <w:rFonts w:ascii="細明體" w:eastAsia="細明體" w:hAnsi="細明體" w:cs="細明體"/>
        </w:rPr>
        <w:t>1.轉換式因</w:t>
      </w:r>
      <w:r>
        <w:rPr>
          <w:rFonts w:ascii="細明體" w:eastAsia="細明體" w:hAnsi="細明體" w:cs="細明體"/>
          <w:spacing w:val="-6"/>
        </w:rPr>
        <w:t>素：</w:t>
      </w:r>
      <w:r>
        <w:rPr>
          <w:rFonts w:ascii="細明體" w:eastAsia="細明體" w:hAnsi="細明體" w:cs="細明體"/>
        </w:rPr>
        <w:t>包含外部環</w:t>
      </w:r>
      <w:r>
        <w:rPr>
          <w:rFonts w:ascii="細明體" w:eastAsia="細明體" w:hAnsi="細明體" w:cs="細明體"/>
          <w:spacing w:val="-6"/>
        </w:rPr>
        <w:t>境、</w:t>
      </w:r>
      <w:r>
        <w:rPr>
          <w:rFonts w:ascii="細明體" w:eastAsia="細明體" w:hAnsi="細明體" w:cs="細明體"/>
        </w:rPr>
        <w:t>願景與策</w:t>
      </w:r>
      <w:r>
        <w:rPr>
          <w:rFonts w:ascii="細明體" w:eastAsia="細明體" w:hAnsi="細明體" w:cs="細明體"/>
          <w:spacing w:val="-6"/>
        </w:rPr>
        <w:t>略、</w:t>
      </w:r>
      <w:r>
        <w:rPr>
          <w:rFonts w:ascii="細明體" w:eastAsia="細明體" w:hAnsi="細明體" w:cs="細明體"/>
        </w:rPr>
        <w:t>組織文化和領導等四</w:t>
      </w:r>
      <w:r>
        <w:rPr>
          <w:rFonts w:ascii="細明體" w:eastAsia="細明體" w:hAnsi="細明體" w:cs="細明體"/>
          <w:spacing w:val="-6"/>
        </w:rPr>
        <w:t>項。</w:t>
      </w:r>
      <w:r>
        <w:rPr>
          <w:rFonts w:ascii="細明體" w:eastAsia="細明體" w:hAnsi="細明體" w:cs="細明體"/>
        </w:rPr>
        <w:t>外部</w:t>
      </w:r>
    </w:p>
    <w:p w:rsidR="00817309" w:rsidRDefault="00B923DC">
      <w:pPr>
        <w:autoSpaceDE w:val="0"/>
        <w:autoSpaceDN w:val="0"/>
        <w:snapToGrid w:val="0"/>
        <w:spacing w:before="358"/>
        <w:ind w:left="3720"/>
        <w:rPr>
          <w:sz w:val="20"/>
        </w:rPr>
        <w:sectPr w:rsidR="00817309">
          <w:footnotePr>
            <w:pos w:val="sectEnd"/>
            <w:numStart w:val="0"/>
          </w:footnotePr>
          <w:endnotePr>
            <w:numFmt w:val="decimal"/>
            <w:numStart w:val="0"/>
          </w:endnotePr>
          <w:pgSz w:w="11904" w:h="16840"/>
          <w:pgMar w:top="1439" w:right="1739" w:bottom="752" w:left="2160" w:header="0" w:footer="0" w:gutter="0"/>
          <w:cols w:space="720"/>
        </w:sectPr>
      </w:pPr>
      <w:r>
        <w:rPr>
          <w:rFonts w:eastAsia="Times New Roman"/>
          <w:sz w:val="20"/>
        </w:rPr>
        <w:t>4</w:t>
      </w:r>
    </w:p>
    <w:p w:rsidR="00817309" w:rsidRDefault="00B923DC">
      <w:pPr>
        <w:autoSpaceDE w:val="0"/>
        <w:autoSpaceDN w:val="0"/>
        <w:snapToGrid w:val="0"/>
        <w:spacing w:line="500" w:lineRule="exact"/>
        <w:ind w:left="360"/>
        <w:rPr>
          <w:rFonts w:ascii="細明體" w:eastAsia="細明體" w:hAnsi="細明體" w:cs="細明體"/>
          <w:sz w:val="20"/>
        </w:rPr>
      </w:pPr>
      <w:r>
        <w:rPr>
          <w:rFonts w:ascii="細明體" w:eastAsia="細明體" w:hAnsi="細明體" w:cs="細明體"/>
        </w:rPr>
        <w:lastRenderedPageBreak/>
        <w:t>環境係屬影響組織績效的任何外在因</w:t>
      </w:r>
      <w:r>
        <w:rPr>
          <w:rFonts w:ascii="細明體" w:eastAsia="細明體" w:hAnsi="細明體" w:cs="細明體"/>
          <w:spacing w:val="-23"/>
        </w:rPr>
        <w:t>素，</w:t>
      </w:r>
      <w:r>
        <w:rPr>
          <w:rFonts w:ascii="細明體" w:eastAsia="細明體" w:hAnsi="細明體" w:cs="細明體"/>
        </w:rPr>
        <w:t>諸如國際金融情勢及阿拉伯之春等等皆屬此種因</w:t>
      </w:r>
      <w:r>
        <w:rPr>
          <w:rFonts w:ascii="細明體" w:eastAsia="細明體" w:hAnsi="細明體" w:cs="細明體"/>
          <w:spacing w:val="-12"/>
        </w:rPr>
        <w:t>素</w:t>
      </w:r>
      <w:r>
        <w:rPr>
          <w:rFonts w:ascii="細明體" w:eastAsia="細明體" w:hAnsi="細明體" w:cs="細明體"/>
          <w:spacing w:val="-11"/>
        </w:rPr>
        <w:t>。</w:t>
      </w:r>
      <w:r>
        <w:rPr>
          <w:rFonts w:ascii="細明體" w:eastAsia="細明體" w:hAnsi="細明體" w:cs="細明體"/>
        </w:rPr>
        <w:t>一個領導者要體認什麼體制才能瞭解這些影響組織，</w:t>
      </w:r>
      <w:r>
        <w:rPr>
          <w:rFonts w:ascii="細明體" w:eastAsia="細明體" w:hAnsi="細明體" w:cs="細明體"/>
          <w:spacing w:val="1"/>
        </w:rPr>
        <w:t>利害關係人及</w:t>
      </w:r>
      <w:r>
        <w:rPr>
          <w:rFonts w:ascii="細明體" w:eastAsia="細明體" w:hAnsi="細明體" w:cs="細明體"/>
        </w:rPr>
        <w:t>業務的外在變數，並須定期檢討這些變化及其對我們的涵</w:t>
      </w:r>
      <w:r>
        <w:rPr>
          <w:rFonts w:ascii="細明體" w:eastAsia="細明體" w:hAnsi="細明體" w:cs="細明體"/>
          <w:spacing w:val="-8"/>
        </w:rPr>
        <w:t>義，</w:t>
      </w:r>
      <w:r>
        <w:rPr>
          <w:rFonts w:ascii="細明體" w:eastAsia="細明體" w:hAnsi="細明體" w:cs="細明體"/>
        </w:rPr>
        <w:t>還有所涉及的相關人</w:t>
      </w:r>
      <w:r>
        <w:rPr>
          <w:rFonts w:ascii="細明體" w:eastAsia="細明體" w:hAnsi="細明體" w:cs="細明體"/>
          <w:spacing w:val="-8"/>
        </w:rPr>
        <w:t>員。</w:t>
      </w:r>
      <w:r>
        <w:rPr>
          <w:rFonts w:ascii="細明體" w:eastAsia="細明體" w:hAnsi="細明體" w:cs="細明體"/>
        </w:rPr>
        <w:t>願景與策略為員工信賴的組織核心目</w:t>
      </w:r>
      <w:r>
        <w:rPr>
          <w:rFonts w:ascii="細明體" w:eastAsia="細明體" w:hAnsi="細明體" w:cs="細明體"/>
          <w:spacing w:val="-8"/>
        </w:rPr>
        <w:t>標，</w:t>
      </w:r>
      <w:r>
        <w:rPr>
          <w:rFonts w:ascii="細明體" w:eastAsia="細明體" w:hAnsi="細明體" w:cs="細明體"/>
        </w:rPr>
        <w:t>及</w:t>
      </w:r>
    </w:p>
    <w:p w:rsidR="00817309" w:rsidRDefault="00B923DC">
      <w:pPr>
        <w:autoSpaceDE w:val="0"/>
        <w:autoSpaceDN w:val="0"/>
        <w:snapToGrid w:val="0"/>
        <w:spacing w:line="499" w:lineRule="exact"/>
        <w:ind w:left="360"/>
        <w:rPr>
          <w:rFonts w:ascii="細明體" w:eastAsia="細明體" w:hAnsi="細明體" w:cs="細明體"/>
        </w:rPr>
      </w:pPr>
      <w:r>
        <w:rPr>
          <w:rFonts w:ascii="細明體" w:eastAsia="細明體" w:hAnsi="細明體" w:cs="細明體"/>
        </w:rPr>
        <w:t>達成該目標之計畫及所需時</w:t>
      </w:r>
      <w:r>
        <w:rPr>
          <w:rFonts w:ascii="細明體" w:eastAsia="細明體" w:hAnsi="細明體" w:cs="細明體"/>
          <w:spacing w:val="-23"/>
        </w:rPr>
        <w:t>間。</w:t>
      </w:r>
      <w:r>
        <w:rPr>
          <w:rFonts w:ascii="細明體" w:eastAsia="細明體" w:hAnsi="細明體" w:cs="細明體"/>
        </w:rPr>
        <w:t>組織文化係指會影響組織行為之含括和未含括之規</w:t>
      </w:r>
      <w:r>
        <w:rPr>
          <w:rFonts w:ascii="細明體" w:eastAsia="細明體" w:hAnsi="細明體" w:cs="細明體"/>
          <w:spacing w:val="-21"/>
        </w:rPr>
        <w:t>章、</w:t>
      </w:r>
      <w:r>
        <w:rPr>
          <w:rFonts w:ascii="細明體" w:eastAsia="細明體" w:hAnsi="細明體" w:cs="細明體"/>
        </w:rPr>
        <w:t>價值及原</w:t>
      </w:r>
      <w:r>
        <w:rPr>
          <w:rFonts w:ascii="細明體" w:eastAsia="細明體" w:hAnsi="細明體" w:cs="細明體"/>
          <w:spacing w:val="-21"/>
        </w:rPr>
        <w:t>則，</w:t>
      </w:r>
      <w:r>
        <w:rPr>
          <w:rFonts w:ascii="細明體" w:eastAsia="細明體" w:hAnsi="細明體" w:cs="細明體"/>
        </w:rPr>
        <w:t>和那些會受歷</w:t>
      </w:r>
      <w:r>
        <w:rPr>
          <w:rFonts w:ascii="細明體" w:eastAsia="細明體" w:hAnsi="細明體" w:cs="細明體"/>
          <w:spacing w:val="-21"/>
        </w:rPr>
        <w:t>史、</w:t>
      </w:r>
      <w:r>
        <w:rPr>
          <w:rFonts w:ascii="細明體" w:eastAsia="細明體" w:hAnsi="細明體" w:cs="細明體"/>
        </w:rPr>
        <w:t>風俗習慣強烈影響者的總</w:t>
      </w:r>
      <w:r>
        <w:rPr>
          <w:rFonts w:ascii="細明體" w:eastAsia="細明體" w:hAnsi="細明體" w:cs="細明體"/>
          <w:spacing w:val="-11"/>
        </w:rPr>
        <w:t>合</w:t>
      </w:r>
      <w:r>
        <w:rPr>
          <w:rFonts w:ascii="細明體" w:eastAsia="細明體" w:hAnsi="細明體" w:cs="細明體"/>
        </w:rPr>
        <w:t>。一個領導者須瞭解文化對形塑組織行為的影</w:t>
      </w:r>
      <w:r>
        <w:rPr>
          <w:rFonts w:ascii="細明體" w:eastAsia="細明體" w:hAnsi="細明體" w:cs="細明體"/>
          <w:spacing w:val="-23"/>
        </w:rPr>
        <w:t>響，</w:t>
      </w:r>
      <w:r>
        <w:rPr>
          <w:rFonts w:ascii="細明體" w:eastAsia="細明體" w:hAnsi="細明體" w:cs="細明體"/>
        </w:rPr>
        <w:t>及本身文化是否符合業務目的及願景所</w:t>
      </w:r>
      <w:r>
        <w:rPr>
          <w:rFonts w:ascii="細明體" w:eastAsia="細明體" w:hAnsi="細明體" w:cs="細明體"/>
          <w:spacing w:val="-12"/>
        </w:rPr>
        <w:t>需</w:t>
      </w:r>
      <w:r>
        <w:rPr>
          <w:rFonts w:ascii="細明體" w:eastAsia="細明體" w:hAnsi="細明體" w:cs="細明體"/>
          <w:spacing w:val="-11"/>
        </w:rPr>
        <w:t>。</w:t>
      </w:r>
      <w:r>
        <w:rPr>
          <w:rFonts w:ascii="細明體" w:eastAsia="細明體" w:hAnsi="細明體" w:cs="細明體"/>
        </w:rPr>
        <w:t>領導係指提供方向和鼓勵員工採取行動的管理行</w:t>
      </w:r>
      <w:r>
        <w:rPr>
          <w:rFonts w:ascii="細明體" w:eastAsia="細明體" w:hAnsi="細明體" w:cs="細明體"/>
          <w:spacing w:val="-12"/>
        </w:rPr>
        <w:t>為</w:t>
      </w:r>
      <w:r>
        <w:rPr>
          <w:rFonts w:ascii="細明體" w:eastAsia="細明體" w:hAnsi="細明體" w:cs="細明體"/>
          <w:spacing w:val="-11"/>
        </w:rPr>
        <w:t>。</w:t>
      </w:r>
      <w:r>
        <w:rPr>
          <w:rFonts w:ascii="細明體" w:eastAsia="細明體" w:hAnsi="細明體" w:cs="細明體"/>
        </w:rPr>
        <w:t>熟知外部環境的挑戰和內部所要達成的目標</w:t>
      </w:r>
      <w:r>
        <w:rPr>
          <w:rFonts w:ascii="細明體" w:eastAsia="細明體" w:hAnsi="細明體" w:cs="細明體"/>
          <w:spacing w:val="-23"/>
        </w:rPr>
        <w:t>後，</w:t>
      </w:r>
      <w:r>
        <w:rPr>
          <w:rFonts w:ascii="細明體" w:eastAsia="細明體" w:hAnsi="細明體" w:cs="細明體"/>
        </w:rPr>
        <w:t>一個領導者須認清一個組織所要的領導模式，及面對這些轉換式因素所需扮演的關鍵角色。一般而</w:t>
      </w:r>
    </w:p>
    <w:p w:rsidR="00817309" w:rsidRDefault="00B923DC">
      <w:pPr>
        <w:autoSpaceDE w:val="0"/>
        <w:autoSpaceDN w:val="0"/>
        <w:snapToGrid w:val="0"/>
        <w:spacing w:before="5" w:line="499" w:lineRule="exact"/>
        <w:ind w:left="360"/>
        <w:rPr>
          <w:rFonts w:ascii="細明體" w:eastAsia="細明體" w:hAnsi="細明體" w:cs="細明體"/>
        </w:rPr>
      </w:pPr>
      <w:r>
        <w:rPr>
          <w:rFonts w:ascii="細明體" w:eastAsia="細明體" w:hAnsi="細明體" w:cs="細明體"/>
          <w:spacing w:val="-1"/>
        </w:rPr>
        <w:t>言，一個領導</w:t>
      </w:r>
      <w:r>
        <w:rPr>
          <w:rFonts w:ascii="細明體" w:eastAsia="細明體" w:hAnsi="細明體" w:cs="細明體"/>
        </w:rPr>
        <w:t>者在面對這些轉換式因素變化時所需扮演的角色如下</w:t>
      </w:r>
      <w:r>
        <w:rPr>
          <w:rFonts w:ascii="細明體" w:eastAsia="細明體" w:hAnsi="細明體" w:cs="細明體"/>
          <w:spacing w:val="-60"/>
        </w:rPr>
        <w:t>：</w:t>
      </w:r>
      <w:r>
        <w:rPr>
          <w:rFonts w:ascii="細明體" w:eastAsia="細明體" w:hAnsi="細明體" w:cs="細明體"/>
        </w:rPr>
        <w:t>（1）解讀那些發生變數之外在環境資料的意</w:t>
      </w:r>
      <w:r>
        <w:rPr>
          <w:rFonts w:ascii="細明體" w:eastAsia="細明體" w:hAnsi="細明體" w:cs="細明體"/>
          <w:spacing w:val="-12"/>
        </w:rPr>
        <w:t>涵</w:t>
      </w:r>
      <w:r>
        <w:rPr>
          <w:rFonts w:ascii="細明體" w:eastAsia="細明體" w:hAnsi="細明體" w:cs="細明體"/>
          <w:spacing w:val="-71"/>
        </w:rPr>
        <w:t>；</w:t>
      </w:r>
      <w:r>
        <w:rPr>
          <w:rFonts w:ascii="細明體" w:eastAsia="細明體" w:hAnsi="細明體" w:cs="細明體"/>
        </w:rPr>
        <w:t>（2</w:t>
      </w:r>
      <w:r>
        <w:rPr>
          <w:rFonts w:ascii="細明體" w:eastAsia="細明體" w:hAnsi="細明體" w:cs="細明體"/>
          <w:spacing w:val="-23"/>
        </w:rPr>
        <w:t>）</w:t>
      </w:r>
      <w:r>
        <w:rPr>
          <w:rFonts w:ascii="細明體" w:eastAsia="細明體" w:hAnsi="細明體" w:cs="細明體"/>
        </w:rPr>
        <w:t>研擬掌控環境變化的有效策</w:t>
      </w:r>
      <w:r>
        <w:rPr>
          <w:rFonts w:ascii="細明體" w:eastAsia="細明體" w:hAnsi="細明體" w:cs="細明體"/>
          <w:spacing w:val="-5"/>
        </w:rPr>
        <w:t>略</w:t>
      </w:r>
      <w:r>
        <w:rPr>
          <w:rFonts w:ascii="細明體" w:eastAsia="細明體" w:hAnsi="細明體" w:cs="細明體"/>
          <w:spacing w:val="-65"/>
        </w:rPr>
        <w:t>；</w:t>
      </w:r>
      <w:r>
        <w:rPr>
          <w:rFonts w:ascii="細明體" w:eastAsia="細明體" w:hAnsi="細明體" w:cs="細明體"/>
        </w:rPr>
        <w:t>（3</w:t>
      </w:r>
      <w:r>
        <w:rPr>
          <w:rFonts w:ascii="細明體" w:eastAsia="細明體" w:hAnsi="細明體" w:cs="細明體"/>
          <w:spacing w:val="-9"/>
        </w:rPr>
        <w:t>）</w:t>
      </w:r>
      <w:r>
        <w:rPr>
          <w:rFonts w:ascii="細明體" w:eastAsia="細明體" w:hAnsi="細明體" w:cs="細明體"/>
        </w:rPr>
        <w:t>確保組織的願</w:t>
      </w:r>
      <w:r>
        <w:rPr>
          <w:rFonts w:ascii="細明體" w:eastAsia="細明體" w:hAnsi="細明體" w:cs="細明體"/>
          <w:spacing w:val="-5"/>
        </w:rPr>
        <w:t>景、</w:t>
      </w:r>
      <w:r>
        <w:rPr>
          <w:rFonts w:ascii="細明體" w:eastAsia="細明體" w:hAnsi="細明體" w:cs="細明體"/>
        </w:rPr>
        <w:t>目標和文化始終如</w:t>
      </w:r>
      <w:r>
        <w:rPr>
          <w:rFonts w:ascii="細明體" w:eastAsia="細明體" w:hAnsi="細明體" w:cs="細明體"/>
          <w:spacing w:val="-5"/>
        </w:rPr>
        <w:t>一</w:t>
      </w:r>
      <w:r>
        <w:rPr>
          <w:rFonts w:ascii="細明體" w:eastAsia="細明體" w:hAnsi="細明體" w:cs="細明體"/>
          <w:spacing w:val="-65"/>
        </w:rPr>
        <w:t>；</w:t>
      </w:r>
      <w:r>
        <w:rPr>
          <w:rFonts w:ascii="細明體" w:eastAsia="細明體" w:hAnsi="細明體" w:cs="細明體"/>
        </w:rPr>
        <w:t>（4</w:t>
      </w:r>
      <w:r>
        <w:rPr>
          <w:rFonts w:ascii="細明體" w:eastAsia="細明體" w:hAnsi="細明體" w:cs="細明體"/>
          <w:spacing w:val="-9"/>
        </w:rPr>
        <w:t>）</w:t>
      </w:r>
      <w:r>
        <w:rPr>
          <w:rFonts w:ascii="細明體" w:eastAsia="細明體" w:hAnsi="細明體" w:cs="細明體"/>
        </w:rPr>
        <w:t>激勵員工團結士</w:t>
      </w:r>
      <w:r>
        <w:rPr>
          <w:rFonts w:ascii="細明體" w:eastAsia="細明體" w:hAnsi="細明體" w:cs="細明體"/>
          <w:spacing w:val="-7"/>
        </w:rPr>
        <w:t>氣</w:t>
      </w:r>
      <w:r>
        <w:rPr>
          <w:rFonts w:ascii="細明體" w:eastAsia="細明體" w:hAnsi="細明體" w:cs="細明體"/>
          <w:spacing w:val="-67"/>
        </w:rPr>
        <w:t>；</w:t>
      </w:r>
      <w:r>
        <w:rPr>
          <w:rFonts w:ascii="細明體" w:eastAsia="細明體" w:hAnsi="細明體" w:cs="細明體"/>
          <w:spacing w:val="-1"/>
        </w:rPr>
        <w:t>（5</w:t>
      </w:r>
      <w:r>
        <w:rPr>
          <w:rFonts w:ascii="細明體" w:eastAsia="細明體" w:hAnsi="細明體" w:cs="細明體"/>
          <w:spacing w:val="-13"/>
        </w:rPr>
        <w:t>）</w:t>
      </w:r>
      <w:r>
        <w:rPr>
          <w:rFonts w:ascii="細明體" w:eastAsia="細明體" w:hAnsi="細明體" w:cs="細明體"/>
          <w:spacing w:val="-1"/>
        </w:rPr>
        <w:t>確保組織的內部執行能力與策略</w:t>
      </w:r>
      <w:r>
        <w:rPr>
          <w:rFonts w:ascii="細明體" w:eastAsia="細明體" w:hAnsi="細明體" w:cs="細明體"/>
        </w:rPr>
        <w:t>目標一</w:t>
      </w:r>
      <w:r>
        <w:rPr>
          <w:rFonts w:ascii="細明體" w:eastAsia="細明體" w:hAnsi="細明體" w:cs="細明體"/>
          <w:spacing w:val="-6"/>
        </w:rPr>
        <w:t>致</w:t>
      </w:r>
      <w:r>
        <w:rPr>
          <w:rFonts w:ascii="細明體" w:eastAsia="細明體" w:hAnsi="細明體" w:cs="細明體"/>
          <w:spacing w:val="-66"/>
        </w:rPr>
        <w:t>；</w:t>
      </w:r>
      <w:r>
        <w:rPr>
          <w:rFonts w:ascii="細明體" w:eastAsia="細明體" w:hAnsi="細明體" w:cs="細明體"/>
        </w:rPr>
        <w:t>（6</w:t>
      </w:r>
      <w:r>
        <w:rPr>
          <w:rFonts w:ascii="細明體" w:eastAsia="細明體" w:hAnsi="細明體" w:cs="細明體"/>
          <w:spacing w:val="-11"/>
        </w:rPr>
        <w:t>）</w:t>
      </w:r>
      <w:r>
        <w:rPr>
          <w:rFonts w:ascii="細明體" w:eastAsia="細明體" w:hAnsi="細明體" w:cs="細明體"/>
        </w:rPr>
        <w:t>確保組織績效符 合策略目標之要求。</w:t>
      </w:r>
    </w:p>
    <w:p w:rsidR="00817309" w:rsidRDefault="00B923DC">
      <w:pPr>
        <w:autoSpaceDE w:val="0"/>
        <w:autoSpaceDN w:val="0"/>
        <w:snapToGrid w:val="0"/>
        <w:spacing w:before="343" w:line="300" w:lineRule="exact"/>
        <w:ind w:left="120"/>
        <w:rPr>
          <w:rFonts w:ascii="細明體" w:eastAsia="細明體" w:hAnsi="細明體" w:cs="細明體"/>
        </w:rPr>
      </w:pPr>
      <w:r>
        <w:rPr>
          <w:rFonts w:ascii="細明體" w:eastAsia="細明體" w:hAnsi="細明體" w:cs="細明體"/>
        </w:rPr>
        <w:t>2、交易式因素：涵蓋管理實務、工作氣氛(work climate)、激勵、結構、</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rPr>
        <w:t>政策和程序之體</w:t>
      </w:r>
      <w:r>
        <w:rPr>
          <w:rFonts w:ascii="細明體" w:eastAsia="細明體" w:hAnsi="細明體" w:cs="細明體"/>
          <w:spacing w:val="-8"/>
        </w:rPr>
        <w:t>制、</w:t>
      </w:r>
      <w:r>
        <w:rPr>
          <w:rFonts w:ascii="細明體" w:eastAsia="細明體" w:hAnsi="細明體" w:cs="細明體"/>
        </w:rPr>
        <w:t>工作條件和個人技</w:t>
      </w:r>
      <w:r>
        <w:rPr>
          <w:rFonts w:ascii="細明體" w:eastAsia="細明體" w:hAnsi="細明體" w:cs="細明體"/>
          <w:spacing w:val="-8"/>
        </w:rPr>
        <w:t>巧、</w:t>
      </w:r>
      <w:r>
        <w:rPr>
          <w:rFonts w:ascii="細明體" w:eastAsia="細明體" w:hAnsi="細明體" w:cs="細明體"/>
        </w:rPr>
        <w:t>及個人需求與價值等七</w:t>
      </w:r>
      <w:r>
        <w:rPr>
          <w:rFonts w:ascii="細明體" w:eastAsia="細明體" w:hAnsi="細明體" w:cs="細明體"/>
          <w:spacing w:val="-8"/>
        </w:rPr>
        <w:t>項。</w:t>
      </w:r>
      <w:r>
        <w:rPr>
          <w:rFonts w:ascii="細明體" w:eastAsia="細明體" w:hAnsi="細明體" w:cs="細明體"/>
        </w:rPr>
        <w:t>這七項中最值得進一步說明的是管理實</w:t>
      </w:r>
      <w:r>
        <w:rPr>
          <w:rFonts w:ascii="細明體" w:eastAsia="細明體" w:hAnsi="細明體" w:cs="細明體"/>
          <w:spacing w:val="-12"/>
        </w:rPr>
        <w:t>務</w:t>
      </w:r>
      <w:r>
        <w:rPr>
          <w:rFonts w:ascii="細明體" w:eastAsia="細明體" w:hAnsi="細明體" w:cs="細明體"/>
          <w:spacing w:val="-11"/>
        </w:rPr>
        <w:t>、</w:t>
      </w:r>
      <w:r>
        <w:rPr>
          <w:rFonts w:ascii="細明體" w:eastAsia="細明體" w:hAnsi="細明體" w:cs="細明體"/>
        </w:rPr>
        <w:t>工作氣氛和激</w:t>
      </w:r>
      <w:r>
        <w:rPr>
          <w:rFonts w:ascii="細明體" w:eastAsia="細明體" w:hAnsi="細明體" w:cs="細明體"/>
          <w:spacing w:val="-12"/>
        </w:rPr>
        <w:t>勵</w:t>
      </w:r>
      <w:r>
        <w:rPr>
          <w:rFonts w:ascii="細明體" w:eastAsia="細明體" w:hAnsi="細明體" w:cs="細明體"/>
          <w:spacing w:val="-11"/>
        </w:rPr>
        <w:t>。</w:t>
      </w:r>
      <w:r>
        <w:rPr>
          <w:rFonts w:ascii="細明體" w:eastAsia="細明體" w:hAnsi="細明體" w:cs="細明體"/>
        </w:rPr>
        <w:t>管理實務係指領導者日常執行組織策略所做的管理工</w:t>
      </w:r>
      <w:r>
        <w:rPr>
          <w:rFonts w:ascii="細明體" w:eastAsia="細明體" w:hAnsi="細明體" w:cs="細明體"/>
          <w:spacing w:val="-23"/>
        </w:rPr>
        <w:t>作。</w:t>
      </w:r>
      <w:r>
        <w:rPr>
          <w:rFonts w:ascii="細明體" w:eastAsia="細明體" w:hAnsi="細明體" w:cs="細明體"/>
        </w:rPr>
        <w:t>這裏所稱實務係指特定的行為事</w:t>
      </w:r>
      <w:r>
        <w:rPr>
          <w:rFonts w:ascii="細明體" w:eastAsia="細明體" w:hAnsi="細明體" w:cs="細明體"/>
          <w:spacing w:val="-8"/>
        </w:rPr>
        <w:t>項，</w:t>
      </w:r>
      <w:r>
        <w:rPr>
          <w:rFonts w:ascii="細明體" w:eastAsia="細明體" w:hAnsi="細明體" w:cs="細明體"/>
        </w:rPr>
        <w:t>例如鼓勵員工從事創新工</w:t>
      </w:r>
      <w:r>
        <w:rPr>
          <w:rFonts w:ascii="細明體" w:eastAsia="細明體" w:hAnsi="細明體" w:cs="細明體"/>
          <w:spacing w:val="-8"/>
        </w:rPr>
        <w:t>作、</w:t>
      </w:r>
      <w:r>
        <w:rPr>
          <w:rFonts w:ascii="細明體" w:eastAsia="細明體" w:hAnsi="細明體" w:cs="細明體"/>
        </w:rPr>
        <w:t>管控員工依死板的規章行事等</w:t>
      </w:r>
      <w:r>
        <w:rPr>
          <w:rFonts w:ascii="細明體" w:eastAsia="細明體" w:hAnsi="細明體" w:cs="細明體"/>
          <w:spacing w:val="-8"/>
        </w:rPr>
        <w:t>等。</w:t>
      </w:r>
      <w:r>
        <w:rPr>
          <w:rFonts w:ascii="細明體" w:eastAsia="細明體" w:hAnsi="細明體" w:cs="細明體"/>
        </w:rPr>
        <w:t>管理實務直接影響工作氣</w:t>
      </w:r>
      <w:r>
        <w:rPr>
          <w:rFonts w:ascii="細明體" w:eastAsia="細明體" w:hAnsi="細明體" w:cs="細明體"/>
          <w:spacing w:val="-12"/>
        </w:rPr>
        <w:t>氛</w:t>
      </w:r>
      <w:r>
        <w:rPr>
          <w:rFonts w:ascii="細明體" w:eastAsia="細明體" w:hAnsi="細明體" w:cs="細明體"/>
          <w:spacing w:val="-11"/>
        </w:rPr>
        <w:t>，</w:t>
      </w:r>
      <w:r>
        <w:rPr>
          <w:rFonts w:ascii="細明體" w:eastAsia="細明體" w:hAnsi="細明體" w:cs="細明體"/>
        </w:rPr>
        <w:t>工作氣氛跟著影響士氣的激勵和組織績</w:t>
      </w:r>
      <w:r>
        <w:rPr>
          <w:rFonts w:ascii="細明體" w:eastAsia="細明體" w:hAnsi="細明體" w:cs="細明體"/>
          <w:spacing w:val="-12"/>
        </w:rPr>
        <w:t>效</w:t>
      </w:r>
      <w:r>
        <w:rPr>
          <w:rFonts w:ascii="細明體" w:eastAsia="細明體" w:hAnsi="細明體" w:cs="細明體"/>
          <w:spacing w:val="-11"/>
        </w:rPr>
        <w:t>。</w:t>
      </w:r>
      <w:r>
        <w:rPr>
          <w:rFonts w:ascii="細明體" w:eastAsia="細明體" w:hAnsi="細明體" w:cs="細明體"/>
        </w:rPr>
        <w:t>根</w:t>
      </w:r>
      <w:r>
        <w:rPr>
          <w:rFonts w:ascii="細明體" w:eastAsia="細明體" w:hAnsi="細明體" w:cs="細明體"/>
          <w:spacing w:val="30"/>
        </w:rPr>
        <w:t>據</w:t>
      </w:r>
      <w:r>
        <w:rPr>
          <w:rFonts w:ascii="細明體" w:eastAsia="細明體" w:hAnsi="細明體" w:cs="細明體"/>
        </w:rPr>
        <w:t>Burke and Litwi</w:t>
      </w:r>
      <w:r>
        <w:rPr>
          <w:rFonts w:ascii="細明體" w:eastAsia="細明體" w:hAnsi="細明體" w:cs="細明體"/>
          <w:spacing w:val="60"/>
        </w:rPr>
        <w:t>n</w:t>
      </w:r>
      <w:r>
        <w:rPr>
          <w:rFonts w:ascii="細明體" w:eastAsia="細明體" w:hAnsi="細明體" w:cs="細明體"/>
        </w:rPr>
        <w:t>的定義，工作氣氛係指個人對本身工作單位的管理及與同僚日常共事效果的一種直</w:t>
      </w:r>
      <w:r>
        <w:rPr>
          <w:rFonts w:ascii="細明體" w:eastAsia="細明體" w:hAnsi="細明體" w:cs="細明體"/>
          <w:spacing w:val="-23"/>
        </w:rPr>
        <w:t>覺。</w:t>
      </w:r>
      <w:r>
        <w:rPr>
          <w:rFonts w:ascii="細明體" w:eastAsia="細明體" w:hAnsi="細明體" w:cs="細明體"/>
        </w:rPr>
        <w:t>它也是受組織環境強烈影響的一種心理狀</w:t>
      </w:r>
      <w:r>
        <w:rPr>
          <w:rFonts w:ascii="細明體" w:eastAsia="細明體" w:hAnsi="細明體" w:cs="細明體"/>
          <w:spacing w:val="-8"/>
        </w:rPr>
        <w:t>態，</w:t>
      </w:r>
      <w:r>
        <w:rPr>
          <w:rFonts w:ascii="細明體" w:eastAsia="細明體" w:hAnsi="細明體" w:cs="細明體"/>
        </w:rPr>
        <w:t>這些組織環境包括體</w:t>
      </w:r>
      <w:r>
        <w:rPr>
          <w:rFonts w:ascii="細明體" w:eastAsia="細明體" w:hAnsi="細明體" w:cs="細明體"/>
          <w:spacing w:val="-8"/>
        </w:rPr>
        <w:t>制、</w:t>
      </w:r>
      <w:r>
        <w:rPr>
          <w:rFonts w:ascii="細明體" w:eastAsia="細明體" w:hAnsi="細明體" w:cs="細明體"/>
        </w:rPr>
        <w:t>結構和管理行為等</w:t>
      </w:r>
      <w:r>
        <w:rPr>
          <w:rFonts w:ascii="細明體" w:eastAsia="細明體" w:hAnsi="細明體" w:cs="細明體"/>
          <w:spacing w:val="-8"/>
        </w:rPr>
        <w:t>等。</w:t>
      </w:r>
      <w:r>
        <w:rPr>
          <w:rFonts w:ascii="細明體" w:eastAsia="細明體" w:hAnsi="細明體" w:cs="細明體"/>
        </w:rPr>
        <w:t>根據對工作氣氛的研</w:t>
      </w:r>
      <w:r>
        <w:rPr>
          <w:rFonts w:ascii="細明體" w:eastAsia="細明體" w:hAnsi="細明體" w:cs="細明體"/>
          <w:spacing w:val="-8"/>
        </w:rPr>
        <w:t>究，</w:t>
      </w:r>
      <w:r>
        <w:rPr>
          <w:rFonts w:ascii="細明體" w:eastAsia="細明體" w:hAnsi="細明體" w:cs="細明體"/>
        </w:rPr>
        <w:t>工作氣氛越</w:t>
      </w:r>
      <w:r>
        <w:rPr>
          <w:rFonts w:ascii="細明體" w:eastAsia="細明體" w:hAnsi="細明體" w:cs="細明體"/>
          <w:spacing w:val="-8"/>
        </w:rPr>
        <w:t>佳，</w:t>
      </w:r>
      <w:r>
        <w:rPr>
          <w:rFonts w:ascii="細明體" w:eastAsia="細明體" w:hAnsi="細明體" w:cs="細明體"/>
        </w:rPr>
        <w:t>組織的績效會越</w:t>
      </w:r>
      <w:r>
        <w:rPr>
          <w:rFonts w:ascii="細明體" w:eastAsia="細明體" w:hAnsi="細明體" w:cs="細明體"/>
          <w:spacing w:val="-8"/>
        </w:rPr>
        <w:t>好。</w:t>
      </w:r>
      <w:r>
        <w:rPr>
          <w:rFonts w:ascii="細明體" w:eastAsia="細明體" w:hAnsi="細明體" w:cs="細明體"/>
        </w:rPr>
        <w:t>激勵係指有關員工將其行為導向特定目標的一種方</w:t>
      </w:r>
      <w:r>
        <w:rPr>
          <w:rFonts w:ascii="細明體" w:eastAsia="細明體" w:hAnsi="細明體" w:cs="細明體"/>
          <w:spacing w:val="-12"/>
        </w:rPr>
        <w:t>法</w:t>
      </w:r>
      <w:r>
        <w:rPr>
          <w:rFonts w:ascii="細明體" w:eastAsia="細明體" w:hAnsi="細明體" w:cs="細明體"/>
          <w:spacing w:val="-11"/>
        </w:rPr>
        <w:t>，</w:t>
      </w:r>
      <w:r>
        <w:rPr>
          <w:rFonts w:ascii="細明體" w:eastAsia="細明體" w:hAnsi="細明體" w:cs="細明體"/>
        </w:rPr>
        <w:t>藉由此種方法來滿足對權</w:t>
      </w:r>
      <w:r>
        <w:rPr>
          <w:rFonts w:ascii="細明體" w:eastAsia="細明體" w:hAnsi="細明體" w:cs="細明體"/>
          <w:spacing w:val="-12"/>
        </w:rPr>
        <w:t>力</w:t>
      </w:r>
      <w:r>
        <w:rPr>
          <w:rFonts w:ascii="細明體" w:eastAsia="細明體" w:hAnsi="細明體" w:cs="細明體"/>
          <w:spacing w:val="-11"/>
        </w:rPr>
        <w:t>，</w:t>
      </w:r>
      <w:r>
        <w:rPr>
          <w:rFonts w:ascii="細明體" w:eastAsia="細明體" w:hAnsi="細明體" w:cs="細明體"/>
        </w:rPr>
        <w:t>達成目標及與同僚相處的需求。前述七項交易式因素會影響員工的心理契約</w:t>
      </w:r>
    </w:p>
    <w:p w:rsidR="00817309" w:rsidRDefault="00B923DC">
      <w:pPr>
        <w:autoSpaceDE w:val="0"/>
        <w:autoSpaceDN w:val="0"/>
        <w:snapToGrid w:val="0"/>
        <w:spacing w:before="546"/>
        <w:ind w:left="3720"/>
        <w:rPr>
          <w:sz w:val="20"/>
        </w:rPr>
        <w:sectPr w:rsidR="00817309">
          <w:footnotePr>
            <w:pos w:val="sectEnd"/>
            <w:numStart w:val="0"/>
          </w:footnotePr>
          <w:endnotePr>
            <w:numFmt w:val="decimal"/>
            <w:numStart w:val="0"/>
          </w:endnotePr>
          <w:pgSz w:w="11904" w:h="16840"/>
          <w:pgMar w:top="1439" w:right="1704" w:bottom="752" w:left="2160" w:header="0" w:footer="0" w:gutter="0"/>
          <w:cols w:space="720"/>
        </w:sectPr>
      </w:pPr>
      <w:r>
        <w:rPr>
          <w:rFonts w:eastAsia="Times New Roman"/>
          <w:sz w:val="20"/>
        </w:rPr>
        <w:t>5</w:t>
      </w:r>
    </w:p>
    <w:p w:rsidR="00B94C6E" w:rsidRDefault="00B923DC" w:rsidP="00B94C6E">
      <w:pPr>
        <w:autoSpaceDE w:val="0"/>
        <w:autoSpaceDN w:val="0"/>
        <w:snapToGrid w:val="0"/>
        <w:spacing w:line="500" w:lineRule="exact"/>
        <w:ind w:left="360"/>
        <w:jc w:val="both"/>
        <w:rPr>
          <w:rFonts w:ascii="標楷體" w:eastAsia="標楷體" w:hAnsi="標楷體" w:cs="標楷體"/>
          <w:b/>
          <w:spacing w:val="30"/>
        </w:rPr>
      </w:pPr>
      <w:r>
        <w:rPr>
          <w:rFonts w:ascii="細明體" w:eastAsia="細明體" w:hAnsi="細明體" w:cs="細明體"/>
          <w:spacing w:val="-1"/>
        </w:rPr>
        <w:lastRenderedPageBreak/>
        <w:t>(psychologi</w:t>
      </w:r>
      <w:r>
        <w:rPr>
          <w:rFonts w:ascii="細明體" w:eastAsia="細明體" w:hAnsi="細明體" w:cs="細明體"/>
        </w:rPr>
        <w:t>ca</w:t>
      </w:r>
      <w:r>
        <w:rPr>
          <w:rFonts w:ascii="細明體" w:eastAsia="細明體" w:hAnsi="細明體" w:cs="細明體"/>
          <w:spacing w:val="60"/>
        </w:rPr>
        <w:t>l</w:t>
      </w:r>
      <w:r>
        <w:rPr>
          <w:rFonts w:ascii="細明體" w:eastAsia="細明體" w:hAnsi="細明體" w:cs="細明體"/>
        </w:rPr>
        <w:t>contract</w:t>
      </w:r>
      <w:r>
        <w:rPr>
          <w:rFonts w:ascii="細明體" w:eastAsia="細明體" w:hAnsi="細明體" w:cs="細明體"/>
          <w:spacing w:val="-8"/>
        </w:rPr>
        <w:t>)</w:t>
      </w:r>
      <w:r>
        <w:rPr>
          <w:rFonts w:ascii="細明體" w:eastAsia="細明體" w:hAnsi="細明體" w:cs="細明體"/>
          <w:spacing w:val="-4"/>
        </w:rPr>
        <w:t>，</w:t>
      </w:r>
      <w:r>
        <w:rPr>
          <w:rFonts w:ascii="細明體" w:eastAsia="細明體" w:hAnsi="細明體" w:cs="細明體"/>
        </w:rPr>
        <w:t>組織內日常的實際感</w:t>
      </w:r>
      <w:r>
        <w:rPr>
          <w:rFonts w:ascii="細明體" w:eastAsia="細明體" w:hAnsi="細明體" w:cs="細明體"/>
          <w:spacing w:val="-4"/>
        </w:rPr>
        <w:t>覺，</w:t>
      </w:r>
      <w:r>
        <w:rPr>
          <w:rFonts w:ascii="細明體" w:eastAsia="細明體" w:hAnsi="細明體" w:cs="細明體"/>
        </w:rPr>
        <w:t>和對員工士氣的激勵，而最終會影響到組織的績效。</w:t>
      </w:r>
    </w:p>
    <w:p w:rsidR="00B94C6E" w:rsidRDefault="00B94C6E" w:rsidP="00B94C6E">
      <w:pPr>
        <w:autoSpaceDE w:val="0"/>
        <w:autoSpaceDN w:val="0"/>
        <w:snapToGrid w:val="0"/>
        <w:spacing w:line="500" w:lineRule="exact"/>
        <w:ind w:left="360"/>
        <w:jc w:val="both"/>
        <w:rPr>
          <w:rFonts w:ascii="標楷體" w:eastAsia="標楷體" w:hAnsi="標楷體" w:cs="標楷體"/>
          <w:b/>
          <w:spacing w:val="30"/>
        </w:rPr>
      </w:pPr>
      <w:r w:rsidRPr="00B94C6E">
        <w:rPr>
          <w:rFonts w:ascii="標楷體" w:eastAsia="標楷體" w:hAnsi="標楷體" w:cs="標楷體"/>
          <w:b/>
          <w:noProof/>
          <w:spacing w:val="30"/>
        </w:rPr>
        <w:drawing>
          <wp:anchor distT="0" distB="0" distL="114300" distR="114300" simplePos="0" relativeHeight="251695616" behindDoc="1" locked="0" layoutInCell="1" allowOverlap="1">
            <wp:simplePos x="0" y="0"/>
            <wp:positionH relativeFrom="column">
              <wp:posOffset>228841</wp:posOffset>
            </wp:positionH>
            <wp:positionV relativeFrom="paragraph">
              <wp:posOffset>51435</wp:posOffset>
            </wp:positionV>
            <wp:extent cx="5046345" cy="2678558"/>
            <wp:effectExtent l="0" t="0" r="0" b="0"/>
            <wp:wrapTight wrapText="bothSides">
              <wp:wrapPolygon edited="0">
                <wp:start x="0" y="0"/>
                <wp:lineTo x="0" y="21508"/>
                <wp:lineTo x="21527" y="21508"/>
                <wp:lineTo x="21527"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345" cy="2678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C6E" w:rsidRDefault="00B94C6E" w:rsidP="00B94C6E">
      <w:pPr>
        <w:autoSpaceDE w:val="0"/>
        <w:autoSpaceDN w:val="0"/>
        <w:snapToGrid w:val="0"/>
        <w:spacing w:line="500" w:lineRule="exact"/>
        <w:ind w:left="360"/>
        <w:jc w:val="both"/>
        <w:rPr>
          <w:rFonts w:ascii="標楷體" w:eastAsia="標楷體" w:hAnsi="標楷體" w:cs="標楷體"/>
          <w:b/>
          <w:spacing w:val="30"/>
        </w:rPr>
      </w:pPr>
    </w:p>
    <w:p w:rsidR="00817309" w:rsidRDefault="00B923DC" w:rsidP="00B94C6E">
      <w:pPr>
        <w:autoSpaceDE w:val="0"/>
        <w:autoSpaceDN w:val="0"/>
        <w:snapToGrid w:val="0"/>
        <w:spacing w:line="500" w:lineRule="exact"/>
        <w:ind w:left="360"/>
        <w:jc w:val="both"/>
        <w:rPr>
          <w:rFonts w:ascii="細明體" w:eastAsia="細明體" w:hAnsi="細明體" w:cs="細明體"/>
          <w:b/>
        </w:rPr>
      </w:pPr>
      <w:r>
        <w:rPr>
          <w:rFonts w:ascii="細明體" w:eastAsia="細明體" w:hAnsi="細明體" w:cs="細明體"/>
          <w:b/>
        </w:rPr>
        <w:t>乙、情境式領導（Situational</w:t>
      </w:r>
      <w:r>
        <w:rPr>
          <w:rFonts w:ascii="細明體" w:eastAsia="細明體" w:hAnsi="細明體" w:cs="細明體"/>
          <w:b/>
          <w:spacing w:val="122"/>
        </w:rPr>
        <w:t xml:space="preserve"> </w:t>
      </w:r>
      <w:r>
        <w:rPr>
          <w:rFonts w:ascii="細明體" w:eastAsia="細明體" w:hAnsi="細明體" w:cs="細明體"/>
          <w:b/>
        </w:rPr>
        <w:t>Leadership）</w:t>
      </w:r>
    </w:p>
    <w:p w:rsidR="00817309" w:rsidRDefault="00B923DC">
      <w:pPr>
        <w:autoSpaceDE w:val="0"/>
        <w:autoSpaceDN w:val="0"/>
        <w:snapToGrid w:val="0"/>
        <w:spacing w:before="380" w:line="300" w:lineRule="exact"/>
        <w:ind w:left="600"/>
        <w:rPr>
          <w:rFonts w:ascii="細明體" w:eastAsia="細明體" w:hAnsi="細明體" w:cs="細明體"/>
        </w:rPr>
      </w:pPr>
      <w:r>
        <w:rPr>
          <w:rFonts w:ascii="細明體" w:eastAsia="細明體" w:hAnsi="細明體" w:cs="細明體"/>
          <w:spacing w:val="-1"/>
        </w:rPr>
        <w:t>情境領導在一</w:t>
      </w:r>
      <w:r>
        <w:rPr>
          <w:rFonts w:ascii="細明體" w:eastAsia="細明體" w:hAnsi="細明體" w:cs="細明體"/>
        </w:rPr>
        <w:t>個組織團隊中具有舉足輕重及成功與否之影響</w:t>
      </w:r>
      <w:r>
        <w:rPr>
          <w:rFonts w:ascii="細明體" w:eastAsia="細明體" w:hAnsi="細明體" w:cs="細明體"/>
          <w:spacing w:val="-23"/>
        </w:rPr>
        <w:t>力。</w:t>
      </w:r>
      <w:r>
        <w:rPr>
          <w:rFonts w:ascii="細明體" w:eastAsia="細明體" w:hAnsi="細明體" w:cs="細明體"/>
        </w:rPr>
        <w:t>一個好</w:t>
      </w:r>
    </w:p>
    <w:p w:rsidR="00817309" w:rsidRDefault="00B923DC">
      <w:pPr>
        <w:autoSpaceDE w:val="0"/>
        <w:autoSpaceDN w:val="0"/>
        <w:snapToGrid w:val="0"/>
        <w:spacing w:before="41" w:line="499" w:lineRule="exact"/>
        <w:ind w:left="120" w:right="28"/>
        <w:jc w:val="both"/>
        <w:rPr>
          <w:rFonts w:ascii="細明體" w:eastAsia="細明體" w:hAnsi="細明體" w:cs="細明體"/>
        </w:rPr>
      </w:pPr>
      <w:r>
        <w:rPr>
          <w:rFonts w:ascii="細明體" w:eastAsia="細明體" w:hAnsi="細明體" w:cs="細明體"/>
          <w:spacing w:val="-1"/>
        </w:rPr>
        <w:t>的領導者，他</w:t>
      </w:r>
      <w:r>
        <w:rPr>
          <w:rFonts w:ascii="細明體" w:eastAsia="細明體" w:hAnsi="細明體" w:cs="細明體"/>
        </w:rPr>
        <w:t>要能知道他要做什麼，扮演什麼角色（role</w:t>
      </w:r>
      <w:r>
        <w:rPr>
          <w:rFonts w:ascii="細明體" w:eastAsia="細明體" w:hAnsi="細明體" w:cs="細明體"/>
          <w:spacing w:val="-60"/>
        </w:rPr>
        <w:t>）</w:t>
      </w:r>
      <w:r>
        <w:rPr>
          <w:rFonts w:ascii="細明體" w:eastAsia="細明體" w:hAnsi="細明體" w:cs="細明體"/>
        </w:rPr>
        <w:t>，及如何做他應該正確做的事，如此才可領導一個團隊邁向成功之路。</w:t>
      </w:r>
    </w:p>
    <w:p w:rsidR="00817309" w:rsidRDefault="00B923DC">
      <w:pPr>
        <w:autoSpaceDE w:val="0"/>
        <w:autoSpaceDN w:val="0"/>
        <w:snapToGrid w:val="0"/>
        <w:spacing w:before="341" w:line="300" w:lineRule="exact"/>
        <w:ind w:left="600"/>
        <w:rPr>
          <w:rFonts w:ascii="細明體" w:eastAsia="細明體" w:hAnsi="細明體" w:cs="細明體"/>
        </w:rPr>
      </w:pPr>
      <w:r>
        <w:rPr>
          <w:rFonts w:ascii="細明體" w:eastAsia="細明體" w:hAnsi="細明體" w:cs="細明體"/>
          <w:spacing w:val="-1"/>
        </w:rPr>
        <w:t>為了能有成功領</w:t>
      </w:r>
      <w:r>
        <w:rPr>
          <w:rFonts w:ascii="細明體" w:eastAsia="細明體" w:hAnsi="細明體" w:cs="細明體"/>
          <w:spacing w:val="-4"/>
        </w:rPr>
        <w:t>導</w:t>
      </w:r>
      <w:r>
        <w:rPr>
          <w:rFonts w:ascii="細明體" w:eastAsia="細明體" w:hAnsi="細明體" w:cs="細明體"/>
          <w:spacing w:val="-1"/>
        </w:rPr>
        <w:t>，</w:t>
      </w:r>
      <w:r>
        <w:rPr>
          <w:rFonts w:ascii="細明體" w:eastAsia="細明體" w:hAnsi="細明體" w:cs="細明體"/>
        </w:rPr>
        <w:t>則不得不談到領導風</w:t>
      </w:r>
      <w:r>
        <w:rPr>
          <w:rFonts w:ascii="細明體" w:eastAsia="細明體" w:hAnsi="細明體" w:cs="細明體"/>
          <w:spacing w:val="-5"/>
        </w:rPr>
        <w:t>格</w:t>
      </w:r>
      <w:r>
        <w:rPr>
          <w:rFonts w:ascii="細明體" w:eastAsia="細明體" w:hAnsi="細明體" w:cs="細明體"/>
        </w:rPr>
        <w:t>（Leadershi</w:t>
      </w:r>
      <w:r>
        <w:rPr>
          <w:rFonts w:ascii="細明體" w:eastAsia="細明體" w:hAnsi="細明體" w:cs="細明體"/>
          <w:spacing w:val="60"/>
        </w:rPr>
        <w:t>p</w:t>
      </w:r>
      <w:r>
        <w:rPr>
          <w:rFonts w:ascii="細明體" w:eastAsia="細明體" w:hAnsi="細明體" w:cs="細明體"/>
        </w:rPr>
        <w:t>Style</w:t>
      </w:r>
      <w:r>
        <w:rPr>
          <w:rFonts w:ascii="細明體" w:eastAsia="細明體" w:hAnsi="細明體" w:cs="細明體"/>
          <w:spacing w:val="-5"/>
        </w:rPr>
        <w:t>）</w:t>
      </w:r>
      <w:r>
        <w:rPr>
          <w:rFonts w:ascii="細明體" w:eastAsia="細明體" w:hAnsi="細明體" w:cs="細明體"/>
        </w:rPr>
        <w:t>也就</w:t>
      </w:r>
    </w:p>
    <w:p w:rsidR="00817309" w:rsidRDefault="00B923DC">
      <w:pPr>
        <w:autoSpaceDE w:val="0"/>
        <w:autoSpaceDN w:val="0"/>
        <w:snapToGrid w:val="0"/>
        <w:spacing w:before="41" w:line="499" w:lineRule="exact"/>
        <w:ind w:left="120"/>
        <w:jc w:val="both"/>
        <w:rPr>
          <w:rFonts w:ascii="細明體" w:eastAsia="細明體" w:hAnsi="細明體" w:cs="細明體"/>
        </w:rPr>
      </w:pPr>
      <w:r>
        <w:rPr>
          <w:rFonts w:ascii="細明體" w:eastAsia="細明體" w:hAnsi="細明體" w:cs="細明體"/>
          <w:spacing w:val="-1"/>
        </w:rPr>
        <w:t>是領導者如何</w:t>
      </w:r>
      <w:r>
        <w:rPr>
          <w:rFonts w:ascii="細明體" w:eastAsia="細明體" w:hAnsi="細明體" w:cs="細明體"/>
        </w:rPr>
        <w:t>能提供員工團隊正確發展方</w:t>
      </w:r>
      <w:r>
        <w:rPr>
          <w:rFonts w:ascii="細明體" w:eastAsia="細明體" w:hAnsi="細明體" w:cs="細明體"/>
          <w:spacing w:val="-23"/>
        </w:rPr>
        <w:t>向，</w:t>
      </w:r>
      <w:r>
        <w:rPr>
          <w:rFonts w:ascii="細明體" w:eastAsia="細明體" w:hAnsi="細明體" w:cs="細明體"/>
        </w:rPr>
        <w:t>完成計畫內容以及鼓動員工積</w:t>
      </w:r>
      <w:r>
        <w:rPr>
          <w:rFonts w:ascii="細明體" w:eastAsia="細明體" w:hAnsi="細明體" w:cs="細明體"/>
          <w:spacing w:val="-1"/>
        </w:rPr>
        <w:t>極工作意願所</w:t>
      </w:r>
      <w:r>
        <w:rPr>
          <w:rFonts w:ascii="細明體" w:eastAsia="細明體" w:hAnsi="細明體" w:cs="細明體"/>
        </w:rPr>
        <w:t>使用的方</w:t>
      </w:r>
      <w:r>
        <w:rPr>
          <w:rFonts w:ascii="細明體" w:eastAsia="細明體" w:hAnsi="細明體" w:cs="細明體"/>
          <w:spacing w:val="-12"/>
        </w:rPr>
        <w:t>法</w:t>
      </w:r>
      <w:r>
        <w:rPr>
          <w:rFonts w:ascii="細明體" w:eastAsia="細明體" w:hAnsi="細明體" w:cs="細明體"/>
          <w:spacing w:val="-11"/>
        </w:rPr>
        <w:t>，</w:t>
      </w:r>
      <w:r>
        <w:rPr>
          <w:rFonts w:ascii="細明體" w:eastAsia="細明體" w:hAnsi="細明體" w:cs="細明體"/>
        </w:rPr>
        <w:t>稱為領導風</w:t>
      </w:r>
      <w:r>
        <w:rPr>
          <w:rFonts w:ascii="細明體" w:eastAsia="細明體" w:hAnsi="細明體" w:cs="細明體"/>
          <w:spacing w:val="-12"/>
        </w:rPr>
        <w:t>格</w:t>
      </w:r>
      <w:r>
        <w:rPr>
          <w:rFonts w:ascii="細明體" w:eastAsia="細明體" w:hAnsi="細明體" w:cs="細明體"/>
          <w:spacing w:val="-11"/>
        </w:rPr>
        <w:t>。</w:t>
      </w:r>
      <w:r>
        <w:rPr>
          <w:rFonts w:ascii="細明體" w:eastAsia="細明體" w:hAnsi="細明體" w:cs="細明體"/>
        </w:rPr>
        <w:t>領導風格對於領導者的重要性在</w:t>
      </w:r>
      <w:r>
        <w:rPr>
          <w:rFonts w:ascii="細明體" w:eastAsia="細明體" w:hAnsi="細明體" w:cs="細明體"/>
          <w:spacing w:val="-9"/>
        </w:rPr>
        <w:t>於：</w:t>
      </w:r>
      <w:r>
        <w:rPr>
          <w:rFonts w:ascii="細明體" w:eastAsia="細明體" w:hAnsi="細明體" w:cs="細明體"/>
          <w:spacing w:val="-1"/>
        </w:rPr>
        <w:t>1.領</w:t>
      </w:r>
      <w:r>
        <w:rPr>
          <w:rFonts w:ascii="細明體" w:eastAsia="細明體" w:hAnsi="細明體" w:cs="細明體"/>
        </w:rPr>
        <w:t>導者也許不知道自己的領導風</w:t>
      </w:r>
      <w:r>
        <w:rPr>
          <w:rFonts w:ascii="細明體" w:eastAsia="細明體" w:hAnsi="細明體" w:cs="細明體"/>
          <w:spacing w:val="-8"/>
        </w:rPr>
        <w:t>格，</w:t>
      </w:r>
      <w:r>
        <w:rPr>
          <w:rFonts w:ascii="細明體" w:eastAsia="細明體" w:hAnsi="細明體" w:cs="細明體"/>
        </w:rPr>
        <w:t>如此領導難免會出問</w:t>
      </w:r>
      <w:r>
        <w:rPr>
          <w:rFonts w:ascii="細明體" w:eastAsia="細明體" w:hAnsi="細明體" w:cs="細明體"/>
          <w:spacing w:val="-8"/>
        </w:rPr>
        <w:t>題，</w:t>
      </w:r>
      <w:r>
        <w:rPr>
          <w:rFonts w:ascii="細明體" w:eastAsia="細明體" w:hAnsi="細明體" w:cs="細明體"/>
        </w:rPr>
        <w:t>尤其需</w:t>
      </w:r>
    </w:p>
    <w:p w:rsidR="00817309" w:rsidRDefault="00B923DC">
      <w:pPr>
        <w:autoSpaceDE w:val="0"/>
        <w:autoSpaceDN w:val="0"/>
        <w:snapToGrid w:val="0"/>
        <w:spacing w:before="2" w:line="499" w:lineRule="exact"/>
        <w:ind w:left="120"/>
        <w:jc w:val="both"/>
        <w:rPr>
          <w:rFonts w:ascii="細明體" w:eastAsia="細明體" w:hAnsi="細明體" w:cs="細明體"/>
        </w:rPr>
      </w:pPr>
      <w:r>
        <w:rPr>
          <w:rFonts w:ascii="細明體" w:eastAsia="細明體" w:hAnsi="細明體" w:cs="細明體"/>
          <w:spacing w:val="-1"/>
        </w:rPr>
        <w:t>要改變個人領</w:t>
      </w:r>
      <w:r>
        <w:rPr>
          <w:rFonts w:ascii="細明體" w:eastAsia="細明體" w:hAnsi="細明體" w:cs="細明體"/>
        </w:rPr>
        <w:t>導風格來協助自己促成團隊完成全體目標</w:t>
      </w:r>
      <w:r>
        <w:rPr>
          <w:rFonts w:ascii="細明體" w:eastAsia="細明體" w:hAnsi="細明體" w:cs="細明體"/>
          <w:spacing w:val="-23"/>
        </w:rPr>
        <w:t>時，</w:t>
      </w:r>
      <w:r>
        <w:rPr>
          <w:rFonts w:ascii="細明體" w:eastAsia="細明體" w:hAnsi="細明體" w:cs="細明體"/>
        </w:rPr>
        <w:t>此時突顯出領導</w:t>
      </w:r>
      <w:r>
        <w:rPr>
          <w:rFonts w:ascii="細明體" w:eastAsia="細明體" w:hAnsi="細明體" w:cs="細明體"/>
          <w:spacing w:val="-1"/>
        </w:rPr>
        <w:t>風格的重要</w:t>
      </w:r>
      <w:r>
        <w:rPr>
          <w:rFonts w:ascii="細明體" w:eastAsia="細明體" w:hAnsi="細明體" w:cs="細明體"/>
          <w:spacing w:val="-13"/>
        </w:rPr>
        <w:t>性</w:t>
      </w:r>
      <w:r>
        <w:rPr>
          <w:rFonts w:ascii="細明體" w:eastAsia="細明體" w:hAnsi="細明體" w:cs="細明體"/>
          <w:spacing w:val="-11"/>
        </w:rPr>
        <w:t>。</w:t>
      </w:r>
      <w:r>
        <w:rPr>
          <w:rFonts w:ascii="細明體" w:eastAsia="細明體" w:hAnsi="細明體" w:cs="細明體"/>
        </w:rPr>
        <w:t>2.領導風格有時能擴大領導者的影響</w:t>
      </w:r>
      <w:r>
        <w:rPr>
          <w:rFonts w:ascii="細明體" w:eastAsia="細明體" w:hAnsi="細明體" w:cs="細明體"/>
          <w:spacing w:val="-12"/>
        </w:rPr>
        <w:t>力</w:t>
      </w:r>
      <w:r>
        <w:rPr>
          <w:rFonts w:ascii="細明體" w:eastAsia="細明體" w:hAnsi="細明體" w:cs="細明體"/>
          <w:spacing w:val="-11"/>
        </w:rPr>
        <w:t>，</w:t>
      </w:r>
      <w:r>
        <w:rPr>
          <w:rFonts w:ascii="細明體" w:eastAsia="細明體" w:hAnsi="細明體" w:cs="細明體"/>
        </w:rPr>
        <w:t>當領導者有所不知</w:t>
      </w:r>
      <w:r>
        <w:rPr>
          <w:rFonts w:ascii="細明體" w:eastAsia="細明體" w:hAnsi="細明體" w:cs="細明體"/>
          <w:spacing w:val="-7"/>
        </w:rPr>
        <w:t>時，</w:t>
      </w:r>
      <w:r>
        <w:rPr>
          <w:rFonts w:ascii="細明體" w:eastAsia="細明體" w:hAnsi="細明體" w:cs="細明體"/>
          <w:spacing w:val="-1"/>
        </w:rPr>
        <w:t>讓知</w:t>
      </w:r>
      <w:r>
        <w:rPr>
          <w:rFonts w:ascii="細明體" w:eastAsia="細明體" w:hAnsi="細明體" w:cs="細明體"/>
        </w:rPr>
        <w:t>的人願意來告</w:t>
      </w:r>
      <w:r>
        <w:rPr>
          <w:rFonts w:ascii="細明體" w:eastAsia="細明體" w:hAnsi="細明體" w:cs="細明體"/>
          <w:spacing w:val="-6"/>
        </w:rPr>
        <w:t>知，</w:t>
      </w:r>
      <w:r>
        <w:rPr>
          <w:rFonts w:ascii="細明體" w:eastAsia="細明體" w:hAnsi="細明體" w:cs="細明體"/>
        </w:rPr>
        <w:t>更顯示其重要</w:t>
      </w:r>
      <w:r>
        <w:rPr>
          <w:rFonts w:ascii="細明體" w:eastAsia="細明體" w:hAnsi="細明體" w:cs="細明體"/>
          <w:spacing w:val="-6"/>
        </w:rPr>
        <w:t>性。</w:t>
      </w:r>
      <w:r>
        <w:rPr>
          <w:rFonts w:ascii="細明體" w:eastAsia="細明體" w:hAnsi="細明體" w:cs="細明體"/>
        </w:rPr>
        <w:t>但</w:t>
      </w:r>
      <w:r>
        <w:rPr>
          <w:rFonts w:ascii="細明體" w:eastAsia="細明體" w:hAnsi="細明體" w:cs="細明體"/>
          <w:spacing w:val="-6"/>
        </w:rPr>
        <w:t>是，</w:t>
      </w:r>
      <w:r>
        <w:rPr>
          <w:rFonts w:ascii="細明體" w:eastAsia="細明體" w:hAnsi="細明體" w:cs="細明體"/>
        </w:rPr>
        <w:t>領導風格到底是天生註</w:t>
      </w:r>
    </w:p>
    <w:p w:rsidR="00817309" w:rsidRDefault="00B923DC">
      <w:pPr>
        <w:autoSpaceDE w:val="0"/>
        <w:autoSpaceDN w:val="0"/>
        <w:snapToGrid w:val="0"/>
        <w:spacing w:before="162" w:line="300" w:lineRule="exact"/>
        <w:ind w:left="120"/>
        <w:rPr>
          <w:rFonts w:ascii="細明體" w:eastAsia="細明體" w:hAnsi="細明體" w:cs="細明體"/>
        </w:rPr>
      </w:pPr>
      <w:r>
        <w:rPr>
          <w:rFonts w:ascii="細明體" w:eastAsia="細明體" w:hAnsi="細明體" w:cs="細明體"/>
          <w:spacing w:val="-9"/>
        </w:rPr>
        <w:t>定，</w:t>
      </w:r>
      <w:r>
        <w:rPr>
          <w:rFonts w:ascii="細明體" w:eastAsia="細明體" w:hAnsi="細明體" w:cs="細明體"/>
          <w:spacing w:val="-1"/>
        </w:rPr>
        <w:t>或是</w:t>
      </w:r>
      <w:r>
        <w:rPr>
          <w:rFonts w:ascii="細明體" w:eastAsia="細明體" w:hAnsi="細明體" w:cs="細明體"/>
        </w:rPr>
        <w:t>經由學習而塑</w:t>
      </w:r>
      <w:r>
        <w:rPr>
          <w:rFonts w:ascii="細明體" w:eastAsia="細明體" w:hAnsi="細明體" w:cs="細明體"/>
          <w:spacing w:val="-8"/>
        </w:rPr>
        <w:t>造；</w:t>
      </w:r>
      <w:r>
        <w:rPr>
          <w:rFonts w:ascii="細明體" w:eastAsia="細明體" w:hAnsi="細明體" w:cs="細明體"/>
        </w:rPr>
        <w:t>或是隨著他的職位不同而</w:t>
      </w:r>
      <w:r>
        <w:rPr>
          <w:rFonts w:ascii="細明體" w:eastAsia="細明體" w:hAnsi="細明體" w:cs="細明體"/>
          <w:spacing w:val="-8"/>
        </w:rPr>
        <w:t>變，</w:t>
      </w:r>
      <w:r>
        <w:rPr>
          <w:rFonts w:ascii="細明體" w:eastAsia="細明體" w:hAnsi="細明體" w:cs="細明體"/>
        </w:rPr>
        <w:t>還是不因職場不同</w:t>
      </w:r>
    </w:p>
    <w:p w:rsidR="00817309" w:rsidRDefault="00B923DC">
      <w:pPr>
        <w:autoSpaceDE w:val="0"/>
        <w:autoSpaceDN w:val="0"/>
        <w:snapToGrid w:val="0"/>
        <w:spacing w:before="39" w:line="500" w:lineRule="exact"/>
        <w:ind w:left="120"/>
        <w:rPr>
          <w:rFonts w:ascii="細明體" w:eastAsia="細明體" w:hAnsi="細明體" w:cs="細明體"/>
        </w:rPr>
      </w:pPr>
      <w:r>
        <w:rPr>
          <w:rFonts w:ascii="細明體" w:eastAsia="細明體" w:hAnsi="細明體" w:cs="細明體"/>
          <w:spacing w:val="-1"/>
        </w:rPr>
        <w:t>而</w:t>
      </w:r>
      <w:r>
        <w:rPr>
          <w:rFonts w:ascii="細明體" w:eastAsia="細明體" w:hAnsi="細明體" w:cs="細明體"/>
          <w:spacing w:val="-13"/>
        </w:rPr>
        <w:t>異</w:t>
      </w:r>
      <w:r>
        <w:rPr>
          <w:rFonts w:ascii="細明體" w:eastAsia="細明體" w:hAnsi="細明體" w:cs="細明體"/>
          <w:spacing w:val="-12"/>
        </w:rPr>
        <w:t>；</w:t>
      </w:r>
      <w:r>
        <w:rPr>
          <w:rFonts w:ascii="細明體" w:eastAsia="細明體" w:hAnsi="細明體" w:cs="細明體"/>
          <w:spacing w:val="-1"/>
        </w:rPr>
        <w:t>或者領</w:t>
      </w:r>
      <w:r>
        <w:rPr>
          <w:rFonts w:ascii="細明體" w:eastAsia="細明體" w:hAnsi="細明體" w:cs="細明體"/>
        </w:rPr>
        <w:t>導者是一直下命令的風</w:t>
      </w:r>
      <w:r>
        <w:rPr>
          <w:rFonts w:ascii="細明體" w:eastAsia="細明體" w:hAnsi="細明體" w:cs="細明體"/>
          <w:spacing w:val="-12"/>
        </w:rPr>
        <w:t>格</w:t>
      </w:r>
      <w:r>
        <w:rPr>
          <w:rFonts w:ascii="細明體" w:eastAsia="細明體" w:hAnsi="細明體" w:cs="細明體"/>
          <w:spacing w:val="-11"/>
        </w:rPr>
        <w:t>，</w:t>
      </w:r>
      <w:r>
        <w:rPr>
          <w:rFonts w:ascii="細明體" w:eastAsia="細明體" w:hAnsi="細明體" w:cs="細明體"/>
        </w:rPr>
        <w:t>還是會隨著環境情況不同而會適時接納與鼓勵屬下；還是領導者必需一定要有領袖魅力（charisma</w:t>
      </w:r>
      <w:r>
        <w:rPr>
          <w:rFonts w:ascii="細明體" w:eastAsia="細明體" w:hAnsi="細明體" w:cs="細明體"/>
          <w:spacing w:val="-60"/>
        </w:rPr>
        <w:t>）</w:t>
      </w:r>
      <w:r>
        <w:rPr>
          <w:rFonts w:ascii="細明體" w:eastAsia="細明體" w:hAnsi="細明體" w:cs="細明體"/>
        </w:rPr>
        <w:t>，還是因</w:t>
      </w:r>
      <w:r>
        <w:rPr>
          <w:rFonts w:ascii="細明體" w:eastAsia="細明體" w:hAnsi="細明體" w:cs="細明體"/>
          <w:spacing w:val="-1"/>
        </w:rPr>
        <w:t>工作職位</w:t>
      </w:r>
      <w:r>
        <w:rPr>
          <w:rFonts w:ascii="細明體" w:eastAsia="細明體" w:hAnsi="細明體" w:cs="細明體"/>
        </w:rPr>
        <w:t>受到屬下敬</w:t>
      </w:r>
      <w:r>
        <w:rPr>
          <w:rFonts w:ascii="細明體" w:eastAsia="細明體" w:hAnsi="細明體" w:cs="細明體"/>
          <w:spacing w:val="-8"/>
        </w:rPr>
        <w:t>重，</w:t>
      </w:r>
      <w:r>
        <w:rPr>
          <w:rFonts w:ascii="細明體" w:eastAsia="細明體" w:hAnsi="細明體" w:cs="細明體"/>
        </w:rPr>
        <w:t>才永遠被死忠追</w:t>
      </w:r>
      <w:r>
        <w:rPr>
          <w:rFonts w:ascii="細明體" w:eastAsia="細明體" w:hAnsi="細明體" w:cs="細明體"/>
          <w:spacing w:val="-8"/>
        </w:rPr>
        <w:t>隨；</w:t>
      </w:r>
      <w:r>
        <w:rPr>
          <w:rFonts w:ascii="細明體" w:eastAsia="細明體" w:hAnsi="細明體" w:cs="細明體"/>
        </w:rPr>
        <w:t>在眾說紛紜</w:t>
      </w:r>
      <w:r>
        <w:rPr>
          <w:rFonts w:ascii="細明體" w:eastAsia="細明體" w:hAnsi="細明體" w:cs="細明體"/>
          <w:spacing w:val="-8"/>
        </w:rPr>
        <w:t>裏，</w:t>
      </w:r>
      <w:r>
        <w:rPr>
          <w:rFonts w:ascii="細明體" w:eastAsia="細明體" w:hAnsi="細明體" w:cs="細明體"/>
        </w:rPr>
        <w:t>並沒有單一最</w:t>
      </w:r>
    </w:p>
    <w:p w:rsidR="00817309" w:rsidRDefault="00B923DC">
      <w:pPr>
        <w:autoSpaceDE w:val="0"/>
        <w:autoSpaceDN w:val="0"/>
        <w:snapToGrid w:val="0"/>
        <w:spacing w:before="318"/>
        <w:ind w:left="3720"/>
        <w:rPr>
          <w:sz w:val="20"/>
        </w:rPr>
        <w:sectPr w:rsidR="00817309">
          <w:footnotePr>
            <w:pos w:val="sectEnd"/>
            <w:numStart w:val="0"/>
          </w:footnotePr>
          <w:endnotePr>
            <w:numFmt w:val="decimal"/>
            <w:numStart w:val="0"/>
          </w:endnotePr>
          <w:pgSz w:w="11904" w:h="16840"/>
          <w:pgMar w:top="1439" w:right="1797" w:bottom="752" w:left="2160" w:header="0" w:footer="0" w:gutter="0"/>
          <w:cols w:space="720"/>
        </w:sectPr>
      </w:pPr>
      <w:r>
        <w:rPr>
          <w:rFonts w:eastAsia="Times New Roman"/>
          <w:sz w:val="20"/>
        </w:rPr>
        <w:t>6</w:t>
      </w:r>
    </w:p>
    <w:p w:rsidR="00817309" w:rsidRDefault="00B923DC">
      <w:pPr>
        <w:autoSpaceDE w:val="0"/>
        <w:autoSpaceDN w:val="0"/>
        <w:snapToGrid w:val="0"/>
        <w:spacing w:before="160" w:line="300" w:lineRule="exact"/>
        <w:ind w:left="120"/>
        <w:rPr>
          <w:rFonts w:ascii="細明體" w:eastAsia="細明體" w:hAnsi="細明體" w:cs="細明體"/>
          <w:sz w:val="20"/>
        </w:rPr>
      </w:pPr>
      <w:r>
        <w:rPr>
          <w:rFonts w:ascii="細明體" w:eastAsia="細明體" w:hAnsi="細明體" w:cs="細明體"/>
        </w:rPr>
        <w:lastRenderedPageBreak/>
        <w:t>佳領導風格（there is no single best style）之定論。</w:t>
      </w:r>
    </w:p>
    <w:p w:rsidR="00817309" w:rsidRDefault="00B923DC">
      <w:pPr>
        <w:autoSpaceDE w:val="0"/>
        <w:autoSpaceDN w:val="0"/>
        <w:snapToGrid w:val="0"/>
        <w:spacing w:before="380" w:line="300" w:lineRule="exact"/>
        <w:ind w:left="600"/>
        <w:rPr>
          <w:rFonts w:ascii="細明體" w:eastAsia="細明體" w:hAnsi="細明體" w:cs="細明體"/>
        </w:rPr>
      </w:pPr>
      <w:r>
        <w:rPr>
          <w:rFonts w:ascii="細明體" w:eastAsia="細明體" w:hAnsi="細明體" w:cs="細明體"/>
        </w:rPr>
        <w:t>綜上，領導風格學理討論眾多，目前較常用的</w:t>
      </w:r>
      <w:r>
        <w:rPr>
          <w:rFonts w:ascii="細明體" w:eastAsia="細明體" w:hAnsi="細明體" w:cs="細明體"/>
          <w:spacing w:val="30"/>
        </w:rPr>
        <w:t>是</w:t>
      </w:r>
      <w:r>
        <w:rPr>
          <w:rFonts w:ascii="細明體" w:eastAsia="細明體" w:hAnsi="細明體" w:cs="細明體"/>
        </w:rPr>
        <w:t>Paul Herse</w:t>
      </w:r>
      <w:r>
        <w:rPr>
          <w:rFonts w:ascii="細明體" w:eastAsia="細明體" w:hAnsi="細明體" w:cs="細明體"/>
          <w:spacing w:val="60"/>
        </w:rPr>
        <w:t>y</w:t>
      </w:r>
      <w:r>
        <w:rPr>
          <w:rFonts w:ascii="細明體" w:eastAsia="細明體" w:hAnsi="細明體" w:cs="細明體"/>
          <w:spacing w:val="30"/>
        </w:rPr>
        <w:t>與</w:t>
      </w:r>
      <w:r>
        <w:rPr>
          <w:rFonts w:ascii="細明體" w:eastAsia="細明體" w:hAnsi="細明體" w:cs="細明體"/>
        </w:rPr>
        <w:t>Ken</w:t>
      </w:r>
    </w:p>
    <w:p w:rsidR="00817309" w:rsidRDefault="0044570F">
      <w:pPr>
        <w:autoSpaceDE w:val="0"/>
        <w:autoSpaceDN w:val="0"/>
        <w:snapToGrid w:val="0"/>
        <w:spacing w:before="39" w:line="500" w:lineRule="exact"/>
        <w:ind w:left="120"/>
        <w:rPr>
          <w:rFonts w:ascii="細明體" w:eastAsia="細明體" w:hAnsi="細明體" w:cs="細明體"/>
        </w:rPr>
      </w:pPr>
      <w:r w:rsidRPr="00B94C6E">
        <w:rPr>
          <w:rFonts w:ascii="細明體" w:eastAsia="細明體" w:hAnsi="細明體" w:cs="細明體"/>
          <w:noProof/>
        </w:rPr>
        <w:drawing>
          <wp:anchor distT="0" distB="0" distL="114300" distR="114300" simplePos="0" relativeHeight="251702784" behindDoc="1" locked="0" layoutInCell="1" allowOverlap="1">
            <wp:simplePos x="0" y="0"/>
            <wp:positionH relativeFrom="column">
              <wp:posOffset>243840</wp:posOffset>
            </wp:positionH>
            <wp:positionV relativeFrom="paragraph">
              <wp:posOffset>1073785</wp:posOffset>
            </wp:positionV>
            <wp:extent cx="4541520" cy="324612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1520" cy="324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3DC">
        <w:rPr>
          <w:rFonts w:ascii="細明體" w:eastAsia="細明體" w:hAnsi="細明體" w:cs="細明體"/>
        </w:rPr>
        <w:t>Blanchard 兩人所</w:t>
      </w:r>
      <w:r w:rsidR="00B923DC">
        <w:rPr>
          <w:rFonts w:ascii="細明體" w:eastAsia="細明體" w:hAnsi="細明體" w:cs="細明體"/>
          <w:spacing w:val="-10"/>
        </w:rPr>
        <w:t>提，</w:t>
      </w:r>
      <w:r w:rsidR="00B923DC">
        <w:rPr>
          <w:rFonts w:ascii="細明體" w:eastAsia="細明體" w:hAnsi="細明體" w:cs="細明體"/>
        </w:rPr>
        <w:t>以員工工作態度行</w:t>
      </w:r>
      <w:r w:rsidR="00B923DC">
        <w:rPr>
          <w:rFonts w:ascii="細明體" w:eastAsia="細明體" w:hAnsi="細明體" w:cs="細明體"/>
          <w:spacing w:val="-19"/>
        </w:rPr>
        <w:t>為</w:t>
      </w:r>
      <w:r w:rsidR="00B923DC">
        <w:rPr>
          <w:rFonts w:ascii="細明體" w:eastAsia="細明體" w:hAnsi="細明體" w:cs="細明體"/>
        </w:rPr>
        <w:t>（task</w:t>
      </w:r>
      <w:r w:rsidR="00B923DC">
        <w:rPr>
          <w:rFonts w:ascii="細明體" w:eastAsia="細明體" w:hAnsi="細明體" w:cs="細明體"/>
          <w:spacing w:val="-58"/>
        </w:rPr>
        <w:t xml:space="preserve"> </w:t>
      </w:r>
      <w:r w:rsidR="00B923DC">
        <w:rPr>
          <w:rFonts w:ascii="細明體" w:eastAsia="細明體" w:hAnsi="細明體" w:cs="細明體"/>
        </w:rPr>
        <w:t>behaviours</w:t>
      </w:r>
      <w:r w:rsidR="00B923DC">
        <w:rPr>
          <w:rFonts w:ascii="細明體" w:eastAsia="細明體" w:hAnsi="細明體" w:cs="細明體"/>
          <w:spacing w:val="-19"/>
        </w:rPr>
        <w:t>）</w:t>
      </w:r>
      <w:r w:rsidR="00B923DC">
        <w:rPr>
          <w:rFonts w:ascii="細明體" w:eastAsia="細明體" w:hAnsi="細明體" w:cs="細明體"/>
        </w:rPr>
        <w:t>作為橫軸，員工工作能</w:t>
      </w:r>
      <w:r w:rsidR="00B923DC">
        <w:rPr>
          <w:rFonts w:ascii="細明體" w:eastAsia="細明體" w:hAnsi="細明體" w:cs="細明體"/>
          <w:spacing w:val="-4"/>
        </w:rPr>
        <w:t>力</w:t>
      </w:r>
      <w:r w:rsidR="00B923DC">
        <w:rPr>
          <w:rFonts w:ascii="細明體" w:eastAsia="細明體" w:hAnsi="細明體" w:cs="細明體"/>
        </w:rPr>
        <w:t>（或相關行為</w:t>
      </w:r>
      <w:r w:rsidR="00B923DC">
        <w:rPr>
          <w:rFonts w:ascii="細明體" w:eastAsia="細明體" w:hAnsi="細明體" w:cs="細明體"/>
          <w:spacing w:val="-64"/>
        </w:rPr>
        <w:t>）</w:t>
      </w:r>
      <w:r w:rsidR="00B923DC">
        <w:rPr>
          <w:rFonts w:ascii="細明體" w:eastAsia="細明體" w:hAnsi="細明體" w:cs="細明體"/>
        </w:rPr>
        <w:t>（relationshi</w:t>
      </w:r>
      <w:r w:rsidR="00B923DC">
        <w:rPr>
          <w:rFonts w:ascii="細明體" w:eastAsia="細明體" w:hAnsi="細明體" w:cs="細明體"/>
          <w:spacing w:val="60"/>
        </w:rPr>
        <w:t>p</w:t>
      </w:r>
      <w:r w:rsidR="00B923DC">
        <w:rPr>
          <w:rFonts w:ascii="細明體" w:eastAsia="細明體" w:hAnsi="細明體" w:cs="細明體"/>
        </w:rPr>
        <w:t>behaviours</w:t>
      </w:r>
      <w:r w:rsidR="00B923DC">
        <w:rPr>
          <w:rFonts w:ascii="細明體" w:eastAsia="細明體" w:hAnsi="細明體" w:cs="細明體"/>
          <w:spacing w:val="-4"/>
        </w:rPr>
        <w:t>）</w:t>
      </w:r>
      <w:r w:rsidR="00B923DC">
        <w:rPr>
          <w:rFonts w:ascii="細明體" w:eastAsia="細明體" w:hAnsi="細明體" w:cs="細明體"/>
        </w:rPr>
        <w:t>為縱軸，所劃分出四種領導風格型及其應用為主流（如</w:t>
      </w:r>
      <w:r w:rsidR="00B923DC">
        <w:rPr>
          <w:rFonts w:ascii="細明體" w:eastAsia="細明體" w:hAnsi="細明體" w:cs="細明體"/>
          <w:spacing w:val="30"/>
        </w:rPr>
        <w:t>圖</w:t>
      </w:r>
      <w:r w:rsidR="00B923DC">
        <w:rPr>
          <w:rFonts w:ascii="細明體" w:eastAsia="細明體" w:hAnsi="細明體" w:cs="細明體"/>
        </w:rPr>
        <w:t>3</w:t>
      </w:r>
      <w:r w:rsidR="00B923DC">
        <w:rPr>
          <w:rFonts w:ascii="細明體" w:eastAsia="細明體" w:hAnsi="細明體" w:cs="細明體"/>
          <w:spacing w:val="-60"/>
        </w:rPr>
        <w:t>）</w:t>
      </w:r>
      <w:r w:rsidR="00B923DC">
        <w:rPr>
          <w:rFonts w:ascii="細明體" w:eastAsia="細明體" w:hAnsi="細明體" w:cs="細明體"/>
        </w:rPr>
        <w:t>，茲說明如下：</w:t>
      </w:r>
    </w:p>
    <w:p w:rsidR="00817309" w:rsidRDefault="00B923DC">
      <w:pPr>
        <w:autoSpaceDE w:val="0"/>
        <w:autoSpaceDN w:val="0"/>
        <w:snapToGrid w:val="0"/>
        <w:spacing w:before="315" w:line="500" w:lineRule="exact"/>
        <w:ind w:left="120"/>
        <w:jc w:val="both"/>
        <w:rPr>
          <w:rFonts w:ascii="細明體" w:eastAsia="細明體" w:hAnsi="細明體" w:cs="細明體"/>
        </w:rPr>
      </w:pPr>
      <w:r>
        <w:rPr>
          <w:rFonts w:ascii="細明體" w:eastAsia="細明體" w:hAnsi="細明體" w:cs="細明體"/>
        </w:rPr>
        <w:t>第一類</w:t>
      </w:r>
      <w:r>
        <w:rPr>
          <w:rFonts w:ascii="細明體" w:eastAsia="細明體" w:hAnsi="細明體" w:cs="細明體"/>
          <w:spacing w:val="-5"/>
        </w:rPr>
        <w:t>型：</w:t>
      </w:r>
      <w:r>
        <w:rPr>
          <w:rFonts w:ascii="細明體" w:eastAsia="細明體" w:hAnsi="細明體" w:cs="細明體"/>
        </w:rPr>
        <w:t>授權</w:t>
      </w:r>
      <w:r>
        <w:rPr>
          <w:rFonts w:ascii="細明體" w:eastAsia="細明體" w:hAnsi="細明體" w:cs="細明體"/>
          <w:spacing w:val="-10"/>
        </w:rPr>
        <w:t>型</w:t>
      </w:r>
      <w:r>
        <w:rPr>
          <w:rFonts w:ascii="細明體" w:eastAsia="細明體" w:hAnsi="細明體" w:cs="細明體"/>
        </w:rPr>
        <w:t>（Empowering</w:t>
      </w:r>
      <w:r>
        <w:rPr>
          <w:rFonts w:ascii="細明體" w:eastAsia="細明體" w:hAnsi="細明體" w:cs="細明體"/>
          <w:spacing w:val="-10"/>
        </w:rPr>
        <w:t>）</w:t>
      </w:r>
      <w:r>
        <w:rPr>
          <w:rFonts w:ascii="細明體" w:eastAsia="細明體" w:hAnsi="細明體" w:cs="細明體"/>
        </w:rPr>
        <w:t>部屬有高度能力又想做</w:t>
      </w:r>
      <w:r>
        <w:rPr>
          <w:rFonts w:ascii="細明體" w:eastAsia="細明體" w:hAnsi="細明體" w:cs="細明體"/>
          <w:spacing w:val="-5"/>
        </w:rPr>
        <w:t>事，</w:t>
      </w:r>
      <w:r>
        <w:rPr>
          <w:rFonts w:ascii="細明體" w:eastAsia="細明體" w:hAnsi="細明體" w:cs="細明體"/>
        </w:rPr>
        <w:t>屬良駒型者，可將日常決策充份授權，任其自由發揮。</w:t>
      </w:r>
    </w:p>
    <w:p w:rsidR="00817309" w:rsidRDefault="00B923DC">
      <w:pPr>
        <w:autoSpaceDE w:val="0"/>
        <w:autoSpaceDN w:val="0"/>
        <w:snapToGrid w:val="0"/>
        <w:spacing w:before="181" w:line="499" w:lineRule="exact"/>
        <w:ind w:left="120" w:right="86"/>
        <w:jc w:val="both"/>
        <w:rPr>
          <w:rFonts w:ascii="細明體" w:eastAsia="細明體" w:hAnsi="細明體" w:cs="細明體"/>
        </w:rPr>
      </w:pPr>
      <w:r>
        <w:rPr>
          <w:rFonts w:ascii="細明體" w:eastAsia="細明體" w:hAnsi="細明體" w:cs="細明體"/>
          <w:spacing w:val="-1"/>
        </w:rPr>
        <w:t>第二類型：支</w:t>
      </w:r>
      <w:r>
        <w:rPr>
          <w:rFonts w:ascii="細明體" w:eastAsia="細明體" w:hAnsi="細明體" w:cs="細明體"/>
        </w:rPr>
        <w:t>持型（Supporting</w:t>
      </w:r>
      <w:r>
        <w:rPr>
          <w:rFonts w:ascii="細明體" w:eastAsia="細明體" w:hAnsi="細明體" w:cs="細明體"/>
          <w:spacing w:val="-60"/>
        </w:rPr>
        <w:t>）</w:t>
      </w:r>
      <w:r>
        <w:rPr>
          <w:rFonts w:ascii="細明體" w:eastAsia="細明體" w:hAnsi="細明體" w:cs="細明體"/>
        </w:rPr>
        <w:t>，部屬有高度才能，但工作熱忱不定，屬</w:t>
      </w:r>
      <w:r>
        <w:rPr>
          <w:rFonts w:ascii="細明體" w:eastAsia="細明體" w:hAnsi="細明體" w:cs="細明體"/>
          <w:spacing w:val="-1"/>
        </w:rPr>
        <w:t xml:space="preserve">璞玉型者， </w:t>
      </w:r>
      <w:r>
        <w:rPr>
          <w:rFonts w:ascii="細明體" w:eastAsia="細明體" w:hAnsi="細明體" w:cs="細明體"/>
        </w:rPr>
        <w:t>鼓勵部屬能發揮才能，提供點子，並能分享他的意見，只要給予支持和肯定，工作即可做好。</w:t>
      </w:r>
    </w:p>
    <w:p w:rsidR="00817309" w:rsidRDefault="00B923DC">
      <w:pPr>
        <w:autoSpaceDE w:val="0"/>
        <w:autoSpaceDN w:val="0"/>
        <w:snapToGrid w:val="0"/>
        <w:spacing w:before="182" w:line="499" w:lineRule="exact"/>
        <w:ind w:left="120"/>
        <w:rPr>
          <w:rFonts w:ascii="細明體" w:eastAsia="細明體" w:hAnsi="細明體" w:cs="細明體"/>
        </w:rPr>
      </w:pPr>
      <w:r>
        <w:rPr>
          <w:rFonts w:ascii="細明體" w:eastAsia="細明體" w:hAnsi="細明體" w:cs="細明體"/>
          <w:spacing w:val="-1"/>
        </w:rPr>
        <w:t>第三類</w:t>
      </w:r>
      <w:r>
        <w:rPr>
          <w:rFonts w:ascii="細明體" w:eastAsia="細明體" w:hAnsi="細明體" w:cs="細明體"/>
          <w:spacing w:val="-14"/>
        </w:rPr>
        <w:t>型：</w:t>
      </w:r>
      <w:r>
        <w:rPr>
          <w:rFonts w:ascii="細明體" w:eastAsia="細明體" w:hAnsi="細明體" w:cs="細明體"/>
        </w:rPr>
        <w:t>指導</w:t>
      </w:r>
      <w:r>
        <w:rPr>
          <w:rFonts w:ascii="細明體" w:eastAsia="細明體" w:hAnsi="細明體" w:cs="細明體"/>
          <w:spacing w:val="-28"/>
        </w:rPr>
        <w:t>型</w:t>
      </w:r>
      <w:r>
        <w:rPr>
          <w:rFonts w:ascii="細明體" w:eastAsia="細明體" w:hAnsi="細明體" w:cs="細明體"/>
        </w:rPr>
        <w:t>（Directing</w:t>
      </w:r>
      <w:r>
        <w:rPr>
          <w:rFonts w:ascii="細明體" w:eastAsia="細明體" w:hAnsi="細明體" w:cs="細明體"/>
          <w:spacing w:val="-74"/>
        </w:rPr>
        <w:t>）</w:t>
      </w:r>
      <w:r>
        <w:rPr>
          <w:rFonts w:ascii="細明體" w:eastAsia="細明體" w:hAnsi="細明體" w:cs="細明體"/>
          <w:spacing w:val="-14"/>
        </w:rPr>
        <w:t>，</w:t>
      </w:r>
      <w:r>
        <w:rPr>
          <w:rFonts w:ascii="細明體" w:eastAsia="細明體" w:hAnsi="細明體" w:cs="細明體"/>
        </w:rPr>
        <w:t>部屬能力不</w:t>
      </w:r>
      <w:r>
        <w:rPr>
          <w:rFonts w:ascii="細明體" w:eastAsia="細明體" w:hAnsi="細明體" w:cs="細明體"/>
          <w:spacing w:val="-14"/>
        </w:rPr>
        <w:t>足，</w:t>
      </w:r>
      <w:r>
        <w:rPr>
          <w:rFonts w:ascii="細明體" w:eastAsia="細明體" w:hAnsi="細明體" w:cs="細明體"/>
        </w:rPr>
        <w:t>但做事積</w:t>
      </w:r>
      <w:r>
        <w:rPr>
          <w:rFonts w:ascii="細明體" w:eastAsia="細明體" w:hAnsi="細明體" w:cs="細明體"/>
          <w:spacing w:val="-14"/>
        </w:rPr>
        <w:t>極，</w:t>
      </w:r>
      <w:r>
        <w:rPr>
          <w:rFonts w:ascii="細明體" w:eastAsia="細明體" w:hAnsi="細明體" w:cs="細明體"/>
        </w:rPr>
        <w:t>屬蠻牛型者，常常下達很明確的工作方向與方</w:t>
      </w:r>
      <w:r>
        <w:rPr>
          <w:rFonts w:ascii="細明體" w:eastAsia="細明體" w:hAnsi="細明體" w:cs="細明體"/>
          <w:spacing w:val="-12"/>
        </w:rPr>
        <w:t>法</w:t>
      </w:r>
      <w:r>
        <w:rPr>
          <w:rFonts w:ascii="細明體" w:eastAsia="細明體" w:hAnsi="細明體" w:cs="細明體"/>
          <w:spacing w:val="-11"/>
        </w:rPr>
        <w:t>，</w:t>
      </w:r>
      <w:r>
        <w:rPr>
          <w:rFonts w:ascii="細明體" w:eastAsia="細明體" w:hAnsi="細明體" w:cs="細明體"/>
        </w:rPr>
        <w:t>嚴格督導他們照著指揮去做就</w:t>
      </w:r>
      <w:r>
        <w:rPr>
          <w:rFonts w:ascii="細明體" w:eastAsia="細明體" w:hAnsi="細明體" w:cs="細明體"/>
          <w:spacing w:val="-12"/>
        </w:rPr>
        <w:t>對</w:t>
      </w:r>
      <w:r>
        <w:rPr>
          <w:rFonts w:ascii="細明體" w:eastAsia="細明體" w:hAnsi="細明體" w:cs="細明體"/>
          <w:spacing w:val="-11"/>
        </w:rPr>
        <w:t>，</w:t>
      </w:r>
      <w:r>
        <w:rPr>
          <w:rFonts w:ascii="細明體" w:eastAsia="細明體" w:hAnsi="細明體" w:cs="細明體"/>
        </w:rPr>
        <w:t>此類型者須多加訓練。</w:t>
      </w:r>
    </w:p>
    <w:p w:rsidR="00817309" w:rsidRDefault="00B923DC">
      <w:pPr>
        <w:autoSpaceDE w:val="0"/>
        <w:autoSpaceDN w:val="0"/>
        <w:snapToGrid w:val="0"/>
        <w:spacing w:before="182" w:line="499" w:lineRule="exact"/>
        <w:ind w:left="120"/>
        <w:rPr>
          <w:rFonts w:ascii="細明體" w:eastAsia="細明體" w:hAnsi="細明體" w:cs="細明體"/>
        </w:rPr>
      </w:pPr>
      <w:r>
        <w:rPr>
          <w:rFonts w:ascii="細明體" w:eastAsia="細明體" w:hAnsi="細明體" w:cs="細明體"/>
        </w:rPr>
        <w:t>第四類型：教練型（Coaching</w:t>
      </w:r>
      <w:r>
        <w:rPr>
          <w:rFonts w:ascii="細明體" w:eastAsia="細明體" w:hAnsi="細明體" w:cs="細明體"/>
          <w:spacing w:val="-60"/>
        </w:rPr>
        <w:t>）</w:t>
      </w:r>
      <w:r>
        <w:rPr>
          <w:rFonts w:ascii="細明體" w:eastAsia="細明體" w:hAnsi="細明體" w:cs="細明體"/>
        </w:rPr>
        <w:t>，部屬欠缺能力又不肯做事，屬朽木型者，教導部屬有關自己的經驗法</w:t>
      </w:r>
      <w:r>
        <w:rPr>
          <w:rFonts w:ascii="細明體" w:eastAsia="細明體" w:hAnsi="細明體" w:cs="細明體"/>
          <w:spacing w:val="-7"/>
        </w:rPr>
        <w:t>則，</w:t>
      </w:r>
      <w:r>
        <w:rPr>
          <w:rFonts w:ascii="細明體" w:eastAsia="細明體" w:hAnsi="細明體" w:cs="細明體"/>
        </w:rPr>
        <w:t>帶動他的知能與動</w:t>
      </w:r>
      <w:r>
        <w:rPr>
          <w:rFonts w:ascii="細明體" w:eastAsia="細明體" w:hAnsi="細明體" w:cs="細明體"/>
          <w:spacing w:val="-7"/>
        </w:rPr>
        <w:t>能，</w:t>
      </w:r>
      <w:r>
        <w:rPr>
          <w:rFonts w:ascii="細明體" w:eastAsia="細明體" w:hAnsi="細明體" w:cs="細明體"/>
        </w:rPr>
        <w:t>建立雙方良好關係。</w:t>
      </w:r>
    </w:p>
    <w:p w:rsidR="00817309" w:rsidRDefault="00B923DC">
      <w:pPr>
        <w:autoSpaceDE w:val="0"/>
        <w:autoSpaceDN w:val="0"/>
        <w:snapToGrid w:val="0"/>
        <w:spacing w:before="599"/>
        <w:ind w:left="3720"/>
        <w:rPr>
          <w:sz w:val="20"/>
        </w:rPr>
        <w:sectPr w:rsidR="00817309">
          <w:footnotePr>
            <w:pos w:val="sectEnd"/>
            <w:numStart w:val="0"/>
          </w:footnotePr>
          <w:endnotePr>
            <w:numFmt w:val="decimal"/>
            <w:numStart w:val="0"/>
          </w:endnotePr>
          <w:pgSz w:w="11904" w:h="16840"/>
          <w:pgMar w:top="1440" w:right="1739" w:bottom="752" w:left="2160" w:header="0" w:footer="0" w:gutter="0"/>
          <w:cols w:space="720"/>
        </w:sectPr>
      </w:pPr>
      <w:r>
        <w:rPr>
          <w:rFonts w:eastAsia="Times New Roman"/>
          <w:sz w:val="20"/>
        </w:rPr>
        <w:t>7</w:t>
      </w:r>
    </w:p>
    <w:p w:rsidR="00817309" w:rsidRDefault="00B923DC">
      <w:pPr>
        <w:autoSpaceDE w:val="0"/>
        <w:autoSpaceDN w:val="0"/>
        <w:snapToGrid w:val="0"/>
        <w:spacing w:line="500" w:lineRule="exact"/>
        <w:ind w:left="120" w:right="59"/>
        <w:jc w:val="both"/>
        <w:rPr>
          <w:rFonts w:ascii="細明體" w:eastAsia="細明體" w:hAnsi="細明體" w:cs="細明體"/>
          <w:sz w:val="20"/>
        </w:rPr>
      </w:pPr>
      <w:r>
        <w:rPr>
          <w:rFonts w:ascii="細明體" w:eastAsia="細明體" w:hAnsi="細明體" w:cs="細明體"/>
          <w:spacing w:val="-1"/>
        </w:rPr>
        <w:lastRenderedPageBreak/>
        <w:t>上述模型顯</w:t>
      </w:r>
      <w:r>
        <w:rPr>
          <w:rFonts w:ascii="細明體" w:eastAsia="細明體" w:hAnsi="細明體" w:cs="細明體"/>
          <w:spacing w:val="-13"/>
        </w:rPr>
        <w:t>示</w:t>
      </w:r>
      <w:r>
        <w:rPr>
          <w:rFonts w:ascii="細明體" w:eastAsia="細明體" w:hAnsi="細明體" w:cs="細明體"/>
          <w:spacing w:val="-11"/>
        </w:rPr>
        <w:t>，</w:t>
      </w:r>
      <w:r>
        <w:rPr>
          <w:rFonts w:ascii="細明體" w:eastAsia="細明體" w:hAnsi="細明體" w:cs="細明體"/>
        </w:rPr>
        <w:t>當跟隨者及所處情境經常變化</w:t>
      </w:r>
      <w:r>
        <w:rPr>
          <w:rFonts w:ascii="細明體" w:eastAsia="細明體" w:hAnsi="細明體" w:cs="細明體"/>
          <w:spacing w:val="-12"/>
        </w:rPr>
        <w:t>時</w:t>
      </w:r>
      <w:r>
        <w:rPr>
          <w:rFonts w:ascii="細明體" w:eastAsia="細明體" w:hAnsi="細明體" w:cs="細明體"/>
          <w:spacing w:val="-11"/>
        </w:rPr>
        <w:t>，</w:t>
      </w:r>
      <w:r>
        <w:rPr>
          <w:rFonts w:ascii="細明體" w:eastAsia="細明體" w:hAnsi="細明體" w:cs="細明體"/>
        </w:rPr>
        <w:t>領導者應該保持彈性並隨時調整自己的風格。</w:t>
      </w:r>
    </w:p>
    <w:p w:rsidR="00817309" w:rsidRDefault="00B923DC">
      <w:pPr>
        <w:autoSpaceDE w:val="0"/>
        <w:autoSpaceDN w:val="0"/>
        <w:snapToGrid w:val="0"/>
        <w:spacing w:before="339" w:line="300" w:lineRule="exact"/>
        <w:ind w:left="120"/>
        <w:rPr>
          <w:rFonts w:ascii="細明體" w:eastAsia="細明體" w:hAnsi="細明體" w:cs="細明體"/>
          <w:b/>
        </w:rPr>
      </w:pPr>
      <w:r>
        <w:rPr>
          <w:rFonts w:ascii="細明體" w:eastAsia="細明體" w:hAnsi="細明體" w:cs="細明體"/>
          <w:b/>
        </w:rPr>
        <w:t>丙、變革挑戰的因應與管理（Meeting and managing the challenges of</w:t>
      </w:r>
    </w:p>
    <w:p w:rsidR="00817309" w:rsidRDefault="00B923DC">
      <w:pPr>
        <w:autoSpaceDE w:val="0"/>
        <w:autoSpaceDN w:val="0"/>
        <w:snapToGrid w:val="0"/>
        <w:spacing w:before="200" w:line="300" w:lineRule="exact"/>
        <w:ind w:left="600"/>
        <w:rPr>
          <w:rFonts w:ascii="細明體" w:eastAsia="細明體" w:hAnsi="細明體" w:cs="細明體"/>
          <w:b/>
        </w:rPr>
      </w:pPr>
      <w:r>
        <w:rPr>
          <w:rFonts w:ascii="細明體" w:eastAsia="細明體" w:hAnsi="細明體" w:cs="細明體"/>
          <w:b/>
        </w:rPr>
        <w:t>change）</w:t>
      </w:r>
    </w:p>
    <w:p w:rsidR="00817309" w:rsidRDefault="00B923DC">
      <w:pPr>
        <w:autoSpaceDE w:val="0"/>
        <w:autoSpaceDN w:val="0"/>
        <w:snapToGrid w:val="0"/>
        <w:spacing w:before="221" w:line="499" w:lineRule="exact"/>
        <w:ind w:left="120" w:right="59" w:firstLine="480"/>
        <w:jc w:val="both"/>
        <w:rPr>
          <w:rFonts w:ascii="細明體" w:eastAsia="細明體" w:hAnsi="細明體" w:cs="細明體"/>
        </w:rPr>
      </w:pPr>
      <w:r>
        <w:rPr>
          <w:rFonts w:ascii="細明體" w:eastAsia="細明體" w:hAnsi="細明體" w:cs="細明體"/>
          <w:spacing w:val="-3"/>
        </w:rPr>
        <w:t>領導者</w:t>
      </w:r>
      <w:r>
        <w:rPr>
          <w:rFonts w:ascii="細明體" w:eastAsia="細明體" w:hAnsi="細明體" w:cs="細明體"/>
          <w:spacing w:val="-2"/>
        </w:rPr>
        <w:t>的角</w:t>
      </w:r>
      <w:r>
        <w:rPr>
          <w:rFonts w:ascii="細明體" w:eastAsia="細明體" w:hAnsi="細明體" w:cs="細明體"/>
          <w:spacing w:val="-10"/>
        </w:rPr>
        <w:t>色，</w:t>
      </w:r>
      <w:r>
        <w:rPr>
          <w:rFonts w:ascii="細明體" w:eastAsia="細明體" w:hAnsi="細明體" w:cs="細明體"/>
          <w:spacing w:val="-2"/>
        </w:rPr>
        <w:t>如何在組織流程中引導策略與變</w:t>
      </w:r>
      <w:r>
        <w:rPr>
          <w:rFonts w:ascii="細明體" w:eastAsia="細明體" w:hAnsi="細明體" w:cs="細明體"/>
          <w:spacing w:val="-10"/>
        </w:rPr>
        <w:t>革，</w:t>
      </w:r>
      <w:r>
        <w:rPr>
          <w:rFonts w:ascii="細明體" w:eastAsia="細明體" w:hAnsi="細明體" w:cs="細明體"/>
          <w:spacing w:val="-2"/>
        </w:rPr>
        <w:t>從對的角</w:t>
      </w:r>
      <w:r>
        <w:rPr>
          <w:rFonts w:ascii="細明體" w:eastAsia="細明體" w:hAnsi="細明體" w:cs="細明體"/>
          <w:spacing w:val="-10"/>
        </w:rPr>
        <w:t>度、</w:t>
      </w:r>
      <w:r>
        <w:rPr>
          <w:rFonts w:ascii="細明體" w:eastAsia="細明體" w:hAnsi="細明體" w:cs="細明體"/>
          <w:spacing w:val="-2"/>
        </w:rPr>
        <w:t>對的</w:t>
      </w:r>
      <w:r>
        <w:rPr>
          <w:rFonts w:ascii="細明體" w:eastAsia="細明體" w:hAnsi="細明體" w:cs="細明體"/>
        </w:rPr>
        <w:t xml:space="preserve"> 方法、推動對的事情。按組織流程是發展領導力的面向之ㄧ，</w:t>
      </w:r>
      <w:r>
        <w:rPr>
          <w:rFonts w:ascii="細明體" w:eastAsia="細明體" w:hAnsi="細明體" w:cs="細明體"/>
          <w:spacing w:val="30"/>
        </w:rPr>
        <w:t>依</w:t>
      </w:r>
      <w:r>
        <w:rPr>
          <w:rFonts w:ascii="細明體" w:eastAsia="細明體" w:hAnsi="細明體" w:cs="細明體"/>
        </w:rPr>
        <w:t>Richard</w:t>
      </w:r>
    </w:p>
    <w:p w:rsidR="00817309" w:rsidRDefault="00B923DC">
      <w:pPr>
        <w:autoSpaceDE w:val="0"/>
        <w:autoSpaceDN w:val="0"/>
        <w:snapToGrid w:val="0"/>
        <w:spacing w:line="500" w:lineRule="exact"/>
        <w:ind w:left="120"/>
        <w:rPr>
          <w:rFonts w:ascii="細明體" w:eastAsia="細明體" w:hAnsi="細明體" w:cs="細明體"/>
        </w:rPr>
      </w:pPr>
      <w:r>
        <w:rPr>
          <w:rFonts w:ascii="細明體" w:eastAsia="細明體" w:hAnsi="細明體" w:cs="細明體"/>
        </w:rPr>
        <w:t>Bostro</w:t>
      </w:r>
      <w:r>
        <w:rPr>
          <w:rFonts w:ascii="細明體" w:eastAsia="細明體" w:hAnsi="細明體" w:cs="細明體"/>
          <w:spacing w:val="60"/>
        </w:rPr>
        <w:t>m</w:t>
      </w:r>
      <w:r>
        <w:rPr>
          <w:rFonts w:ascii="細明體" w:eastAsia="細明體" w:hAnsi="細明體" w:cs="細明體"/>
        </w:rPr>
        <w:t>説法，組織模型分為四大類：1.人文主義者(humanist):是一種基於理性和仁慈的哲學理論和世界</w:t>
      </w:r>
      <w:r>
        <w:rPr>
          <w:rFonts w:ascii="細明體" w:eastAsia="細明體" w:hAnsi="細明體" w:cs="細明體"/>
          <w:spacing w:val="-8"/>
        </w:rPr>
        <w:t>觀，</w:t>
      </w:r>
      <w:r>
        <w:rPr>
          <w:rFonts w:ascii="細明體" w:eastAsia="細明體" w:hAnsi="細明體" w:cs="細明體"/>
        </w:rPr>
        <w:t>注重人的精神心</w:t>
      </w:r>
      <w:r>
        <w:rPr>
          <w:rFonts w:ascii="細明體" w:eastAsia="細明體" w:hAnsi="細明體" w:cs="細明體"/>
          <w:spacing w:val="-8"/>
        </w:rPr>
        <w:t>靈，</w:t>
      </w:r>
      <w:r>
        <w:rPr>
          <w:rFonts w:ascii="細明體" w:eastAsia="細明體" w:hAnsi="細明體" w:cs="細明體"/>
        </w:rPr>
        <w:t>以個人為中</w:t>
      </w:r>
      <w:r>
        <w:rPr>
          <w:rFonts w:ascii="細明體" w:eastAsia="細明體" w:hAnsi="細明體" w:cs="細明體"/>
          <w:spacing w:val="-8"/>
        </w:rPr>
        <w:t>心，</w:t>
      </w:r>
      <w:r>
        <w:rPr>
          <w:rFonts w:ascii="細明體" w:eastAsia="細明體" w:hAnsi="細明體" w:cs="細明體"/>
        </w:rPr>
        <w:t>自我設定目標，因人而設定職務，強調發展自我成就。2.功能主義者</w:t>
      </w:r>
    </w:p>
    <w:p w:rsidR="00817309" w:rsidRDefault="00B923DC">
      <w:pPr>
        <w:autoSpaceDE w:val="0"/>
        <w:autoSpaceDN w:val="0"/>
        <w:snapToGrid w:val="0"/>
        <w:spacing w:line="500" w:lineRule="exact"/>
        <w:ind w:left="120"/>
        <w:rPr>
          <w:rFonts w:ascii="細明體" w:eastAsia="細明體" w:hAnsi="細明體" w:cs="細明體"/>
        </w:rPr>
      </w:pPr>
      <w:r>
        <w:rPr>
          <w:rFonts w:ascii="細明體" w:eastAsia="細明體" w:hAnsi="細明體" w:cs="細明體"/>
        </w:rPr>
        <w:t>(functionalist):強調不同的社會組織滿足不同的社會需</w:t>
      </w:r>
      <w:r>
        <w:rPr>
          <w:rFonts w:ascii="細明體" w:eastAsia="細明體" w:hAnsi="細明體" w:cs="細明體"/>
          <w:spacing w:val="-23"/>
        </w:rPr>
        <w:t>求，</w:t>
      </w:r>
      <w:r>
        <w:rPr>
          <w:rFonts w:ascii="細明體" w:eastAsia="細明體" w:hAnsi="細明體" w:cs="細明體"/>
        </w:rPr>
        <w:t>意識是人與環境互動的結果，即是說意識是人對環境作出反應的功能，強調意識影響行</w:t>
      </w:r>
      <w:r>
        <w:rPr>
          <w:rFonts w:ascii="細明體" w:eastAsia="細明體" w:hAnsi="細明體" w:cs="細明體"/>
          <w:spacing w:val="-8"/>
        </w:rPr>
        <w:t>為，</w:t>
      </w:r>
      <w:r>
        <w:rPr>
          <w:rFonts w:ascii="細明體" w:eastAsia="細明體" w:hAnsi="細明體" w:cs="細明體"/>
          <w:spacing w:val="-1"/>
        </w:rPr>
        <w:t>以及行為結果影響意</w:t>
      </w:r>
      <w:r>
        <w:rPr>
          <w:rFonts w:ascii="細明體" w:eastAsia="細明體" w:hAnsi="細明體" w:cs="細明體"/>
          <w:spacing w:val="-7"/>
        </w:rPr>
        <w:t>識，</w:t>
      </w:r>
      <w:r>
        <w:rPr>
          <w:rFonts w:ascii="細明體" w:eastAsia="細明體" w:hAnsi="細明體" w:cs="細明體"/>
          <w:spacing w:val="-1"/>
        </w:rPr>
        <w:t>凡以事為中</w:t>
      </w:r>
      <w:r>
        <w:rPr>
          <w:rFonts w:ascii="細明體" w:eastAsia="細明體" w:hAnsi="細明體" w:cs="細明體"/>
          <w:spacing w:val="-7"/>
        </w:rPr>
        <w:t>心，</w:t>
      </w:r>
      <w:r>
        <w:rPr>
          <w:rFonts w:ascii="細明體" w:eastAsia="細明體" w:hAnsi="細明體" w:cs="細明體"/>
          <w:spacing w:val="-1"/>
        </w:rPr>
        <w:t>有任務創造角</w:t>
      </w:r>
      <w:r>
        <w:rPr>
          <w:rFonts w:ascii="細明體" w:eastAsia="細明體" w:hAnsi="細明體" w:cs="細明體"/>
          <w:spacing w:val="-7"/>
        </w:rPr>
        <w:t>色。</w:t>
      </w:r>
      <w:r>
        <w:rPr>
          <w:rFonts w:ascii="細明體" w:eastAsia="細明體" w:hAnsi="細明體" w:cs="細明體"/>
          <w:spacing w:val="-1"/>
        </w:rPr>
        <w:t>3.行為主義</w:t>
      </w:r>
      <w:r>
        <w:rPr>
          <w:rFonts w:ascii="細明體" w:eastAsia="細明體" w:hAnsi="細明體" w:cs="細明體"/>
        </w:rPr>
        <w:t xml:space="preserve"> 者(behaviourist): 強調制約行為與改變情境，以引導出學習者適當的行</w:t>
      </w:r>
      <w:r>
        <w:rPr>
          <w:rFonts w:ascii="細明體" w:eastAsia="細明體" w:hAnsi="細明體" w:cs="細明體"/>
          <w:spacing w:val="-8"/>
        </w:rPr>
        <w:t>為，</w:t>
      </w:r>
      <w:r>
        <w:rPr>
          <w:rFonts w:ascii="細明體" w:eastAsia="細明體" w:hAnsi="細明體" w:cs="細明體"/>
          <w:spacing w:val="-1"/>
        </w:rPr>
        <w:t>人類在嘗試錯誤中學習行</w:t>
      </w:r>
      <w:r>
        <w:rPr>
          <w:rFonts w:ascii="細明體" w:eastAsia="細明體" w:hAnsi="細明體" w:cs="細明體"/>
          <w:spacing w:val="-7"/>
        </w:rPr>
        <w:t>為，</w:t>
      </w:r>
      <w:r>
        <w:rPr>
          <w:rFonts w:ascii="細明體" w:eastAsia="細明體" w:hAnsi="細明體" w:cs="細明體"/>
          <w:spacing w:val="-1"/>
        </w:rPr>
        <w:t>作對事時給予獎</w:t>
      </w:r>
      <w:r>
        <w:rPr>
          <w:rFonts w:ascii="細明體" w:eastAsia="細明體" w:hAnsi="細明體" w:cs="細明體"/>
          <w:spacing w:val="-7"/>
        </w:rPr>
        <w:t>勵，</w:t>
      </w:r>
      <w:r>
        <w:rPr>
          <w:rFonts w:ascii="細明體" w:eastAsia="細明體" w:hAnsi="細明體" w:cs="細明體"/>
          <w:spacing w:val="-1"/>
        </w:rPr>
        <w:t>不好時予以處</w:t>
      </w:r>
      <w:r>
        <w:rPr>
          <w:rFonts w:ascii="細明體" w:eastAsia="細明體" w:hAnsi="細明體" w:cs="細明體"/>
          <w:spacing w:val="-7"/>
        </w:rPr>
        <w:t>罰。</w:t>
      </w:r>
      <w:r>
        <w:rPr>
          <w:rFonts w:ascii="細明體" w:eastAsia="細明體" w:hAnsi="細明體" w:cs="細明體"/>
          <w:spacing w:val="-1"/>
        </w:rPr>
        <w:t>4.</w:t>
      </w:r>
      <w:r>
        <w:rPr>
          <w:rFonts w:ascii="細明體" w:eastAsia="細明體" w:hAnsi="細明體" w:cs="細明體"/>
        </w:rPr>
        <w:t xml:space="preserve"> 結構主義者(官僚主義)(structuralist): 結構主義反對人性自由和選擇的觀</w:t>
      </w:r>
      <w:r>
        <w:rPr>
          <w:rFonts w:ascii="細明體" w:eastAsia="細明體" w:hAnsi="細明體" w:cs="細明體"/>
          <w:spacing w:val="-12"/>
        </w:rPr>
        <w:t>點</w:t>
      </w:r>
      <w:r>
        <w:rPr>
          <w:rFonts w:ascii="細明體" w:eastAsia="細明體" w:hAnsi="細明體" w:cs="細明體"/>
          <w:spacing w:val="-11"/>
        </w:rPr>
        <w:t>，</w:t>
      </w:r>
      <w:r>
        <w:rPr>
          <w:rFonts w:ascii="細明體" w:eastAsia="細明體" w:hAnsi="細明體" w:cs="細明體"/>
        </w:rPr>
        <w:t>而是集中關注人類行為是由各種各樣的結構組織所決</w:t>
      </w:r>
      <w:r>
        <w:rPr>
          <w:rFonts w:ascii="細明體" w:eastAsia="細明體" w:hAnsi="細明體" w:cs="細明體"/>
          <w:spacing w:val="-12"/>
        </w:rPr>
        <w:t>定</w:t>
      </w:r>
      <w:r>
        <w:rPr>
          <w:rFonts w:ascii="細明體" w:eastAsia="細明體" w:hAnsi="細明體" w:cs="細明體"/>
          <w:spacing w:val="-11"/>
        </w:rPr>
        <w:t>，</w:t>
      </w:r>
      <w:r>
        <w:rPr>
          <w:rFonts w:ascii="細明體" w:eastAsia="細明體" w:hAnsi="細明體" w:cs="細明體"/>
        </w:rPr>
        <w:t>行事在法律範圍之</w:t>
      </w:r>
      <w:r>
        <w:rPr>
          <w:rFonts w:ascii="細明體" w:eastAsia="細明體" w:hAnsi="細明體" w:cs="細明體"/>
          <w:spacing w:val="-8"/>
        </w:rPr>
        <w:t>內，</w:t>
      </w:r>
      <w:r>
        <w:rPr>
          <w:rFonts w:ascii="細明體" w:eastAsia="細明體" w:hAnsi="細明體" w:cs="細明體"/>
        </w:rPr>
        <w:t>依法律或規定行</w:t>
      </w:r>
      <w:r>
        <w:rPr>
          <w:rFonts w:ascii="細明體" w:eastAsia="細明體" w:hAnsi="細明體" w:cs="細明體"/>
          <w:spacing w:val="-8"/>
        </w:rPr>
        <w:t>事，</w:t>
      </w:r>
      <w:r>
        <w:rPr>
          <w:rFonts w:ascii="細明體" w:eastAsia="細明體" w:hAnsi="細明體" w:cs="細明體"/>
        </w:rPr>
        <w:t>一切工作依據成規及固定程序法</w:t>
      </w:r>
      <w:r>
        <w:rPr>
          <w:rFonts w:ascii="細明體" w:eastAsia="細明體" w:hAnsi="細明體" w:cs="細明體"/>
          <w:spacing w:val="-8"/>
        </w:rPr>
        <w:t>則，</w:t>
      </w:r>
      <w:r>
        <w:rPr>
          <w:rFonts w:ascii="細明體" w:eastAsia="細明體" w:hAnsi="細明體" w:cs="細明體"/>
        </w:rPr>
        <w:t>所有人員均能一目瞭</w:t>
      </w:r>
      <w:r>
        <w:rPr>
          <w:rFonts w:ascii="細明體" w:eastAsia="細明體" w:hAnsi="細明體" w:cs="細明體"/>
          <w:spacing w:val="-8"/>
        </w:rPr>
        <w:t>然，</w:t>
      </w:r>
      <w:r>
        <w:rPr>
          <w:rFonts w:ascii="細明體" w:eastAsia="細明體" w:hAnsi="細明體" w:cs="細明體"/>
        </w:rPr>
        <w:t>所有人事專門化與技術化為</w:t>
      </w:r>
      <w:r>
        <w:rPr>
          <w:rFonts w:ascii="細明體" w:eastAsia="細明體" w:hAnsi="細明體" w:cs="細明體"/>
          <w:spacing w:val="-7"/>
        </w:rPr>
        <w:t>主，</w:t>
      </w:r>
      <w:r>
        <w:rPr>
          <w:rFonts w:ascii="細明體" w:eastAsia="細明體" w:hAnsi="細明體" w:cs="細明體"/>
        </w:rPr>
        <w:t>強調正式的規則與程序，決策過程的中立化與非人情化。</w:t>
      </w:r>
    </w:p>
    <w:p w:rsidR="00817309" w:rsidRDefault="00B923DC">
      <w:pPr>
        <w:autoSpaceDE w:val="0"/>
        <w:autoSpaceDN w:val="0"/>
        <w:snapToGrid w:val="0"/>
        <w:spacing w:before="336" w:line="300" w:lineRule="exact"/>
        <w:ind w:left="600"/>
        <w:rPr>
          <w:rFonts w:ascii="細明體" w:eastAsia="細明體" w:hAnsi="細明體" w:cs="細明體"/>
        </w:rPr>
      </w:pPr>
      <w:r>
        <w:rPr>
          <w:rFonts w:ascii="細明體" w:eastAsia="細明體" w:hAnsi="細明體" w:cs="細明體"/>
        </w:rPr>
        <w:t>組織模型之運</w:t>
      </w:r>
      <w:r>
        <w:rPr>
          <w:rFonts w:ascii="細明體" w:eastAsia="細明體" w:hAnsi="細明體" w:cs="細明體"/>
          <w:spacing w:val="-8"/>
        </w:rPr>
        <w:t>用，</w:t>
      </w:r>
      <w:r>
        <w:rPr>
          <w:rFonts w:ascii="細明體" w:eastAsia="細明體" w:hAnsi="細明體" w:cs="細明體"/>
        </w:rPr>
        <w:t>究採中央集權或分權</w:t>
      </w:r>
      <w:r>
        <w:rPr>
          <w:rFonts w:ascii="細明體" w:eastAsia="細明體" w:hAnsi="細明體" w:cs="細明體"/>
          <w:spacing w:val="-8"/>
        </w:rPr>
        <w:t>式，</w:t>
      </w:r>
      <w:r>
        <w:rPr>
          <w:rFonts w:ascii="細明體" w:eastAsia="細明體" w:hAnsi="細明體" w:cs="細明體"/>
        </w:rPr>
        <w:t>集體領導或個人領</w:t>
      </w:r>
      <w:r>
        <w:rPr>
          <w:rFonts w:ascii="細明體" w:eastAsia="細明體" w:hAnsi="細明體" w:cs="細明體"/>
          <w:spacing w:val="-8"/>
        </w:rPr>
        <w:t>導，</w:t>
      </w:r>
      <w:r>
        <w:rPr>
          <w:rFonts w:ascii="細明體" w:eastAsia="細明體" w:hAnsi="細明體" w:cs="細明體"/>
        </w:rPr>
        <w:t>需要</w:t>
      </w:r>
    </w:p>
    <w:p w:rsidR="00817309" w:rsidRDefault="00B923DC">
      <w:pPr>
        <w:autoSpaceDE w:val="0"/>
        <w:autoSpaceDN w:val="0"/>
        <w:snapToGrid w:val="0"/>
        <w:spacing w:before="39" w:line="500" w:lineRule="exact"/>
        <w:ind w:left="120"/>
        <w:rPr>
          <w:rFonts w:ascii="細明體" w:eastAsia="細明體" w:hAnsi="細明體" w:cs="細明體"/>
        </w:rPr>
      </w:pPr>
      <w:r>
        <w:rPr>
          <w:rFonts w:ascii="細明體" w:eastAsia="細明體" w:hAnsi="細明體" w:cs="細明體"/>
        </w:rPr>
        <w:t>領導者有技</w:t>
      </w:r>
      <w:r>
        <w:rPr>
          <w:rFonts w:ascii="細明體" w:eastAsia="細明體" w:hAnsi="細明體" w:cs="細明體"/>
          <w:spacing w:val="-6"/>
        </w:rPr>
        <w:t>巧，</w:t>
      </w:r>
      <w:r>
        <w:rPr>
          <w:rFonts w:ascii="細明體" w:eastAsia="細明體" w:hAnsi="細明體" w:cs="細明體"/>
        </w:rPr>
        <w:t>有智</w:t>
      </w:r>
      <w:r>
        <w:rPr>
          <w:rFonts w:ascii="細明體" w:eastAsia="細明體" w:hAnsi="細明體" w:cs="細明體"/>
          <w:spacing w:val="-6"/>
        </w:rPr>
        <w:t>慧，</w:t>
      </w:r>
      <w:r>
        <w:rPr>
          <w:rFonts w:ascii="細明體" w:eastAsia="細明體" w:hAnsi="細明體" w:cs="細明體"/>
        </w:rPr>
        <w:t>彼此信任相互溝通達</w:t>
      </w:r>
      <w:r>
        <w:rPr>
          <w:rFonts w:ascii="細明體" w:eastAsia="細明體" w:hAnsi="細明體" w:cs="細明體"/>
          <w:spacing w:val="-6"/>
        </w:rPr>
        <w:t>成。</w:t>
      </w:r>
      <w:r>
        <w:rPr>
          <w:rFonts w:ascii="細明體" w:eastAsia="細明體" w:hAnsi="細明體" w:cs="細明體"/>
        </w:rPr>
        <w:t>在面對變革挑戰</w:t>
      </w:r>
      <w:r>
        <w:rPr>
          <w:rFonts w:ascii="細明體" w:eastAsia="細明體" w:hAnsi="細明體" w:cs="細明體"/>
          <w:spacing w:val="-6"/>
        </w:rPr>
        <w:t>時，</w:t>
      </w:r>
      <w:r>
        <w:rPr>
          <w:rFonts w:ascii="細明體" w:eastAsia="細明體" w:hAnsi="細明體" w:cs="細明體"/>
        </w:rPr>
        <w:t>會採</w:t>
      </w:r>
      <w:r>
        <w:rPr>
          <w:rFonts w:ascii="細明體" w:eastAsia="細明體" w:hAnsi="細明體" w:cs="細明體"/>
          <w:spacing w:val="-6"/>
        </w:rPr>
        <w:t>取：</w:t>
      </w:r>
      <w:r>
        <w:rPr>
          <w:rFonts w:ascii="細明體" w:eastAsia="細明體" w:hAnsi="細明體" w:cs="細明體"/>
          <w:spacing w:val="-1"/>
        </w:rPr>
        <w:t>1.回應改</w:t>
      </w:r>
      <w:r>
        <w:rPr>
          <w:rFonts w:ascii="細明體" w:eastAsia="細明體" w:hAnsi="細明體" w:cs="細明體"/>
          <w:spacing w:val="-6"/>
        </w:rPr>
        <w:t>變：</w:t>
      </w:r>
      <w:r>
        <w:rPr>
          <w:rFonts w:ascii="細明體" w:eastAsia="細明體" w:hAnsi="細明體" w:cs="細明體"/>
          <w:spacing w:val="-1"/>
        </w:rPr>
        <w:t>接受改變之事</w:t>
      </w:r>
      <w:r>
        <w:rPr>
          <w:rFonts w:ascii="細明體" w:eastAsia="細明體" w:hAnsi="細明體" w:cs="細明體"/>
          <w:spacing w:val="-6"/>
        </w:rPr>
        <w:t>實，</w:t>
      </w:r>
      <w:r>
        <w:rPr>
          <w:rFonts w:ascii="細明體" w:eastAsia="細明體" w:hAnsi="細明體" w:cs="細明體"/>
          <w:spacing w:val="-1"/>
        </w:rPr>
        <w:t>找出問題所</w:t>
      </w:r>
      <w:r>
        <w:rPr>
          <w:rFonts w:ascii="細明體" w:eastAsia="細明體" w:hAnsi="細明體" w:cs="細明體"/>
          <w:spacing w:val="-6"/>
        </w:rPr>
        <w:t>在，</w:t>
      </w:r>
      <w:r>
        <w:rPr>
          <w:rFonts w:ascii="細明體" w:eastAsia="細明體" w:hAnsi="細明體" w:cs="細明體"/>
          <w:spacing w:val="-1"/>
        </w:rPr>
        <w:t>尋求方法解</w:t>
      </w:r>
      <w:r>
        <w:rPr>
          <w:rFonts w:ascii="細明體" w:eastAsia="細明體" w:hAnsi="細明體" w:cs="細明體"/>
          <w:spacing w:val="-6"/>
        </w:rPr>
        <w:t>決。</w:t>
      </w:r>
      <w:r>
        <w:rPr>
          <w:rFonts w:ascii="細明體" w:eastAsia="細明體" w:hAnsi="細明體" w:cs="細明體"/>
          <w:spacing w:val="-1"/>
        </w:rPr>
        <w:t>2.預期</w:t>
      </w:r>
      <w:r>
        <w:rPr>
          <w:rFonts w:ascii="細明體" w:eastAsia="細明體" w:hAnsi="細明體" w:cs="細明體"/>
        </w:rPr>
        <w:t xml:space="preserve"> 改變發</w:t>
      </w:r>
      <w:r>
        <w:rPr>
          <w:rFonts w:ascii="細明體" w:eastAsia="細明體" w:hAnsi="細明體" w:cs="細明體"/>
          <w:spacing w:val="-5"/>
        </w:rPr>
        <w:t>生：</w:t>
      </w:r>
      <w:r>
        <w:rPr>
          <w:rFonts w:ascii="細明體" w:eastAsia="細明體" w:hAnsi="細明體" w:cs="細明體"/>
        </w:rPr>
        <w:t>先做好各項準</w:t>
      </w:r>
      <w:r>
        <w:rPr>
          <w:rFonts w:ascii="細明體" w:eastAsia="細明體" w:hAnsi="細明體" w:cs="細明體"/>
          <w:spacing w:val="-5"/>
        </w:rPr>
        <w:t>備，</w:t>
      </w:r>
      <w:r>
        <w:rPr>
          <w:rFonts w:ascii="細明體" w:eastAsia="細明體" w:hAnsi="細明體" w:cs="細明體"/>
        </w:rPr>
        <w:t>評估風</w:t>
      </w:r>
      <w:r>
        <w:rPr>
          <w:rFonts w:ascii="細明體" w:eastAsia="細明體" w:hAnsi="細明體" w:cs="細明體"/>
          <w:spacing w:val="-5"/>
        </w:rPr>
        <w:t>險，</w:t>
      </w:r>
      <w:r>
        <w:rPr>
          <w:rFonts w:ascii="細明體" w:eastAsia="細明體" w:hAnsi="細明體" w:cs="細明體"/>
        </w:rPr>
        <w:t>確認缺失與能</w:t>
      </w:r>
      <w:r>
        <w:rPr>
          <w:rFonts w:ascii="細明體" w:eastAsia="細明體" w:hAnsi="細明體" w:cs="細明體"/>
          <w:spacing w:val="-5"/>
        </w:rPr>
        <w:t>力。</w:t>
      </w:r>
      <w:r>
        <w:rPr>
          <w:rFonts w:ascii="細明體" w:eastAsia="細明體" w:hAnsi="細明體" w:cs="細明體"/>
        </w:rPr>
        <w:t>3.引導改</w:t>
      </w:r>
      <w:r>
        <w:rPr>
          <w:rFonts w:ascii="細明體" w:eastAsia="細明體" w:hAnsi="細明體" w:cs="細明體"/>
          <w:spacing w:val="-5"/>
        </w:rPr>
        <w:t>變</w:t>
      </w:r>
      <w:r>
        <w:rPr>
          <w:rFonts w:ascii="細明體" w:eastAsia="細明體" w:hAnsi="細明體" w:cs="細明體"/>
          <w:spacing w:val="-4"/>
        </w:rPr>
        <w:t>：</w:t>
      </w:r>
      <w:r>
        <w:rPr>
          <w:rFonts w:ascii="細明體" w:eastAsia="細明體" w:hAnsi="細明體" w:cs="細明體"/>
        </w:rPr>
        <w:t>建</w:t>
      </w:r>
      <w:r>
        <w:rPr>
          <w:rFonts w:ascii="細明體" w:eastAsia="細明體" w:hAnsi="細明體" w:cs="細明體"/>
          <w:spacing w:val="-1"/>
        </w:rPr>
        <w:t>立共同願</w:t>
      </w:r>
      <w:r>
        <w:rPr>
          <w:rFonts w:ascii="細明體" w:eastAsia="細明體" w:hAnsi="細明體" w:cs="細明體"/>
          <w:spacing w:val="-17"/>
        </w:rPr>
        <w:t>景，</w:t>
      </w:r>
      <w:r>
        <w:rPr>
          <w:rFonts w:ascii="細明體" w:eastAsia="細明體" w:hAnsi="細明體" w:cs="細明體"/>
        </w:rPr>
        <w:t>涉及利害關係者之溝</w:t>
      </w:r>
      <w:r>
        <w:rPr>
          <w:rFonts w:ascii="細明體" w:eastAsia="細明體" w:hAnsi="細明體" w:cs="細明體"/>
          <w:spacing w:val="-17"/>
        </w:rPr>
        <w:t>通，</w:t>
      </w:r>
      <w:r>
        <w:rPr>
          <w:rFonts w:ascii="細明體" w:eastAsia="細明體" w:hAnsi="細明體" w:cs="細明體"/>
        </w:rPr>
        <w:t>建立熱</w:t>
      </w:r>
      <w:r>
        <w:rPr>
          <w:rFonts w:ascii="細明體" w:eastAsia="細明體" w:hAnsi="細明體" w:cs="細明體"/>
          <w:spacing w:val="-17"/>
        </w:rPr>
        <w:t>情，</w:t>
      </w:r>
      <w:r>
        <w:rPr>
          <w:rFonts w:ascii="細明體" w:eastAsia="細明體" w:hAnsi="細明體" w:cs="細明體"/>
        </w:rPr>
        <w:t>重新界定期</w:t>
      </w:r>
      <w:r>
        <w:rPr>
          <w:rFonts w:ascii="細明體" w:eastAsia="細明體" w:hAnsi="細明體" w:cs="細明體"/>
          <w:spacing w:val="-17"/>
        </w:rPr>
        <w:t>望，</w:t>
      </w:r>
      <w:r>
        <w:rPr>
          <w:rFonts w:ascii="細明體" w:eastAsia="細明體" w:hAnsi="細明體" w:cs="細明體"/>
        </w:rPr>
        <w:t>提高標</w:t>
      </w:r>
      <w:r>
        <w:rPr>
          <w:rFonts w:ascii="細明體" w:eastAsia="細明體" w:hAnsi="細明體" w:cs="細明體"/>
          <w:spacing w:val="-3"/>
        </w:rPr>
        <w:t>準</w:t>
      </w:r>
      <w:r>
        <w:rPr>
          <w:rFonts w:ascii="細明體" w:eastAsia="細明體" w:hAnsi="細明體" w:cs="細明體"/>
        </w:rPr>
        <w:t>，增加變革之步</w:t>
      </w:r>
      <w:r>
        <w:rPr>
          <w:rFonts w:ascii="細明體" w:eastAsia="細明體" w:hAnsi="細明體" w:cs="細明體"/>
          <w:spacing w:val="-12"/>
        </w:rPr>
        <w:t>伐</w:t>
      </w:r>
      <w:r>
        <w:rPr>
          <w:rFonts w:ascii="細明體" w:eastAsia="細明體" w:hAnsi="細明體" w:cs="細明體"/>
          <w:spacing w:val="-11"/>
        </w:rPr>
        <w:t>。</w:t>
      </w:r>
      <w:r>
        <w:rPr>
          <w:rFonts w:ascii="細明體" w:eastAsia="細明體" w:hAnsi="細明體" w:cs="細明體"/>
        </w:rPr>
        <w:t>組織變革代表組織環境必須進行適度的調</w:t>
      </w:r>
      <w:r>
        <w:rPr>
          <w:rFonts w:ascii="細明體" w:eastAsia="細明體" w:hAnsi="細明體" w:cs="細明體"/>
          <w:spacing w:val="-12"/>
        </w:rPr>
        <w:t>整</w:t>
      </w:r>
      <w:r>
        <w:rPr>
          <w:rFonts w:ascii="細明體" w:eastAsia="細明體" w:hAnsi="細明體" w:cs="細明體"/>
          <w:spacing w:val="-11"/>
        </w:rPr>
        <w:t>，</w:t>
      </w:r>
      <w:r>
        <w:rPr>
          <w:rFonts w:ascii="細明體" w:eastAsia="細明體" w:hAnsi="細明體" w:cs="細明體"/>
        </w:rPr>
        <w:t>因此來自於組織人</w:t>
      </w:r>
      <w:r>
        <w:rPr>
          <w:rFonts w:ascii="細明體" w:eastAsia="細明體" w:hAnsi="細明體" w:cs="細明體"/>
          <w:spacing w:val="-6"/>
        </w:rPr>
        <w:t>員、</w:t>
      </w:r>
      <w:r>
        <w:rPr>
          <w:rFonts w:ascii="細明體" w:eastAsia="細明體" w:hAnsi="細明體" w:cs="細明體"/>
        </w:rPr>
        <w:t>個人與團體的抗拒是很常見</w:t>
      </w:r>
      <w:r>
        <w:rPr>
          <w:rFonts w:ascii="細明體" w:eastAsia="細明體" w:hAnsi="細明體" w:cs="細明體"/>
          <w:spacing w:val="-6"/>
        </w:rPr>
        <w:t>的，</w:t>
      </w:r>
      <w:r>
        <w:rPr>
          <w:rFonts w:ascii="細明體" w:eastAsia="細明體" w:hAnsi="細明體" w:cs="細明體"/>
        </w:rPr>
        <w:t>例</w:t>
      </w:r>
      <w:r>
        <w:rPr>
          <w:rFonts w:ascii="細明體" w:eastAsia="細明體" w:hAnsi="細明體" w:cs="細明體"/>
          <w:spacing w:val="-6"/>
        </w:rPr>
        <w:t>如：</w:t>
      </w:r>
      <w:r>
        <w:rPr>
          <w:rFonts w:ascii="細明體" w:eastAsia="細明體" w:hAnsi="細明體" w:cs="細明體"/>
        </w:rPr>
        <w:t>組織目標的調</w:t>
      </w:r>
      <w:r>
        <w:rPr>
          <w:rFonts w:ascii="細明體" w:eastAsia="細明體" w:hAnsi="細明體" w:cs="細明體"/>
          <w:spacing w:val="-6"/>
        </w:rPr>
        <w:t>整、</w:t>
      </w:r>
      <w:r>
        <w:rPr>
          <w:rFonts w:ascii="細明體" w:eastAsia="細明體" w:hAnsi="細明體" w:cs="細明體"/>
        </w:rPr>
        <w:t>組織與</w:t>
      </w:r>
    </w:p>
    <w:p w:rsidR="00817309" w:rsidRDefault="00B923DC">
      <w:pPr>
        <w:autoSpaceDE w:val="0"/>
        <w:autoSpaceDN w:val="0"/>
        <w:snapToGrid w:val="0"/>
        <w:spacing w:before="677"/>
        <w:ind w:left="3720"/>
        <w:rPr>
          <w:sz w:val="20"/>
        </w:rPr>
        <w:sectPr w:rsidR="00817309">
          <w:footnotePr>
            <w:pos w:val="sectEnd"/>
            <w:numStart w:val="0"/>
          </w:footnotePr>
          <w:endnotePr>
            <w:numFmt w:val="decimal"/>
            <w:numStart w:val="0"/>
          </w:endnotePr>
          <w:pgSz w:w="11904" w:h="16840"/>
          <w:pgMar w:top="1439" w:right="1739" w:bottom="752" w:left="2160" w:header="0" w:footer="0" w:gutter="0"/>
          <w:cols w:space="720"/>
        </w:sectPr>
      </w:pPr>
      <w:r>
        <w:rPr>
          <w:rFonts w:eastAsia="Times New Roman"/>
          <w:sz w:val="20"/>
        </w:rPr>
        <w:t>8</w:t>
      </w:r>
    </w:p>
    <w:p w:rsidR="00817309" w:rsidRDefault="00B923DC">
      <w:pPr>
        <w:autoSpaceDE w:val="0"/>
        <w:autoSpaceDN w:val="0"/>
        <w:snapToGrid w:val="0"/>
        <w:spacing w:line="500" w:lineRule="exact"/>
        <w:ind w:left="120" w:right="61"/>
        <w:jc w:val="both"/>
        <w:rPr>
          <w:rFonts w:ascii="細明體" w:eastAsia="細明體" w:hAnsi="細明體" w:cs="細明體"/>
          <w:sz w:val="20"/>
        </w:rPr>
      </w:pPr>
      <w:r>
        <w:rPr>
          <w:rFonts w:ascii="細明體" w:eastAsia="細明體" w:hAnsi="細明體" w:cs="細明體"/>
          <w:spacing w:val="-1"/>
        </w:rPr>
        <w:lastRenderedPageBreak/>
        <w:t>個人目標的衝</w:t>
      </w:r>
      <w:r>
        <w:rPr>
          <w:rFonts w:ascii="細明體" w:eastAsia="細明體" w:hAnsi="細明體" w:cs="細明體"/>
          <w:spacing w:val="-12"/>
        </w:rPr>
        <w:t>突</w:t>
      </w:r>
      <w:r>
        <w:rPr>
          <w:rFonts w:ascii="細明體" w:eastAsia="細明體" w:hAnsi="細明體" w:cs="細明體"/>
          <w:spacing w:val="-11"/>
        </w:rPr>
        <w:t>、</w:t>
      </w:r>
      <w:r>
        <w:rPr>
          <w:rFonts w:ascii="細明體" w:eastAsia="細明體" w:hAnsi="細明體" w:cs="細明體"/>
        </w:rPr>
        <w:t>員工觀念及習慣改變的阻力</w:t>
      </w:r>
      <w:r>
        <w:rPr>
          <w:rFonts w:ascii="細明體" w:eastAsia="細明體" w:hAnsi="細明體" w:cs="細明體"/>
          <w:spacing w:val="-12"/>
        </w:rPr>
        <w:t>等</w:t>
      </w:r>
      <w:r>
        <w:rPr>
          <w:rFonts w:ascii="細明體" w:eastAsia="細明體" w:hAnsi="細明體" w:cs="細明體"/>
          <w:spacing w:val="-11"/>
        </w:rPr>
        <w:t>。</w:t>
      </w:r>
      <w:r>
        <w:rPr>
          <w:rFonts w:ascii="細明體" w:eastAsia="細明體" w:hAnsi="細明體" w:cs="細明體"/>
        </w:rPr>
        <w:t>但由於長時期生活在相對</w:t>
      </w:r>
      <w:r>
        <w:rPr>
          <w:rFonts w:ascii="細明體" w:eastAsia="細明體" w:hAnsi="細明體" w:cs="細明體"/>
          <w:spacing w:val="-1"/>
        </w:rPr>
        <w:t>穩</w:t>
      </w:r>
      <w:r>
        <w:rPr>
          <w:rFonts w:ascii="細明體" w:eastAsia="細明體" w:hAnsi="細明體" w:cs="細明體"/>
          <w:spacing w:val="-13"/>
        </w:rPr>
        <w:t>定</w:t>
      </w:r>
      <w:r>
        <w:rPr>
          <w:rFonts w:ascii="細明體" w:eastAsia="細明體" w:hAnsi="細明體" w:cs="細明體"/>
          <w:spacing w:val="-12"/>
        </w:rPr>
        <w:t>、</w:t>
      </w:r>
      <w:r>
        <w:rPr>
          <w:rFonts w:ascii="細明體" w:eastAsia="細明體" w:hAnsi="細明體" w:cs="細明體"/>
          <w:spacing w:val="-1"/>
        </w:rPr>
        <w:t>變化不</w:t>
      </w:r>
      <w:r>
        <w:rPr>
          <w:rFonts w:ascii="細明體" w:eastAsia="細明體" w:hAnsi="細明體" w:cs="細明體"/>
        </w:rPr>
        <w:t>大的組織環境之</w:t>
      </w:r>
      <w:r>
        <w:rPr>
          <w:rFonts w:ascii="細明體" w:eastAsia="細明體" w:hAnsi="細明體" w:cs="細明體"/>
          <w:spacing w:val="-12"/>
        </w:rPr>
        <w:t>中</w:t>
      </w:r>
      <w:r>
        <w:rPr>
          <w:rFonts w:ascii="細明體" w:eastAsia="細明體" w:hAnsi="細明體" w:cs="細明體"/>
          <w:spacing w:val="-11"/>
        </w:rPr>
        <w:t>，</w:t>
      </w:r>
      <w:r>
        <w:rPr>
          <w:rFonts w:ascii="細明體" w:eastAsia="細明體" w:hAnsi="細明體" w:cs="細明體"/>
        </w:rPr>
        <w:t>許多組織員工形成了一動不如一靜的態度</w:t>
      </w:r>
      <w:r>
        <w:rPr>
          <w:rFonts w:ascii="細明體" w:eastAsia="細明體" w:hAnsi="細明體" w:cs="細明體"/>
          <w:spacing w:val="-1"/>
        </w:rPr>
        <w:t>與想</w:t>
      </w:r>
      <w:r>
        <w:rPr>
          <w:rFonts w:ascii="細明體" w:eastAsia="細明體" w:hAnsi="細明體" w:cs="細明體"/>
          <w:spacing w:val="-13"/>
        </w:rPr>
        <w:t>法</w:t>
      </w:r>
      <w:r>
        <w:rPr>
          <w:rFonts w:ascii="細明體" w:eastAsia="細明體" w:hAnsi="細明體" w:cs="細明體"/>
          <w:spacing w:val="-12"/>
        </w:rPr>
        <w:t>，</w:t>
      </w:r>
      <w:r>
        <w:rPr>
          <w:rFonts w:ascii="細明體" w:eastAsia="細明體" w:hAnsi="細明體" w:cs="細明體"/>
          <w:spacing w:val="-1"/>
        </w:rPr>
        <w:t>害怕</w:t>
      </w:r>
      <w:r>
        <w:rPr>
          <w:rFonts w:ascii="細明體" w:eastAsia="細明體" w:hAnsi="細明體" w:cs="細明體"/>
        </w:rPr>
        <w:t>組織改變所帶來的風</w:t>
      </w:r>
      <w:r>
        <w:rPr>
          <w:rFonts w:ascii="細明體" w:eastAsia="細明體" w:hAnsi="細明體" w:cs="細明體"/>
          <w:spacing w:val="-12"/>
        </w:rPr>
        <w:t>險</w:t>
      </w:r>
      <w:r>
        <w:rPr>
          <w:rFonts w:ascii="細明體" w:eastAsia="細明體" w:hAnsi="細明體" w:cs="細明體"/>
          <w:spacing w:val="-11"/>
        </w:rPr>
        <w:t>。</w:t>
      </w:r>
      <w:r>
        <w:rPr>
          <w:rFonts w:ascii="細明體" w:eastAsia="細明體" w:hAnsi="細明體" w:cs="細明體"/>
        </w:rPr>
        <w:t>而且組織成員常會依一般習慣而對變</w:t>
      </w:r>
      <w:r>
        <w:rPr>
          <w:rFonts w:ascii="細明體" w:eastAsia="細明體" w:hAnsi="細明體" w:cs="細明體"/>
          <w:spacing w:val="-1"/>
        </w:rPr>
        <w:t>革事物做</w:t>
      </w:r>
      <w:r>
        <w:rPr>
          <w:rFonts w:ascii="細明體" w:eastAsia="細明體" w:hAnsi="細明體" w:cs="細明體"/>
        </w:rPr>
        <w:t>出反</w:t>
      </w:r>
      <w:r>
        <w:rPr>
          <w:rFonts w:ascii="細明體" w:eastAsia="細明體" w:hAnsi="細明體" w:cs="細明體"/>
          <w:spacing w:val="-8"/>
        </w:rPr>
        <w:t>應，</w:t>
      </w:r>
      <w:r>
        <w:rPr>
          <w:rFonts w:ascii="細明體" w:eastAsia="細明體" w:hAnsi="細明體" w:cs="細明體"/>
        </w:rPr>
        <w:t>一旦要組織成員改</w:t>
      </w:r>
      <w:r>
        <w:rPr>
          <w:rFonts w:ascii="細明體" w:eastAsia="細明體" w:hAnsi="細明體" w:cs="細明體"/>
          <w:spacing w:val="-8"/>
        </w:rPr>
        <w:t>變，</w:t>
      </w:r>
      <w:r>
        <w:rPr>
          <w:rFonts w:ascii="細明體" w:eastAsia="細明體" w:hAnsi="細明體" w:cs="細明體"/>
        </w:rPr>
        <w:t>進而導致其職位的變動</w:t>
      </w:r>
      <w:r>
        <w:rPr>
          <w:rFonts w:ascii="細明體" w:eastAsia="細明體" w:hAnsi="細明體" w:cs="細明體"/>
          <w:spacing w:val="-8"/>
        </w:rPr>
        <w:t>等，</w:t>
      </w:r>
      <w:r>
        <w:rPr>
          <w:rFonts w:ascii="細明體" w:eastAsia="細明體" w:hAnsi="細明體" w:cs="細明體"/>
        </w:rPr>
        <w:t>就會導</w:t>
      </w:r>
      <w:r>
        <w:rPr>
          <w:rFonts w:ascii="細明體" w:eastAsia="細明體" w:hAnsi="細明體" w:cs="細明體"/>
          <w:spacing w:val="-1"/>
        </w:rPr>
        <w:t>致組織成員的</w:t>
      </w:r>
      <w:r>
        <w:rPr>
          <w:rFonts w:ascii="細明體" w:eastAsia="細明體" w:hAnsi="細明體" w:cs="細明體"/>
        </w:rPr>
        <w:t>不安全感的產生而有反抗的情</w:t>
      </w:r>
      <w:r>
        <w:rPr>
          <w:rFonts w:ascii="細明體" w:eastAsia="細明體" w:hAnsi="細明體" w:cs="細明體"/>
          <w:spacing w:val="-12"/>
        </w:rPr>
        <w:t>緒</w:t>
      </w:r>
      <w:r>
        <w:rPr>
          <w:rFonts w:ascii="細明體" w:eastAsia="細明體" w:hAnsi="細明體" w:cs="細明體"/>
          <w:spacing w:val="-11"/>
        </w:rPr>
        <w:t>。</w:t>
      </w:r>
      <w:r>
        <w:rPr>
          <w:rFonts w:ascii="細明體" w:eastAsia="細明體" w:hAnsi="細明體" w:cs="細明體"/>
        </w:rPr>
        <w:t>因</w:t>
      </w:r>
      <w:r>
        <w:rPr>
          <w:rFonts w:ascii="細明體" w:eastAsia="細明體" w:hAnsi="細明體" w:cs="細明體"/>
          <w:spacing w:val="-12"/>
        </w:rPr>
        <w:t>此</w:t>
      </w:r>
      <w:r>
        <w:rPr>
          <w:rFonts w:ascii="細明體" w:eastAsia="細明體" w:hAnsi="細明體" w:cs="細明體"/>
          <w:spacing w:val="-11"/>
        </w:rPr>
        <w:t>，</w:t>
      </w:r>
      <w:r>
        <w:rPr>
          <w:rFonts w:ascii="細明體" w:eastAsia="細明體" w:hAnsi="細明體" w:cs="細明體"/>
        </w:rPr>
        <w:t>鼓勵組織成員將創意</w:t>
      </w:r>
      <w:r>
        <w:rPr>
          <w:rFonts w:ascii="細明體" w:eastAsia="細明體" w:hAnsi="細明體" w:cs="細明體"/>
          <w:spacing w:val="-1"/>
        </w:rPr>
        <w:t>形成構</w:t>
      </w:r>
      <w:r>
        <w:rPr>
          <w:rFonts w:ascii="細明體" w:eastAsia="細明體" w:hAnsi="細明體" w:cs="細明體"/>
          <w:spacing w:val="-13"/>
        </w:rPr>
        <w:t>想</w:t>
      </w:r>
      <w:r>
        <w:rPr>
          <w:rFonts w:ascii="細明體" w:eastAsia="細明體" w:hAnsi="細明體" w:cs="細明體"/>
          <w:spacing w:val="-12"/>
        </w:rPr>
        <w:t>，</w:t>
      </w:r>
      <w:r>
        <w:rPr>
          <w:rFonts w:ascii="細明體" w:eastAsia="細明體" w:hAnsi="細明體" w:cs="細明體"/>
          <w:spacing w:val="-1"/>
        </w:rPr>
        <w:t>讓</w:t>
      </w:r>
      <w:r>
        <w:rPr>
          <w:rFonts w:ascii="細明體" w:eastAsia="細明體" w:hAnsi="細明體" w:cs="細明體"/>
        </w:rPr>
        <w:t>構想產生因應組織變革的需求與建</w:t>
      </w:r>
      <w:r>
        <w:rPr>
          <w:rFonts w:ascii="細明體" w:eastAsia="細明體" w:hAnsi="細明體" w:cs="細明體"/>
          <w:spacing w:val="-12"/>
        </w:rPr>
        <w:t>議</w:t>
      </w:r>
      <w:r>
        <w:rPr>
          <w:rFonts w:ascii="細明體" w:eastAsia="細明體" w:hAnsi="細明體" w:cs="細明體"/>
          <w:spacing w:val="-11"/>
        </w:rPr>
        <w:t>，</w:t>
      </w:r>
      <w:r>
        <w:rPr>
          <w:rFonts w:ascii="細明體" w:eastAsia="細明體" w:hAnsi="細明體" w:cs="細明體"/>
        </w:rPr>
        <w:t>使組織成員可以接受新</w:t>
      </w:r>
      <w:r>
        <w:rPr>
          <w:rFonts w:ascii="細明體" w:eastAsia="細明體" w:hAnsi="細明體" w:cs="細明體"/>
          <w:spacing w:val="-1"/>
        </w:rPr>
        <w:t>的理念付諸實</w:t>
      </w:r>
      <w:r>
        <w:rPr>
          <w:rFonts w:ascii="細明體" w:eastAsia="細明體" w:hAnsi="細明體" w:cs="細明體"/>
          <w:spacing w:val="-12"/>
        </w:rPr>
        <w:t>現</w:t>
      </w:r>
      <w:r>
        <w:rPr>
          <w:rFonts w:ascii="細明體" w:eastAsia="細明體" w:hAnsi="細明體" w:cs="細明體"/>
          <w:spacing w:val="-11"/>
        </w:rPr>
        <w:t>，</w:t>
      </w:r>
      <w:r>
        <w:rPr>
          <w:rFonts w:ascii="細明體" w:eastAsia="細明體" w:hAnsi="細明體" w:cs="細明體"/>
        </w:rPr>
        <w:t>配合外在與內部相關組織的人力資源的支</w:t>
      </w:r>
      <w:r>
        <w:rPr>
          <w:rFonts w:ascii="細明體" w:eastAsia="細明體" w:hAnsi="細明體" w:cs="細明體"/>
          <w:spacing w:val="-12"/>
        </w:rPr>
        <w:t>援</w:t>
      </w:r>
      <w:r>
        <w:rPr>
          <w:rFonts w:ascii="細明體" w:eastAsia="細明體" w:hAnsi="細明體" w:cs="細明體"/>
          <w:spacing w:val="-11"/>
        </w:rPr>
        <w:t>，</w:t>
      </w:r>
      <w:r>
        <w:rPr>
          <w:rFonts w:ascii="細明體" w:eastAsia="細明體" w:hAnsi="細明體" w:cs="細明體"/>
        </w:rPr>
        <w:t>促使組織變革能夠成功。</w:t>
      </w:r>
    </w:p>
    <w:p w:rsidR="00817309" w:rsidRDefault="00B923DC">
      <w:pPr>
        <w:autoSpaceDE w:val="0"/>
        <w:autoSpaceDN w:val="0"/>
        <w:snapToGrid w:val="0"/>
        <w:spacing w:before="337" w:line="300" w:lineRule="exact"/>
        <w:ind w:left="600"/>
        <w:rPr>
          <w:rFonts w:ascii="細明體" w:eastAsia="細明體" w:hAnsi="細明體" w:cs="細明體"/>
        </w:rPr>
      </w:pPr>
      <w:r>
        <w:rPr>
          <w:rFonts w:ascii="細明體" w:eastAsia="細明體" w:hAnsi="細明體" w:cs="細明體"/>
        </w:rPr>
        <w:t>組織變革管理是利用行為科學的知識與技巧對組織進行計畫性變</w:t>
      </w:r>
      <w:r>
        <w:rPr>
          <w:rFonts w:ascii="細明體" w:eastAsia="細明體" w:hAnsi="細明體" w:cs="細明體"/>
          <w:spacing w:val="-23"/>
        </w:rPr>
        <w:t>革，</w:t>
      </w:r>
      <w:r>
        <w:rPr>
          <w:rFonts w:ascii="細明體" w:eastAsia="細明體" w:hAnsi="細明體" w:cs="細明體"/>
        </w:rPr>
        <w:t>涵</w:t>
      </w:r>
    </w:p>
    <w:p w:rsidR="00817309" w:rsidRDefault="00B923DC">
      <w:pPr>
        <w:autoSpaceDE w:val="0"/>
        <w:autoSpaceDN w:val="0"/>
        <w:snapToGrid w:val="0"/>
        <w:spacing w:before="40" w:line="500" w:lineRule="exact"/>
        <w:ind w:left="120"/>
        <w:rPr>
          <w:rFonts w:ascii="細明體" w:eastAsia="細明體" w:hAnsi="細明體" w:cs="細明體"/>
        </w:rPr>
      </w:pPr>
      <w:r>
        <w:rPr>
          <w:rFonts w:ascii="細明體" w:eastAsia="細明體" w:hAnsi="細明體" w:cs="細明體"/>
          <w:spacing w:val="-1"/>
        </w:rPr>
        <w:t>蓋的議</w:t>
      </w:r>
      <w:r>
        <w:rPr>
          <w:rFonts w:ascii="細明體" w:eastAsia="細明體" w:hAnsi="細明體" w:cs="細明體"/>
        </w:rPr>
        <w:t>題包</w:t>
      </w:r>
      <w:r>
        <w:rPr>
          <w:rFonts w:ascii="細明體" w:eastAsia="細明體" w:hAnsi="細明體" w:cs="細明體"/>
          <w:spacing w:val="-17"/>
        </w:rPr>
        <w:t>括，</w:t>
      </w:r>
      <w:r>
        <w:rPr>
          <w:rFonts w:ascii="細明體" w:eastAsia="細明體" w:hAnsi="細明體" w:cs="細明體"/>
        </w:rPr>
        <w:t>行為改變技</w:t>
      </w:r>
      <w:r>
        <w:rPr>
          <w:rFonts w:ascii="細明體" w:eastAsia="細明體" w:hAnsi="細明體" w:cs="細明體"/>
          <w:spacing w:val="-17"/>
        </w:rPr>
        <w:t>術、</w:t>
      </w:r>
      <w:r>
        <w:rPr>
          <w:rFonts w:ascii="細明體" w:eastAsia="細明體" w:hAnsi="細明體" w:cs="細明體"/>
        </w:rPr>
        <w:t>領導風格的影</w:t>
      </w:r>
      <w:r>
        <w:rPr>
          <w:rFonts w:ascii="細明體" w:eastAsia="細明體" w:hAnsi="細明體" w:cs="細明體"/>
          <w:spacing w:val="-17"/>
        </w:rPr>
        <w:t>響、</w:t>
      </w:r>
      <w:r>
        <w:rPr>
          <w:rFonts w:ascii="細明體" w:eastAsia="細明體" w:hAnsi="細明體" w:cs="細明體"/>
        </w:rPr>
        <w:t>策略改</w:t>
      </w:r>
      <w:r>
        <w:rPr>
          <w:rFonts w:ascii="細明體" w:eastAsia="細明體" w:hAnsi="細明體" w:cs="細明體"/>
          <w:spacing w:val="-17"/>
        </w:rPr>
        <w:t>變、</w:t>
      </w:r>
      <w:r>
        <w:rPr>
          <w:rFonts w:ascii="細明體" w:eastAsia="細明體" w:hAnsi="細明體" w:cs="細明體"/>
        </w:rPr>
        <w:t>組織文化變</w:t>
      </w:r>
      <w:r>
        <w:rPr>
          <w:rFonts w:ascii="細明體" w:eastAsia="細明體" w:hAnsi="細明體" w:cs="細明體"/>
          <w:spacing w:val="-3"/>
        </w:rPr>
        <w:t>遷</w:t>
      </w:r>
      <w:r>
        <w:rPr>
          <w:rFonts w:ascii="細明體" w:eastAsia="細明體" w:hAnsi="細明體" w:cs="細明體"/>
        </w:rPr>
        <w:t>、全面品質管理的組織變革</w:t>
      </w:r>
      <w:r>
        <w:rPr>
          <w:rFonts w:ascii="細明體" w:eastAsia="細明體" w:hAnsi="細明體" w:cs="細明體"/>
          <w:spacing w:val="-12"/>
        </w:rPr>
        <w:t>等</w:t>
      </w:r>
      <w:r>
        <w:rPr>
          <w:rFonts w:ascii="細明體" w:eastAsia="細明體" w:hAnsi="細明體" w:cs="細明體"/>
          <w:spacing w:val="-11"/>
        </w:rPr>
        <w:t>。</w:t>
      </w:r>
      <w:r>
        <w:rPr>
          <w:rFonts w:ascii="細明體" w:eastAsia="細明體" w:hAnsi="細明體" w:cs="細明體"/>
        </w:rPr>
        <w:t>又引導變革的面</w:t>
      </w:r>
      <w:r>
        <w:rPr>
          <w:rFonts w:ascii="細明體" w:eastAsia="細明體" w:hAnsi="細明體" w:cs="細明體"/>
          <w:spacing w:val="-12"/>
        </w:rPr>
        <w:t>向</w:t>
      </w:r>
      <w:r>
        <w:rPr>
          <w:rFonts w:ascii="細明體" w:eastAsia="細明體" w:hAnsi="細明體" w:cs="細明體"/>
          <w:spacing w:val="-11"/>
        </w:rPr>
        <w:t>，</w:t>
      </w:r>
      <w:r>
        <w:rPr>
          <w:rFonts w:ascii="細明體" w:eastAsia="細明體" w:hAnsi="細明體" w:cs="細明體"/>
        </w:rPr>
        <w:t>除了具備管理變革的能力</w:t>
      </w:r>
      <w:r>
        <w:rPr>
          <w:rFonts w:ascii="細明體" w:eastAsia="細明體" w:hAnsi="細明體" w:cs="細明體"/>
          <w:spacing w:val="-10"/>
        </w:rPr>
        <w:t>外，</w:t>
      </w:r>
      <w:r>
        <w:rPr>
          <w:rFonts w:ascii="細明體" w:eastAsia="細明體" w:hAnsi="細明體" w:cs="細明體"/>
          <w:spacing w:val="-2"/>
        </w:rPr>
        <w:t>還須建構與強化個人與組織的優勢能</w:t>
      </w:r>
      <w:r>
        <w:rPr>
          <w:rFonts w:ascii="細明體" w:eastAsia="細明體" w:hAnsi="細明體" w:cs="細明體"/>
          <w:spacing w:val="-9"/>
        </w:rPr>
        <w:t>力</w:t>
      </w:r>
      <w:r>
        <w:rPr>
          <w:rFonts w:ascii="細明體" w:eastAsia="細明體" w:hAnsi="細明體" w:cs="細明體"/>
          <w:spacing w:val="-8"/>
        </w:rPr>
        <w:t>，</w:t>
      </w:r>
      <w:r>
        <w:rPr>
          <w:rFonts w:ascii="細明體" w:eastAsia="細明體" w:hAnsi="細明體" w:cs="細明體"/>
          <w:spacing w:val="-1"/>
        </w:rPr>
        <w:t>並具備面對危機的控制能力。</w:t>
      </w:r>
      <w:r>
        <w:rPr>
          <w:rFonts w:ascii="細明體" w:eastAsia="細明體" w:hAnsi="細明體" w:cs="細明體"/>
        </w:rPr>
        <w:t xml:space="preserve"> 危機通常具有不可預</w:t>
      </w:r>
      <w:r>
        <w:rPr>
          <w:rFonts w:ascii="細明體" w:eastAsia="細明體" w:hAnsi="細明體" w:cs="細明體"/>
          <w:spacing w:val="-8"/>
        </w:rPr>
        <w:t>期、</w:t>
      </w:r>
      <w:r>
        <w:rPr>
          <w:rFonts w:ascii="細明體" w:eastAsia="細明體" w:hAnsi="細明體" w:cs="細明體"/>
        </w:rPr>
        <w:t>引發重大影</w:t>
      </w:r>
      <w:r>
        <w:rPr>
          <w:rFonts w:ascii="細明體" w:eastAsia="細明體" w:hAnsi="細明體" w:cs="細明體"/>
          <w:spacing w:val="-8"/>
        </w:rPr>
        <w:t>響、</w:t>
      </w:r>
      <w:r>
        <w:rPr>
          <w:rFonts w:ascii="細明體" w:eastAsia="細明體" w:hAnsi="細明體" w:cs="細明體"/>
        </w:rPr>
        <w:t>事件嚴重加速蔓</w:t>
      </w:r>
      <w:r>
        <w:rPr>
          <w:rFonts w:ascii="細明體" w:eastAsia="細明體" w:hAnsi="細明體" w:cs="細明體"/>
          <w:spacing w:val="-8"/>
        </w:rPr>
        <w:t>延、</w:t>
      </w:r>
      <w:r>
        <w:rPr>
          <w:rFonts w:ascii="細明體" w:eastAsia="細明體" w:hAnsi="細明體" w:cs="細明體"/>
        </w:rPr>
        <w:t>影響正常業務運</w:t>
      </w:r>
      <w:r>
        <w:rPr>
          <w:rFonts w:ascii="細明體" w:eastAsia="細明體" w:hAnsi="細明體" w:cs="細明體"/>
          <w:spacing w:val="-8"/>
        </w:rPr>
        <w:t>作、</w:t>
      </w:r>
      <w:r>
        <w:rPr>
          <w:rFonts w:ascii="細明體" w:eastAsia="細明體" w:hAnsi="細明體" w:cs="細明體"/>
        </w:rPr>
        <w:t>失</w:t>
      </w:r>
      <w:r>
        <w:rPr>
          <w:rFonts w:ascii="細明體" w:eastAsia="細明體" w:hAnsi="細明體" w:cs="細明體"/>
          <w:spacing w:val="-8"/>
        </w:rPr>
        <w:t>控、</w:t>
      </w:r>
      <w:r>
        <w:rPr>
          <w:rFonts w:ascii="細明體" w:eastAsia="細明體" w:hAnsi="細明體" w:cs="細明體"/>
        </w:rPr>
        <w:t>公眾持續監視等特</w:t>
      </w:r>
      <w:r>
        <w:rPr>
          <w:rFonts w:ascii="細明體" w:eastAsia="細明體" w:hAnsi="細明體" w:cs="細明體"/>
          <w:spacing w:val="-8"/>
        </w:rPr>
        <w:t>性，</w:t>
      </w:r>
      <w:r>
        <w:rPr>
          <w:rFonts w:ascii="細明體" w:eastAsia="細明體" w:hAnsi="細明體" w:cs="細明體"/>
        </w:rPr>
        <w:t>領導者應能區分突發性與漸進式危機的差別與影響，並採取下列步驟：1.避免(avoidance)：瞭解為何無法察覺困</w:t>
      </w:r>
      <w:r>
        <w:rPr>
          <w:rFonts w:ascii="細明體" w:eastAsia="細明體" w:hAnsi="細明體" w:cs="細明體"/>
          <w:spacing w:val="-2"/>
        </w:rPr>
        <w:t>境</w:t>
      </w:r>
      <w:r>
        <w:rPr>
          <w:rFonts w:ascii="細明體" w:eastAsia="細明體" w:hAnsi="細明體" w:cs="細明體"/>
          <w:spacing w:val="-1"/>
        </w:rPr>
        <w:t>的掌控假</w:t>
      </w:r>
      <w:r>
        <w:rPr>
          <w:rFonts w:ascii="細明體" w:eastAsia="細明體" w:hAnsi="細明體" w:cs="細明體"/>
          <w:spacing w:val="-9"/>
        </w:rPr>
        <w:t>象，</w:t>
      </w:r>
      <w:r>
        <w:rPr>
          <w:rFonts w:ascii="細明體" w:eastAsia="細明體" w:hAnsi="細明體" w:cs="細明體"/>
          <w:spacing w:val="-1"/>
        </w:rPr>
        <w:t>透過風險分析暸解可能的結</w:t>
      </w:r>
      <w:r>
        <w:rPr>
          <w:rFonts w:ascii="細明體" w:eastAsia="細明體" w:hAnsi="細明體" w:cs="細明體"/>
          <w:spacing w:val="-9"/>
        </w:rPr>
        <w:t>果，</w:t>
      </w:r>
      <w:r>
        <w:rPr>
          <w:rFonts w:ascii="細明體" w:eastAsia="細明體" w:hAnsi="細明體" w:cs="細明體"/>
          <w:spacing w:val="-1"/>
        </w:rPr>
        <w:t>瞭解團體迷思的可能</w:t>
      </w:r>
      <w:r>
        <w:rPr>
          <w:rFonts w:ascii="細明體" w:eastAsia="細明體" w:hAnsi="細明體" w:cs="細明體"/>
          <w:spacing w:val="-9"/>
        </w:rPr>
        <w:t>性。</w:t>
      </w:r>
      <w:r>
        <w:rPr>
          <w:rFonts w:ascii="細明體" w:eastAsia="細明體" w:hAnsi="細明體" w:cs="細明體"/>
          <w:spacing w:val="-1"/>
        </w:rPr>
        <w:t>2.</w:t>
      </w:r>
      <w:r>
        <w:rPr>
          <w:rFonts w:ascii="細明體" w:eastAsia="細明體" w:hAnsi="細明體" w:cs="細明體"/>
        </w:rPr>
        <w:t xml:space="preserve"> 準備(preparation)：在發生危機前就先決定處理方式，建立角色演練、激發等行動性與溝通性計</w:t>
      </w:r>
      <w:r>
        <w:rPr>
          <w:rFonts w:ascii="細明體" w:eastAsia="細明體" w:hAnsi="細明體" w:cs="細明體"/>
          <w:spacing w:val="-12"/>
        </w:rPr>
        <w:t>畫</w:t>
      </w:r>
      <w:r>
        <w:rPr>
          <w:rFonts w:ascii="細明體" w:eastAsia="細明體" w:hAnsi="細明體" w:cs="細明體"/>
          <w:spacing w:val="-11"/>
        </w:rPr>
        <w:t>，</w:t>
      </w:r>
      <w:r>
        <w:rPr>
          <w:rFonts w:ascii="細明體" w:eastAsia="細明體" w:hAnsi="細明體" w:cs="細明體"/>
        </w:rPr>
        <w:t>了解計畫趕不上變</w:t>
      </w:r>
      <w:r>
        <w:rPr>
          <w:rFonts w:ascii="細明體" w:eastAsia="細明體" w:hAnsi="細明體" w:cs="細明體"/>
          <w:spacing w:val="-12"/>
        </w:rPr>
        <w:t>化</w:t>
      </w:r>
      <w:r>
        <w:rPr>
          <w:rFonts w:ascii="細明體" w:eastAsia="細明體" w:hAnsi="細明體" w:cs="細明體"/>
          <w:spacing w:val="-11"/>
        </w:rPr>
        <w:t>，</w:t>
      </w:r>
      <w:r>
        <w:rPr>
          <w:rFonts w:ascii="細明體" w:eastAsia="細明體" w:hAnsi="細明體" w:cs="細明體"/>
        </w:rPr>
        <w:t>在危機發生前就先與利益</w:t>
      </w:r>
      <w:r>
        <w:rPr>
          <w:rFonts w:ascii="細明體" w:eastAsia="細明體" w:hAnsi="細明體" w:cs="細明體"/>
          <w:spacing w:val="-3"/>
        </w:rPr>
        <w:t>關</w:t>
      </w:r>
      <w:r>
        <w:rPr>
          <w:rFonts w:ascii="細明體" w:eastAsia="細明體" w:hAnsi="細明體" w:cs="細明體"/>
          <w:spacing w:val="-2"/>
        </w:rPr>
        <w:t>係人接觸溝</w:t>
      </w:r>
      <w:r>
        <w:rPr>
          <w:rFonts w:ascii="細明體" w:eastAsia="細明體" w:hAnsi="細明體" w:cs="細明體"/>
          <w:spacing w:val="-20"/>
        </w:rPr>
        <w:t>通</w:t>
      </w:r>
      <w:r>
        <w:rPr>
          <w:rFonts w:ascii="細明體" w:eastAsia="細明體" w:hAnsi="細明體" w:cs="細明體"/>
          <w:spacing w:val="-19"/>
        </w:rPr>
        <w:t>。</w:t>
      </w:r>
      <w:r>
        <w:rPr>
          <w:rFonts w:ascii="細明體" w:eastAsia="細明體" w:hAnsi="細明體" w:cs="細明體"/>
          <w:spacing w:val="-2"/>
        </w:rPr>
        <w:t>3.承認(recognition</w:t>
      </w:r>
      <w:r>
        <w:rPr>
          <w:rFonts w:ascii="細明體" w:eastAsia="細明體" w:hAnsi="細明體" w:cs="細明體"/>
          <w:spacing w:val="-38"/>
        </w:rPr>
        <w:t>)</w:t>
      </w:r>
      <w:r>
        <w:rPr>
          <w:rFonts w:ascii="細明體" w:eastAsia="細明體" w:hAnsi="細明體" w:cs="細明體"/>
          <w:spacing w:val="-19"/>
        </w:rPr>
        <w:t>：</w:t>
      </w:r>
      <w:r>
        <w:rPr>
          <w:rFonts w:ascii="細明體" w:eastAsia="細明體" w:hAnsi="細明體" w:cs="細明體"/>
          <w:spacing w:val="-2"/>
        </w:rPr>
        <w:t>知覺專家所指降低影響力的忠</w:t>
      </w:r>
      <w:r>
        <w:rPr>
          <w:rFonts w:ascii="細明體" w:eastAsia="細明體" w:hAnsi="細明體" w:cs="細明體"/>
          <w:spacing w:val="-7"/>
        </w:rPr>
        <w:t>告</w:t>
      </w:r>
      <w:r>
        <w:rPr>
          <w:rFonts w:ascii="細明體" w:eastAsia="細明體" w:hAnsi="細明體" w:cs="細明體"/>
          <w:spacing w:val="-2"/>
        </w:rPr>
        <w:t>，</w:t>
      </w:r>
      <w:r>
        <w:rPr>
          <w:rFonts w:ascii="細明體" w:eastAsia="細明體" w:hAnsi="細明體" w:cs="細明體"/>
        </w:rPr>
        <w:t xml:space="preserve"> 重視公眾的感受，正視危機的蔓延。4.遏止(containment)：釐清混淆、過當及衝突資</w:t>
      </w:r>
      <w:r>
        <w:rPr>
          <w:rFonts w:ascii="細明體" w:eastAsia="細明體" w:hAnsi="細明體" w:cs="細明體"/>
          <w:spacing w:val="-8"/>
        </w:rPr>
        <w:t>訊，</w:t>
      </w:r>
      <w:r>
        <w:rPr>
          <w:rFonts w:ascii="細明體" w:eastAsia="細明體" w:hAnsi="細明體" w:cs="細明體"/>
        </w:rPr>
        <w:t>考量採用第一</w:t>
      </w:r>
      <w:r>
        <w:rPr>
          <w:rFonts w:ascii="細明體" w:eastAsia="細明體" w:hAnsi="細明體" w:cs="細明體"/>
          <w:spacing w:val="-8"/>
        </w:rPr>
        <w:t>線、</w:t>
      </w:r>
      <w:r>
        <w:rPr>
          <w:rFonts w:ascii="細明體" w:eastAsia="細明體" w:hAnsi="細明體" w:cs="細明體"/>
        </w:rPr>
        <w:t>戰術或戰略層次的指</w:t>
      </w:r>
      <w:r>
        <w:rPr>
          <w:rFonts w:ascii="細明體" w:eastAsia="細明體" w:hAnsi="細明體" w:cs="細明體"/>
          <w:spacing w:val="-8"/>
        </w:rPr>
        <w:t>令，</w:t>
      </w:r>
      <w:r>
        <w:rPr>
          <w:rFonts w:ascii="細明體" w:eastAsia="細明體" w:hAnsi="細明體" w:cs="細明體"/>
        </w:rPr>
        <w:t>溝通是最基本的作</w:t>
      </w:r>
      <w:r>
        <w:rPr>
          <w:rFonts w:ascii="細明體" w:eastAsia="細明體" w:hAnsi="細明體" w:cs="細明體"/>
          <w:spacing w:val="-6"/>
        </w:rPr>
        <w:t>法，</w:t>
      </w:r>
      <w:r>
        <w:rPr>
          <w:rFonts w:ascii="細明體" w:eastAsia="細明體" w:hAnsi="細明體" w:cs="細明體"/>
        </w:rPr>
        <w:t>確認核心任</w:t>
      </w:r>
      <w:r>
        <w:rPr>
          <w:rFonts w:ascii="細明體" w:eastAsia="細明體" w:hAnsi="細明體" w:cs="細明體"/>
          <w:spacing w:val="-6"/>
        </w:rPr>
        <w:t>務、</w:t>
      </w:r>
      <w:r>
        <w:rPr>
          <w:rFonts w:ascii="細明體" w:eastAsia="細明體" w:hAnsi="細明體" w:cs="細明體"/>
        </w:rPr>
        <w:t>信仰與價值的重要</w:t>
      </w:r>
      <w:r>
        <w:rPr>
          <w:rFonts w:ascii="細明體" w:eastAsia="細明體" w:hAnsi="細明體" w:cs="細明體"/>
          <w:spacing w:val="-6"/>
        </w:rPr>
        <w:t>性。</w:t>
      </w:r>
      <w:r>
        <w:rPr>
          <w:rFonts w:ascii="細明體" w:eastAsia="細明體" w:hAnsi="細明體" w:cs="細明體"/>
        </w:rPr>
        <w:t>5.解決(resolution</w:t>
      </w:r>
      <w:r>
        <w:rPr>
          <w:rFonts w:ascii="細明體" w:eastAsia="細明體" w:hAnsi="細明體" w:cs="細明體"/>
          <w:spacing w:val="-12"/>
        </w:rPr>
        <w:t>)</w:t>
      </w:r>
      <w:r>
        <w:rPr>
          <w:rFonts w:ascii="細明體" w:eastAsia="細明體" w:hAnsi="細明體" w:cs="細明體"/>
          <w:spacing w:val="-6"/>
        </w:rPr>
        <w:t>：</w:t>
      </w:r>
      <w:r>
        <w:rPr>
          <w:rFonts w:ascii="細明體" w:eastAsia="細明體" w:hAnsi="細明體" w:cs="細明體"/>
        </w:rPr>
        <w:t>處理速度是掌控危機的基</w:t>
      </w:r>
      <w:r>
        <w:rPr>
          <w:rFonts w:ascii="細明體" w:eastAsia="細明體" w:hAnsi="細明體" w:cs="細明體"/>
          <w:spacing w:val="-12"/>
        </w:rPr>
        <w:t>本</w:t>
      </w:r>
      <w:r>
        <w:rPr>
          <w:rFonts w:ascii="細明體" w:eastAsia="細明體" w:hAnsi="細明體" w:cs="細明體"/>
          <w:spacing w:val="-11"/>
        </w:rPr>
        <w:t>、</w:t>
      </w:r>
      <w:r>
        <w:rPr>
          <w:rFonts w:ascii="細明體" w:eastAsia="細明體" w:hAnsi="細明體" w:cs="細明體"/>
        </w:rPr>
        <w:t>適當的人要立即被賦予任務而行</w:t>
      </w:r>
      <w:r>
        <w:rPr>
          <w:rFonts w:ascii="細明體" w:eastAsia="細明體" w:hAnsi="細明體" w:cs="細明體"/>
          <w:spacing w:val="-12"/>
        </w:rPr>
        <w:t>動</w:t>
      </w:r>
      <w:r>
        <w:rPr>
          <w:rFonts w:ascii="細明體" w:eastAsia="細明體" w:hAnsi="細明體" w:cs="細明體"/>
          <w:spacing w:val="-11"/>
        </w:rPr>
        <w:t>，</w:t>
      </w:r>
      <w:r>
        <w:rPr>
          <w:rFonts w:ascii="細明體" w:eastAsia="細明體" w:hAnsi="細明體" w:cs="細明體"/>
        </w:rPr>
        <w:t>宣示人們是首要關注的焦點。6.從危機中學習教訓(profiting from the crisis)：從經歷的危機</w:t>
      </w:r>
      <w:r>
        <w:rPr>
          <w:rFonts w:ascii="細明體" w:eastAsia="細明體" w:hAnsi="細明體" w:cs="細明體"/>
          <w:spacing w:val="-23"/>
        </w:rPr>
        <w:t>中，</w:t>
      </w:r>
      <w:r>
        <w:rPr>
          <w:rFonts w:ascii="細明體" w:eastAsia="細明體" w:hAnsi="細明體" w:cs="細明體"/>
        </w:rPr>
        <w:t>檢討發生什麼事？如何發生？你可以做什麼讓它不再發生？要求回饋，以學習教訓。</w:t>
      </w:r>
    </w:p>
    <w:p w:rsidR="00817309" w:rsidRDefault="0044570F">
      <w:pPr>
        <w:autoSpaceDE w:val="0"/>
        <w:autoSpaceDN w:val="0"/>
        <w:snapToGrid w:val="0"/>
        <w:spacing w:before="333" w:line="300" w:lineRule="exact"/>
        <w:ind w:left="600"/>
        <w:rPr>
          <w:rFonts w:ascii="細明體" w:eastAsia="細明體" w:hAnsi="細明體" w:cs="細明體"/>
        </w:rPr>
      </w:pPr>
      <w:r>
        <w:rPr>
          <w:rFonts w:ascii="細明體" w:eastAsia="細明體" w:hAnsi="細明體" w:cs="細明體"/>
        </w:rPr>
        <w:t>一</w:t>
      </w:r>
      <w:r w:rsidR="00B923DC">
        <w:rPr>
          <w:rFonts w:ascii="細明體" w:eastAsia="細明體" w:hAnsi="細明體" w:cs="細明體"/>
        </w:rPr>
        <w:t>般而</w:t>
      </w:r>
      <w:r w:rsidR="00B923DC">
        <w:rPr>
          <w:rFonts w:ascii="細明體" w:eastAsia="細明體" w:hAnsi="細明體" w:cs="細明體"/>
          <w:spacing w:val="-8"/>
        </w:rPr>
        <w:t>言，</w:t>
      </w:r>
      <w:r w:rsidR="00B923DC">
        <w:rPr>
          <w:rFonts w:ascii="細明體" w:eastAsia="細明體" w:hAnsi="細明體" w:cs="細明體"/>
        </w:rPr>
        <w:t>領導力的觀點有二</w:t>
      </w:r>
      <w:r w:rsidR="00B923DC">
        <w:rPr>
          <w:rFonts w:ascii="細明體" w:eastAsia="細明體" w:hAnsi="細明體" w:cs="細明體"/>
          <w:spacing w:val="-7"/>
        </w:rPr>
        <w:t>種：</w:t>
      </w:r>
      <w:r w:rsidR="00B923DC">
        <w:rPr>
          <w:rFonts w:ascii="細明體" w:eastAsia="細明體" w:hAnsi="細明體" w:cs="細明體"/>
        </w:rPr>
        <w:t>1.將領導力視為個別領導者的能力：</w:t>
      </w:r>
    </w:p>
    <w:p w:rsidR="00817309" w:rsidRDefault="00B923DC">
      <w:pPr>
        <w:autoSpaceDE w:val="0"/>
        <w:autoSpaceDN w:val="0"/>
        <w:snapToGrid w:val="0"/>
        <w:spacing w:before="399"/>
        <w:ind w:left="3720"/>
        <w:rPr>
          <w:sz w:val="20"/>
        </w:rPr>
        <w:sectPr w:rsidR="00817309">
          <w:footnotePr>
            <w:pos w:val="sectEnd"/>
            <w:numStart w:val="0"/>
          </w:footnotePr>
          <w:endnotePr>
            <w:numFmt w:val="decimal"/>
            <w:numStart w:val="0"/>
          </w:endnotePr>
          <w:pgSz w:w="11904" w:h="16840"/>
          <w:pgMar w:top="1439" w:right="1737" w:bottom="752" w:left="2160" w:header="0" w:footer="0" w:gutter="0"/>
          <w:cols w:space="720"/>
        </w:sectPr>
      </w:pPr>
      <w:r>
        <w:rPr>
          <w:rFonts w:eastAsia="Times New Roman"/>
          <w:sz w:val="20"/>
        </w:rPr>
        <w:t>9</w:t>
      </w:r>
    </w:p>
    <w:p w:rsidR="00817309" w:rsidRDefault="00B923DC">
      <w:pPr>
        <w:autoSpaceDE w:val="0"/>
        <w:autoSpaceDN w:val="0"/>
        <w:snapToGrid w:val="0"/>
        <w:spacing w:line="500" w:lineRule="exact"/>
        <w:ind w:left="120" w:right="59"/>
        <w:jc w:val="both"/>
        <w:rPr>
          <w:rFonts w:ascii="細明體" w:eastAsia="細明體" w:hAnsi="細明體" w:cs="細明體"/>
          <w:sz w:val="20"/>
        </w:rPr>
      </w:pPr>
      <w:r>
        <w:rPr>
          <w:rFonts w:ascii="細明體" w:eastAsia="細明體" w:hAnsi="細明體" w:cs="細明體"/>
          <w:spacing w:val="-1"/>
        </w:rPr>
        <w:lastRenderedPageBreak/>
        <w:t>類似軍</w:t>
      </w:r>
      <w:r>
        <w:rPr>
          <w:rFonts w:ascii="細明體" w:eastAsia="細明體" w:hAnsi="細明體" w:cs="細明體"/>
          <w:spacing w:val="-9"/>
        </w:rPr>
        <w:t>隊</w:t>
      </w:r>
      <w:r>
        <w:rPr>
          <w:rFonts w:ascii="細明體" w:eastAsia="細明體" w:hAnsi="細明體" w:cs="細明體"/>
          <w:spacing w:val="-8"/>
        </w:rPr>
        <w:t>、</w:t>
      </w:r>
      <w:r>
        <w:rPr>
          <w:rFonts w:ascii="細明體" w:eastAsia="細明體" w:hAnsi="細明體" w:cs="細明體"/>
        </w:rPr>
        <w:t>皇室的原</w:t>
      </w:r>
      <w:r>
        <w:rPr>
          <w:rFonts w:ascii="細明體" w:eastAsia="細明體" w:hAnsi="細明體" w:cs="細明體"/>
          <w:spacing w:val="-8"/>
        </w:rPr>
        <w:t>型，</w:t>
      </w:r>
      <w:r>
        <w:rPr>
          <w:rFonts w:ascii="細明體" w:eastAsia="細明體" w:hAnsi="細明體" w:cs="細明體"/>
        </w:rPr>
        <w:t>關注那些具有頂尖領導潛能的</w:t>
      </w:r>
      <w:r>
        <w:rPr>
          <w:rFonts w:ascii="細明體" w:eastAsia="細明體" w:hAnsi="細明體" w:cs="細明體"/>
          <w:spacing w:val="-8"/>
        </w:rPr>
        <w:t>人，</w:t>
      </w:r>
      <w:r>
        <w:rPr>
          <w:rFonts w:ascii="細明體" w:eastAsia="細明體" w:hAnsi="細明體" w:cs="細明體"/>
        </w:rPr>
        <w:t>所謂領導力的發</w:t>
      </w:r>
      <w:r>
        <w:rPr>
          <w:rFonts w:ascii="細明體" w:eastAsia="細明體" w:hAnsi="細明體" w:cs="細明體"/>
          <w:spacing w:val="-1"/>
        </w:rPr>
        <w:t>展指改善個別</w:t>
      </w:r>
      <w:r>
        <w:rPr>
          <w:rFonts w:ascii="細明體" w:eastAsia="細明體" w:hAnsi="細明體" w:cs="細明體"/>
        </w:rPr>
        <w:t>領導者的個人品</w:t>
      </w:r>
      <w:r>
        <w:rPr>
          <w:rFonts w:ascii="細明體" w:eastAsia="細明體" w:hAnsi="細明體" w:cs="細明體"/>
          <w:spacing w:val="-12"/>
        </w:rPr>
        <w:t>質</w:t>
      </w:r>
      <w:r>
        <w:rPr>
          <w:rFonts w:ascii="細明體" w:eastAsia="細明體" w:hAnsi="細明體" w:cs="細明體"/>
          <w:spacing w:val="-11"/>
        </w:rPr>
        <w:t>。</w:t>
      </w:r>
      <w:r>
        <w:rPr>
          <w:rFonts w:ascii="細明體" w:eastAsia="細明體" w:hAnsi="細明體" w:cs="細明體"/>
        </w:rPr>
        <w:t>2.將領導力視為分享的社會過</w:t>
      </w:r>
      <w:r>
        <w:rPr>
          <w:rFonts w:ascii="細明體" w:eastAsia="細明體" w:hAnsi="細明體" w:cs="細明體"/>
          <w:spacing w:val="-12"/>
        </w:rPr>
        <w:t>程</w:t>
      </w:r>
      <w:r>
        <w:rPr>
          <w:rFonts w:ascii="細明體" w:eastAsia="細明體" w:hAnsi="細明體" w:cs="細明體"/>
          <w:spacing w:val="-11"/>
        </w:rPr>
        <w:t>：</w:t>
      </w:r>
      <w:r>
        <w:rPr>
          <w:rFonts w:ascii="細明體" w:eastAsia="細明體" w:hAnsi="細明體" w:cs="細明體"/>
        </w:rPr>
        <w:t>是民主</w:t>
      </w:r>
      <w:r>
        <w:rPr>
          <w:rFonts w:ascii="細明體" w:eastAsia="細明體" w:hAnsi="細明體" w:cs="細明體"/>
          <w:spacing w:val="-1"/>
        </w:rPr>
        <w:t>的原</w:t>
      </w:r>
      <w:r>
        <w:rPr>
          <w:rFonts w:ascii="細明體" w:eastAsia="細明體" w:hAnsi="細明體" w:cs="細明體"/>
          <w:spacing w:val="-13"/>
        </w:rPr>
        <w:t>型</w:t>
      </w:r>
      <w:r>
        <w:rPr>
          <w:rFonts w:ascii="細明體" w:eastAsia="細明體" w:hAnsi="細明體" w:cs="細明體"/>
          <w:spacing w:val="-12"/>
        </w:rPr>
        <w:t>，</w:t>
      </w:r>
      <w:r>
        <w:rPr>
          <w:rFonts w:ascii="細明體" w:eastAsia="細明體" w:hAnsi="細明體" w:cs="細明體"/>
          <w:spacing w:val="-1"/>
        </w:rPr>
        <w:t>關注</w:t>
      </w:r>
      <w:r>
        <w:rPr>
          <w:rFonts w:ascii="細明體" w:eastAsia="細明體" w:hAnsi="細明體" w:cs="細明體"/>
        </w:rPr>
        <w:t>透過組織所產生的領導機</w:t>
      </w:r>
      <w:r>
        <w:rPr>
          <w:rFonts w:ascii="細明體" w:eastAsia="細明體" w:hAnsi="細明體" w:cs="細明體"/>
          <w:spacing w:val="-12"/>
        </w:rPr>
        <w:t>會</w:t>
      </w:r>
      <w:r>
        <w:rPr>
          <w:rFonts w:ascii="細明體" w:eastAsia="細明體" w:hAnsi="細明體" w:cs="細明體"/>
          <w:spacing w:val="-11"/>
        </w:rPr>
        <w:t>，</w:t>
      </w:r>
      <w:r>
        <w:rPr>
          <w:rFonts w:ascii="細明體" w:eastAsia="細明體" w:hAnsi="細明體" w:cs="細明體"/>
        </w:rPr>
        <w:t>所謂領導力的發展指學習領導互動的多元性。</w:t>
      </w:r>
    </w:p>
    <w:p w:rsidR="00817309" w:rsidRDefault="00B923DC">
      <w:pPr>
        <w:autoSpaceDE w:val="0"/>
        <w:autoSpaceDN w:val="0"/>
        <w:snapToGrid w:val="0"/>
        <w:spacing w:before="339" w:line="300" w:lineRule="exact"/>
        <w:ind w:left="120"/>
        <w:rPr>
          <w:rFonts w:ascii="細明體" w:eastAsia="細明體" w:hAnsi="細明體" w:cs="細明體"/>
          <w:b/>
        </w:rPr>
      </w:pPr>
      <w:r>
        <w:rPr>
          <w:rFonts w:ascii="細明體" w:eastAsia="細明體" w:hAnsi="細明體" w:cs="細明體"/>
          <w:b/>
        </w:rPr>
        <w:t>丁、溝通與影響他人（Communication and influence others）</w:t>
      </w:r>
    </w:p>
    <w:p w:rsidR="00817309" w:rsidRDefault="00B923DC">
      <w:pPr>
        <w:autoSpaceDE w:val="0"/>
        <w:autoSpaceDN w:val="0"/>
        <w:snapToGrid w:val="0"/>
        <w:spacing w:before="379" w:line="300" w:lineRule="exact"/>
        <w:ind w:left="600"/>
        <w:rPr>
          <w:rFonts w:ascii="細明體" w:eastAsia="細明體" w:hAnsi="細明體" w:cs="細明體"/>
        </w:rPr>
      </w:pPr>
      <w:r>
        <w:rPr>
          <w:rFonts w:ascii="細明體" w:eastAsia="細明體" w:hAnsi="細明體" w:cs="細明體"/>
        </w:rPr>
        <w:t>有關領導的心理與思維(psychology &amp; thinking)面向，涉及客觀資料</w:t>
      </w:r>
    </w:p>
    <w:p w:rsidR="00817309" w:rsidRDefault="00B923DC">
      <w:pPr>
        <w:autoSpaceDE w:val="0"/>
        <w:autoSpaceDN w:val="0"/>
        <w:snapToGrid w:val="0"/>
        <w:spacing w:before="40" w:line="500" w:lineRule="exact"/>
        <w:ind w:left="120"/>
        <w:rPr>
          <w:rFonts w:ascii="細明體" w:eastAsia="細明體" w:hAnsi="細明體" w:cs="細明體"/>
        </w:rPr>
      </w:pPr>
      <w:r>
        <w:rPr>
          <w:rFonts w:ascii="細明體" w:eastAsia="細明體" w:hAnsi="細明體" w:cs="細明體"/>
        </w:rPr>
        <w:t>與決</w:t>
      </w:r>
      <w:r>
        <w:rPr>
          <w:rFonts w:ascii="細明體" w:eastAsia="細明體" w:hAnsi="細明體" w:cs="細明體"/>
          <w:spacing w:val="-8"/>
        </w:rPr>
        <w:t>策、</w:t>
      </w:r>
      <w:r>
        <w:rPr>
          <w:rFonts w:ascii="細明體" w:eastAsia="細明體" w:hAnsi="細明體" w:cs="細明體"/>
        </w:rPr>
        <w:t>從資料中推理測試及了解個人人格特</w:t>
      </w:r>
      <w:r>
        <w:rPr>
          <w:rFonts w:ascii="細明體" w:eastAsia="細明體" w:hAnsi="細明體" w:cs="細明體"/>
          <w:spacing w:val="-8"/>
        </w:rPr>
        <w:t>質。</w:t>
      </w:r>
      <w:r>
        <w:rPr>
          <w:rFonts w:ascii="細明體" w:eastAsia="細明體" w:hAnsi="細明體" w:cs="細明體"/>
        </w:rPr>
        <w:t>學</w:t>
      </w:r>
      <w:r>
        <w:rPr>
          <w:rFonts w:ascii="細明體" w:eastAsia="細明體" w:hAnsi="細明體" w:cs="細明體"/>
          <w:spacing w:val="30"/>
        </w:rPr>
        <w:t>者</w:t>
      </w:r>
      <w:r>
        <w:rPr>
          <w:rFonts w:ascii="細明體" w:eastAsia="細明體" w:hAnsi="細明體" w:cs="細明體"/>
        </w:rPr>
        <w:t>Argyri</w:t>
      </w:r>
      <w:r>
        <w:rPr>
          <w:rFonts w:ascii="細明體" w:eastAsia="細明體" w:hAnsi="細明體" w:cs="細明體"/>
          <w:spacing w:val="60"/>
        </w:rPr>
        <w:t>s</w:t>
      </w:r>
      <w:r>
        <w:rPr>
          <w:rFonts w:ascii="細明體" w:eastAsia="細明體" w:hAnsi="細明體" w:cs="細明體"/>
          <w:spacing w:val="-16"/>
        </w:rPr>
        <w:t>以</w:t>
      </w:r>
      <w:r>
        <w:rPr>
          <w:rFonts w:ascii="細明體" w:eastAsia="細明體" w:hAnsi="細明體" w:cs="細明體"/>
        </w:rPr>
        <w:t>「推理的階梯</w:t>
      </w:r>
      <w:r>
        <w:rPr>
          <w:rFonts w:ascii="細明體" w:eastAsia="細明體" w:hAnsi="細明體" w:cs="細明體"/>
          <w:spacing w:val="-12"/>
        </w:rPr>
        <w:t>」</w:t>
      </w:r>
      <w:r>
        <w:rPr>
          <w:rFonts w:ascii="細明體" w:eastAsia="細明體" w:hAnsi="細明體" w:cs="細明體"/>
        </w:rPr>
        <w:t>來闡述此內在</w:t>
      </w:r>
      <w:r>
        <w:rPr>
          <w:rFonts w:ascii="細明體" w:eastAsia="細明體" w:hAnsi="細明體" w:cs="細明體"/>
          <w:spacing w:val="-6"/>
        </w:rPr>
        <w:t>的、</w:t>
      </w:r>
      <w:r>
        <w:rPr>
          <w:rFonts w:ascii="細明體" w:eastAsia="細明體" w:hAnsi="細明體" w:cs="細明體"/>
        </w:rPr>
        <w:t>複雜</w:t>
      </w:r>
      <w:r>
        <w:rPr>
          <w:rFonts w:ascii="細明體" w:eastAsia="細明體" w:hAnsi="細明體" w:cs="細明體"/>
          <w:spacing w:val="-6"/>
        </w:rPr>
        <w:t>的</w:t>
      </w:r>
      <w:r>
        <w:rPr>
          <w:rFonts w:ascii="細明體" w:eastAsia="細明體" w:hAnsi="細明體" w:cs="細明體"/>
          <w:spacing w:val="-5"/>
        </w:rPr>
        <w:t>、</w:t>
      </w:r>
      <w:r>
        <w:rPr>
          <w:rFonts w:ascii="細明體" w:eastAsia="細明體" w:hAnsi="細明體" w:cs="細明體"/>
        </w:rPr>
        <w:t>看不見的推理過</w:t>
      </w:r>
      <w:r>
        <w:rPr>
          <w:rFonts w:ascii="細明體" w:eastAsia="細明體" w:hAnsi="細明體" w:cs="細明體"/>
          <w:spacing w:val="-6"/>
        </w:rPr>
        <w:t>程，</w:t>
      </w:r>
      <w:r>
        <w:rPr>
          <w:rFonts w:ascii="細明體" w:eastAsia="細明體" w:hAnsi="細明體" w:cs="細明體"/>
        </w:rPr>
        <w:t>當瞭解推理的過程與槪念後，我們應提醒自己要學會隨時「下樓梯</w:t>
      </w:r>
      <w:r>
        <w:rPr>
          <w:rFonts w:ascii="細明體" w:eastAsia="細明體" w:hAnsi="細明體" w:cs="細明體"/>
          <w:spacing w:val="-60"/>
        </w:rPr>
        <w:t>」</w:t>
      </w:r>
      <w:r>
        <w:rPr>
          <w:rFonts w:ascii="細明體" w:eastAsia="細明體" w:hAnsi="細明體" w:cs="細明體"/>
        </w:rPr>
        <w:t>，在人際溝通中，若能彼此一起下樓梯尋找共同的或共通的立場，才有可能一起攜手「上樓梯</w:t>
      </w:r>
      <w:r>
        <w:rPr>
          <w:rFonts w:ascii="細明體" w:eastAsia="細明體" w:hAnsi="細明體" w:cs="細明體"/>
          <w:spacing w:val="-60"/>
        </w:rPr>
        <w:t>」</w:t>
      </w:r>
      <w:r>
        <w:rPr>
          <w:rFonts w:ascii="細明體" w:eastAsia="細明體" w:hAnsi="細明體" w:cs="細明體"/>
        </w:rPr>
        <w:t>，有效的溝通藉由此促</w:t>
      </w:r>
      <w:r>
        <w:rPr>
          <w:rFonts w:ascii="細明體" w:eastAsia="細明體" w:hAnsi="細明體" w:cs="細明體"/>
          <w:spacing w:val="-8"/>
        </w:rPr>
        <w:t>成，</w:t>
      </w:r>
      <w:r>
        <w:rPr>
          <w:rFonts w:ascii="細明體" w:eastAsia="細明體" w:hAnsi="細明體" w:cs="細明體"/>
        </w:rPr>
        <w:t>問題也能在此共識下獲得圓滿解</w:t>
      </w:r>
      <w:r>
        <w:rPr>
          <w:rFonts w:ascii="細明體" w:eastAsia="細明體" w:hAnsi="細明體" w:cs="細明體"/>
          <w:spacing w:val="-8"/>
        </w:rPr>
        <w:t>決。</w:t>
      </w:r>
      <w:r>
        <w:rPr>
          <w:rFonts w:ascii="細明體" w:eastAsia="細明體" w:hAnsi="細明體" w:cs="細明體"/>
        </w:rPr>
        <w:t>根據</w:t>
      </w:r>
      <w:r>
        <w:rPr>
          <w:rFonts w:ascii="細明體" w:eastAsia="細明體" w:hAnsi="細明體" w:cs="細明體"/>
          <w:spacing w:val="30"/>
        </w:rPr>
        <w:t>圖</w:t>
      </w:r>
      <w:r>
        <w:rPr>
          <w:rFonts w:ascii="細明體" w:eastAsia="細明體" w:hAnsi="細明體" w:cs="細明體"/>
          <w:spacing w:val="60"/>
        </w:rPr>
        <w:t>4</w:t>
      </w:r>
      <w:r>
        <w:rPr>
          <w:rFonts w:ascii="細明體" w:eastAsia="細明體" w:hAnsi="細明體" w:cs="細明體"/>
        </w:rPr>
        <w:t>而</w:t>
      </w:r>
      <w:r>
        <w:rPr>
          <w:rFonts w:ascii="細明體" w:eastAsia="細明體" w:hAnsi="細明體" w:cs="細明體"/>
          <w:spacing w:val="-8"/>
        </w:rPr>
        <w:t>論，</w:t>
      </w:r>
      <w:r>
        <w:rPr>
          <w:rFonts w:ascii="細明體" w:eastAsia="細明體" w:hAnsi="細明體" w:cs="細明體"/>
        </w:rPr>
        <w:t>由下而上的闡釋則</w:t>
      </w:r>
      <w:r>
        <w:rPr>
          <w:rFonts w:ascii="細明體" w:eastAsia="細明體" w:hAnsi="細明體" w:cs="細明體"/>
          <w:spacing w:val="-23"/>
        </w:rPr>
        <w:t>為：</w:t>
      </w:r>
      <w:r>
        <w:rPr>
          <w:rFonts w:ascii="細明體" w:eastAsia="細明體" w:hAnsi="細明體" w:cs="細明體"/>
        </w:rPr>
        <w:t>可觀察的資料或經驗→選擇資料→賦予意義→形成假設→做成結論→採取信念→基於信念採取行</w:t>
      </w:r>
      <w:r>
        <w:rPr>
          <w:rFonts w:ascii="細明體" w:eastAsia="細明體" w:hAnsi="細明體" w:cs="細明體"/>
          <w:spacing w:val="-12"/>
        </w:rPr>
        <w:t>動</w:t>
      </w:r>
      <w:r>
        <w:rPr>
          <w:rFonts w:ascii="細明體" w:eastAsia="細明體" w:hAnsi="細明體" w:cs="細明體"/>
          <w:spacing w:val="-11"/>
        </w:rPr>
        <w:t>。</w:t>
      </w:r>
      <w:r>
        <w:rPr>
          <w:rFonts w:ascii="細明體" w:eastAsia="細明體" w:hAnsi="細明體" w:cs="細明體"/>
        </w:rPr>
        <w:t>所</w:t>
      </w:r>
      <w:r>
        <w:rPr>
          <w:rFonts w:ascii="細明體" w:eastAsia="細明體" w:hAnsi="細明體" w:cs="細明體"/>
          <w:spacing w:val="-12"/>
        </w:rPr>
        <w:t>以</w:t>
      </w:r>
      <w:r>
        <w:rPr>
          <w:rFonts w:ascii="細明體" w:eastAsia="細明體" w:hAnsi="細明體" w:cs="細明體"/>
          <w:spacing w:val="-11"/>
        </w:rPr>
        <w:t>，</w:t>
      </w:r>
      <w:r>
        <w:rPr>
          <w:rFonts w:ascii="細明體" w:eastAsia="細明體" w:hAnsi="細明體" w:cs="細明體"/>
        </w:rPr>
        <w:t>信念是一個自我創造的產</w:t>
      </w:r>
      <w:r>
        <w:rPr>
          <w:rFonts w:ascii="細明體" w:eastAsia="細明體" w:hAnsi="細明體" w:cs="細明體"/>
          <w:spacing w:val="-8"/>
        </w:rPr>
        <w:t>物，</w:t>
      </w:r>
      <w:r>
        <w:rPr>
          <w:rFonts w:ascii="細明體" w:eastAsia="細明體" w:hAnsi="細明體" w:cs="細明體"/>
        </w:rPr>
        <w:t>其通常不被檢</w:t>
      </w:r>
      <w:r>
        <w:rPr>
          <w:rFonts w:ascii="細明體" w:eastAsia="細明體" w:hAnsi="細明體" w:cs="細明體"/>
          <w:spacing w:val="-8"/>
        </w:rPr>
        <w:t>驗，</w:t>
      </w:r>
      <w:r>
        <w:rPr>
          <w:rFonts w:ascii="細明體" w:eastAsia="細明體" w:hAnsi="細明體" w:cs="細明體"/>
        </w:rPr>
        <w:t>我們採取此信念是基於我們的結</w:t>
      </w:r>
      <w:r>
        <w:rPr>
          <w:rFonts w:ascii="細明體" w:eastAsia="細明體" w:hAnsi="細明體" w:cs="細明體"/>
          <w:spacing w:val="-8"/>
        </w:rPr>
        <w:t>論，</w:t>
      </w:r>
      <w:r>
        <w:rPr>
          <w:rFonts w:ascii="細明體" w:eastAsia="細明體" w:hAnsi="細明體" w:cs="細明體"/>
        </w:rPr>
        <w:t>而結論又來自於推理的過</w:t>
      </w:r>
      <w:r>
        <w:rPr>
          <w:rFonts w:ascii="細明體" w:eastAsia="細明體" w:hAnsi="細明體" w:cs="細明體"/>
          <w:spacing w:val="-8"/>
        </w:rPr>
        <w:t>程，</w:t>
      </w:r>
      <w:r>
        <w:rPr>
          <w:rFonts w:ascii="細明體" w:eastAsia="細明體" w:hAnsi="細明體" w:cs="細明體"/>
        </w:rPr>
        <w:t>從我們觀察到</w:t>
      </w:r>
      <w:r>
        <w:rPr>
          <w:rFonts w:ascii="細明體" w:eastAsia="細明體" w:hAnsi="細明體" w:cs="細明體"/>
          <w:spacing w:val="-8"/>
        </w:rPr>
        <w:t>的，</w:t>
      </w:r>
      <w:r>
        <w:rPr>
          <w:rFonts w:ascii="細明體" w:eastAsia="細明體" w:hAnsi="細明體" w:cs="細明體"/>
        </w:rPr>
        <w:t>選擇值得我們注意</w:t>
      </w:r>
      <w:r>
        <w:rPr>
          <w:rFonts w:ascii="細明體" w:eastAsia="細明體" w:hAnsi="細明體" w:cs="細明體"/>
          <w:spacing w:val="-8"/>
        </w:rPr>
        <w:t>的，</w:t>
      </w:r>
      <w:r>
        <w:rPr>
          <w:rFonts w:ascii="細明體" w:eastAsia="細明體" w:hAnsi="細明體" w:cs="細明體"/>
        </w:rPr>
        <w:t>加上我們的生活經</w:t>
      </w:r>
      <w:r>
        <w:rPr>
          <w:rFonts w:ascii="細明體" w:eastAsia="細明體" w:hAnsi="細明體" w:cs="細明體"/>
          <w:spacing w:val="-19"/>
        </w:rPr>
        <w:t>驗，</w:t>
      </w:r>
      <w:r>
        <w:rPr>
          <w:rFonts w:ascii="細明體" w:eastAsia="細明體" w:hAnsi="細明體" w:cs="細明體"/>
          <w:spacing w:val="-2"/>
        </w:rPr>
        <w:t>賦予其意</w:t>
      </w:r>
      <w:r>
        <w:rPr>
          <w:rFonts w:ascii="細明體" w:eastAsia="細明體" w:hAnsi="細明體" w:cs="細明體"/>
          <w:spacing w:val="-19"/>
        </w:rPr>
        <w:t>義，</w:t>
      </w:r>
      <w:r>
        <w:rPr>
          <w:rFonts w:ascii="細明體" w:eastAsia="細明體" w:hAnsi="細明體" w:cs="細明體"/>
          <w:spacing w:val="-2"/>
        </w:rPr>
        <w:t>判斷出其結</w:t>
      </w:r>
      <w:r>
        <w:rPr>
          <w:rFonts w:ascii="細明體" w:eastAsia="細明體" w:hAnsi="細明體" w:cs="細明體"/>
          <w:spacing w:val="-19"/>
        </w:rPr>
        <w:t>論，</w:t>
      </w:r>
      <w:r>
        <w:rPr>
          <w:rFonts w:ascii="細明體" w:eastAsia="細明體" w:hAnsi="細明體" w:cs="細明體"/>
          <w:spacing w:val="-2"/>
        </w:rPr>
        <w:t>而產出信</w:t>
      </w:r>
      <w:r>
        <w:rPr>
          <w:rFonts w:ascii="細明體" w:eastAsia="細明體" w:hAnsi="細明體" w:cs="細明體"/>
          <w:spacing w:val="-19"/>
        </w:rPr>
        <w:t>念；</w:t>
      </w:r>
      <w:r>
        <w:rPr>
          <w:rFonts w:ascii="細明體" w:eastAsia="細明體" w:hAnsi="細明體" w:cs="細明體"/>
          <w:spacing w:val="-2"/>
        </w:rPr>
        <w:t>進一步直接影響我們</w:t>
      </w:r>
      <w:r>
        <w:rPr>
          <w:rFonts w:ascii="細明體" w:eastAsia="細明體" w:hAnsi="細明體" w:cs="細明體"/>
          <w:spacing w:val="-1"/>
        </w:rPr>
        <w:t>的行</w:t>
      </w:r>
      <w:r>
        <w:rPr>
          <w:rFonts w:ascii="細明體" w:eastAsia="細明體" w:hAnsi="細明體" w:cs="細明體"/>
          <w:spacing w:val="-4"/>
        </w:rPr>
        <w:t>為</w:t>
      </w:r>
      <w:r>
        <w:rPr>
          <w:rFonts w:ascii="細明體" w:eastAsia="細明體" w:hAnsi="細明體" w:cs="細明體"/>
          <w:spacing w:val="-1"/>
        </w:rPr>
        <w:t>，</w:t>
      </w:r>
      <w:r>
        <w:rPr>
          <w:rFonts w:ascii="細明體" w:eastAsia="細明體" w:hAnsi="細明體" w:cs="細明體"/>
        </w:rPr>
        <w:t xml:space="preserve"> 一切來得如此自然又快</w:t>
      </w:r>
      <w:r>
        <w:rPr>
          <w:rFonts w:ascii="細明體" w:eastAsia="細明體" w:hAnsi="細明體" w:cs="細明體"/>
          <w:spacing w:val="-8"/>
        </w:rPr>
        <w:t>速，</w:t>
      </w:r>
      <w:r>
        <w:rPr>
          <w:rFonts w:ascii="細明體" w:eastAsia="細明體" w:hAnsi="細明體" w:cs="細明體"/>
        </w:rPr>
        <w:t>我們無法輕易察</w:t>
      </w:r>
      <w:r>
        <w:rPr>
          <w:rFonts w:ascii="細明體" w:eastAsia="細明體" w:hAnsi="細明體" w:cs="細明體"/>
          <w:spacing w:val="-8"/>
        </w:rPr>
        <w:t>覺。</w:t>
      </w:r>
      <w:r>
        <w:rPr>
          <w:rFonts w:ascii="細明體" w:eastAsia="細明體" w:hAnsi="細明體" w:cs="細明體"/>
        </w:rPr>
        <w:t>因為我們相</w:t>
      </w:r>
      <w:r>
        <w:rPr>
          <w:rFonts w:ascii="細明體" w:eastAsia="細明體" w:hAnsi="細明體" w:cs="細明體"/>
          <w:spacing w:val="-8"/>
        </w:rPr>
        <w:t>信：</w:t>
      </w:r>
      <w:r>
        <w:rPr>
          <w:rFonts w:ascii="細明體" w:eastAsia="細明體" w:hAnsi="細明體" w:cs="細明體"/>
        </w:rPr>
        <w:t>1.我的信念是真</w:t>
      </w:r>
      <w:r>
        <w:rPr>
          <w:rFonts w:ascii="細明體" w:eastAsia="細明體" w:hAnsi="細明體" w:cs="細明體"/>
          <w:spacing w:val="-8"/>
        </w:rPr>
        <w:t>理，</w:t>
      </w:r>
      <w:r>
        <w:rPr>
          <w:rFonts w:ascii="細明體" w:eastAsia="細明體" w:hAnsi="細明體" w:cs="細明體"/>
        </w:rPr>
        <w:t>2.真理是我看到</w:t>
      </w:r>
      <w:r>
        <w:rPr>
          <w:rFonts w:ascii="細明體" w:eastAsia="細明體" w:hAnsi="細明體" w:cs="細明體"/>
          <w:spacing w:val="-8"/>
        </w:rPr>
        <w:t>的，</w:t>
      </w:r>
      <w:r>
        <w:rPr>
          <w:rFonts w:ascii="細明體" w:eastAsia="細明體" w:hAnsi="細明體" w:cs="細明體"/>
        </w:rPr>
        <w:t>3.我的信念以真實資料為基</w:t>
      </w:r>
      <w:r>
        <w:rPr>
          <w:rFonts w:ascii="細明體" w:eastAsia="細明體" w:hAnsi="細明體" w:cs="細明體"/>
          <w:spacing w:val="-8"/>
        </w:rPr>
        <w:t>礎，</w:t>
      </w:r>
      <w:r>
        <w:rPr>
          <w:rFonts w:ascii="細明體" w:eastAsia="細明體" w:hAnsi="細明體" w:cs="細明體"/>
        </w:rPr>
        <w:t>4.我選擇的資料是確實</w:t>
      </w:r>
      <w:r>
        <w:rPr>
          <w:rFonts w:ascii="細明體" w:eastAsia="細明體" w:hAnsi="細明體" w:cs="細明體"/>
          <w:spacing w:val="-8"/>
        </w:rPr>
        <w:t>的，</w:t>
      </w:r>
      <w:r>
        <w:rPr>
          <w:rFonts w:ascii="細明體" w:eastAsia="細明體" w:hAnsi="細明體" w:cs="細明體"/>
        </w:rPr>
        <w:t>故我的推理是完全正確</w:t>
      </w:r>
      <w:r>
        <w:rPr>
          <w:rFonts w:ascii="細明體" w:eastAsia="細明體" w:hAnsi="細明體" w:cs="細明體"/>
          <w:spacing w:val="-8"/>
        </w:rPr>
        <w:t>的，</w:t>
      </w:r>
      <w:r>
        <w:rPr>
          <w:rFonts w:ascii="細明體" w:eastAsia="細明體" w:hAnsi="細明體" w:cs="細明體"/>
        </w:rPr>
        <w:t>此推理的過程如同爬樓</w:t>
      </w:r>
      <w:r>
        <w:rPr>
          <w:rFonts w:ascii="細明體" w:eastAsia="細明體" w:hAnsi="細明體" w:cs="細明體"/>
          <w:spacing w:val="-8"/>
        </w:rPr>
        <w:t>梯，</w:t>
      </w:r>
      <w:r>
        <w:rPr>
          <w:rFonts w:ascii="細明體" w:eastAsia="細明體" w:hAnsi="細明體" w:cs="細明體"/>
        </w:rPr>
        <w:t>一步一步的往上爬，終致影響我們待人接物的心態與行為。</w:t>
      </w:r>
    </w:p>
    <w:p w:rsidR="00817309" w:rsidRDefault="00B923DC">
      <w:pPr>
        <w:autoSpaceDE w:val="0"/>
        <w:autoSpaceDN w:val="0"/>
        <w:snapToGrid w:val="0"/>
        <w:spacing w:before="3853"/>
        <w:ind w:left="3720"/>
        <w:rPr>
          <w:sz w:val="20"/>
        </w:rPr>
        <w:sectPr w:rsidR="00817309">
          <w:footnotePr>
            <w:pos w:val="sectEnd"/>
            <w:numStart w:val="0"/>
          </w:footnotePr>
          <w:endnotePr>
            <w:numFmt w:val="decimal"/>
            <w:numStart w:val="0"/>
          </w:endnotePr>
          <w:pgSz w:w="11904" w:h="16840"/>
          <w:pgMar w:top="1439" w:right="1739" w:bottom="752" w:left="2160" w:header="0" w:footer="0" w:gutter="0"/>
          <w:cols w:space="720"/>
        </w:sectPr>
      </w:pPr>
      <w:r>
        <w:rPr>
          <w:rFonts w:eastAsia="Times New Roman"/>
          <w:spacing w:val="1"/>
          <w:sz w:val="20"/>
        </w:rPr>
        <w:t>1</w:t>
      </w:r>
      <w:r>
        <w:rPr>
          <w:rFonts w:eastAsia="Times New Roman"/>
          <w:sz w:val="20"/>
        </w:rPr>
        <w:t>0</w:t>
      </w:r>
    </w:p>
    <w:p w:rsidR="00817309" w:rsidRDefault="0044570F">
      <w:pPr>
        <w:autoSpaceDE w:val="0"/>
        <w:autoSpaceDN w:val="0"/>
        <w:snapToGrid w:val="0"/>
        <w:spacing w:before="496" w:line="300" w:lineRule="exact"/>
        <w:ind w:left="600"/>
        <w:rPr>
          <w:rFonts w:ascii="細明體" w:eastAsia="細明體" w:hAnsi="細明體" w:cs="細明體"/>
        </w:rPr>
      </w:pPr>
      <w:r w:rsidRPr="0044570F">
        <w:rPr>
          <w:rFonts w:ascii="標楷體" w:eastAsia="標楷體" w:hAnsi="標楷體" w:cs="標楷體"/>
          <w:b/>
          <w:noProof/>
          <w:spacing w:val="30"/>
        </w:rPr>
        <w:lastRenderedPageBreak/>
        <w:drawing>
          <wp:anchor distT="0" distB="0" distL="114300" distR="114300" simplePos="0" relativeHeight="251694080" behindDoc="0" locked="0" layoutInCell="1" allowOverlap="1">
            <wp:simplePos x="0" y="0"/>
            <wp:positionH relativeFrom="column">
              <wp:posOffset>236220</wp:posOffset>
            </wp:positionH>
            <wp:positionV relativeFrom="paragraph">
              <wp:posOffset>-38100</wp:posOffset>
            </wp:positionV>
            <wp:extent cx="4587240" cy="277939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24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3DC">
        <w:rPr>
          <w:rFonts w:ascii="細明體" w:eastAsia="細明體" w:hAnsi="細明體" w:cs="細明體"/>
        </w:rPr>
        <w:t>領導尚涉及個人性向（或個性</w:t>
      </w:r>
      <w:r w:rsidR="00B923DC">
        <w:rPr>
          <w:rFonts w:ascii="細明體" w:eastAsia="細明體" w:hAnsi="細明體" w:cs="細明體"/>
          <w:spacing w:val="-60"/>
        </w:rPr>
        <w:t>）</w:t>
      </w:r>
      <w:r w:rsidR="00B923DC">
        <w:rPr>
          <w:rFonts w:ascii="細明體" w:eastAsia="細明體" w:hAnsi="細明體" w:cs="細明體"/>
        </w:rPr>
        <w:t>（personality</w:t>
      </w:r>
      <w:r w:rsidR="00B923DC">
        <w:rPr>
          <w:rFonts w:ascii="細明體" w:eastAsia="細明體" w:hAnsi="細明體" w:cs="細明體"/>
          <w:spacing w:val="-60"/>
        </w:rPr>
        <w:t>）</w:t>
      </w:r>
      <w:r w:rsidR="00B923DC">
        <w:rPr>
          <w:rFonts w:ascii="細明體" w:eastAsia="細明體" w:hAnsi="細明體" w:cs="細明體"/>
        </w:rPr>
        <w:t>。常常聽到人家問或談</w:t>
      </w:r>
    </w:p>
    <w:p w:rsidR="00817309" w:rsidRDefault="00B923DC">
      <w:pPr>
        <w:autoSpaceDE w:val="0"/>
        <w:autoSpaceDN w:val="0"/>
        <w:snapToGrid w:val="0"/>
        <w:spacing w:before="41" w:line="499" w:lineRule="exact"/>
        <w:ind w:left="120"/>
        <w:jc w:val="both"/>
        <w:rPr>
          <w:rFonts w:ascii="細明體" w:eastAsia="細明體" w:hAnsi="細明體" w:cs="細明體"/>
        </w:rPr>
      </w:pPr>
      <w:r>
        <w:rPr>
          <w:rFonts w:ascii="細明體" w:eastAsia="細明體" w:hAnsi="細明體" w:cs="細明體"/>
          <w:spacing w:val="-2"/>
        </w:rPr>
        <w:t>及到底是內向或外向，保守或積極等等，這方面理論目前是</w:t>
      </w:r>
      <w:r>
        <w:rPr>
          <w:rFonts w:ascii="細明體" w:eastAsia="細明體" w:hAnsi="細明體" w:cs="細明體"/>
          <w:spacing w:val="28"/>
        </w:rPr>
        <w:t>以</w:t>
      </w:r>
      <w:r>
        <w:rPr>
          <w:rFonts w:ascii="細明體" w:eastAsia="細明體" w:hAnsi="細明體" w:cs="細明體"/>
          <w:spacing w:val="-2"/>
        </w:rPr>
        <w:t>Katherine</w:t>
      </w:r>
      <w:r>
        <w:rPr>
          <w:rFonts w:ascii="細明體" w:eastAsia="細明體" w:hAnsi="細明體" w:cs="細明體"/>
          <w:spacing w:val="-36"/>
        </w:rPr>
        <w:t xml:space="preserve"> </w:t>
      </w:r>
      <w:r>
        <w:rPr>
          <w:rFonts w:ascii="細明體" w:eastAsia="細明體" w:hAnsi="細明體" w:cs="細明體"/>
          <w:spacing w:val="-2"/>
        </w:rPr>
        <w:t>C</w:t>
      </w:r>
      <w:r>
        <w:rPr>
          <w:rFonts w:ascii="細明體" w:eastAsia="細明體" w:hAnsi="細明體" w:cs="細明體"/>
        </w:rPr>
        <w:t xml:space="preserve"> Brigg</w:t>
      </w:r>
      <w:r>
        <w:rPr>
          <w:rFonts w:ascii="細明體" w:eastAsia="細明體" w:hAnsi="細明體" w:cs="細明體"/>
          <w:spacing w:val="60"/>
        </w:rPr>
        <w:t>s</w:t>
      </w:r>
      <w:r>
        <w:rPr>
          <w:rFonts w:ascii="細明體" w:eastAsia="細明體" w:hAnsi="細明體" w:cs="細明體"/>
          <w:spacing w:val="30"/>
        </w:rPr>
        <w:t>和</w:t>
      </w:r>
      <w:r>
        <w:rPr>
          <w:rFonts w:ascii="細明體" w:eastAsia="細明體" w:hAnsi="細明體" w:cs="細明體"/>
        </w:rPr>
        <w:t>Isabel Briggs-Myser</w:t>
      </w:r>
      <w:r>
        <w:rPr>
          <w:rFonts w:ascii="細明體" w:eastAsia="細明體" w:hAnsi="細明體" w:cs="細明體"/>
          <w:spacing w:val="60"/>
        </w:rPr>
        <w:t>s</w:t>
      </w:r>
      <w:r>
        <w:rPr>
          <w:rFonts w:ascii="細明體" w:eastAsia="細明體" w:hAnsi="細明體" w:cs="細明體"/>
        </w:rPr>
        <w:t>兩人所導出</w:t>
      </w:r>
      <w:r>
        <w:rPr>
          <w:rFonts w:ascii="細明體" w:eastAsia="細明體" w:hAnsi="細明體" w:cs="細明體"/>
          <w:spacing w:val="30"/>
        </w:rPr>
        <w:t>的</w:t>
      </w:r>
      <w:r>
        <w:rPr>
          <w:rFonts w:ascii="細明體" w:eastAsia="細明體" w:hAnsi="細明體" w:cs="細明體"/>
        </w:rPr>
        <w:t>Mysers- Briggs Type</w:t>
      </w:r>
    </w:p>
    <w:p w:rsidR="00817309" w:rsidRDefault="00B923DC">
      <w:pPr>
        <w:autoSpaceDE w:val="0"/>
        <w:autoSpaceDN w:val="0"/>
        <w:snapToGrid w:val="0"/>
        <w:spacing w:before="161" w:line="300" w:lineRule="exact"/>
        <w:ind w:left="120"/>
        <w:rPr>
          <w:rFonts w:ascii="細明體" w:eastAsia="細明體" w:hAnsi="細明體" w:cs="細明體"/>
        </w:rPr>
      </w:pPr>
      <w:r>
        <w:rPr>
          <w:rFonts w:ascii="細明體" w:eastAsia="細明體" w:hAnsi="細明體" w:cs="細明體"/>
        </w:rPr>
        <w:t>Indicator(MBTI)理論為性向主流學理與應用，他們是以外向</w:t>
      </w:r>
    </w:p>
    <w:p w:rsidR="00817309" w:rsidRDefault="00B923DC">
      <w:pPr>
        <w:autoSpaceDE w:val="0"/>
        <w:autoSpaceDN w:val="0"/>
        <w:snapToGrid w:val="0"/>
        <w:spacing w:before="200" w:line="300" w:lineRule="exact"/>
        <w:ind w:left="120"/>
        <w:rPr>
          <w:rFonts w:ascii="細明體" w:eastAsia="細明體" w:hAnsi="細明體" w:cs="細明體"/>
        </w:rPr>
      </w:pPr>
      <w:r>
        <w:rPr>
          <w:rFonts w:ascii="細明體" w:eastAsia="細明體" w:hAnsi="細明體" w:cs="細明體"/>
        </w:rPr>
        <w:t>（extraversion）或內向（intraversion</w:t>
      </w:r>
      <w:r>
        <w:rPr>
          <w:rFonts w:ascii="細明體" w:eastAsia="細明體" w:hAnsi="細明體" w:cs="細明體"/>
          <w:spacing w:val="-60"/>
        </w:rPr>
        <w:t>）</w:t>
      </w:r>
      <w:r>
        <w:rPr>
          <w:rFonts w:ascii="細明體" w:eastAsia="細明體" w:hAnsi="細明體" w:cs="細明體"/>
        </w:rPr>
        <w:t>；感覺（sensing）或執行</w:t>
      </w:r>
    </w:p>
    <w:p w:rsidR="00817309" w:rsidRDefault="00B923DC">
      <w:pPr>
        <w:autoSpaceDE w:val="0"/>
        <w:autoSpaceDN w:val="0"/>
        <w:snapToGrid w:val="0"/>
        <w:spacing w:before="39" w:after="680" w:line="500" w:lineRule="exact"/>
        <w:ind w:left="120"/>
        <w:jc w:val="both"/>
        <w:rPr>
          <w:rFonts w:ascii="細明體" w:eastAsia="細明體" w:hAnsi="細明體" w:cs="細明體"/>
        </w:rPr>
      </w:pPr>
      <w:r>
        <w:rPr>
          <w:rFonts w:ascii="細明體" w:eastAsia="細明體" w:hAnsi="細明體" w:cs="細明體"/>
          <w:spacing w:val="-1"/>
        </w:rPr>
        <w:t>（int</w:t>
      </w:r>
      <w:r>
        <w:rPr>
          <w:rFonts w:ascii="細明體" w:eastAsia="細明體" w:hAnsi="細明體" w:cs="細明體"/>
        </w:rPr>
        <w:t>uition</w:t>
      </w:r>
      <w:r>
        <w:rPr>
          <w:rFonts w:ascii="細明體" w:eastAsia="細明體" w:hAnsi="細明體" w:cs="細明體"/>
          <w:spacing w:val="-65"/>
        </w:rPr>
        <w:t>）</w:t>
      </w:r>
      <w:r>
        <w:rPr>
          <w:rFonts w:ascii="細明體" w:eastAsia="細明體" w:hAnsi="細明體" w:cs="細明體"/>
          <w:spacing w:val="-5"/>
        </w:rPr>
        <w:t>；</w:t>
      </w:r>
      <w:r>
        <w:rPr>
          <w:rFonts w:ascii="細明體" w:eastAsia="細明體" w:hAnsi="細明體" w:cs="細明體"/>
        </w:rPr>
        <w:t>用腦思</w:t>
      </w:r>
      <w:r>
        <w:rPr>
          <w:rFonts w:ascii="細明體" w:eastAsia="細明體" w:hAnsi="細明體" w:cs="細明體"/>
          <w:spacing w:val="-10"/>
        </w:rPr>
        <w:t>考</w:t>
      </w:r>
      <w:r>
        <w:rPr>
          <w:rFonts w:ascii="細明體" w:eastAsia="細明體" w:hAnsi="細明體" w:cs="細明體"/>
        </w:rPr>
        <w:t>（thinking</w:t>
      </w:r>
      <w:r>
        <w:rPr>
          <w:rFonts w:ascii="細明體" w:eastAsia="細明體" w:hAnsi="細明體" w:cs="細明體"/>
          <w:spacing w:val="-10"/>
        </w:rPr>
        <w:t>）</w:t>
      </w:r>
      <w:r>
        <w:rPr>
          <w:rFonts w:ascii="細明體" w:eastAsia="細明體" w:hAnsi="細明體" w:cs="細明體"/>
        </w:rPr>
        <w:t>或用心感</w:t>
      </w:r>
      <w:r>
        <w:rPr>
          <w:rFonts w:ascii="細明體" w:eastAsia="細明體" w:hAnsi="細明體" w:cs="細明體"/>
          <w:spacing w:val="-10"/>
        </w:rPr>
        <w:t>覺</w:t>
      </w:r>
      <w:r>
        <w:rPr>
          <w:rFonts w:ascii="細明體" w:eastAsia="細明體" w:hAnsi="細明體" w:cs="細明體"/>
        </w:rPr>
        <w:t>（feeling</w:t>
      </w:r>
      <w:r>
        <w:rPr>
          <w:rFonts w:ascii="細明體" w:eastAsia="細明體" w:hAnsi="細明體" w:cs="細明體"/>
          <w:spacing w:val="-65"/>
        </w:rPr>
        <w:t>）</w:t>
      </w:r>
      <w:r>
        <w:rPr>
          <w:rFonts w:ascii="細明體" w:eastAsia="細明體" w:hAnsi="細明體" w:cs="細明體"/>
          <w:spacing w:val="-5"/>
        </w:rPr>
        <w:t>；</w:t>
      </w:r>
      <w:r>
        <w:rPr>
          <w:rFonts w:ascii="細明體" w:eastAsia="細明體" w:hAnsi="細明體" w:cs="細明體"/>
        </w:rPr>
        <w:t>以及判斷型</w:t>
      </w:r>
      <w:r>
        <w:rPr>
          <w:rFonts w:ascii="細明體" w:eastAsia="細明體" w:hAnsi="細明體" w:cs="細明體"/>
          <w:spacing w:val="-1"/>
        </w:rPr>
        <w:t>（judgem</w:t>
      </w:r>
      <w:r>
        <w:rPr>
          <w:rFonts w:ascii="細明體" w:eastAsia="細明體" w:hAnsi="細明體" w:cs="細明體"/>
        </w:rPr>
        <w:t>ent</w:t>
      </w:r>
      <w:r>
        <w:rPr>
          <w:rFonts w:ascii="細明體" w:eastAsia="細明體" w:hAnsi="細明體" w:cs="細明體"/>
          <w:spacing w:val="-12"/>
        </w:rPr>
        <w:t>）</w:t>
      </w:r>
      <w:r>
        <w:rPr>
          <w:rFonts w:ascii="細明體" w:eastAsia="細明體" w:hAnsi="細明體" w:cs="細明體"/>
        </w:rPr>
        <w:t>或認知</w:t>
      </w:r>
      <w:r>
        <w:rPr>
          <w:rFonts w:ascii="細明體" w:eastAsia="細明體" w:hAnsi="細明體" w:cs="細明體"/>
          <w:spacing w:val="-12"/>
        </w:rPr>
        <w:t>型</w:t>
      </w:r>
      <w:r>
        <w:rPr>
          <w:rFonts w:ascii="細明體" w:eastAsia="細明體" w:hAnsi="細明體" w:cs="細明體"/>
        </w:rPr>
        <w:t>（perception</w:t>
      </w:r>
      <w:r>
        <w:rPr>
          <w:rFonts w:ascii="細明體" w:eastAsia="細明體" w:hAnsi="細明體" w:cs="細明體"/>
          <w:spacing w:val="-12"/>
        </w:rPr>
        <w:t>）</w:t>
      </w:r>
      <w:r>
        <w:rPr>
          <w:rFonts w:ascii="細明體" w:eastAsia="細明體" w:hAnsi="細明體" w:cs="細明體"/>
        </w:rPr>
        <w:t>等四對因子交叉</w:t>
      </w:r>
      <w:r>
        <w:rPr>
          <w:rFonts w:ascii="細明體" w:eastAsia="細明體" w:hAnsi="細明體" w:cs="細明體"/>
          <w:spacing w:val="30"/>
        </w:rPr>
        <w:t>成</w:t>
      </w:r>
      <w:r>
        <w:rPr>
          <w:rFonts w:ascii="細明體" w:eastAsia="細明體" w:hAnsi="細明體" w:cs="細明體"/>
        </w:rPr>
        <w:t>1</w:t>
      </w:r>
      <w:r>
        <w:rPr>
          <w:rFonts w:ascii="細明體" w:eastAsia="細明體" w:hAnsi="細明體" w:cs="細明體"/>
          <w:spacing w:val="60"/>
        </w:rPr>
        <w:t>6</w:t>
      </w:r>
      <w:r>
        <w:rPr>
          <w:rFonts w:ascii="細明體" w:eastAsia="細明體" w:hAnsi="細明體" w:cs="細明體"/>
        </w:rPr>
        <w:t>種性</w:t>
      </w:r>
      <w:r>
        <w:rPr>
          <w:rFonts w:ascii="細明體" w:eastAsia="細明體" w:hAnsi="細明體" w:cs="細明體"/>
          <w:spacing w:val="-6"/>
        </w:rPr>
        <w:t>向，</w:t>
      </w:r>
      <w:r>
        <w:rPr>
          <w:rFonts w:ascii="細明體" w:eastAsia="細明體" w:hAnsi="細明體" w:cs="細明體"/>
        </w:rPr>
        <w:t>分別是：</w:t>
      </w:r>
    </w:p>
    <w:tbl>
      <w:tblPr>
        <w:tblW w:w="6606"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51"/>
        <w:gridCol w:w="1651"/>
        <w:gridCol w:w="1652"/>
        <w:gridCol w:w="1652"/>
      </w:tblGrid>
      <w:tr w:rsidR="00817309">
        <w:trPr>
          <w:cantSplit/>
          <w:trHeight w:hRule="exact" w:val="730"/>
        </w:trPr>
        <w:tc>
          <w:tcPr>
            <w:tcW w:w="1651"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ISTJ</w:t>
            </w:r>
          </w:p>
        </w:tc>
        <w:tc>
          <w:tcPr>
            <w:tcW w:w="1651"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ISFJ</w:t>
            </w:r>
          </w:p>
        </w:tc>
        <w:tc>
          <w:tcPr>
            <w:tcW w:w="1652" w:type="dxa"/>
          </w:tcPr>
          <w:p w:rsidR="00817309" w:rsidRDefault="00B923DC">
            <w:pPr>
              <w:autoSpaceDE w:val="0"/>
              <w:autoSpaceDN w:val="0"/>
              <w:snapToGrid w:val="0"/>
              <w:spacing w:before="165" w:line="350" w:lineRule="exact"/>
              <w:ind w:left="539"/>
              <w:rPr>
                <w:rFonts w:ascii="標楷體" w:eastAsia="標楷體" w:hAnsi="標楷體" w:cs="標楷體"/>
                <w:sz w:val="28"/>
              </w:rPr>
            </w:pPr>
            <w:r>
              <w:rPr>
                <w:rFonts w:ascii="標楷體" w:eastAsia="標楷體" w:hAnsi="標楷體" w:cs="標楷體"/>
                <w:sz w:val="28"/>
              </w:rPr>
              <w:t>INFJ</w:t>
            </w:r>
          </w:p>
        </w:tc>
        <w:tc>
          <w:tcPr>
            <w:tcW w:w="1652"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INTJ</w:t>
            </w:r>
          </w:p>
        </w:tc>
      </w:tr>
      <w:tr w:rsidR="00817309">
        <w:trPr>
          <w:cantSplit/>
          <w:trHeight w:hRule="exact" w:val="731"/>
        </w:trPr>
        <w:tc>
          <w:tcPr>
            <w:tcW w:w="1651"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ISTP</w:t>
            </w:r>
          </w:p>
        </w:tc>
        <w:tc>
          <w:tcPr>
            <w:tcW w:w="1651"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ISFP</w:t>
            </w:r>
          </w:p>
        </w:tc>
        <w:tc>
          <w:tcPr>
            <w:tcW w:w="1652" w:type="dxa"/>
          </w:tcPr>
          <w:p w:rsidR="00817309" w:rsidRDefault="00B923DC">
            <w:pPr>
              <w:autoSpaceDE w:val="0"/>
              <w:autoSpaceDN w:val="0"/>
              <w:snapToGrid w:val="0"/>
              <w:spacing w:before="165" w:line="350" w:lineRule="exact"/>
              <w:ind w:left="539"/>
              <w:rPr>
                <w:rFonts w:ascii="標楷體" w:eastAsia="標楷體" w:hAnsi="標楷體" w:cs="標楷體"/>
                <w:sz w:val="28"/>
              </w:rPr>
            </w:pPr>
            <w:r>
              <w:rPr>
                <w:rFonts w:ascii="標楷體" w:eastAsia="標楷體" w:hAnsi="標楷體" w:cs="標楷體"/>
                <w:sz w:val="28"/>
              </w:rPr>
              <w:t>INFP</w:t>
            </w:r>
          </w:p>
        </w:tc>
        <w:tc>
          <w:tcPr>
            <w:tcW w:w="1652"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INTP</w:t>
            </w:r>
          </w:p>
        </w:tc>
      </w:tr>
      <w:tr w:rsidR="00817309">
        <w:trPr>
          <w:cantSplit/>
          <w:trHeight w:hRule="exact" w:val="730"/>
        </w:trPr>
        <w:tc>
          <w:tcPr>
            <w:tcW w:w="1651"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ESTP</w:t>
            </w:r>
          </w:p>
        </w:tc>
        <w:tc>
          <w:tcPr>
            <w:tcW w:w="1651"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ESFP</w:t>
            </w:r>
          </w:p>
        </w:tc>
        <w:tc>
          <w:tcPr>
            <w:tcW w:w="1652" w:type="dxa"/>
          </w:tcPr>
          <w:p w:rsidR="00817309" w:rsidRDefault="00B923DC">
            <w:pPr>
              <w:autoSpaceDE w:val="0"/>
              <w:autoSpaceDN w:val="0"/>
              <w:snapToGrid w:val="0"/>
              <w:spacing w:before="165" w:line="350" w:lineRule="exact"/>
              <w:ind w:left="539"/>
              <w:rPr>
                <w:rFonts w:ascii="標楷體" w:eastAsia="標楷體" w:hAnsi="標楷體" w:cs="標楷體"/>
                <w:sz w:val="28"/>
              </w:rPr>
            </w:pPr>
            <w:r>
              <w:rPr>
                <w:rFonts w:ascii="標楷體" w:eastAsia="標楷體" w:hAnsi="標楷體" w:cs="標楷體"/>
                <w:sz w:val="28"/>
              </w:rPr>
              <w:t>ENFP</w:t>
            </w:r>
          </w:p>
        </w:tc>
        <w:tc>
          <w:tcPr>
            <w:tcW w:w="1652"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ENTP</w:t>
            </w:r>
          </w:p>
        </w:tc>
      </w:tr>
      <w:tr w:rsidR="00817309">
        <w:trPr>
          <w:cantSplit/>
          <w:trHeight w:hRule="exact" w:val="731"/>
        </w:trPr>
        <w:tc>
          <w:tcPr>
            <w:tcW w:w="1651"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ESTJ</w:t>
            </w:r>
          </w:p>
        </w:tc>
        <w:tc>
          <w:tcPr>
            <w:tcW w:w="1651"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ESFJ</w:t>
            </w:r>
          </w:p>
        </w:tc>
        <w:tc>
          <w:tcPr>
            <w:tcW w:w="1652" w:type="dxa"/>
          </w:tcPr>
          <w:p w:rsidR="00817309" w:rsidRDefault="00B923DC">
            <w:pPr>
              <w:autoSpaceDE w:val="0"/>
              <w:autoSpaceDN w:val="0"/>
              <w:snapToGrid w:val="0"/>
              <w:spacing w:before="165" w:line="350" w:lineRule="exact"/>
              <w:ind w:left="539"/>
              <w:rPr>
                <w:rFonts w:ascii="標楷體" w:eastAsia="標楷體" w:hAnsi="標楷體" w:cs="標楷體"/>
                <w:sz w:val="28"/>
              </w:rPr>
            </w:pPr>
            <w:r>
              <w:rPr>
                <w:rFonts w:ascii="標楷體" w:eastAsia="標楷體" w:hAnsi="標楷體" w:cs="標楷體"/>
                <w:sz w:val="28"/>
              </w:rPr>
              <w:t>ENFJ</w:t>
            </w:r>
          </w:p>
        </w:tc>
        <w:tc>
          <w:tcPr>
            <w:tcW w:w="1652" w:type="dxa"/>
          </w:tcPr>
          <w:p w:rsidR="00817309" w:rsidRDefault="00B923DC">
            <w:pPr>
              <w:autoSpaceDE w:val="0"/>
              <w:autoSpaceDN w:val="0"/>
              <w:snapToGrid w:val="0"/>
              <w:spacing w:before="165" w:line="350" w:lineRule="exact"/>
              <w:ind w:left="540"/>
              <w:rPr>
                <w:rFonts w:ascii="標楷體" w:eastAsia="標楷體" w:hAnsi="標楷體" w:cs="標楷體"/>
                <w:sz w:val="28"/>
              </w:rPr>
            </w:pPr>
            <w:r>
              <w:rPr>
                <w:rFonts w:ascii="標楷體" w:eastAsia="標楷體" w:hAnsi="標楷體" w:cs="標楷體"/>
                <w:sz w:val="28"/>
              </w:rPr>
              <w:t>ENTJ</w:t>
            </w:r>
          </w:p>
        </w:tc>
      </w:tr>
    </w:tbl>
    <w:p w:rsidR="00817309" w:rsidRDefault="00B923DC">
      <w:pPr>
        <w:autoSpaceDE w:val="0"/>
        <w:autoSpaceDN w:val="0"/>
        <w:snapToGrid w:val="0"/>
        <w:spacing w:before="540" w:line="499" w:lineRule="exact"/>
        <w:ind w:left="120"/>
        <w:rPr>
          <w:rFonts w:ascii="細明體" w:eastAsia="細明體" w:hAnsi="細明體" w:cs="細明體"/>
        </w:rPr>
      </w:pPr>
      <w:r>
        <w:rPr>
          <w:rFonts w:ascii="細明體" w:eastAsia="細明體" w:hAnsi="細明體" w:cs="細明體"/>
          <w:spacing w:val="30"/>
        </w:rPr>
        <w:t>這</w:t>
      </w:r>
      <w:r>
        <w:rPr>
          <w:rFonts w:ascii="細明體" w:eastAsia="細明體" w:hAnsi="細明體" w:cs="細明體"/>
        </w:rPr>
        <w:t>1</w:t>
      </w:r>
      <w:r>
        <w:rPr>
          <w:rFonts w:ascii="細明體" w:eastAsia="細明體" w:hAnsi="細明體" w:cs="細明體"/>
          <w:spacing w:val="60"/>
        </w:rPr>
        <w:t>6</w:t>
      </w:r>
      <w:r>
        <w:rPr>
          <w:rFonts w:ascii="細明體" w:eastAsia="細明體" w:hAnsi="細明體" w:cs="細明體"/>
        </w:rPr>
        <w:t>型性向，可藉由一份</w:t>
      </w:r>
      <w:r>
        <w:rPr>
          <w:rFonts w:ascii="細明體" w:eastAsia="細明體" w:hAnsi="細明體" w:cs="細明體"/>
          <w:spacing w:val="30"/>
        </w:rPr>
        <w:t>約</w:t>
      </w:r>
      <w:r>
        <w:rPr>
          <w:rFonts w:ascii="細明體" w:eastAsia="細明體" w:hAnsi="細明體" w:cs="細明體"/>
        </w:rPr>
        <w:t>88～10</w:t>
      </w:r>
      <w:r>
        <w:rPr>
          <w:rFonts w:ascii="細明體" w:eastAsia="細明體" w:hAnsi="細明體" w:cs="細明體"/>
          <w:spacing w:val="60"/>
        </w:rPr>
        <w:t>0</w:t>
      </w:r>
      <w:r>
        <w:rPr>
          <w:rFonts w:ascii="細明體" w:eastAsia="細明體" w:hAnsi="細明體" w:cs="細明體"/>
        </w:rPr>
        <w:t>題測驗題來分析個人大致屬於那一種</w:t>
      </w:r>
      <w:r>
        <w:rPr>
          <w:rFonts w:ascii="細明體" w:eastAsia="細明體" w:hAnsi="細明體" w:cs="細明體"/>
          <w:spacing w:val="-1"/>
        </w:rPr>
        <w:t>類</w:t>
      </w:r>
      <w:r>
        <w:rPr>
          <w:rFonts w:ascii="細明體" w:eastAsia="細明體" w:hAnsi="細明體" w:cs="細明體"/>
          <w:spacing w:val="-7"/>
        </w:rPr>
        <w:t>型，</w:t>
      </w:r>
      <w:r>
        <w:rPr>
          <w:rFonts w:ascii="細明體" w:eastAsia="細明體" w:hAnsi="細明體" w:cs="細明體"/>
          <w:spacing w:val="-1"/>
        </w:rPr>
        <w:t>雖</w:t>
      </w:r>
      <w:r>
        <w:rPr>
          <w:rFonts w:ascii="細明體" w:eastAsia="細明體" w:hAnsi="細明體" w:cs="細明體"/>
        </w:rPr>
        <w:t>然不一定非常精</w:t>
      </w:r>
      <w:r>
        <w:rPr>
          <w:rFonts w:ascii="細明體" w:eastAsia="細明體" w:hAnsi="細明體" w:cs="細明體"/>
          <w:spacing w:val="-6"/>
        </w:rPr>
        <w:t>確，</w:t>
      </w:r>
      <w:r>
        <w:rPr>
          <w:rFonts w:ascii="細明體" w:eastAsia="細明體" w:hAnsi="細明體" w:cs="細明體"/>
        </w:rPr>
        <w:t>但仍可提供團</w:t>
      </w:r>
      <w:r>
        <w:rPr>
          <w:rFonts w:ascii="細明體" w:eastAsia="細明體" w:hAnsi="細明體" w:cs="細明體"/>
          <w:spacing w:val="-6"/>
        </w:rPr>
        <w:t>隊、</w:t>
      </w:r>
      <w:r>
        <w:rPr>
          <w:rFonts w:ascii="細明體" w:eastAsia="細明體" w:hAnsi="細明體" w:cs="細明體"/>
        </w:rPr>
        <w:t>個</w:t>
      </w:r>
      <w:r>
        <w:rPr>
          <w:rFonts w:ascii="細明體" w:eastAsia="細明體" w:hAnsi="細明體" w:cs="細明體"/>
          <w:spacing w:val="-6"/>
        </w:rPr>
        <w:t>人、</w:t>
      </w:r>
      <w:r>
        <w:rPr>
          <w:rFonts w:ascii="細明體" w:eastAsia="細明體" w:hAnsi="細明體" w:cs="細明體"/>
        </w:rPr>
        <w:t>領導者作為團隊領導</w:t>
      </w:r>
      <w:r>
        <w:rPr>
          <w:rFonts w:ascii="細明體" w:eastAsia="細明體" w:hAnsi="細明體" w:cs="細明體"/>
          <w:noProof/>
        </w:rPr>
        <mc:AlternateContent>
          <mc:Choice Requires="wps">
            <w:drawing>
              <wp:anchor distT="0" distB="0" distL="0" distR="0" simplePos="0" relativeHeight="13" behindDoc="1" locked="0" layoutInCell="1" allowOverlap="1">
                <wp:simplePos x="0" y="0"/>
                <wp:positionH relativeFrom="page">
                  <wp:posOffset>1679575</wp:posOffset>
                </wp:positionH>
                <wp:positionV relativeFrom="page">
                  <wp:posOffset>6743700</wp:posOffset>
                </wp:positionV>
                <wp:extent cx="6350" cy="6350"/>
                <wp:effectExtent l="0" t="0" r="0" b="0"/>
                <wp:wrapNone/>
                <wp:docPr id="1041" name="104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9ABF143" id="1041" o:spid="_x0000_s1026" style="position:absolute;margin-left:132.25pt;margin-top:531pt;width:.5pt;height:.5pt;z-index:-503316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uB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4" behindDoc="1" locked="0" layoutInCell="1" allowOverlap="1">
                <wp:simplePos x="0" y="0"/>
                <wp:positionH relativeFrom="page">
                  <wp:posOffset>5874385</wp:posOffset>
                </wp:positionH>
                <wp:positionV relativeFrom="page">
                  <wp:posOffset>6743700</wp:posOffset>
                </wp:positionV>
                <wp:extent cx="6350" cy="6350"/>
                <wp:effectExtent l="0" t="0" r="0" b="0"/>
                <wp:wrapNone/>
                <wp:docPr id="1042" name="104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DD2C34D" id="1042" o:spid="_x0000_s1026" style="position:absolute;margin-left:462.55pt;margin-top:531pt;width:.5pt;height:.5pt;z-index:-503316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W0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5" behindDoc="1" locked="0" layoutInCell="1" allowOverlap="1">
                <wp:simplePos x="0" y="0"/>
                <wp:positionH relativeFrom="page">
                  <wp:posOffset>5874385</wp:posOffset>
                </wp:positionH>
                <wp:positionV relativeFrom="page">
                  <wp:posOffset>8598535</wp:posOffset>
                </wp:positionV>
                <wp:extent cx="6350" cy="6350"/>
                <wp:effectExtent l="0" t="0" r="0" b="0"/>
                <wp:wrapNone/>
                <wp:docPr id="1043" name="104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A37C748" id="1043" o:spid="_x0000_s1026" style="position:absolute;margin-left:462.55pt;margin-top:677.05pt;width:.5pt;height:.5pt;z-index:-5033164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8R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" fillcolor="black" stroked="f">
                <w10:wrap anchorx="page" anchory="page"/>
              </v:rect>
            </w:pict>
          </mc:Fallback>
        </mc:AlternateContent>
      </w:r>
    </w:p>
    <w:p w:rsidR="00817309" w:rsidRDefault="00B923DC">
      <w:pPr>
        <w:autoSpaceDE w:val="0"/>
        <w:autoSpaceDN w:val="0"/>
        <w:snapToGrid w:val="0"/>
        <w:spacing w:before="569"/>
        <w:ind w:left="3720"/>
        <w:rPr>
          <w:sz w:val="20"/>
        </w:rPr>
        <w:sectPr w:rsidR="00817309">
          <w:footnotePr>
            <w:pos w:val="sectEnd"/>
            <w:numStart w:val="0"/>
          </w:footnotePr>
          <w:endnotePr>
            <w:numFmt w:val="decimal"/>
            <w:numStart w:val="0"/>
          </w:endnotePr>
          <w:pgSz w:w="11904" w:h="16840"/>
          <w:pgMar w:top="1440" w:right="1798" w:bottom="752" w:left="2160" w:header="0" w:footer="0" w:gutter="0"/>
          <w:cols w:space="720"/>
        </w:sectPr>
      </w:pPr>
      <w:r>
        <w:rPr>
          <w:rFonts w:eastAsia="Times New Roman"/>
          <w:spacing w:val="-8"/>
          <w:sz w:val="20"/>
        </w:rPr>
        <w:t>1</w:t>
      </w:r>
      <w:r>
        <w:rPr>
          <w:rFonts w:eastAsia="Times New Roman"/>
          <w:sz w:val="20"/>
        </w:rPr>
        <w:t>1</w:t>
      </w:r>
    </w:p>
    <w:p w:rsidR="00817309" w:rsidRDefault="00B923DC">
      <w:pPr>
        <w:autoSpaceDE w:val="0"/>
        <w:autoSpaceDN w:val="0"/>
        <w:snapToGrid w:val="0"/>
        <w:spacing w:line="500" w:lineRule="exact"/>
        <w:ind w:left="240"/>
        <w:rPr>
          <w:rFonts w:ascii="細明體" w:eastAsia="細明體" w:hAnsi="細明體" w:cs="細明體"/>
          <w:sz w:val="20"/>
        </w:rPr>
      </w:pPr>
      <w:r>
        <w:rPr>
          <w:rFonts w:ascii="細明體" w:eastAsia="細明體" w:hAnsi="細明體" w:cs="細明體"/>
        </w:rPr>
        <w:lastRenderedPageBreak/>
        <w:t>參</w:t>
      </w:r>
      <w:r>
        <w:rPr>
          <w:rFonts w:ascii="細明體" w:eastAsia="細明體" w:hAnsi="細明體" w:cs="細明體"/>
          <w:spacing w:val="-8"/>
        </w:rPr>
        <w:t>考，</w:t>
      </w:r>
      <w:r>
        <w:rPr>
          <w:rFonts w:ascii="細明體" w:eastAsia="細明體" w:hAnsi="細明體" w:cs="細明體"/>
        </w:rPr>
        <w:t>例如自己是外向或內</w:t>
      </w:r>
      <w:r>
        <w:rPr>
          <w:rFonts w:ascii="細明體" w:eastAsia="細明體" w:hAnsi="細明體" w:cs="細明體"/>
          <w:spacing w:val="-16"/>
        </w:rPr>
        <w:t>向</w:t>
      </w:r>
      <w:r>
        <w:rPr>
          <w:rFonts w:ascii="細明體" w:eastAsia="細明體" w:hAnsi="細明體" w:cs="細明體"/>
        </w:rPr>
        <w:t>（</w:t>
      </w:r>
      <w:r>
        <w:rPr>
          <w:rFonts w:ascii="細明體" w:eastAsia="細明體" w:hAnsi="細明體" w:cs="細明體"/>
          <w:spacing w:val="60"/>
        </w:rPr>
        <w:t>E</w:t>
      </w:r>
      <w:r>
        <w:rPr>
          <w:rFonts w:ascii="細明體" w:eastAsia="細明體" w:hAnsi="細明體" w:cs="細明體"/>
          <w:spacing w:val="30"/>
        </w:rPr>
        <w:t>或</w:t>
      </w:r>
      <w:r>
        <w:rPr>
          <w:rFonts w:ascii="細明體" w:eastAsia="細明體" w:hAnsi="細明體" w:cs="細明體"/>
        </w:rPr>
        <w:t>I</w:t>
      </w:r>
      <w:r>
        <w:rPr>
          <w:rFonts w:ascii="細明體" w:eastAsia="細明體" w:hAnsi="細明體" w:cs="細明體"/>
          <w:spacing w:val="-68"/>
        </w:rPr>
        <w:t>）</w:t>
      </w:r>
      <w:r>
        <w:rPr>
          <w:rFonts w:ascii="細明體" w:eastAsia="細明體" w:hAnsi="細明體" w:cs="細明體"/>
          <w:spacing w:val="-8"/>
        </w:rPr>
        <w:t>、</w:t>
      </w:r>
      <w:r>
        <w:rPr>
          <w:rFonts w:ascii="細明體" w:eastAsia="細明體" w:hAnsi="細明體" w:cs="細明體"/>
        </w:rPr>
        <w:t>喜歡用腦思考還是大部分憑直覺判</w:t>
      </w:r>
      <w:r>
        <w:rPr>
          <w:rFonts w:ascii="細明體" w:eastAsia="細明體" w:hAnsi="細明體" w:cs="細明體"/>
          <w:spacing w:val="-13"/>
        </w:rPr>
        <w:t>斷</w:t>
      </w:r>
      <w:r>
        <w:rPr>
          <w:rFonts w:ascii="細明體" w:eastAsia="細明體" w:hAnsi="細明體" w:cs="細明體"/>
          <w:spacing w:val="-1"/>
        </w:rPr>
        <w:t>（</w:t>
      </w:r>
      <w:r>
        <w:rPr>
          <w:rFonts w:ascii="細明體" w:eastAsia="細明體" w:hAnsi="細明體" w:cs="細明體"/>
          <w:spacing w:val="59"/>
        </w:rPr>
        <w:t>T</w:t>
      </w:r>
      <w:r>
        <w:rPr>
          <w:rFonts w:ascii="細明體" w:eastAsia="細明體" w:hAnsi="細明體" w:cs="細明體"/>
          <w:spacing w:val="29"/>
        </w:rPr>
        <w:t>或</w:t>
      </w:r>
      <w:r>
        <w:rPr>
          <w:rFonts w:ascii="細明體" w:eastAsia="細明體" w:hAnsi="細明體" w:cs="細明體"/>
          <w:spacing w:val="-1"/>
        </w:rPr>
        <w:t>S</w:t>
      </w:r>
      <w:r>
        <w:rPr>
          <w:rFonts w:ascii="細明體" w:eastAsia="細明體" w:hAnsi="細明體" w:cs="細明體"/>
          <w:spacing w:val="-67"/>
        </w:rPr>
        <w:t>）</w:t>
      </w:r>
      <w:r>
        <w:rPr>
          <w:rFonts w:ascii="細明體" w:eastAsia="細明體" w:hAnsi="細明體" w:cs="細明體"/>
        </w:rPr>
        <w:t>、</w:t>
      </w:r>
      <w:r>
        <w:rPr>
          <w:rFonts w:ascii="細明體" w:eastAsia="細明體" w:hAnsi="細明體" w:cs="細明體"/>
          <w:spacing w:val="-6"/>
        </w:rPr>
        <w:t xml:space="preserve"> </w:t>
      </w:r>
      <w:r>
        <w:rPr>
          <w:rFonts w:ascii="細明體" w:eastAsia="細明體" w:hAnsi="細明體" w:cs="細明體"/>
        </w:rPr>
        <w:t>積極有計畫的還是不事到臨頭才死心的</w:t>
      </w:r>
      <w:r>
        <w:rPr>
          <w:rFonts w:ascii="細明體" w:eastAsia="細明體" w:hAnsi="細明體" w:cs="細明體"/>
          <w:spacing w:val="-12"/>
        </w:rPr>
        <w:t xml:space="preserve"> </w:t>
      </w:r>
      <w:r>
        <w:rPr>
          <w:rFonts w:ascii="細明體" w:eastAsia="細明體" w:hAnsi="細明體" w:cs="細明體"/>
        </w:rPr>
        <w:t>（</w:t>
      </w:r>
      <w:r>
        <w:rPr>
          <w:rFonts w:ascii="細明體" w:eastAsia="細明體" w:hAnsi="細明體" w:cs="細明體"/>
          <w:spacing w:val="60"/>
        </w:rPr>
        <w:t>J</w:t>
      </w:r>
      <w:r>
        <w:rPr>
          <w:rFonts w:ascii="細明體" w:eastAsia="細明體" w:hAnsi="細明體" w:cs="細明體"/>
          <w:spacing w:val="30"/>
        </w:rPr>
        <w:t>或</w:t>
      </w:r>
      <w:r>
        <w:rPr>
          <w:rFonts w:ascii="細明體" w:eastAsia="細明體" w:hAnsi="細明體" w:cs="細明體"/>
        </w:rPr>
        <w:t>P</w:t>
      </w:r>
      <w:r>
        <w:rPr>
          <w:rFonts w:ascii="細明體" w:eastAsia="細明體" w:hAnsi="細明體" w:cs="細明體"/>
          <w:spacing w:val="-66"/>
        </w:rPr>
        <w:t>）</w:t>
      </w:r>
      <w:r>
        <w:rPr>
          <w:rFonts w:ascii="細明體" w:eastAsia="細明體" w:hAnsi="細明體" w:cs="細明體"/>
          <w:spacing w:val="-5"/>
        </w:rPr>
        <w:t>、</w:t>
      </w:r>
      <w:r>
        <w:rPr>
          <w:rFonts w:ascii="細明體" w:eastAsia="細明體" w:hAnsi="細明體" w:cs="細明體"/>
        </w:rPr>
        <w:t>客觀或主 觀（</w:t>
      </w:r>
      <w:r>
        <w:rPr>
          <w:rFonts w:ascii="細明體" w:eastAsia="細明體" w:hAnsi="細明體" w:cs="細明體"/>
          <w:spacing w:val="60"/>
        </w:rPr>
        <w:t>T</w:t>
      </w:r>
      <w:r>
        <w:rPr>
          <w:rFonts w:ascii="細明體" w:eastAsia="細明體" w:hAnsi="細明體" w:cs="細明體"/>
          <w:spacing w:val="30"/>
        </w:rPr>
        <w:t>或</w:t>
      </w:r>
      <w:r>
        <w:rPr>
          <w:rFonts w:ascii="細明體" w:eastAsia="細明體" w:hAnsi="細明體" w:cs="細明體"/>
        </w:rPr>
        <w:t>F</w:t>
      </w:r>
      <w:r>
        <w:rPr>
          <w:rFonts w:ascii="細明體" w:eastAsia="細明體" w:hAnsi="細明體" w:cs="細明體"/>
          <w:spacing w:val="-60"/>
        </w:rPr>
        <w:t>）</w:t>
      </w:r>
      <w:r>
        <w:rPr>
          <w:rFonts w:ascii="細明體" w:eastAsia="細明體" w:hAnsi="細明體" w:cs="細明體"/>
        </w:rPr>
        <w:t>。</w:t>
      </w:r>
    </w:p>
    <w:p w:rsidR="00817309" w:rsidRDefault="00B923DC">
      <w:pPr>
        <w:autoSpaceDE w:val="0"/>
        <w:autoSpaceDN w:val="0"/>
        <w:snapToGrid w:val="0"/>
        <w:spacing w:before="339" w:line="300" w:lineRule="exact"/>
        <w:ind w:left="720"/>
        <w:rPr>
          <w:rFonts w:ascii="細明體" w:eastAsia="細明體" w:hAnsi="細明體" w:cs="細明體"/>
        </w:rPr>
      </w:pPr>
      <w:r>
        <w:rPr>
          <w:rFonts w:ascii="細明體" w:eastAsia="細明體" w:hAnsi="細明體" w:cs="細明體"/>
        </w:rPr>
        <w:t>性向學理的應用在於能夠瞭解部屬的個性優點而順勢利</w:t>
      </w:r>
      <w:r>
        <w:rPr>
          <w:rFonts w:ascii="細明體" w:eastAsia="細明體" w:hAnsi="細明體" w:cs="細明體"/>
          <w:spacing w:val="-23"/>
        </w:rPr>
        <w:t>導，</w:t>
      </w:r>
      <w:r>
        <w:rPr>
          <w:rFonts w:ascii="細明體" w:eastAsia="細明體" w:hAnsi="細明體" w:cs="細明體"/>
        </w:rPr>
        <w:t>或者針對其</w:t>
      </w:r>
    </w:p>
    <w:p w:rsidR="00817309" w:rsidRDefault="00B923DC">
      <w:pPr>
        <w:autoSpaceDE w:val="0"/>
        <w:autoSpaceDN w:val="0"/>
        <w:snapToGrid w:val="0"/>
        <w:spacing w:before="41" w:line="499" w:lineRule="exact"/>
        <w:ind w:left="240"/>
        <w:rPr>
          <w:rFonts w:ascii="細明體" w:eastAsia="細明體" w:hAnsi="細明體" w:cs="細明體"/>
        </w:rPr>
      </w:pPr>
      <w:r>
        <w:rPr>
          <w:rFonts w:ascii="細明體" w:eastAsia="細明體" w:hAnsi="細明體" w:cs="細明體"/>
        </w:rPr>
        <w:t>個性缺點而想辦法影響改</w:t>
      </w:r>
      <w:r>
        <w:rPr>
          <w:rFonts w:ascii="細明體" w:eastAsia="細明體" w:hAnsi="細明體" w:cs="細明體"/>
          <w:spacing w:val="-23"/>
        </w:rPr>
        <w:t>造</w:t>
      </w:r>
      <w:r>
        <w:rPr>
          <w:rFonts w:ascii="細明體" w:eastAsia="細明體" w:hAnsi="細明體" w:cs="細明體"/>
        </w:rPr>
        <w:t>（例如讓被動個性者不要每次都臨時抱佛</w:t>
      </w:r>
      <w:r>
        <w:rPr>
          <w:rFonts w:ascii="細明體" w:eastAsia="細明體" w:hAnsi="細明體" w:cs="細明體"/>
          <w:spacing w:val="-12"/>
        </w:rPr>
        <w:t>腳</w:t>
      </w:r>
      <w:r>
        <w:rPr>
          <w:rFonts w:ascii="細明體" w:eastAsia="細明體" w:hAnsi="細明體" w:cs="細明體"/>
          <w:spacing w:val="-11"/>
        </w:rPr>
        <w:t>，</w:t>
      </w:r>
      <w:r>
        <w:rPr>
          <w:rFonts w:ascii="細明體" w:eastAsia="細明體" w:hAnsi="細明體" w:cs="細明體"/>
        </w:rPr>
        <w:t>能事先有計畫按步就班主動思考，如此考績才可能由乙變甲</w:t>
      </w:r>
      <w:r>
        <w:rPr>
          <w:rFonts w:ascii="細明體" w:eastAsia="細明體" w:hAnsi="細明體" w:cs="細明體"/>
          <w:spacing w:val="-60"/>
        </w:rPr>
        <w:t>）</w:t>
      </w:r>
      <w:r>
        <w:rPr>
          <w:rFonts w:ascii="細明體" w:eastAsia="細明體" w:hAnsi="細明體" w:cs="細明體"/>
        </w:rPr>
        <w:t>。同樣的，領導者亦能瞭解自己個性而有警惕改進，進而達到「遨翔天空式的領導（SOAR</w:t>
      </w:r>
    </w:p>
    <w:p w:rsidR="00817309" w:rsidRDefault="00B923DC">
      <w:pPr>
        <w:autoSpaceDE w:val="0"/>
        <w:autoSpaceDN w:val="0"/>
        <w:snapToGrid w:val="0"/>
        <w:spacing w:before="162" w:line="300" w:lineRule="exact"/>
        <w:ind w:left="240"/>
        <w:rPr>
          <w:rFonts w:ascii="細明體" w:eastAsia="細明體" w:hAnsi="細明體" w:cs="細明體"/>
        </w:rPr>
      </w:pPr>
      <w:r>
        <w:rPr>
          <w:rFonts w:ascii="細明體" w:eastAsia="細明體" w:hAnsi="細明體" w:cs="細明體"/>
        </w:rPr>
        <w:t>Leadership</w:t>
      </w:r>
      <w:r>
        <w:rPr>
          <w:rFonts w:ascii="細明體" w:eastAsia="細明體" w:hAnsi="細明體" w:cs="細明體"/>
          <w:spacing w:val="-60"/>
        </w:rPr>
        <w:t>）」</w:t>
      </w:r>
      <w:r>
        <w:rPr>
          <w:rFonts w:ascii="細明體" w:eastAsia="細明體" w:hAnsi="細明體" w:cs="細明體"/>
        </w:rPr>
        <w:t>，所謂</w:t>
      </w:r>
      <w:r>
        <w:rPr>
          <w:rFonts w:ascii="細明體" w:eastAsia="細明體" w:hAnsi="細明體" w:cs="細明體"/>
          <w:spacing w:val="30"/>
        </w:rPr>
        <w:t>的</w:t>
      </w:r>
      <w:r>
        <w:rPr>
          <w:rFonts w:ascii="細明體" w:eastAsia="細明體" w:hAnsi="細明體" w:cs="細明體"/>
        </w:rPr>
        <w:t>SOA</w:t>
      </w:r>
      <w:r>
        <w:rPr>
          <w:rFonts w:ascii="細明體" w:eastAsia="細明體" w:hAnsi="細明體" w:cs="細明體"/>
          <w:spacing w:val="60"/>
        </w:rPr>
        <w:t>R</w:t>
      </w:r>
      <w:r>
        <w:rPr>
          <w:rFonts w:ascii="細明體" w:eastAsia="細明體" w:hAnsi="細明體" w:cs="細明體"/>
        </w:rPr>
        <w:t>是</w:t>
      </w:r>
      <w:r>
        <w:rPr>
          <w:rFonts w:ascii="細明體" w:eastAsia="細明體" w:hAnsi="細明體" w:cs="細明體"/>
          <w:spacing w:val="30"/>
        </w:rPr>
        <w:t>指</w:t>
      </w:r>
      <w:r>
        <w:rPr>
          <w:rFonts w:ascii="細明體" w:eastAsia="細明體" w:hAnsi="細明體" w:cs="細明體"/>
        </w:rPr>
        <w:t>Appreciate Strenths（合適領導力</w:t>
      </w:r>
      <w:r>
        <w:rPr>
          <w:rFonts w:ascii="細明體" w:eastAsia="細明體" w:hAnsi="細明體" w:cs="細明體"/>
          <w:spacing w:val="-60"/>
        </w:rPr>
        <w:t>）</w:t>
      </w:r>
      <w:r>
        <w:rPr>
          <w:rFonts w:ascii="細明體" w:eastAsia="細明體" w:hAnsi="細明體" w:cs="細明體"/>
        </w:rPr>
        <w:t>、</w:t>
      </w:r>
    </w:p>
    <w:p w:rsidR="00817309" w:rsidRDefault="00B923DC">
      <w:pPr>
        <w:autoSpaceDE w:val="0"/>
        <w:autoSpaceDN w:val="0"/>
        <w:snapToGrid w:val="0"/>
        <w:spacing w:before="39" w:line="500" w:lineRule="exact"/>
        <w:ind w:left="240" w:right="120"/>
        <w:jc w:val="both"/>
        <w:rPr>
          <w:rFonts w:ascii="細明體" w:eastAsia="細明體" w:hAnsi="細明體" w:cs="細明體"/>
        </w:rPr>
      </w:pPr>
      <w:r>
        <w:rPr>
          <w:rFonts w:ascii="細明體" w:eastAsia="細明體" w:hAnsi="細明體" w:cs="細明體"/>
          <w:spacing w:val="-1"/>
        </w:rPr>
        <w:t>Recognis</w:t>
      </w:r>
      <w:r>
        <w:rPr>
          <w:rFonts w:ascii="細明體" w:eastAsia="細明體" w:hAnsi="細明體" w:cs="細明體"/>
          <w:spacing w:val="59"/>
        </w:rPr>
        <w:t>e</w:t>
      </w:r>
      <w:r>
        <w:rPr>
          <w:rFonts w:ascii="細明體" w:eastAsia="細明體" w:hAnsi="細明體" w:cs="細明體"/>
          <w:spacing w:val="-1"/>
        </w:rPr>
        <w:t>Oppo</w:t>
      </w:r>
      <w:r>
        <w:rPr>
          <w:rFonts w:ascii="細明體" w:eastAsia="細明體" w:hAnsi="細明體" w:cs="細明體"/>
        </w:rPr>
        <w:t>rtunitie</w:t>
      </w:r>
      <w:r>
        <w:rPr>
          <w:rFonts w:ascii="細明體" w:eastAsia="細明體" w:hAnsi="細明體" w:cs="細明體"/>
          <w:spacing w:val="-31"/>
        </w:rPr>
        <w:t>s</w:t>
      </w:r>
      <w:r>
        <w:rPr>
          <w:rFonts w:ascii="細明體" w:eastAsia="細明體" w:hAnsi="細明體" w:cs="細明體"/>
        </w:rPr>
        <w:t>（被接受或認知的機會</w:t>
      </w:r>
      <w:r>
        <w:rPr>
          <w:rFonts w:ascii="細明體" w:eastAsia="細明體" w:hAnsi="細明體" w:cs="細明體"/>
          <w:spacing w:val="-68"/>
        </w:rPr>
        <w:t>）</w:t>
      </w:r>
      <w:r>
        <w:rPr>
          <w:rFonts w:ascii="細明體" w:eastAsia="細明體" w:hAnsi="細明體" w:cs="細明體"/>
          <w:spacing w:val="-8"/>
        </w:rPr>
        <w:t>、</w:t>
      </w:r>
      <w:r>
        <w:rPr>
          <w:rFonts w:ascii="細明體" w:eastAsia="細明體" w:hAnsi="細明體" w:cs="細明體"/>
        </w:rPr>
        <w:t>Buil</w:t>
      </w:r>
      <w:r>
        <w:rPr>
          <w:rFonts w:ascii="細明體" w:eastAsia="細明體" w:hAnsi="細明體" w:cs="細明體"/>
          <w:spacing w:val="60"/>
        </w:rPr>
        <w:t>d</w:t>
      </w:r>
      <w:r>
        <w:rPr>
          <w:rFonts w:ascii="細明體" w:eastAsia="細明體" w:hAnsi="細明體" w:cs="細明體"/>
        </w:rPr>
        <w:t>Aspiration</w:t>
      </w:r>
      <w:r>
        <w:rPr>
          <w:rFonts w:ascii="細明體" w:eastAsia="細明體" w:hAnsi="細明體" w:cs="細明體"/>
          <w:spacing w:val="-31"/>
        </w:rPr>
        <w:t>s</w:t>
      </w:r>
      <w:r>
        <w:rPr>
          <w:rFonts w:ascii="細明體" w:eastAsia="細明體" w:hAnsi="細明體" w:cs="細明體"/>
        </w:rPr>
        <w:t>（建立願景）以</w:t>
      </w:r>
      <w:r>
        <w:rPr>
          <w:rFonts w:ascii="細明體" w:eastAsia="細明體" w:hAnsi="細明體" w:cs="細明體"/>
          <w:spacing w:val="30"/>
        </w:rPr>
        <w:t>及</w:t>
      </w:r>
      <w:r>
        <w:rPr>
          <w:rFonts w:ascii="細明體" w:eastAsia="細明體" w:hAnsi="細明體" w:cs="細明體"/>
        </w:rPr>
        <w:t>Specify Results（殊凡成果</w:t>
      </w:r>
      <w:r>
        <w:rPr>
          <w:rFonts w:ascii="細明體" w:eastAsia="細明體" w:hAnsi="細明體" w:cs="細明體"/>
          <w:spacing w:val="-60"/>
        </w:rPr>
        <w:t>）</w:t>
      </w:r>
      <w:r>
        <w:rPr>
          <w:rFonts w:ascii="細明體" w:eastAsia="細明體" w:hAnsi="細明體" w:cs="細明體"/>
        </w:rPr>
        <w:t>。</w:t>
      </w:r>
    </w:p>
    <w:p w:rsidR="00817309" w:rsidRDefault="00B923DC">
      <w:pPr>
        <w:autoSpaceDE w:val="0"/>
        <w:autoSpaceDN w:val="0"/>
        <w:snapToGrid w:val="0"/>
        <w:spacing w:before="480" w:line="350" w:lineRule="exact"/>
        <w:rPr>
          <w:rFonts w:ascii="細明體" w:eastAsia="細明體" w:hAnsi="細明體" w:cs="細明體"/>
          <w:b/>
          <w:sz w:val="28"/>
        </w:rPr>
      </w:pPr>
      <w:r>
        <w:rPr>
          <w:rFonts w:ascii="細明體" w:eastAsia="細明體" w:hAnsi="細明體" w:cs="細明體"/>
          <w:b/>
          <w:sz w:val="28"/>
        </w:rPr>
        <w:t>（二</w:t>
      </w:r>
      <w:r>
        <w:rPr>
          <w:rFonts w:ascii="細明體" w:eastAsia="細明體" w:hAnsi="細明體" w:cs="細明體"/>
          <w:b/>
          <w:spacing w:val="-70"/>
          <w:sz w:val="28"/>
        </w:rPr>
        <w:t>）</w:t>
      </w:r>
      <w:r>
        <w:rPr>
          <w:rFonts w:ascii="細明體" w:eastAsia="細明體" w:hAnsi="細明體" w:cs="細明體"/>
          <w:b/>
          <w:sz w:val="28"/>
        </w:rPr>
        <w:t>、策略規劃與決策分析(Strategy Planning and</w:t>
      </w:r>
    </w:p>
    <w:p w:rsidR="00817309" w:rsidRDefault="00B923DC">
      <w:pPr>
        <w:autoSpaceDE w:val="0"/>
        <w:autoSpaceDN w:val="0"/>
        <w:snapToGrid w:val="0"/>
        <w:spacing w:before="149" w:line="350" w:lineRule="exact"/>
        <w:ind w:left="959"/>
        <w:rPr>
          <w:rFonts w:ascii="細明體" w:eastAsia="細明體" w:hAnsi="細明體" w:cs="細明體"/>
          <w:b/>
          <w:sz w:val="28"/>
        </w:rPr>
      </w:pPr>
      <w:r>
        <w:rPr>
          <w:rFonts w:ascii="細明體" w:eastAsia="細明體" w:hAnsi="細明體" w:cs="細明體"/>
          <w:b/>
          <w:sz w:val="28"/>
        </w:rPr>
        <w:t>Decision-making Analysis)</w:t>
      </w:r>
    </w:p>
    <w:p w:rsidR="00817309" w:rsidRDefault="00B923DC">
      <w:pPr>
        <w:autoSpaceDE w:val="0"/>
        <w:autoSpaceDN w:val="0"/>
        <w:snapToGrid w:val="0"/>
        <w:spacing w:before="371" w:line="300" w:lineRule="exact"/>
        <w:ind w:left="240"/>
        <w:rPr>
          <w:rFonts w:ascii="細明體" w:eastAsia="細明體" w:hAnsi="細明體" w:cs="細明體"/>
          <w:b/>
        </w:rPr>
      </w:pPr>
      <w:r>
        <w:rPr>
          <w:rFonts w:ascii="細明體" w:eastAsia="細明體" w:hAnsi="細明體" w:cs="細明體"/>
          <w:b/>
        </w:rPr>
        <w:t>甲、策略規劃</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rPr>
        <w:t>策略是決定要達成的目標及如何達成目標的整個</w:t>
      </w:r>
      <w:r>
        <w:rPr>
          <w:rFonts w:ascii="細明體" w:eastAsia="細明體" w:hAnsi="細明體" w:cs="細明體"/>
          <w:spacing w:val="-23"/>
        </w:rPr>
        <w:t>過。</w:t>
      </w:r>
      <w:r>
        <w:rPr>
          <w:rFonts w:ascii="細明體" w:eastAsia="細明體" w:hAnsi="細明體" w:cs="細明體"/>
        </w:rPr>
        <w:t>政策提供邁向策略</w:t>
      </w:r>
    </w:p>
    <w:p w:rsidR="00817309" w:rsidRDefault="00B923DC">
      <w:pPr>
        <w:autoSpaceDE w:val="0"/>
        <w:autoSpaceDN w:val="0"/>
        <w:snapToGrid w:val="0"/>
        <w:spacing w:before="39" w:line="500" w:lineRule="exact"/>
        <w:ind w:left="240"/>
        <w:rPr>
          <w:rFonts w:ascii="細明體" w:eastAsia="細明體" w:hAnsi="細明體" w:cs="細明體"/>
        </w:rPr>
      </w:pPr>
      <w:r>
        <w:rPr>
          <w:rFonts w:ascii="細明體" w:eastAsia="細明體" w:hAnsi="細明體" w:cs="細明體"/>
          <w:spacing w:val="-1"/>
        </w:rPr>
        <w:t>方向的方</w:t>
      </w:r>
      <w:r>
        <w:rPr>
          <w:rFonts w:ascii="細明體" w:eastAsia="細明體" w:hAnsi="細明體" w:cs="細明體"/>
          <w:spacing w:val="-8"/>
        </w:rPr>
        <w:t>法，</w:t>
      </w:r>
      <w:r>
        <w:rPr>
          <w:rFonts w:ascii="細明體" w:eastAsia="細明體" w:hAnsi="細明體" w:cs="細明體"/>
        </w:rPr>
        <w:t>通常有許多的政策須被一起執</w:t>
      </w:r>
      <w:r>
        <w:rPr>
          <w:rFonts w:ascii="細明體" w:eastAsia="細明體" w:hAnsi="細明體" w:cs="細明體"/>
          <w:spacing w:val="-8"/>
        </w:rPr>
        <w:t>行，</w:t>
      </w:r>
      <w:r>
        <w:rPr>
          <w:rFonts w:ascii="細明體" w:eastAsia="細明體" w:hAnsi="細明體" w:cs="細明體"/>
        </w:rPr>
        <w:t>以完成策略產</w:t>
      </w:r>
      <w:r>
        <w:rPr>
          <w:rFonts w:ascii="細明體" w:eastAsia="細明體" w:hAnsi="細明體" w:cs="細明體"/>
          <w:spacing w:val="-8"/>
        </w:rPr>
        <w:t>出。</w:t>
      </w:r>
      <w:r>
        <w:rPr>
          <w:rFonts w:ascii="細明體" w:eastAsia="細明體" w:hAnsi="細明體" w:cs="細明體"/>
        </w:rPr>
        <w:t xml:space="preserve">公務員在 </w:t>
      </w:r>
      <w:r>
        <w:rPr>
          <w:rFonts w:ascii="細明體" w:eastAsia="細明體" w:hAnsi="細明體" w:cs="細明體"/>
          <w:spacing w:val="-3"/>
        </w:rPr>
        <w:t>發</w:t>
      </w:r>
      <w:r>
        <w:rPr>
          <w:rFonts w:ascii="細明體" w:eastAsia="細明體" w:hAnsi="細明體" w:cs="細明體"/>
          <w:spacing w:val="-2"/>
        </w:rPr>
        <w:t>展政策</w:t>
      </w:r>
      <w:r>
        <w:rPr>
          <w:rFonts w:ascii="細明體" w:eastAsia="細明體" w:hAnsi="細明體" w:cs="細明體"/>
          <w:spacing w:val="-25"/>
        </w:rPr>
        <w:t>時，</w:t>
      </w:r>
      <w:r>
        <w:rPr>
          <w:rFonts w:ascii="細明體" w:eastAsia="細明體" w:hAnsi="細明體" w:cs="細明體"/>
          <w:spacing w:val="-2"/>
        </w:rPr>
        <w:t>經常面臨公共觀點(Publi</w:t>
      </w:r>
      <w:r>
        <w:rPr>
          <w:rFonts w:ascii="細明體" w:eastAsia="細明體" w:hAnsi="細明體" w:cs="細明體"/>
          <w:spacing w:val="58"/>
        </w:rPr>
        <w:t>c</w:t>
      </w:r>
      <w:r>
        <w:rPr>
          <w:rFonts w:ascii="細明體" w:eastAsia="細明體" w:hAnsi="細明體" w:cs="細明體"/>
          <w:spacing w:val="-2"/>
        </w:rPr>
        <w:t>View)與政府觀點(Governmen</w:t>
      </w:r>
      <w:r>
        <w:rPr>
          <w:rFonts w:ascii="細明體" w:eastAsia="細明體" w:hAnsi="細明體" w:cs="細明體"/>
          <w:spacing w:val="58"/>
        </w:rPr>
        <w:t>t</w:t>
      </w:r>
      <w:r>
        <w:rPr>
          <w:rFonts w:ascii="細明體" w:eastAsia="細明體" w:hAnsi="細明體" w:cs="細明體"/>
          <w:spacing w:val="-2"/>
        </w:rPr>
        <w:t>View)</w:t>
      </w:r>
      <w:r>
        <w:rPr>
          <w:rFonts w:ascii="細明體" w:eastAsia="細明體" w:hAnsi="細明體" w:cs="細明體"/>
        </w:rPr>
        <w:t xml:space="preserve"> 的衝</w:t>
      </w:r>
      <w:r>
        <w:rPr>
          <w:rFonts w:ascii="細明體" w:eastAsia="細明體" w:hAnsi="細明體" w:cs="細明體"/>
          <w:spacing w:val="-8"/>
        </w:rPr>
        <w:t>突，</w:t>
      </w:r>
      <w:r>
        <w:rPr>
          <w:rFonts w:ascii="細明體" w:eastAsia="細明體" w:hAnsi="細明體" w:cs="細明體"/>
        </w:rPr>
        <w:t>前者訴求公共價值的最大</w:t>
      </w:r>
      <w:r>
        <w:rPr>
          <w:rFonts w:ascii="細明體" w:eastAsia="細明體" w:hAnsi="細明體" w:cs="細明體"/>
          <w:spacing w:val="-8"/>
        </w:rPr>
        <w:t>化，</w:t>
      </w:r>
      <w:r>
        <w:rPr>
          <w:rFonts w:ascii="細明體" w:eastAsia="細明體" w:hAnsi="細明體" w:cs="細明體"/>
        </w:rPr>
        <w:t>後者則希望能為公部門增加價</w:t>
      </w:r>
      <w:r>
        <w:rPr>
          <w:rFonts w:ascii="細明體" w:eastAsia="細明體" w:hAnsi="細明體" w:cs="細明體"/>
          <w:spacing w:val="-8"/>
        </w:rPr>
        <w:t>值。</w:t>
      </w:r>
      <w:r>
        <w:rPr>
          <w:rFonts w:ascii="細明體" w:eastAsia="細明體" w:hAnsi="細明體" w:cs="細明體"/>
        </w:rPr>
        <w:t>以英國為</w:t>
      </w:r>
      <w:r>
        <w:rPr>
          <w:rFonts w:ascii="細明體" w:eastAsia="細明體" w:hAnsi="細明體" w:cs="細明體"/>
          <w:spacing w:val="-6"/>
        </w:rPr>
        <w:t>例，</w:t>
      </w:r>
      <w:r>
        <w:rPr>
          <w:rFonts w:ascii="細明體" w:eastAsia="細明體" w:hAnsi="細明體" w:cs="細明體"/>
        </w:rPr>
        <w:t>民眾關心的議題前五項分別為經</w:t>
      </w:r>
      <w:r>
        <w:rPr>
          <w:rFonts w:ascii="細明體" w:eastAsia="細明體" w:hAnsi="細明體" w:cs="細明體"/>
          <w:spacing w:val="-6"/>
        </w:rPr>
        <w:t>濟、</w:t>
      </w:r>
      <w:r>
        <w:rPr>
          <w:rFonts w:ascii="細明體" w:eastAsia="細明體" w:hAnsi="細明體" w:cs="細明體"/>
        </w:rPr>
        <w:t>治</w:t>
      </w:r>
      <w:r>
        <w:rPr>
          <w:rFonts w:ascii="細明體" w:eastAsia="細明體" w:hAnsi="細明體" w:cs="細明體"/>
          <w:spacing w:val="-6"/>
        </w:rPr>
        <w:t>安、</w:t>
      </w:r>
      <w:r>
        <w:rPr>
          <w:rFonts w:ascii="細明體" w:eastAsia="細明體" w:hAnsi="細明體" w:cs="細明體"/>
        </w:rPr>
        <w:t>種族與移</w:t>
      </w:r>
      <w:r>
        <w:rPr>
          <w:rFonts w:ascii="細明體" w:eastAsia="細明體" w:hAnsi="細明體" w:cs="細明體"/>
          <w:spacing w:val="-6"/>
        </w:rPr>
        <w:t>民、</w:t>
      </w:r>
      <w:r>
        <w:rPr>
          <w:rFonts w:ascii="細明體" w:eastAsia="細明體" w:hAnsi="細明體" w:cs="細明體"/>
        </w:rPr>
        <w:t>失業及健</w:t>
      </w:r>
      <w:r>
        <w:rPr>
          <w:rFonts w:ascii="細明體" w:eastAsia="細明體" w:hAnsi="細明體" w:cs="細明體"/>
          <w:spacing w:val="-8"/>
        </w:rPr>
        <w:t>保，</w:t>
      </w:r>
      <w:r>
        <w:rPr>
          <w:rFonts w:ascii="細明體" w:eastAsia="細明體" w:hAnsi="細明體" w:cs="細明體"/>
        </w:rPr>
        <w:t>且每年的排名均有變</w:t>
      </w:r>
      <w:r>
        <w:rPr>
          <w:rFonts w:ascii="細明體" w:eastAsia="細明體" w:hAnsi="細明體" w:cs="細明體"/>
          <w:spacing w:val="-7"/>
        </w:rPr>
        <w:t>化；</w:t>
      </w:r>
      <w:r>
        <w:rPr>
          <w:rFonts w:ascii="細明體" w:eastAsia="細明體" w:hAnsi="細明體" w:cs="細明體"/>
        </w:rPr>
        <w:t>這些議題與政府關注的議題並不完全相同，舉如政府在政策面很重視人口老化的問</w:t>
      </w:r>
      <w:r>
        <w:rPr>
          <w:rFonts w:ascii="細明體" w:eastAsia="細明體" w:hAnsi="細明體" w:cs="細明體"/>
          <w:spacing w:val="-8"/>
        </w:rPr>
        <w:t>題，</w:t>
      </w:r>
      <w:r>
        <w:rPr>
          <w:rFonts w:ascii="細明體" w:eastAsia="細明體" w:hAnsi="細明體" w:cs="細明體"/>
        </w:rPr>
        <w:t>但民眾並不關</w:t>
      </w:r>
      <w:r>
        <w:rPr>
          <w:rFonts w:ascii="細明體" w:eastAsia="細明體" w:hAnsi="細明體" w:cs="細明體"/>
          <w:spacing w:val="-8"/>
        </w:rPr>
        <w:t>注。</w:t>
      </w:r>
      <w:r>
        <w:rPr>
          <w:rFonts w:ascii="細明體" w:eastAsia="細明體" w:hAnsi="細明體" w:cs="細明體"/>
        </w:rPr>
        <w:t>因</w:t>
      </w:r>
      <w:r>
        <w:rPr>
          <w:rFonts w:ascii="細明體" w:eastAsia="細明體" w:hAnsi="細明體" w:cs="細明體"/>
          <w:spacing w:val="-8"/>
        </w:rPr>
        <w:t>此，</w:t>
      </w:r>
      <w:r>
        <w:rPr>
          <w:rFonts w:ascii="細明體" w:eastAsia="細明體" w:hAnsi="細明體" w:cs="細明體"/>
        </w:rPr>
        <w:t>策略規劃的目</w:t>
      </w:r>
      <w:r>
        <w:rPr>
          <w:rFonts w:ascii="細明體" w:eastAsia="細明體" w:hAnsi="細明體" w:cs="細明體"/>
          <w:spacing w:val="-8"/>
        </w:rPr>
        <w:t>的，</w:t>
      </w:r>
      <w:r>
        <w:rPr>
          <w:rFonts w:ascii="細明體" w:eastAsia="細明體" w:hAnsi="細明體" w:cs="細明體"/>
        </w:rPr>
        <w:t>不僅應注意個別民眾的利</w:t>
      </w:r>
      <w:r>
        <w:rPr>
          <w:rFonts w:ascii="細明體" w:eastAsia="細明體" w:hAnsi="細明體" w:cs="細明體"/>
          <w:spacing w:val="-8"/>
        </w:rPr>
        <w:t>益，</w:t>
      </w:r>
      <w:r>
        <w:rPr>
          <w:rFonts w:ascii="細明體" w:eastAsia="細明體" w:hAnsi="細明體" w:cs="細明體"/>
        </w:rPr>
        <w:t>也須注意廣大公眾的利</w:t>
      </w:r>
      <w:r>
        <w:rPr>
          <w:rFonts w:ascii="細明體" w:eastAsia="細明體" w:hAnsi="細明體" w:cs="細明體"/>
          <w:spacing w:val="-8"/>
        </w:rPr>
        <w:t>益；</w:t>
      </w:r>
      <w:r>
        <w:rPr>
          <w:rFonts w:ascii="細明體" w:eastAsia="細明體" w:hAnsi="細明體" w:cs="細明體"/>
        </w:rPr>
        <w:t>不僅應注意目前民眾的需</w:t>
      </w:r>
      <w:r>
        <w:rPr>
          <w:rFonts w:ascii="細明體" w:eastAsia="細明體" w:hAnsi="細明體" w:cs="細明體"/>
          <w:spacing w:val="-12"/>
        </w:rPr>
        <w:t>要</w:t>
      </w:r>
      <w:r>
        <w:rPr>
          <w:rFonts w:ascii="細明體" w:eastAsia="細明體" w:hAnsi="細明體" w:cs="細明體"/>
          <w:spacing w:val="-11"/>
        </w:rPr>
        <w:t>，</w:t>
      </w:r>
      <w:r>
        <w:rPr>
          <w:rFonts w:ascii="細明體" w:eastAsia="細明體" w:hAnsi="細明體" w:cs="細明體"/>
        </w:rPr>
        <w:t>也應注意未來民眾的需要及長期的公共利</w:t>
      </w:r>
      <w:r>
        <w:rPr>
          <w:rFonts w:ascii="細明體" w:eastAsia="細明體" w:hAnsi="細明體" w:cs="細明體"/>
          <w:spacing w:val="-12"/>
        </w:rPr>
        <w:t>益</w:t>
      </w:r>
      <w:r>
        <w:rPr>
          <w:rFonts w:ascii="細明體" w:eastAsia="細明體" w:hAnsi="細明體" w:cs="細明體"/>
          <w:spacing w:val="-11"/>
        </w:rPr>
        <w:t>。</w:t>
      </w:r>
      <w:r>
        <w:rPr>
          <w:rFonts w:ascii="細明體" w:eastAsia="細明體" w:hAnsi="細明體" w:cs="細明體"/>
        </w:rPr>
        <w:t>在探討公共價值</w:t>
      </w:r>
      <w:r>
        <w:rPr>
          <w:rFonts w:ascii="細明體" w:eastAsia="細明體" w:hAnsi="細明體" w:cs="細明體"/>
          <w:spacing w:val="-5"/>
        </w:rPr>
        <w:t>時，</w:t>
      </w:r>
      <w:r>
        <w:rPr>
          <w:rFonts w:ascii="細明體" w:eastAsia="細明體" w:hAnsi="細明體" w:cs="細明體"/>
        </w:rPr>
        <w:t>必須兼</w:t>
      </w:r>
      <w:r>
        <w:rPr>
          <w:rFonts w:ascii="細明體" w:eastAsia="細明體" w:hAnsi="細明體" w:cs="細明體"/>
          <w:spacing w:val="-10"/>
        </w:rPr>
        <w:t>顧</w:t>
      </w:r>
      <w:r>
        <w:rPr>
          <w:rFonts w:ascii="細明體" w:eastAsia="細明體" w:hAnsi="細明體" w:cs="細明體"/>
        </w:rPr>
        <w:t>「實質的價值</w:t>
      </w:r>
      <w:r>
        <w:rPr>
          <w:rFonts w:ascii="細明體" w:eastAsia="細明體" w:hAnsi="細明體" w:cs="細明體"/>
          <w:spacing w:val="-65"/>
        </w:rPr>
        <w:t>」、</w:t>
      </w:r>
      <w:r>
        <w:rPr>
          <w:rFonts w:ascii="細明體" w:eastAsia="細明體" w:hAnsi="細明體" w:cs="細明體"/>
        </w:rPr>
        <w:t>「合法及政治上的永續</w:t>
      </w:r>
      <w:r>
        <w:rPr>
          <w:rFonts w:ascii="細明體" w:eastAsia="細明體" w:hAnsi="細明體" w:cs="細明體"/>
          <w:spacing w:val="-10"/>
        </w:rPr>
        <w:t>」及</w:t>
      </w:r>
      <w:r>
        <w:rPr>
          <w:rFonts w:ascii="細明體" w:eastAsia="細明體" w:hAnsi="細明體" w:cs="細明體"/>
        </w:rPr>
        <w:t>「作業與管理的彈性」等三個面向。</w:t>
      </w:r>
    </w:p>
    <w:p w:rsidR="00817309" w:rsidRDefault="00B923DC">
      <w:pPr>
        <w:autoSpaceDE w:val="0"/>
        <w:autoSpaceDN w:val="0"/>
        <w:snapToGrid w:val="0"/>
        <w:spacing w:before="337" w:line="300" w:lineRule="exact"/>
        <w:ind w:left="240"/>
        <w:rPr>
          <w:rFonts w:ascii="細明體" w:eastAsia="細明體" w:hAnsi="細明體" w:cs="細明體"/>
          <w:b/>
        </w:rPr>
      </w:pPr>
      <w:r>
        <w:rPr>
          <w:rFonts w:ascii="細明體" w:eastAsia="細明體" w:hAnsi="細明體" w:cs="細明體"/>
          <w:b/>
        </w:rPr>
        <w:t>乙、決策分析</w:t>
      </w:r>
    </w:p>
    <w:p w:rsidR="00817309" w:rsidRDefault="00B923DC">
      <w:pPr>
        <w:autoSpaceDE w:val="0"/>
        <w:autoSpaceDN w:val="0"/>
        <w:snapToGrid w:val="0"/>
        <w:spacing w:before="679"/>
        <w:ind w:left="3840"/>
        <w:rPr>
          <w:sz w:val="20"/>
        </w:rPr>
        <w:sectPr w:rsidR="00817309">
          <w:footnotePr>
            <w:pos w:val="sectEnd"/>
            <w:numStart w:val="0"/>
          </w:footnotePr>
          <w:endnotePr>
            <w:numFmt w:val="decimal"/>
            <w:numStart w:val="0"/>
          </w:endnotePr>
          <w:pgSz w:w="11904" w:h="16840"/>
          <w:pgMar w:top="1439" w:right="1678" w:bottom="752" w:left="2040" w:header="0" w:footer="0" w:gutter="0"/>
          <w:cols w:space="720"/>
        </w:sectPr>
      </w:pPr>
      <w:r>
        <w:rPr>
          <w:rFonts w:eastAsia="Times New Roman"/>
          <w:spacing w:val="1"/>
          <w:sz w:val="20"/>
        </w:rPr>
        <w:t>1</w:t>
      </w:r>
      <w:r>
        <w:rPr>
          <w:rFonts w:eastAsia="Times New Roman"/>
          <w:sz w:val="20"/>
        </w:rPr>
        <w:t>2</w:t>
      </w:r>
    </w:p>
    <w:p w:rsidR="00817309" w:rsidRDefault="00B923DC">
      <w:pPr>
        <w:autoSpaceDE w:val="0"/>
        <w:autoSpaceDN w:val="0"/>
        <w:snapToGrid w:val="0"/>
        <w:spacing w:before="160" w:line="300" w:lineRule="exact"/>
        <w:ind w:left="600"/>
        <w:rPr>
          <w:rFonts w:ascii="細明體" w:eastAsia="細明體" w:hAnsi="細明體" w:cs="細明體"/>
          <w:sz w:val="20"/>
        </w:rPr>
      </w:pPr>
      <w:r>
        <w:rPr>
          <w:rFonts w:ascii="細明體" w:eastAsia="細明體" w:hAnsi="細明體" w:cs="細明體"/>
        </w:rPr>
        <w:lastRenderedPageBreak/>
        <w:t>不同的問題有不同的處理方</w:t>
      </w:r>
      <w:r>
        <w:rPr>
          <w:rFonts w:ascii="細明體" w:eastAsia="細明體" w:hAnsi="細明體" w:cs="細明體"/>
          <w:spacing w:val="-8"/>
        </w:rPr>
        <w:t>式，</w:t>
      </w:r>
      <w:r>
        <w:rPr>
          <w:rFonts w:ascii="細明體" w:eastAsia="細明體" w:hAnsi="細明體" w:cs="細明體"/>
        </w:rPr>
        <w:t>日常問</w:t>
      </w:r>
      <w:r>
        <w:rPr>
          <w:rFonts w:ascii="細明體" w:eastAsia="細明體" w:hAnsi="細明體" w:cs="細明體"/>
          <w:spacing w:val="-8"/>
        </w:rPr>
        <w:t>題、</w:t>
      </w:r>
      <w:r>
        <w:rPr>
          <w:rFonts w:ascii="細明體" w:eastAsia="細明體" w:hAnsi="細明體" w:cs="細明體"/>
        </w:rPr>
        <w:t>重大問題與艱難問</w:t>
      </w:r>
      <w:r>
        <w:rPr>
          <w:rFonts w:ascii="細明體" w:eastAsia="細明體" w:hAnsi="細明體" w:cs="細明體"/>
          <w:spacing w:val="-8"/>
        </w:rPr>
        <w:t>題，</w:t>
      </w:r>
      <w:r>
        <w:rPr>
          <w:rFonts w:ascii="細明體" w:eastAsia="細明體" w:hAnsi="細明體" w:cs="細明體"/>
        </w:rPr>
        <w:t>處理</w:t>
      </w:r>
    </w:p>
    <w:p w:rsidR="00817309" w:rsidRDefault="00B923DC">
      <w:pPr>
        <w:autoSpaceDE w:val="0"/>
        <w:autoSpaceDN w:val="0"/>
        <w:snapToGrid w:val="0"/>
        <w:spacing w:before="41" w:line="499" w:lineRule="exact"/>
        <w:ind w:left="120"/>
        <w:rPr>
          <w:rFonts w:ascii="細明體" w:eastAsia="細明體" w:hAnsi="細明體" w:cs="細明體"/>
        </w:rPr>
      </w:pPr>
      <w:r>
        <w:rPr>
          <w:rFonts w:ascii="細明體" w:eastAsia="細明體" w:hAnsi="細明體" w:cs="細明體"/>
        </w:rPr>
        <w:t>方</w:t>
      </w:r>
      <w:r>
        <w:rPr>
          <w:rFonts w:ascii="細明體" w:eastAsia="細明體" w:hAnsi="細明體" w:cs="細明體"/>
          <w:spacing w:val="-6"/>
        </w:rPr>
        <w:t>式：</w:t>
      </w:r>
      <w:r>
        <w:rPr>
          <w:rFonts w:ascii="細明體" w:eastAsia="細明體" w:hAnsi="細明體" w:cs="細明體"/>
        </w:rPr>
        <w:t>如日常問題採用管理模</w:t>
      </w:r>
      <w:r>
        <w:rPr>
          <w:rFonts w:ascii="細明體" w:eastAsia="細明體" w:hAnsi="細明體" w:cs="細明體"/>
          <w:spacing w:val="-6"/>
        </w:rPr>
        <w:t>式，</w:t>
      </w:r>
      <w:r>
        <w:rPr>
          <w:rFonts w:ascii="細明體" w:eastAsia="細明體" w:hAnsi="細明體" w:cs="細明體"/>
        </w:rPr>
        <w:t>理性思</w:t>
      </w:r>
      <w:r>
        <w:rPr>
          <w:rFonts w:ascii="細明體" w:eastAsia="細明體" w:hAnsi="細明體" w:cs="細明體"/>
          <w:spacing w:val="-6"/>
        </w:rPr>
        <w:t>考，</w:t>
      </w:r>
      <w:r>
        <w:rPr>
          <w:rFonts w:ascii="細明體" w:eastAsia="細明體" w:hAnsi="細明體" w:cs="細明體"/>
        </w:rPr>
        <w:t>強調以適當程序去處</w:t>
      </w:r>
      <w:r>
        <w:rPr>
          <w:rFonts w:ascii="細明體" w:eastAsia="細明體" w:hAnsi="細明體" w:cs="細明體"/>
          <w:spacing w:val="-6"/>
        </w:rPr>
        <w:t>理；</w:t>
      </w:r>
      <w:r>
        <w:rPr>
          <w:rFonts w:ascii="細明體" w:eastAsia="細明體" w:hAnsi="細明體" w:cs="細明體"/>
        </w:rPr>
        <w:t>重大</w:t>
      </w:r>
      <w:r>
        <w:rPr>
          <w:rFonts w:ascii="細明體" w:eastAsia="細明體" w:hAnsi="細明體" w:cs="細明體"/>
          <w:spacing w:val="-1"/>
        </w:rPr>
        <w:t>問</w:t>
      </w:r>
      <w:r>
        <w:rPr>
          <w:rFonts w:ascii="細明體" w:eastAsia="細明體" w:hAnsi="細明體" w:cs="細明體"/>
          <w:spacing w:val="-18"/>
        </w:rPr>
        <w:t>題：</w:t>
      </w:r>
      <w:r>
        <w:rPr>
          <w:rFonts w:ascii="細明體" w:eastAsia="細明體" w:hAnsi="細明體" w:cs="細明體"/>
          <w:spacing w:val="-1"/>
        </w:rPr>
        <w:t>採</w:t>
      </w:r>
      <w:r>
        <w:rPr>
          <w:rFonts w:ascii="細明體" w:eastAsia="細明體" w:hAnsi="細明體" w:cs="細明體"/>
        </w:rPr>
        <w:t>用命令模</w:t>
      </w:r>
      <w:r>
        <w:rPr>
          <w:rFonts w:ascii="細明體" w:eastAsia="細明體" w:hAnsi="細明體" w:cs="細明體"/>
          <w:spacing w:val="-17"/>
        </w:rPr>
        <w:t>式，</w:t>
      </w:r>
      <w:r>
        <w:rPr>
          <w:rFonts w:ascii="細明體" w:eastAsia="細明體" w:hAnsi="細明體" w:cs="細明體"/>
        </w:rPr>
        <w:t>著重戰術與強制</w:t>
      </w:r>
      <w:r>
        <w:rPr>
          <w:rFonts w:ascii="細明體" w:eastAsia="細明體" w:hAnsi="細明體" w:cs="細明體"/>
          <w:spacing w:val="-17"/>
        </w:rPr>
        <w:t>力；</w:t>
      </w:r>
      <w:r>
        <w:rPr>
          <w:rFonts w:ascii="細明體" w:eastAsia="細明體" w:hAnsi="細明體" w:cs="細明體"/>
        </w:rPr>
        <w:t>艱難問</w:t>
      </w:r>
      <w:r>
        <w:rPr>
          <w:rFonts w:ascii="細明體" w:eastAsia="細明體" w:hAnsi="細明體" w:cs="細明體"/>
          <w:spacing w:val="-17"/>
        </w:rPr>
        <w:t>題：</w:t>
      </w:r>
      <w:r>
        <w:rPr>
          <w:rFonts w:ascii="細明體" w:eastAsia="細明體" w:hAnsi="細明體" w:cs="細明體"/>
        </w:rPr>
        <w:t>面對無解的困難問</w:t>
      </w:r>
      <w:r>
        <w:rPr>
          <w:rFonts w:ascii="細明體" w:eastAsia="細明體" w:hAnsi="細明體" w:cs="細明體"/>
          <w:spacing w:val="-3"/>
        </w:rPr>
        <w:t>題</w:t>
      </w:r>
      <w:r>
        <w:rPr>
          <w:rFonts w:ascii="細明體" w:eastAsia="細明體" w:hAnsi="細明體" w:cs="細明體"/>
        </w:rPr>
        <w:t>，應採用領導模</w:t>
      </w:r>
      <w:r>
        <w:rPr>
          <w:rFonts w:ascii="細明體" w:eastAsia="細明體" w:hAnsi="細明體" w:cs="細明體"/>
          <w:spacing w:val="-8"/>
        </w:rPr>
        <w:t>式，</w:t>
      </w:r>
      <w:r>
        <w:rPr>
          <w:rFonts w:ascii="細明體" w:eastAsia="細明體" w:hAnsi="細明體" w:cs="細明體"/>
        </w:rPr>
        <w:t>著重找共識與軟實</w:t>
      </w:r>
      <w:r>
        <w:rPr>
          <w:rFonts w:ascii="細明體" w:eastAsia="細明體" w:hAnsi="細明體" w:cs="細明體"/>
          <w:spacing w:val="-8"/>
        </w:rPr>
        <w:t>力。</w:t>
      </w:r>
      <w:r>
        <w:rPr>
          <w:rFonts w:ascii="細明體" w:eastAsia="細明體" w:hAnsi="細明體" w:cs="細明體"/>
        </w:rPr>
        <w:t>不存在面面俱到的解決方</w:t>
      </w:r>
      <w:r>
        <w:rPr>
          <w:rFonts w:ascii="細明體" w:eastAsia="細明體" w:hAnsi="細明體" w:cs="細明體"/>
          <w:spacing w:val="-8"/>
        </w:rPr>
        <w:t>案，</w:t>
      </w:r>
      <w:r>
        <w:rPr>
          <w:rFonts w:ascii="細明體" w:eastAsia="細明體" w:hAnsi="細明體" w:cs="細明體"/>
        </w:rPr>
        <w:t>有缺憾的方案反而有機</w:t>
      </w:r>
      <w:r>
        <w:rPr>
          <w:rFonts w:ascii="細明體" w:eastAsia="細明體" w:hAnsi="細明體" w:cs="細明體"/>
          <w:spacing w:val="-6"/>
        </w:rPr>
        <w:t>會。</w:t>
      </w:r>
      <w:r>
        <w:rPr>
          <w:rFonts w:ascii="細明體" w:eastAsia="細明體" w:hAnsi="細明體" w:cs="細明體"/>
        </w:rPr>
        <w:t>四種主要組織思維模</w:t>
      </w:r>
      <w:r>
        <w:rPr>
          <w:rFonts w:ascii="細明體" w:eastAsia="細明體" w:hAnsi="細明體" w:cs="細明體"/>
          <w:spacing w:val="-6"/>
        </w:rPr>
        <w:t>式：</w:t>
      </w:r>
      <w:r>
        <w:rPr>
          <w:rFonts w:ascii="細明體" w:eastAsia="細明體" w:hAnsi="細明體" w:cs="細明體"/>
        </w:rPr>
        <w:t>命定</w:t>
      </w:r>
      <w:r>
        <w:rPr>
          <w:rFonts w:ascii="細明體" w:eastAsia="細明體" w:hAnsi="細明體" w:cs="細明體"/>
          <w:spacing w:val="-6"/>
        </w:rPr>
        <w:t>論</w:t>
      </w:r>
      <w:r>
        <w:rPr>
          <w:rFonts w:ascii="細明體" w:eastAsia="細明體" w:hAnsi="細明體" w:cs="細明體"/>
          <w:spacing w:val="-5"/>
        </w:rPr>
        <w:t>、</w:t>
      </w:r>
      <w:r>
        <w:rPr>
          <w:rFonts w:ascii="細明體" w:eastAsia="細明體" w:hAnsi="細明體" w:cs="細明體"/>
        </w:rPr>
        <w:t>個人主</w:t>
      </w:r>
      <w:r>
        <w:rPr>
          <w:rFonts w:ascii="細明體" w:eastAsia="細明體" w:hAnsi="細明體" w:cs="細明體"/>
          <w:spacing w:val="-6"/>
        </w:rPr>
        <w:t>義、</w:t>
      </w:r>
      <w:r>
        <w:rPr>
          <w:rFonts w:ascii="細明體" w:eastAsia="細明體" w:hAnsi="細明體" w:cs="細明體"/>
        </w:rPr>
        <w:t>官僚主義及平等主義。執著於單一模式追求完美方案，只有在完全控制下才能存</w:t>
      </w:r>
      <w:r>
        <w:rPr>
          <w:rFonts w:ascii="細明體" w:eastAsia="細明體" w:hAnsi="細明體" w:cs="細明體"/>
          <w:spacing w:val="-12"/>
        </w:rPr>
        <w:t>在</w:t>
      </w:r>
      <w:r>
        <w:rPr>
          <w:rFonts w:ascii="細明體" w:eastAsia="細明體" w:hAnsi="細明體" w:cs="細明體"/>
          <w:spacing w:val="-11"/>
        </w:rPr>
        <w:t>，</w:t>
      </w:r>
      <w:r>
        <w:rPr>
          <w:rFonts w:ascii="細明體" w:eastAsia="細明體" w:hAnsi="細明體" w:cs="細明體"/>
        </w:rPr>
        <w:t>然而當前決策必然涉及外部與跨部會因</w:t>
      </w:r>
      <w:r>
        <w:rPr>
          <w:rFonts w:ascii="細明體" w:eastAsia="細明體" w:hAnsi="細明體" w:cs="細明體"/>
          <w:spacing w:val="-12"/>
        </w:rPr>
        <w:t>素</w:t>
      </w:r>
      <w:r>
        <w:rPr>
          <w:rFonts w:ascii="細明體" w:eastAsia="細明體" w:hAnsi="細明體" w:cs="細明體"/>
          <w:spacing w:val="-11"/>
        </w:rPr>
        <w:t>，</w:t>
      </w:r>
      <w:r>
        <w:rPr>
          <w:rFonts w:ascii="細明體" w:eastAsia="細明體" w:hAnsi="細明體" w:cs="細明體"/>
        </w:rPr>
        <w:t>因此單一思考的解決方案必</w:t>
      </w:r>
    </w:p>
    <w:p w:rsidR="00817309" w:rsidRDefault="00B923DC">
      <w:pPr>
        <w:autoSpaceDE w:val="0"/>
        <w:autoSpaceDN w:val="0"/>
        <w:snapToGrid w:val="0"/>
        <w:spacing w:before="5" w:line="499" w:lineRule="exact"/>
        <w:ind w:left="120"/>
        <w:rPr>
          <w:rFonts w:ascii="細明體" w:eastAsia="細明體" w:hAnsi="細明體" w:cs="細明體"/>
        </w:rPr>
      </w:pPr>
      <w:r>
        <w:rPr>
          <w:rFonts w:ascii="細明體" w:eastAsia="細明體" w:hAnsi="細明體" w:cs="細明體"/>
        </w:rPr>
        <w:t>然失</w:t>
      </w:r>
      <w:r>
        <w:rPr>
          <w:rFonts w:ascii="細明體" w:eastAsia="細明體" w:hAnsi="細明體" w:cs="細明體"/>
          <w:spacing w:val="-8"/>
        </w:rPr>
        <w:t>敗，</w:t>
      </w:r>
      <w:r>
        <w:rPr>
          <w:rFonts w:ascii="細明體" w:eastAsia="細明體" w:hAnsi="細明體" w:cs="細明體"/>
        </w:rPr>
        <w:t>也無法解決艱難問</w:t>
      </w:r>
      <w:r>
        <w:rPr>
          <w:rFonts w:ascii="細明體" w:eastAsia="細明體" w:hAnsi="細明體" w:cs="細明體"/>
          <w:spacing w:val="-8"/>
        </w:rPr>
        <w:t>題。</w:t>
      </w:r>
      <w:r>
        <w:rPr>
          <w:rFonts w:ascii="細明體" w:eastAsia="細明體" w:hAnsi="細明體" w:cs="細明體"/>
        </w:rPr>
        <w:t>面對艱難問題需要整合型觀</w:t>
      </w:r>
      <w:r>
        <w:rPr>
          <w:rFonts w:ascii="細明體" w:eastAsia="細明體" w:hAnsi="細明體" w:cs="細明體"/>
          <w:spacing w:val="-8"/>
        </w:rPr>
        <w:t>念，</w:t>
      </w:r>
      <w:r>
        <w:rPr>
          <w:rFonts w:ascii="細明體" w:eastAsia="細明體" w:hAnsi="細明體" w:cs="細明體"/>
        </w:rPr>
        <w:t>不能用單一模式去面</w:t>
      </w:r>
      <w:r>
        <w:rPr>
          <w:rFonts w:ascii="細明體" w:eastAsia="細明體" w:hAnsi="細明體" w:cs="細明體"/>
          <w:spacing w:val="-12"/>
        </w:rPr>
        <w:t>對</w:t>
      </w:r>
      <w:r>
        <w:rPr>
          <w:rFonts w:ascii="細明體" w:eastAsia="細明體" w:hAnsi="細明體" w:cs="細明體"/>
          <w:spacing w:val="-11"/>
        </w:rPr>
        <w:t>。</w:t>
      </w:r>
      <w:r>
        <w:rPr>
          <w:rFonts w:ascii="細明體" w:eastAsia="細明體" w:hAnsi="細明體" w:cs="細明體"/>
        </w:rPr>
        <w:t>領導者要做的是猶如工匠</w:t>
      </w:r>
      <w:r>
        <w:rPr>
          <w:rFonts w:ascii="細明體" w:eastAsia="細明體" w:hAnsi="細明體" w:cs="細明體"/>
          <w:spacing w:val="-12"/>
        </w:rPr>
        <w:t>般</w:t>
      </w:r>
      <w:r>
        <w:rPr>
          <w:rFonts w:ascii="細明體" w:eastAsia="細明體" w:hAnsi="細明體" w:cs="細明體"/>
          <w:spacing w:val="-11"/>
        </w:rPr>
        <w:t>，</w:t>
      </w:r>
      <w:r>
        <w:rPr>
          <w:rFonts w:ascii="細明體" w:eastAsia="細明體" w:hAnsi="細明體" w:cs="細明體"/>
        </w:rPr>
        <w:t>將各種模式的思考整合在一起！領導者首重創造對話空</w:t>
      </w:r>
      <w:r>
        <w:rPr>
          <w:rFonts w:ascii="細明體" w:eastAsia="細明體" w:hAnsi="細明體" w:cs="細明體"/>
          <w:spacing w:val="-12"/>
        </w:rPr>
        <w:t>間</w:t>
      </w:r>
      <w:r>
        <w:rPr>
          <w:rFonts w:ascii="細明體" w:eastAsia="細明體" w:hAnsi="細明體" w:cs="細明體"/>
          <w:spacing w:val="-11"/>
        </w:rPr>
        <w:t>，</w:t>
      </w:r>
      <w:r>
        <w:rPr>
          <w:rFonts w:ascii="細明體" w:eastAsia="細明體" w:hAnsi="細明體" w:cs="細明體"/>
        </w:rPr>
        <w:t>讓不同思考模式者得以對話與互</w:t>
      </w:r>
      <w:r>
        <w:rPr>
          <w:rFonts w:ascii="細明體" w:eastAsia="細明體" w:hAnsi="細明體" w:cs="細明體"/>
          <w:spacing w:val="-12"/>
        </w:rPr>
        <w:t>動</w:t>
      </w:r>
      <w:r>
        <w:rPr>
          <w:rFonts w:ascii="細明體" w:eastAsia="細明體" w:hAnsi="細明體" w:cs="細明體"/>
          <w:spacing w:val="-11"/>
        </w:rPr>
        <w:t>，</w:t>
      </w:r>
      <w:r>
        <w:rPr>
          <w:rFonts w:ascii="細明體" w:eastAsia="細明體" w:hAnsi="細明體" w:cs="細明體"/>
        </w:rPr>
        <w:t>並整合他們</w:t>
      </w:r>
      <w:r>
        <w:rPr>
          <w:rFonts w:ascii="細明體" w:eastAsia="細明體" w:hAnsi="細明體" w:cs="細明體"/>
          <w:spacing w:val="-1"/>
        </w:rPr>
        <w:t>的看</w:t>
      </w:r>
      <w:r>
        <w:rPr>
          <w:rFonts w:ascii="細明體" w:eastAsia="細明體" w:hAnsi="細明體" w:cs="細明體"/>
          <w:spacing w:val="-22"/>
        </w:rPr>
        <w:t>法。</w:t>
      </w:r>
      <w:r>
        <w:rPr>
          <w:rFonts w:ascii="細明體" w:eastAsia="細明體" w:hAnsi="細明體" w:cs="細明體"/>
          <w:spacing w:val="-1"/>
        </w:rPr>
        <w:t>據此</w:t>
      </w:r>
      <w:r>
        <w:rPr>
          <w:rFonts w:ascii="細明體" w:eastAsia="細明體" w:hAnsi="細明體" w:cs="細明體"/>
        </w:rPr>
        <w:t>觀</w:t>
      </w:r>
      <w:r>
        <w:rPr>
          <w:rFonts w:ascii="細明體" w:eastAsia="細明體" w:hAnsi="細明體" w:cs="細明體"/>
          <w:spacing w:val="-21"/>
        </w:rPr>
        <w:t>之，</w:t>
      </w:r>
      <w:r>
        <w:rPr>
          <w:rFonts w:ascii="細明體" w:eastAsia="細明體" w:hAnsi="細明體" w:cs="細明體"/>
        </w:rPr>
        <w:t>面對艱難問</w:t>
      </w:r>
      <w:r>
        <w:rPr>
          <w:rFonts w:ascii="細明體" w:eastAsia="細明體" w:hAnsi="細明體" w:cs="細明體"/>
          <w:spacing w:val="-21"/>
        </w:rPr>
        <w:t>題，</w:t>
      </w:r>
      <w:r>
        <w:rPr>
          <w:rFonts w:ascii="細明體" w:eastAsia="細明體" w:hAnsi="細明體" w:cs="細明體"/>
        </w:rPr>
        <w:t>領導者要做的是建立關係而非運用權</w:t>
      </w:r>
      <w:r>
        <w:rPr>
          <w:rFonts w:ascii="細明體" w:eastAsia="細明體" w:hAnsi="細明體" w:cs="細明體"/>
          <w:spacing w:val="-11"/>
        </w:rPr>
        <w:t>力</w:t>
      </w:r>
      <w:r>
        <w:rPr>
          <w:rFonts w:ascii="細明體" w:eastAsia="細明體" w:hAnsi="細明體" w:cs="細明體"/>
        </w:rPr>
        <w:t>。只有日常與重大問題可以運用單一模式思考去面對。</w:t>
      </w:r>
    </w:p>
    <w:p w:rsidR="00817309" w:rsidRDefault="00B923DC">
      <w:pPr>
        <w:autoSpaceDE w:val="0"/>
        <w:autoSpaceDN w:val="0"/>
        <w:snapToGrid w:val="0"/>
        <w:spacing w:before="343" w:line="300" w:lineRule="exact"/>
        <w:ind w:left="120"/>
        <w:rPr>
          <w:rFonts w:ascii="細明體" w:eastAsia="細明體" w:hAnsi="細明體" w:cs="細明體"/>
          <w:b/>
        </w:rPr>
      </w:pPr>
      <w:r>
        <w:rPr>
          <w:rFonts w:ascii="細明體" w:eastAsia="細明體" w:hAnsi="細明體" w:cs="細明體"/>
          <w:b/>
        </w:rPr>
        <w:t>丙、英國公共服務模式（The UK Civil Service Model）</w:t>
      </w:r>
    </w:p>
    <w:p w:rsidR="00817309" w:rsidRDefault="00B923DC">
      <w:pPr>
        <w:autoSpaceDE w:val="0"/>
        <w:autoSpaceDN w:val="0"/>
        <w:snapToGrid w:val="0"/>
        <w:spacing w:before="221" w:line="499" w:lineRule="exact"/>
        <w:ind w:left="120" w:right="59" w:firstLine="480"/>
        <w:jc w:val="both"/>
        <w:rPr>
          <w:rFonts w:ascii="細明體" w:eastAsia="細明體" w:hAnsi="細明體" w:cs="細明體"/>
        </w:rPr>
      </w:pPr>
      <w:r>
        <w:rPr>
          <w:rFonts w:ascii="細明體" w:eastAsia="細明體" w:hAnsi="細明體" w:cs="細明體"/>
          <w:spacing w:val="-1"/>
        </w:rPr>
        <w:t>包括：1.判斷</w:t>
      </w:r>
      <w:r>
        <w:rPr>
          <w:rFonts w:ascii="細明體" w:eastAsia="細明體" w:hAnsi="細明體" w:cs="細明體"/>
        </w:rPr>
        <w:t>與建立（Justifying</w:t>
      </w:r>
      <w:r>
        <w:rPr>
          <w:rFonts w:ascii="細明體" w:eastAsia="細明體" w:hAnsi="細明體" w:cs="細明體"/>
          <w:spacing w:val="-31"/>
        </w:rPr>
        <w:t xml:space="preserve"> </w:t>
      </w:r>
      <w:r>
        <w:rPr>
          <w:rFonts w:ascii="細明體" w:eastAsia="細明體" w:hAnsi="細明體" w:cs="細明體"/>
        </w:rPr>
        <w:t>&amp;</w:t>
      </w:r>
      <w:r>
        <w:rPr>
          <w:rFonts w:ascii="細明體" w:eastAsia="細明體" w:hAnsi="細明體" w:cs="細明體"/>
          <w:spacing w:val="-31"/>
        </w:rPr>
        <w:t xml:space="preserve"> </w:t>
      </w:r>
      <w:r>
        <w:rPr>
          <w:rFonts w:ascii="細明體" w:eastAsia="細明體" w:hAnsi="細明體" w:cs="細明體"/>
        </w:rPr>
        <w:t>Set</w:t>
      </w:r>
      <w:r>
        <w:rPr>
          <w:rFonts w:ascii="細明體" w:eastAsia="細明體" w:hAnsi="細明體" w:cs="細明體"/>
          <w:spacing w:val="-31"/>
        </w:rPr>
        <w:t xml:space="preserve"> </w:t>
      </w:r>
      <w:r>
        <w:rPr>
          <w:rFonts w:ascii="細明體" w:eastAsia="細明體" w:hAnsi="細明體" w:cs="細明體"/>
        </w:rPr>
        <w:t>Up</w:t>
      </w:r>
      <w:r>
        <w:rPr>
          <w:rFonts w:ascii="細明體" w:eastAsia="細明體" w:hAnsi="細明體" w:cs="細明體"/>
          <w:spacing w:val="-60"/>
        </w:rPr>
        <w:t>）</w:t>
      </w:r>
      <w:r>
        <w:rPr>
          <w:rFonts w:ascii="細明體" w:eastAsia="細明體" w:hAnsi="細明體" w:cs="細明體"/>
        </w:rPr>
        <w:t>：證明專案之合理性與正當性、議題的分類、規劃專案、組成專案；2.研究與分析（Research &amp;</w:t>
      </w:r>
    </w:p>
    <w:p w:rsidR="00817309" w:rsidRDefault="00B923DC">
      <w:pPr>
        <w:autoSpaceDE w:val="0"/>
        <w:autoSpaceDN w:val="0"/>
        <w:snapToGrid w:val="0"/>
        <w:spacing w:before="161" w:line="300" w:lineRule="exact"/>
        <w:ind w:left="120"/>
        <w:rPr>
          <w:rFonts w:ascii="細明體" w:eastAsia="細明體" w:hAnsi="細明體" w:cs="細明體"/>
        </w:rPr>
      </w:pPr>
      <w:r>
        <w:rPr>
          <w:rFonts w:ascii="細明體" w:eastAsia="細明體" w:hAnsi="細明體" w:cs="細明體"/>
        </w:rPr>
        <w:t>Analysis</w:t>
      </w:r>
      <w:r>
        <w:rPr>
          <w:rFonts w:ascii="細明體" w:eastAsia="細明體" w:hAnsi="細明體" w:cs="細明體"/>
          <w:spacing w:val="-60"/>
        </w:rPr>
        <w:t>）</w:t>
      </w:r>
      <w:r>
        <w:rPr>
          <w:rFonts w:ascii="細明體" w:eastAsia="細明體" w:hAnsi="細明體" w:cs="細明體"/>
        </w:rPr>
        <w:t>：知識蒐集、知識分析、審核交付的能力；3.設定策略方向</w:t>
      </w:r>
    </w:p>
    <w:p w:rsidR="00817309" w:rsidRDefault="00B923DC">
      <w:pPr>
        <w:autoSpaceDE w:val="0"/>
        <w:autoSpaceDN w:val="0"/>
        <w:snapToGrid w:val="0"/>
        <w:spacing w:before="41" w:line="499" w:lineRule="exact"/>
        <w:ind w:left="120"/>
        <w:rPr>
          <w:rFonts w:ascii="細明體" w:eastAsia="細明體" w:hAnsi="細明體" w:cs="細明體"/>
        </w:rPr>
      </w:pPr>
      <w:r>
        <w:rPr>
          <w:rFonts w:ascii="細明體" w:eastAsia="細明體" w:hAnsi="細明體" w:cs="細明體"/>
        </w:rPr>
        <w:t>（Strategic</w:t>
      </w:r>
      <w:r>
        <w:rPr>
          <w:rFonts w:ascii="細明體" w:eastAsia="細明體" w:hAnsi="細明體" w:cs="細明體"/>
          <w:spacing w:val="-47"/>
        </w:rPr>
        <w:t xml:space="preserve"> </w:t>
      </w:r>
      <w:r>
        <w:rPr>
          <w:rFonts w:ascii="細明體" w:eastAsia="細明體" w:hAnsi="細明體" w:cs="細明體"/>
        </w:rPr>
        <w:t>Direction</w:t>
      </w:r>
      <w:r>
        <w:rPr>
          <w:rFonts w:ascii="細明體" w:eastAsia="細明體" w:hAnsi="細明體" w:cs="細明體"/>
          <w:spacing w:val="-47"/>
        </w:rPr>
        <w:t xml:space="preserve"> </w:t>
      </w:r>
      <w:r>
        <w:rPr>
          <w:rFonts w:ascii="細明體" w:eastAsia="細明體" w:hAnsi="細明體" w:cs="細明體"/>
        </w:rPr>
        <w:t>Setting</w:t>
      </w:r>
      <w:r>
        <w:rPr>
          <w:rFonts w:ascii="細明體" w:eastAsia="細明體" w:hAnsi="細明體" w:cs="細明體"/>
          <w:spacing w:val="-60"/>
        </w:rPr>
        <w:t>）</w:t>
      </w:r>
      <w:r>
        <w:rPr>
          <w:rFonts w:ascii="細明體" w:eastAsia="細明體" w:hAnsi="細明體" w:cs="細明體"/>
        </w:rPr>
        <w:t>：發展相關規範、清楚表達願景、定義策</w:t>
      </w:r>
      <w:r>
        <w:rPr>
          <w:rFonts w:ascii="細明體" w:eastAsia="細明體" w:hAnsi="細明體" w:cs="細明體"/>
          <w:spacing w:val="-2"/>
        </w:rPr>
        <w:t>略目的；4.政策與交付設計（Policy</w:t>
      </w:r>
      <w:r>
        <w:rPr>
          <w:rFonts w:ascii="細明體" w:eastAsia="細明體" w:hAnsi="細明體" w:cs="細明體"/>
          <w:spacing w:val="-54"/>
        </w:rPr>
        <w:t xml:space="preserve"> </w:t>
      </w:r>
      <w:r>
        <w:rPr>
          <w:rFonts w:ascii="細明體" w:eastAsia="細明體" w:hAnsi="細明體" w:cs="細明體"/>
          <w:spacing w:val="-2"/>
        </w:rPr>
        <w:t>&amp;</w:t>
      </w:r>
      <w:r>
        <w:rPr>
          <w:rFonts w:ascii="細明體" w:eastAsia="細明體" w:hAnsi="細明體" w:cs="細明體"/>
          <w:spacing w:val="-54"/>
        </w:rPr>
        <w:t xml:space="preserve"> </w:t>
      </w:r>
      <w:r>
        <w:rPr>
          <w:rFonts w:ascii="細明體" w:eastAsia="細明體" w:hAnsi="細明體" w:cs="細明體"/>
          <w:spacing w:val="-2"/>
        </w:rPr>
        <w:t>Delivery</w:t>
      </w:r>
      <w:r>
        <w:rPr>
          <w:rFonts w:ascii="細明體" w:eastAsia="細明體" w:hAnsi="細明體" w:cs="細明體"/>
          <w:spacing w:val="-54"/>
        </w:rPr>
        <w:t xml:space="preserve"> </w:t>
      </w:r>
      <w:r>
        <w:rPr>
          <w:rFonts w:ascii="細明體" w:eastAsia="細明體" w:hAnsi="細明體" w:cs="細明體"/>
          <w:spacing w:val="-2"/>
        </w:rPr>
        <w:t>Design</w:t>
      </w:r>
      <w:r>
        <w:rPr>
          <w:rFonts w:ascii="細明體" w:eastAsia="細明體" w:hAnsi="細明體" w:cs="細明體"/>
          <w:spacing w:val="-62"/>
        </w:rPr>
        <w:t>）</w:t>
      </w:r>
      <w:r>
        <w:rPr>
          <w:rFonts w:ascii="細明體" w:eastAsia="細明體" w:hAnsi="細明體" w:cs="細明體"/>
          <w:spacing w:val="-2"/>
        </w:rPr>
        <w:t>：發展政策選</w:t>
      </w:r>
      <w:r>
        <w:rPr>
          <w:rFonts w:ascii="細明體" w:eastAsia="細明體" w:hAnsi="細明體" w:cs="細明體"/>
          <w:spacing w:val="-1"/>
        </w:rPr>
        <w:t>項、</w:t>
      </w:r>
      <w:r>
        <w:rPr>
          <w:rFonts w:ascii="細明體" w:eastAsia="細明體" w:hAnsi="細明體" w:cs="細明體"/>
        </w:rPr>
        <w:t xml:space="preserve"> 決定政策選項、評定政策選項、產出規劃等。</w:t>
      </w:r>
    </w:p>
    <w:p w:rsidR="00817309" w:rsidRDefault="00B923DC">
      <w:pPr>
        <w:autoSpaceDE w:val="0"/>
        <w:autoSpaceDN w:val="0"/>
        <w:snapToGrid w:val="0"/>
        <w:spacing w:before="342" w:line="300" w:lineRule="exact"/>
        <w:ind w:left="120"/>
        <w:rPr>
          <w:rFonts w:ascii="細明體" w:eastAsia="細明體" w:hAnsi="細明體" w:cs="細明體"/>
          <w:b/>
        </w:rPr>
      </w:pPr>
      <w:r>
        <w:rPr>
          <w:rFonts w:ascii="細明體" w:eastAsia="細明體" w:hAnsi="細明體" w:cs="細明體"/>
          <w:b/>
        </w:rPr>
        <w:t>丁、策略發展應考量的事項，則包含：</w:t>
      </w:r>
    </w:p>
    <w:p w:rsidR="00817309" w:rsidRDefault="00B923DC">
      <w:pPr>
        <w:autoSpaceDE w:val="0"/>
        <w:autoSpaceDN w:val="0"/>
        <w:snapToGrid w:val="0"/>
        <w:spacing w:before="379" w:line="300" w:lineRule="exact"/>
        <w:ind w:left="600"/>
        <w:rPr>
          <w:rFonts w:ascii="細明體" w:eastAsia="細明體" w:hAnsi="細明體" w:cs="細明體"/>
        </w:rPr>
      </w:pPr>
      <w:r>
        <w:rPr>
          <w:rFonts w:ascii="細明體" w:eastAsia="細明體" w:hAnsi="細明體" w:cs="細明體"/>
        </w:rPr>
        <w:t>議題為何？現況及變革方向？想要達成之目標？如何達成目標？哪些</w:t>
      </w:r>
    </w:p>
    <w:p w:rsidR="00817309" w:rsidRDefault="00B923DC">
      <w:pPr>
        <w:autoSpaceDE w:val="0"/>
        <w:autoSpaceDN w:val="0"/>
        <w:snapToGrid w:val="0"/>
        <w:spacing w:before="40" w:line="500" w:lineRule="exact"/>
        <w:ind w:left="120"/>
        <w:rPr>
          <w:rFonts w:ascii="細明體" w:eastAsia="細明體" w:hAnsi="細明體" w:cs="細明體"/>
        </w:rPr>
      </w:pPr>
      <w:r>
        <w:rPr>
          <w:rFonts w:ascii="細明體" w:eastAsia="細明體" w:hAnsi="細明體" w:cs="細明體"/>
        </w:rPr>
        <w:t>利害關係人應參與？如何參與？應該使用哪些工具及技術？另策略選項的評估基準</w:t>
      </w:r>
      <w:r>
        <w:rPr>
          <w:rFonts w:ascii="細明體" w:eastAsia="細明體" w:hAnsi="細明體" w:cs="細明體"/>
          <w:spacing w:val="-6"/>
        </w:rPr>
        <w:t>在：</w:t>
      </w:r>
      <w:r>
        <w:rPr>
          <w:rFonts w:ascii="細明體" w:eastAsia="細明體" w:hAnsi="細明體" w:cs="細明體"/>
        </w:rPr>
        <w:t>1.合適</w:t>
      </w:r>
      <w:r>
        <w:rPr>
          <w:rFonts w:ascii="細明體" w:eastAsia="細明體" w:hAnsi="細明體" w:cs="細明體"/>
          <w:spacing w:val="-6"/>
        </w:rPr>
        <w:t>性，如：</w:t>
      </w:r>
      <w:r>
        <w:rPr>
          <w:rFonts w:ascii="細明體" w:eastAsia="細明體" w:hAnsi="細明體" w:cs="細明體"/>
        </w:rPr>
        <w:t>策略強調的情形組織是否正在運</w:t>
      </w:r>
      <w:r>
        <w:rPr>
          <w:rFonts w:ascii="細明體" w:eastAsia="細明體" w:hAnsi="細明體" w:cs="細明體"/>
          <w:spacing w:val="-6"/>
        </w:rPr>
        <w:t>作、</w:t>
      </w:r>
      <w:r>
        <w:rPr>
          <w:rFonts w:ascii="細明體" w:eastAsia="細明體" w:hAnsi="細明體" w:cs="細明體"/>
        </w:rPr>
        <w:t>連結策略</w:t>
      </w:r>
      <w:r>
        <w:rPr>
          <w:rFonts w:ascii="細明體" w:eastAsia="細明體" w:hAnsi="細明體" w:cs="細明體"/>
          <w:spacing w:val="-2"/>
        </w:rPr>
        <w:t>位</w:t>
      </w:r>
      <w:r>
        <w:rPr>
          <w:rFonts w:ascii="細明體" w:eastAsia="細明體" w:hAnsi="細明體" w:cs="細明體"/>
          <w:spacing w:val="-8"/>
        </w:rPr>
        <w:t>置</w:t>
      </w:r>
      <w:r>
        <w:rPr>
          <w:rFonts w:ascii="細明體" w:eastAsia="細明體" w:hAnsi="細明體" w:cs="細明體"/>
          <w:spacing w:val="-7"/>
        </w:rPr>
        <w:t>、</w:t>
      </w:r>
      <w:r>
        <w:rPr>
          <w:rFonts w:ascii="細明體" w:eastAsia="細明體" w:hAnsi="細明體" w:cs="細明體"/>
          <w:spacing w:val="-1"/>
        </w:rPr>
        <w:t>採行策略的理</w:t>
      </w:r>
      <w:r>
        <w:rPr>
          <w:rFonts w:ascii="細明體" w:eastAsia="細明體" w:hAnsi="細明體" w:cs="細明體"/>
          <w:spacing w:val="-7"/>
        </w:rPr>
        <w:t>由；</w:t>
      </w:r>
      <w:r>
        <w:rPr>
          <w:rFonts w:ascii="細明體" w:eastAsia="細明體" w:hAnsi="細明體" w:cs="細明體"/>
          <w:spacing w:val="-1"/>
        </w:rPr>
        <w:t>2.可接受</w:t>
      </w:r>
      <w:r>
        <w:rPr>
          <w:rFonts w:ascii="細明體" w:eastAsia="細明體" w:hAnsi="細明體" w:cs="細明體"/>
          <w:spacing w:val="-7"/>
        </w:rPr>
        <w:t>性：</w:t>
      </w:r>
      <w:r>
        <w:rPr>
          <w:rFonts w:ascii="細明體" w:eastAsia="細明體" w:hAnsi="細明體" w:cs="細明體"/>
          <w:spacing w:val="-1"/>
        </w:rPr>
        <w:t>預期的績效產</w:t>
      </w:r>
      <w:r>
        <w:rPr>
          <w:rFonts w:ascii="細明體" w:eastAsia="細明體" w:hAnsi="細明體" w:cs="細明體"/>
          <w:spacing w:val="-7"/>
        </w:rPr>
        <w:t>出、</w:t>
      </w:r>
      <w:r>
        <w:rPr>
          <w:rFonts w:ascii="細明體" w:eastAsia="細明體" w:hAnsi="細明體" w:cs="細明體"/>
          <w:spacing w:val="-1"/>
        </w:rPr>
        <w:t>符合利害關係人的</w:t>
      </w:r>
      <w:r>
        <w:rPr>
          <w:rFonts w:ascii="細明體" w:eastAsia="細明體" w:hAnsi="細明體" w:cs="細明體"/>
        </w:rPr>
        <w:t xml:space="preserve"> 期望；3.彈性：策略能否導入實務、連結策略能力。</w:t>
      </w:r>
    </w:p>
    <w:p w:rsidR="00817309" w:rsidRDefault="00B923DC">
      <w:pPr>
        <w:autoSpaceDE w:val="0"/>
        <w:autoSpaceDN w:val="0"/>
        <w:snapToGrid w:val="0"/>
        <w:spacing w:before="339" w:line="300" w:lineRule="exact"/>
        <w:ind w:left="120"/>
        <w:rPr>
          <w:rFonts w:ascii="細明體" w:eastAsia="細明體" w:hAnsi="細明體" w:cs="細明體"/>
          <w:b/>
        </w:rPr>
      </w:pPr>
      <w:r>
        <w:rPr>
          <w:rFonts w:ascii="細明體" w:eastAsia="細明體" w:hAnsi="細明體" w:cs="細明體"/>
          <w:b/>
        </w:rPr>
        <w:t>戊、領導者的角色轉換，包括：</w:t>
      </w:r>
    </w:p>
    <w:p w:rsidR="00817309" w:rsidRDefault="00B923DC">
      <w:pPr>
        <w:autoSpaceDE w:val="0"/>
        <w:autoSpaceDN w:val="0"/>
        <w:snapToGrid w:val="0"/>
        <w:spacing w:before="358"/>
        <w:ind w:left="3720"/>
        <w:rPr>
          <w:sz w:val="20"/>
        </w:rPr>
        <w:sectPr w:rsidR="00817309">
          <w:footnotePr>
            <w:pos w:val="sectEnd"/>
            <w:numStart w:val="0"/>
          </w:footnotePr>
          <w:endnotePr>
            <w:numFmt w:val="decimal"/>
            <w:numStart w:val="0"/>
          </w:endnotePr>
          <w:pgSz w:w="11904" w:h="16840"/>
          <w:pgMar w:top="1440" w:right="1739" w:bottom="752" w:left="2160" w:header="0" w:footer="0" w:gutter="0"/>
          <w:cols w:space="720"/>
        </w:sectPr>
      </w:pPr>
      <w:r>
        <w:rPr>
          <w:rFonts w:eastAsia="Times New Roman"/>
          <w:spacing w:val="1"/>
          <w:sz w:val="20"/>
        </w:rPr>
        <w:t>1</w:t>
      </w:r>
      <w:r>
        <w:rPr>
          <w:rFonts w:eastAsia="Times New Roman"/>
          <w:sz w:val="20"/>
        </w:rPr>
        <w:t>3</w:t>
      </w:r>
    </w:p>
    <w:p w:rsidR="00817309" w:rsidRDefault="00B923DC">
      <w:pPr>
        <w:autoSpaceDE w:val="0"/>
        <w:autoSpaceDN w:val="0"/>
        <w:snapToGrid w:val="0"/>
        <w:spacing w:line="500" w:lineRule="exact"/>
        <w:ind w:left="240" w:firstLine="480"/>
        <w:rPr>
          <w:rFonts w:ascii="細明體" w:eastAsia="細明體" w:hAnsi="細明體" w:cs="細明體"/>
          <w:sz w:val="20"/>
        </w:rPr>
      </w:pPr>
      <w:r>
        <w:rPr>
          <w:rFonts w:ascii="細明體" w:eastAsia="細明體" w:hAnsi="細明體" w:cs="細明體"/>
          <w:spacing w:val="-2"/>
        </w:rPr>
        <w:lastRenderedPageBreak/>
        <w:t>詮釋可能</w:t>
      </w:r>
      <w:r>
        <w:rPr>
          <w:rFonts w:ascii="細明體" w:eastAsia="細明體" w:hAnsi="細明體" w:cs="細明體"/>
          <w:spacing w:val="-1"/>
        </w:rPr>
        <w:t>即將發生的資</w:t>
      </w:r>
      <w:r>
        <w:rPr>
          <w:rFonts w:ascii="細明體" w:eastAsia="細明體" w:hAnsi="細明體" w:cs="細明體"/>
          <w:spacing w:val="-9"/>
        </w:rPr>
        <w:t>訊、</w:t>
      </w:r>
      <w:r>
        <w:rPr>
          <w:rFonts w:ascii="細明體" w:eastAsia="細明體" w:hAnsi="細明體" w:cs="細明體"/>
          <w:spacing w:val="-1"/>
        </w:rPr>
        <w:t>形成有效的策略去管理環</w:t>
      </w:r>
      <w:r>
        <w:rPr>
          <w:rFonts w:ascii="細明體" w:eastAsia="細明體" w:hAnsi="細明體" w:cs="細明體"/>
          <w:spacing w:val="-9"/>
        </w:rPr>
        <w:t>境、</w:t>
      </w:r>
      <w:r>
        <w:rPr>
          <w:rFonts w:ascii="細明體" w:eastAsia="細明體" w:hAnsi="細明體" w:cs="細明體"/>
          <w:spacing w:val="-1"/>
        </w:rPr>
        <w:t>確保願</w:t>
      </w:r>
      <w:r>
        <w:rPr>
          <w:rFonts w:ascii="細明體" w:eastAsia="細明體" w:hAnsi="細明體" w:cs="細明體"/>
          <w:spacing w:val="-9"/>
        </w:rPr>
        <w:t>景、</w:t>
      </w:r>
      <w:r>
        <w:rPr>
          <w:rFonts w:ascii="細明體" w:eastAsia="細明體" w:hAnsi="細明體" w:cs="細明體"/>
          <w:spacing w:val="-1"/>
        </w:rPr>
        <w:t>使</w:t>
      </w:r>
      <w:r>
        <w:rPr>
          <w:rFonts w:ascii="細明體" w:eastAsia="細明體" w:hAnsi="細明體" w:cs="細明體"/>
        </w:rPr>
        <w:t xml:space="preserve"> 命及組織文化的連結、激勵部屬跟隨、確保組織的內部能力符合策略的要求、確保組織的績效與目標契合。</w:t>
      </w:r>
    </w:p>
    <w:p w:rsidR="00817309" w:rsidRDefault="00B923DC">
      <w:pPr>
        <w:autoSpaceDE w:val="0"/>
        <w:autoSpaceDN w:val="0"/>
        <w:snapToGrid w:val="0"/>
        <w:spacing w:before="479" w:line="350" w:lineRule="exact"/>
        <w:rPr>
          <w:rFonts w:ascii="新細明體" w:eastAsia="新細明體" w:hAnsi="新細明體" w:cs="新細明體"/>
          <w:b/>
          <w:sz w:val="28"/>
        </w:rPr>
      </w:pPr>
      <w:r>
        <w:rPr>
          <w:rFonts w:ascii="新細明體" w:eastAsia="新細明體" w:hAnsi="新細明體" w:cs="新細明體"/>
          <w:b/>
          <w:sz w:val="28"/>
        </w:rPr>
        <w:t>（三</w:t>
      </w:r>
      <w:r>
        <w:rPr>
          <w:rFonts w:ascii="新細明體" w:eastAsia="新細明體" w:hAnsi="新細明體" w:cs="新細明體"/>
          <w:b/>
          <w:spacing w:val="-70"/>
          <w:sz w:val="28"/>
        </w:rPr>
        <w:t>）</w:t>
      </w:r>
      <w:r>
        <w:rPr>
          <w:rFonts w:ascii="新細明體" w:eastAsia="新細明體" w:hAnsi="新細明體" w:cs="新細明體"/>
          <w:b/>
          <w:sz w:val="28"/>
        </w:rPr>
        <w:t>、創意與創新思考（</w:t>
      </w:r>
      <w:r>
        <w:rPr>
          <w:rFonts w:eastAsia="Times New Roman"/>
          <w:b/>
          <w:sz w:val="28"/>
        </w:rPr>
        <w:t>C</w:t>
      </w:r>
      <w:r>
        <w:rPr>
          <w:rFonts w:eastAsia="Times New Roman"/>
          <w:b/>
          <w:spacing w:val="-6"/>
          <w:sz w:val="28"/>
        </w:rPr>
        <w:t>r</w:t>
      </w:r>
      <w:r>
        <w:rPr>
          <w:rFonts w:eastAsia="Times New Roman"/>
          <w:b/>
          <w:sz w:val="28"/>
        </w:rPr>
        <w:t>eativity and Innovative</w:t>
      </w:r>
      <w:r>
        <w:rPr>
          <w:rFonts w:eastAsia="Times New Roman"/>
          <w:b/>
          <w:spacing w:val="-5"/>
          <w:sz w:val="28"/>
        </w:rPr>
        <w:t xml:space="preserve"> </w:t>
      </w:r>
      <w:r>
        <w:rPr>
          <w:rFonts w:eastAsia="Times New Roman"/>
          <w:b/>
          <w:sz w:val="28"/>
        </w:rPr>
        <w:t>Thinking</w:t>
      </w:r>
      <w:r>
        <w:rPr>
          <w:rFonts w:ascii="新細明體" w:eastAsia="新細明體" w:hAnsi="新細明體" w:cs="新細明體"/>
          <w:b/>
          <w:sz w:val="28"/>
        </w:rPr>
        <w:t>）</w:t>
      </w:r>
    </w:p>
    <w:p w:rsidR="00817309" w:rsidRDefault="00B923DC">
      <w:pPr>
        <w:autoSpaceDE w:val="0"/>
        <w:autoSpaceDN w:val="0"/>
        <w:snapToGrid w:val="0"/>
        <w:spacing w:before="370" w:line="300" w:lineRule="exact"/>
        <w:ind w:left="720"/>
        <w:rPr>
          <w:rFonts w:ascii="細明體" w:eastAsia="細明體" w:hAnsi="細明體" w:cs="細明體"/>
        </w:rPr>
      </w:pPr>
      <w:r>
        <w:rPr>
          <w:rFonts w:ascii="細明體" w:eastAsia="細明體" w:hAnsi="細明體" w:cs="細明體"/>
        </w:rPr>
        <w:t>本課程</w:t>
      </w:r>
      <w:r>
        <w:rPr>
          <w:rFonts w:ascii="細明體" w:eastAsia="細明體" w:hAnsi="細明體" w:cs="細明體"/>
          <w:spacing w:val="30"/>
        </w:rPr>
        <w:t>由</w:t>
      </w:r>
      <w:r>
        <w:rPr>
          <w:rFonts w:ascii="細明體" w:eastAsia="細明體" w:hAnsi="細明體" w:cs="細明體"/>
        </w:rPr>
        <w:t>Dr</w:t>
      </w:r>
      <w:r>
        <w:rPr>
          <w:rFonts w:ascii="細明體" w:eastAsia="細明體" w:hAnsi="細明體" w:cs="細明體"/>
          <w:spacing w:val="60"/>
        </w:rPr>
        <w:t>.</w:t>
      </w:r>
      <w:r>
        <w:rPr>
          <w:rFonts w:ascii="細明體" w:eastAsia="細明體" w:hAnsi="細明體" w:cs="細明體"/>
        </w:rPr>
        <w:t>Winsto</w:t>
      </w:r>
      <w:r>
        <w:rPr>
          <w:rFonts w:ascii="細明體" w:eastAsia="細明體" w:hAnsi="細明體" w:cs="細明體"/>
          <w:spacing w:val="60"/>
        </w:rPr>
        <w:t>n</w:t>
      </w:r>
      <w:r>
        <w:rPr>
          <w:rFonts w:ascii="細明體" w:eastAsia="細明體" w:hAnsi="細明體" w:cs="細明體"/>
        </w:rPr>
        <w:t>Sutherlan</w:t>
      </w:r>
      <w:r>
        <w:rPr>
          <w:rFonts w:ascii="細明體" w:eastAsia="細明體" w:hAnsi="細明體" w:cs="細明體"/>
          <w:spacing w:val="60"/>
        </w:rPr>
        <w:t>d</w:t>
      </w:r>
      <w:r>
        <w:rPr>
          <w:rFonts w:ascii="細明體" w:eastAsia="細明體" w:hAnsi="細明體" w:cs="細明體"/>
        </w:rPr>
        <w:t>講</w:t>
      </w:r>
      <w:r>
        <w:rPr>
          <w:rFonts w:ascii="細明體" w:eastAsia="細明體" w:hAnsi="細明體" w:cs="細明體"/>
          <w:spacing w:val="-12"/>
        </w:rPr>
        <w:t>授</w:t>
      </w:r>
      <w:r>
        <w:rPr>
          <w:rFonts w:ascii="細明體" w:eastAsia="細明體" w:hAnsi="細明體" w:cs="細明體"/>
          <w:spacing w:val="-11"/>
        </w:rPr>
        <w:t>，</w:t>
      </w:r>
      <w:r>
        <w:rPr>
          <w:rFonts w:ascii="細明體" w:eastAsia="細明體" w:hAnsi="細明體" w:cs="細明體"/>
        </w:rPr>
        <w:t>清楚概述創意之意涵與作法、</w:t>
      </w:r>
    </w:p>
    <w:p w:rsidR="00817309" w:rsidRDefault="00B923DC">
      <w:pPr>
        <w:autoSpaceDE w:val="0"/>
        <w:autoSpaceDN w:val="0"/>
        <w:snapToGrid w:val="0"/>
        <w:spacing w:before="39" w:after="358" w:line="500" w:lineRule="exact"/>
        <w:ind w:left="240"/>
        <w:rPr>
          <w:rFonts w:ascii="細明體" w:eastAsia="細明體" w:hAnsi="細明體" w:cs="細明體"/>
        </w:rPr>
      </w:pPr>
      <w:r>
        <w:rPr>
          <w:rFonts w:ascii="細明體" w:eastAsia="細明體" w:hAnsi="細明體" w:cs="細明體"/>
        </w:rPr>
        <w:t>創新過程及領導者在此方面應扮演之角色</w:t>
      </w:r>
      <w:r>
        <w:rPr>
          <w:rFonts w:ascii="細明體" w:eastAsia="細明體" w:hAnsi="細明體" w:cs="細明體"/>
          <w:spacing w:val="-5"/>
        </w:rPr>
        <w:t>等，</w:t>
      </w:r>
      <w:r>
        <w:rPr>
          <w:rFonts w:ascii="細明體" w:eastAsia="細明體" w:hAnsi="細明體" w:cs="細明體"/>
        </w:rPr>
        <w:t>重點如</w:t>
      </w:r>
      <w:r>
        <w:rPr>
          <w:rFonts w:ascii="細明體" w:eastAsia="細明體" w:hAnsi="細明體" w:cs="細明體"/>
          <w:spacing w:val="-5"/>
        </w:rPr>
        <w:t>下：甲、</w:t>
      </w:r>
      <w:r>
        <w:rPr>
          <w:rFonts w:ascii="細明體" w:eastAsia="細明體" w:hAnsi="細明體" w:cs="細明體"/>
        </w:rPr>
        <w:t>創意之意涵：乃跳脫傳統的思維或作</w:t>
      </w:r>
      <w:r>
        <w:rPr>
          <w:rFonts w:ascii="細明體" w:eastAsia="細明體" w:hAnsi="細明體" w:cs="細明體"/>
          <w:spacing w:val="-6"/>
        </w:rPr>
        <w:t>法，</w:t>
      </w:r>
      <w:r>
        <w:rPr>
          <w:rFonts w:ascii="細明體" w:eastAsia="細明體" w:hAnsi="細明體" w:cs="細明體"/>
        </w:rPr>
        <w:t>其應打破時空限</w:t>
      </w:r>
      <w:r>
        <w:rPr>
          <w:rFonts w:ascii="細明體" w:eastAsia="細明體" w:hAnsi="細明體" w:cs="細明體"/>
          <w:spacing w:val="-6"/>
        </w:rPr>
        <w:t>制，</w:t>
      </w:r>
      <w:r>
        <w:rPr>
          <w:rFonts w:ascii="細明體" w:eastAsia="細明體" w:hAnsi="細明體" w:cs="細明體"/>
        </w:rPr>
        <w:t>注入新</w:t>
      </w:r>
      <w:r>
        <w:rPr>
          <w:rFonts w:ascii="細明體" w:eastAsia="細明體" w:hAnsi="細明體" w:cs="細明體"/>
          <w:spacing w:val="-6"/>
        </w:rPr>
        <w:t>意。乙、</w:t>
      </w:r>
      <w:r>
        <w:rPr>
          <w:rFonts w:ascii="細明體" w:eastAsia="細明體" w:hAnsi="細明體" w:cs="細明體"/>
        </w:rPr>
        <w:t>創意之重要</w:t>
      </w:r>
      <w:r>
        <w:rPr>
          <w:rFonts w:ascii="細明體" w:eastAsia="細明體" w:hAnsi="細明體" w:cs="細明體"/>
          <w:spacing w:val="-14"/>
        </w:rPr>
        <w:t>性</w:t>
      </w:r>
      <w:r>
        <w:rPr>
          <w:rFonts w:ascii="細明體" w:eastAsia="細明體" w:hAnsi="細明體" w:cs="細明體"/>
          <w:spacing w:val="-13"/>
        </w:rPr>
        <w:t>：</w:t>
      </w:r>
      <w:r>
        <w:rPr>
          <w:rFonts w:ascii="細明體" w:eastAsia="細明體" w:hAnsi="細明體" w:cs="細明體"/>
          <w:spacing w:val="-2"/>
        </w:rPr>
        <w:t>盱衡</w:t>
      </w:r>
      <w:r>
        <w:rPr>
          <w:rFonts w:ascii="細明體" w:eastAsia="細明體" w:hAnsi="細明體" w:cs="細明體"/>
          <w:spacing w:val="-1"/>
        </w:rPr>
        <w:t>當今時代之現象是已無所謂權</w:t>
      </w:r>
      <w:r>
        <w:rPr>
          <w:rFonts w:ascii="細明體" w:eastAsia="細明體" w:hAnsi="細明體" w:cs="細明體"/>
          <w:spacing w:val="-13"/>
        </w:rPr>
        <w:t>威</w:t>
      </w:r>
      <w:r>
        <w:rPr>
          <w:rFonts w:ascii="細明體" w:eastAsia="細明體" w:hAnsi="細明體" w:cs="細明體"/>
          <w:spacing w:val="-12"/>
        </w:rPr>
        <w:t>、</w:t>
      </w:r>
      <w:r>
        <w:rPr>
          <w:rFonts w:ascii="細明體" w:eastAsia="細明體" w:hAnsi="細明體" w:cs="細明體"/>
          <w:spacing w:val="-1"/>
        </w:rPr>
        <w:t>互不依賴是最新法則及創新時代</w:t>
      </w:r>
      <w:r>
        <w:rPr>
          <w:rFonts w:ascii="細明體" w:eastAsia="細明體" w:hAnsi="細明體" w:cs="細明體"/>
        </w:rPr>
        <w:t xml:space="preserve"> 來臨，故創意思考所產生之創意元素有助於因應與面對日益複雜的各項挑</w:t>
      </w:r>
      <w:r>
        <w:rPr>
          <w:rFonts w:ascii="細明體" w:eastAsia="細明體" w:hAnsi="細明體" w:cs="細明體"/>
          <w:spacing w:val="-4"/>
        </w:rPr>
        <w:t>戰，</w:t>
      </w:r>
      <w:r>
        <w:rPr>
          <w:rFonts w:ascii="細明體" w:eastAsia="細明體" w:hAnsi="細明體" w:cs="細明體"/>
        </w:rPr>
        <w:t>如全球暖</w:t>
      </w:r>
      <w:r>
        <w:rPr>
          <w:rFonts w:ascii="細明體" w:eastAsia="細明體" w:hAnsi="細明體" w:cs="細明體"/>
          <w:spacing w:val="-4"/>
        </w:rPr>
        <w:t>化、</w:t>
      </w:r>
      <w:r>
        <w:rPr>
          <w:rFonts w:ascii="細明體" w:eastAsia="細明體" w:hAnsi="細明體" w:cs="細明體"/>
        </w:rPr>
        <w:t>恐怖主</w:t>
      </w:r>
      <w:r>
        <w:rPr>
          <w:rFonts w:ascii="細明體" w:eastAsia="細明體" w:hAnsi="細明體" w:cs="細明體"/>
          <w:spacing w:val="-4"/>
        </w:rPr>
        <w:t>義、</w:t>
      </w:r>
      <w:r>
        <w:rPr>
          <w:rFonts w:ascii="細明體" w:eastAsia="細明體" w:hAnsi="細明體" w:cs="細明體"/>
        </w:rPr>
        <w:t>科技爆</w:t>
      </w:r>
      <w:r>
        <w:rPr>
          <w:rFonts w:ascii="細明體" w:eastAsia="細明體" w:hAnsi="細明體" w:cs="細明體"/>
          <w:spacing w:val="-4"/>
        </w:rPr>
        <w:t>炸、</w:t>
      </w:r>
      <w:r>
        <w:rPr>
          <w:rFonts w:ascii="細明體" w:eastAsia="細明體" w:hAnsi="細明體" w:cs="細明體"/>
        </w:rPr>
        <w:t>資源短</w:t>
      </w:r>
      <w:r>
        <w:rPr>
          <w:rFonts w:ascii="細明體" w:eastAsia="細明體" w:hAnsi="細明體" w:cs="細明體"/>
          <w:spacing w:val="-4"/>
        </w:rPr>
        <w:t>缺、</w:t>
      </w:r>
      <w:r>
        <w:rPr>
          <w:rFonts w:ascii="細明體" w:eastAsia="細明體" w:hAnsi="細明體" w:cs="細明體"/>
        </w:rPr>
        <w:t>老年化等問</w:t>
      </w:r>
      <w:r>
        <w:rPr>
          <w:rFonts w:ascii="細明體" w:eastAsia="細明體" w:hAnsi="細明體" w:cs="細明體"/>
          <w:spacing w:val="-4"/>
        </w:rPr>
        <w:t>題，</w:t>
      </w:r>
      <w:r>
        <w:rPr>
          <w:rFonts w:ascii="細明體" w:eastAsia="細明體" w:hAnsi="細明體" w:cs="細明體"/>
        </w:rPr>
        <w:t>且可改善工作方式及提昇產品或服務之品</w:t>
      </w:r>
      <w:r>
        <w:rPr>
          <w:rFonts w:ascii="細明體" w:eastAsia="細明體" w:hAnsi="細明體" w:cs="細明體"/>
          <w:spacing w:val="-5"/>
        </w:rPr>
        <w:t>質，</w:t>
      </w:r>
      <w:r>
        <w:rPr>
          <w:rFonts w:ascii="細明體" w:eastAsia="細明體" w:hAnsi="細明體" w:cs="細明體"/>
        </w:rPr>
        <w:t>以造福大</w:t>
      </w:r>
      <w:r>
        <w:rPr>
          <w:rFonts w:ascii="細明體" w:eastAsia="細明體" w:hAnsi="細明體" w:cs="細明體"/>
          <w:spacing w:val="-5"/>
        </w:rPr>
        <w:t>眾。丙、</w:t>
      </w:r>
      <w:r>
        <w:rPr>
          <w:rFonts w:ascii="細明體" w:eastAsia="細明體" w:hAnsi="細明體" w:cs="細明體"/>
        </w:rPr>
        <w:t>創意思考之障礙：茲表列人類常見</w:t>
      </w:r>
      <w:r>
        <w:rPr>
          <w:rFonts w:ascii="細明體" w:eastAsia="細明體" w:hAnsi="細明體" w:cs="細明體"/>
          <w:spacing w:val="30"/>
        </w:rPr>
        <w:t>的</w:t>
      </w:r>
      <w:r>
        <w:rPr>
          <w:rFonts w:ascii="細明體" w:eastAsia="細明體" w:hAnsi="細明體" w:cs="細明體"/>
          <w:spacing w:val="60"/>
        </w:rPr>
        <w:t>6</w:t>
      </w:r>
      <w:r>
        <w:rPr>
          <w:rFonts w:ascii="細明體" w:eastAsia="細明體" w:hAnsi="細明體" w:cs="細明體"/>
        </w:rPr>
        <w:t>思考模式、其障礙及解決方法：</w:t>
      </w:r>
    </w:p>
    <w:tbl>
      <w:tblPr>
        <w:tblW w:w="7514"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96"/>
        <w:gridCol w:w="2016"/>
        <w:gridCol w:w="1801"/>
        <w:gridCol w:w="1801"/>
      </w:tblGrid>
      <w:tr w:rsidR="00817309">
        <w:trPr>
          <w:cantSplit/>
          <w:trHeight w:hRule="exact" w:val="370"/>
        </w:trPr>
        <w:tc>
          <w:tcPr>
            <w:tcW w:w="1896" w:type="dxa"/>
          </w:tcPr>
          <w:p w:rsidR="00817309" w:rsidRDefault="00B923DC">
            <w:pPr>
              <w:autoSpaceDE w:val="0"/>
              <w:autoSpaceDN w:val="0"/>
              <w:snapToGrid w:val="0"/>
              <w:spacing w:before="12" w:line="300" w:lineRule="exact"/>
              <w:ind w:left="462"/>
              <w:rPr>
                <w:rFonts w:ascii="細明體" w:eastAsia="細明體" w:hAnsi="細明體" w:cs="細明體"/>
                <w:b/>
              </w:rPr>
            </w:pPr>
            <w:r>
              <w:rPr>
                <w:rFonts w:ascii="細明體" w:eastAsia="細明體" w:hAnsi="細明體" w:cs="細明體"/>
                <w:b/>
              </w:rPr>
              <w:t>思考模式</w:t>
            </w:r>
          </w:p>
        </w:tc>
        <w:tc>
          <w:tcPr>
            <w:tcW w:w="2016" w:type="dxa"/>
          </w:tcPr>
          <w:p w:rsidR="00817309" w:rsidRDefault="00B923DC">
            <w:pPr>
              <w:autoSpaceDE w:val="0"/>
              <w:autoSpaceDN w:val="0"/>
              <w:snapToGrid w:val="0"/>
              <w:spacing w:before="12" w:line="300" w:lineRule="exact"/>
              <w:ind w:left="522"/>
              <w:rPr>
                <w:rFonts w:ascii="細明體" w:eastAsia="細明體" w:hAnsi="細明體" w:cs="細明體"/>
                <w:b/>
              </w:rPr>
            </w:pPr>
            <w:r>
              <w:rPr>
                <w:rFonts w:ascii="細明體" w:eastAsia="細明體" w:hAnsi="細明體" w:cs="細明體"/>
                <w:b/>
              </w:rPr>
              <w:t>改善方法</w:t>
            </w:r>
          </w:p>
        </w:tc>
        <w:tc>
          <w:tcPr>
            <w:tcW w:w="1801" w:type="dxa"/>
          </w:tcPr>
          <w:p w:rsidR="00817309" w:rsidRDefault="00B923DC">
            <w:pPr>
              <w:autoSpaceDE w:val="0"/>
              <w:autoSpaceDN w:val="0"/>
              <w:snapToGrid w:val="0"/>
              <w:spacing w:before="12" w:line="300" w:lineRule="exact"/>
              <w:ind w:left="414"/>
              <w:rPr>
                <w:rFonts w:ascii="細明體" w:eastAsia="細明體" w:hAnsi="細明體" w:cs="細明體"/>
                <w:b/>
              </w:rPr>
            </w:pPr>
            <w:r>
              <w:rPr>
                <w:rFonts w:ascii="細明體" w:eastAsia="細明體" w:hAnsi="細明體" w:cs="細明體"/>
                <w:b/>
              </w:rPr>
              <w:t>具體作法</w:t>
            </w:r>
          </w:p>
        </w:tc>
        <w:tc>
          <w:tcPr>
            <w:tcW w:w="1801" w:type="dxa"/>
          </w:tcPr>
          <w:p w:rsidR="00817309" w:rsidRDefault="00B923DC">
            <w:pPr>
              <w:autoSpaceDE w:val="0"/>
              <w:autoSpaceDN w:val="0"/>
              <w:snapToGrid w:val="0"/>
              <w:spacing w:before="12" w:line="300" w:lineRule="exact"/>
              <w:ind w:left="415"/>
              <w:rPr>
                <w:rFonts w:ascii="細明體" w:eastAsia="細明體" w:hAnsi="細明體" w:cs="細明體"/>
                <w:b/>
              </w:rPr>
            </w:pPr>
            <w:r>
              <w:rPr>
                <w:rFonts w:ascii="細明體" w:eastAsia="細明體" w:hAnsi="細明體" w:cs="細明體"/>
                <w:b/>
              </w:rPr>
              <w:t>語言說明</w:t>
            </w:r>
          </w:p>
        </w:tc>
      </w:tr>
      <w:tr w:rsidR="00817309">
        <w:trPr>
          <w:cantSplit/>
          <w:trHeight w:hRule="exact" w:val="1451"/>
        </w:trPr>
        <w:tc>
          <w:tcPr>
            <w:tcW w:w="189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（1）欠缺思考</w:t>
            </w:r>
          </w:p>
          <w:p w:rsidR="00817309" w:rsidRDefault="00B923DC">
            <w:pPr>
              <w:autoSpaceDE w:val="0"/>
              <w:autoSpaceDN w:val="0"/>
              <w:snapToGrid w:val="0"/>
              <w:spacing w:before="60" w:line="300" w:lineRule="exact"/>
              <w:ind w:left="535"/>
              <w:rPr>
                <w:rFonts w:ascii="細明體" w:eastAsia="細明體" w:hAnsi="細明體" w:cs="細明體"/>
              </w:rPr>
            </w:pPr>
            <w:r>
              <w:rPr>
                <w:rFonts w:ascii="細明體" w:eastAsia="細明體" w:hAnsi="細明體" w:cs="細明體"/>
              </w:rPr>
              <w:t>（Deficit</w:t>
            </w:r>
          </w:p>
          <w:p w:rsidR="00817309" w:rsidRDefault="00B923DC">
            <w:pPr>
              <w:autoSpaceDE w:val="0"/>
              <w:autoSpaceDN w:val="0"/>
              <w:snapToGrid w:val="0"/>
              <w:spacing w:before="60" w:line="300" w:lineRule="exact"/>
              <w:ind w:left="535"/>
              <w:rPr>
                <w:rFonts w:ascii="細明體" w:eastAsia="細明體" w:hAnsi="細明體" w:cs="細明體"/>
              </w:rPr>
            </w:pPr>
            <w:r>
              <w:rPr>
                <w:rFonts w:ascii="細明體" w:eastAsia="細明體" w:hAnsi="細明體" w:cs="細明體"/>
              </w:rPr>
              <w:t>Thinking）</w:t>
            </w:r>
          </w:p>
        </w:tc>
        <w:tc>
          <w:tcPr>
            <w:tcW w:w="201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加強思考</w:t>
            </w:r>
          </w:p>
          <w:p w:rsidR="00817309" w:rsidRDefault="00B923DC">
            <w:pPr>
              <w:autoSpaceDE w:val="0"/>
              <w:autoSpaceDN w:val="0"/>
              <w:snapToGrid w:val="0"/>
              <w:spacing w:before="12" w:line="360" w:lineRule="exact"/>
              <w:ind w:left="103" w:right="223"/>
              <w:jc w:val="both"/>
              <w:rPr>
                <w:rFonts w:ascii="細明體" w:eastAsia="細明體" w:hAnsi="細明體" w:cs="細明體"/>
              </w:rPr>
            </w:pPr>
            <w:r>
              <w:rPr>
                <w:rFonts w:ascii="細明體" w:eastAsia="細明體" w:hAnsi="細明體" w:cs="細明體"/>
                <w:spacing w:val="-10"/>
              </w:rPr>
              <w:t>(Str</w:t>
            </w:r>
            <w:r>
              <w:rPr>
                <w:rFonts w:ascii="細明體" w:eastAsia="細明體" w:hAnsi="細明體" w:cs="細明體"/>
                <w:spacing w:val="-9"/>
              </w:rPr>
              <w:t>ength Base</w:t>
            </w:r>
            <w:r>
              <w:rPr>
                <w:rFonts w:ascii="細明體" w:eastAsia="細明體" w:hAnsi="細明體" w:cs="細明體"/>
              </w:rPr>
              <w:t xml:space="preserve"> Thinking)</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尋求有效；</w:t>
            </w:r>
          </w:p>
          <w:p w:rsidR="00817309" w:rsidRDefault="00B923DC">
            <w:pPr>
              <w:autoSpaceDE w:val="0"/>
              <w:autoSpaceDN w:val="0"/>
              <w:snapToGrid w:val="0"/>
              <w:spacing w:before="12" w:line="360" w:lineRule="exact"/>
              <w:ind w:left="103" w:right="248"/>
              <w:jc w:val="both"/>
              <w:rPr>
                <w:rFonts w:ascii="細明體" w:eastAsia="細明體" w:hAnsi="細明體" w:cs="細明體"/>
              </w:rPr>
            </w:pPr>
            <w:r>
              <w:rPr>
                <w:rFonts w:ascii="細明體" w:eastAsia="細明體" w:hAnsi="細明體" w:cs="細明體"/>
                <w:spacing w:val="-2"/>
              </w:rPr>
              <w:t>尋</w:t>
            </w:r>
            <w:r>
              <w:rPr>
                <w:rFonts w:ascii="細明體" w:eastAsia="細明體" w:hAnsi="細明體" w:cs="細明體"/>
                <w:spacing w:val="-1"/>
              </w:rPr>
              <w:t>求強化及</w:t>
            </w:r>
            <w:r>
              <w:rPr>
                <w:rFonts w:ascii="細明體" w:eastAsia="細明體" w:hAnsi="細明體" w:cs="細明體"/>
              </w:rPr>
              <w:t>加值之作法</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解決方法</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成功</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價值</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什麼有用</w:t>
            </w:r>
          </w:p>
        </w:tc>
      </w:tr>
      <w:tr w:rsidR="00817309">
        <w:trPr>
          <w:cantSplit/>
          <w:trHeight w:hRule="exact" w:val="1090"/>
        </w:trPr>
        <w:tc>
          <w:tcPr>
            <w:tcW w:w="189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（2）理性思考</w:t>
            </w:r>
          </w:p>
          <w:p w:rsidR="00817309" w:rsidRDefault="00B923DC">
            <w:pPr>
              <w:autoSpaceDE w:val="0"/>
              <w:autoSpaceDN w:val="0"/>
              <w:snapToGrid w:val="0"/>
              <w:spacing w:before="12" w:line="360" w:lineRule="exact"/>
              <w:ind w:left="535" w:right="151"/>
              <w:jc w:val="both"/>
              <w:rPr>
                <w:rFonts w:ascii="細明體" w:eastAsia="細明體" w:hAnsi="細明體" w:cs="細明體"/>
              </w:rPr>
            </w:pPr>
            <w:r>
              <w:rPr>
                <w:rFonts w:ascii="細明體" w:eastAsia="細明體" w:hAnsi="細明體" w:cs="細明體"/>
                <w:spacing w:val="-13"/>
              </w:rPr>
              <w:t>（Rational</w:t>
            </w:r>
            <w:r>
              <w:rPr>
                <w:rFonts w:ascii="細明體" w:eastAsia="細明體" w:hAnsi="細明體" w:cs="細明體"/>
              </w:rPr>
              <w:t xml:space="preserve"> </w:t>
            </w:r>
            <w:r>
              <w:rPr>
                <w:rFonts w:ascii="細明體" w:eastAsia="細明體" w:hAnsi="細明體" w:cs="細明體"/>
                <w:spacing w:val="-2"/>
              </w:rPr>
              <w:t>Th</w:t>
            </w:r>
            <w:r>
              <w:rPr>
                <w:rFonts w:ascii="細明體" w:eastAsia="細明體" w:hAnsi="細明體" w:cs="細明體"/>
                <w:spacing w:val="-1"/>
              </w:rPr>
              <w:t>inking</w:t>
            </w:r>
            <w:r>
              <w:rPr>
                <w:rFonts w:ascii="細明體" w:eastAsia="細明體" w:hAnsi="細明體" w:cs="細明體"/>
              </w:rPr>
              <w:t>）</w:t>
            </w:r>
          </w:p>
        </w:tc>
        <w:tc>
          <w:tcPr>
            <w:tcW w:w="201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感覺思考</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（Feeling</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Thinking）</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著重情</w:t>
            </w:r>
            <w:r>
              <w:rPr>
                <w:rFonts w:ascii="細明體" w:eastAsia="細明體" w:hAnsi="細明體" w:cs="細明體"/>
                <w:spacing w:val="-24"/>
              </w:rPr>
              <w:t>感</w:t>
            </w:r>
            <w:r>
              <w:rPr>
                <w:rFonts w:ascii="細明體" w:eastAsia="細明體" w:hAnsi="細明體" w:cs="細明體"/>
                <w:spacing w:val="-23"/>
              </w:rPr>
              <w:t>、</w:t>
            </w:r>
            <w:r>
              <w:rPr>
                <w:rFonts w:ascii="細明體" w:eastAsia="細明體" w:hAnsi="細明體" w:cs="細明體"/>
              </w:rPr>
              <w:t>直覺</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及感覺</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情感</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本能</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感覺</w:t>
            </w:r>
          </w:p>
        </w:tc>
      </w:tr>
      <w:tr w:rsidR="00817309">
        <w:trPr>
          <w:cantSplit/>
          <w:trHeight w:hRule="exact" w:val="1090"/>
        </w:trPr>
        <w:tc>
          <w:tcPr>
            <w:tcW w:w="189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（3）雙重思考</w:t>
            </w:r>
          </w:p>
          <w:p w:rsidR="00817309" w:rsidRDefault="00B923DC">
            <w:pPr>
              <w:autoSpaceDE w:val="0"/>
              <w:autoSpaceDN w:val="0"/>
              <w:snapToGrid w:val="0"/>
              <w:spacing w:before="60" w:line="300" w:lineRule="exact"/>
              <w:ind w:left="535"/>
              <w:rPr>
                <w:rFonts w:ascii="細明體" w:eastAsia="細明體" w:hAnsi="細明體" w:cs="細明體"/>
              </w:rPr>
            </w:pPr>
            <w:r>
              <w:rPr>
                <w:rFonts w:ascii="細明體" w:eastAsia="細明體" w:hAnsi="細明體" w:cs="細明體"/>
              </w:rPr>
              <w:t>（Binary</w:t>
            </w:r>
          </w:p>
          <w:p w:rsidR="00817309" w:rsidRDefault="00B923DC">
            <w:pPr>
              <w:autoSpaceDE w:val="0"/>
              <w:autoSpaceDN w:val="0"/>
              <w:snapToGrid w:val="0"/>
              <w:spacing w:before="60" w:line="300" w:lineRule="exact"/>
              <w:ind w:left="535"/>
              <w:rPr>
                <w:rFonts w:ascii="細明體" w:eastAsia="細明體" w:hAnsi="細明體" w:cs="細明體"/>
              </w:rPr>
            </w:pPr>
            <w:r>
              <w:rPr>
                <w:rFonts w:ascii="細明體" w:eastAsia="細明體" w:hAnsi="細明體" w:cs="細明體"/>
              </w:rPr>
              <w:t>Thinking）</w:t>
            </w:r>
          </w:p>
        </w:tc>
        <w:tc>
          <w:tcPr>
            <w:tcW w:w="201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重新整合思考</w:t>
            </w:r>
          </w:p>
          <w:p w:rsidR="00817309" w:rsidRDefault="00B923DC">
            <w:pPr>
              <w:autoSpaceDE w:val="0"/>
              <w:autoSpaceDN w:val="0"/>
              <w:snapToGrid w:val="0"/>
              <w:spacing w:before="12" w:line="360" w:lineRule="exact"/>
              <w:ind w:left="103" w:right="103"/>
              <w:jc w:val="both"/>
              <w:rPr>
                <w:rFonts w:ascii="細明體" w:eastAsia="細明體" w:hAnsi="細明體" w:cs="細明體"/>
              </w:rPr>
            </w:pPr>
            <w:r>
              <w:rPr>
                <w:rFonts w:ascii="細明體" w:eastAsia="細明體" w:hAnsi="細明體" w:cs="細明體"/>
                <w:spacing w:val="-9"/>
              </w:rPr>
              <w:t>（Re-Integ</w:t>
            </w:r>
            <w:r>
              <w:rPr>
                <w:rFonts w:ascii="細明體" w:eastAsia="細明體" w:hAnsi="細明體" w:cs="細明體"/>
                <w:spacing w:val="-8"/>
              </w:rPr>
              <w:t>rated</w:t>
            </w:r>
            <w:r>
              <w:rPr>
                <w:rFonts w:ascii="細明體" w:eastAsia="細明體" w:hAnsi="細明體" w:cs="細明體"/>
              </w:rPr>
              <w:t xml:space="preserve"> Thinking）</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問題及解決並</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重</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綜括在內</w:t>
            </w:r>
          </w:p>
        </w:tc>
      </w:tr>
      <w:tr w:rsidR="00817309">
        <w:trPr>
          <w:cantSplit/>
          <w:trHeight w:hRule="exact" w:val="1451"/>
        </w:trPr>
        <w:tc>
          <w:tcPr>
            <w:tcW w:w="189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（4）常識思考</w:t>
            </w:r>
          </w:p>
          <w:p w:rsidR="00817309" w:rsidRDefault="00B923DC">
            <w:pPr>
              <w:autoSpaceDE w:val="0"/>
              <w:autoSpaceDN w:val="0"/>
              <w:snapToGrid w:val="0"/>
              <w:spacing w:before="12" w:line="360" w:lineRule="exact"/>
              <w:ind w:left="535" w:right="151"/>
              <w:jc w:val="both"/>
              <w:rPr>
                <w:rFonts w:ascii="細明體" w:eastAsia="細明體" w:hAnsi="細明體" w:cs="細明體"/>
              </w:rPr>
            </w:pPr>
            <w:r>
              <w:rPr>
                <w:rFonts w:ascii="細明體" w:eastAsia="細明體" w:hAnsi="細明體" w:cs="細明體"/>
                <w:spacing w:val="-13"/>
              </w:rPr>
              <w:t>（Common-S</w:t>
            </w:r>
            <w:r>
              <w:rPr>
                <w:rFonts w:ascii="細明體" w:eastAsia="細明體" w:hAnsi="細明體" w:cs="細明體"/>
              </w:rPr>
              <w:t xml:space="preserve"> ense</w:t>
            </w:r>
          </w:p>
          <w:p w:rsidR="00817309" w:rsidRDefault="00B923DC">
            <w:pPr>
              <w:autoSpaceDE w:val="0"/>
              <w:autoSpaceDN w:val="0"/>
              <w:snapToGrid w:val="0"/>
              <w:spacing w:before="48" w:line="300" w:lineRule="exact"/>
              <w:ind w:left="535"/>
              <w:rPr>
                <w:rFonts w:ascii="細明體" w:eastAsia="細明體" w:hAnsi="細明體" w:cs="細明體"/>
              </w:rPr>
            </w:pPr>
            <w:r>
              <w:rPr>
                <w:rFonts w:ascii="細明體" w:eastAsia="細明體" w:hAnsi="細明體" w:cs="細明體"/>
              </w:rPr>
              <w:t>Thinking）</w:t>
            </w:r>
          </w:p>
        </w:tc>
        <w:tc>
          <w:tcPr>
            <w:tcW w:w="201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深入思考</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（Insight</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Thinking）</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應用專家知識</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及實務經驗</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專業</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經驗</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智慧</w:t>
            </w:r>
          </w:p>
        </w:tc>
      </w:tr>
      <w:tr w:rsidR="00817309">
        <w:trPr>
          <w:cantSplit/>
          <w:trHeight w:hRule="exact" w:val="1090"/>
        </w:trPr>
        <w:tc>
          <w:tcPr>
            <w:tcW w:w="189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（5）平等思考</w:t>
            </w:r>
          </w:p>
          <w:p w:rsidR="00817309" w:rsidRDefault="00B923DC">
            <w:pPr>
              <w:autoSpaceDE w:val="0"/>
              <w:autoSpaceDN w:val="0"/>
              <w:snapToGrid w:val="0"/>
              <w:spacing w:before="60" w:line="300" w:lineRule="exact"/>
              <w:ind w:left="535"/>
              <w:rPr>
                <w:rFonts w:ascii="細明體" w:eastAsia="細明體" w:hAnsi="細明體" w:cs="細明體"/>
              </w:rPr>
            </w:pPr>
            <w:r>
              <w:rPr>
                <w:rFonts w:ascii="細明體" w:eastAsia="細明體" w:hAnsi="細明體" w:cs="細明體"/>
              </w:rPr>
              <w:t>（Equity</w:t>
            </w:r>
          </w:p>
          <w:p w:rsidR="00817309" w:rsidRDefault="00B923DC">
            <w:pPr>
              <w:autoSpaceDE w:val="0"/>
              <w:autoSpaceDN w:val="0"/>
              <w:snapToGrid w:val="0"/>
              <w:spacing w:before="60" w:line="300" w:lineRule="exact"/>
              <w:ind w:left="535"/>
              <w:rPr>
                <w:rFonts w:ascii="細明體" w:eastAsia="細明體" w:hAnsi="細明體" w:cs="細明體"/>
              </w:rPr>
            </w:pPr>
            <w:r>
              <w:rPr>
                <w:rFonts w:ascii="細明體" w:eastAsia="細明體" w:hAnsi="細明體" w:cs="細明體"/>
              </w:rPr>
              <w:t>Thinking）</w:t>
            </w:r>
          </w:p>
        </w:tc>
        <w:tc>
          <w:tcPr>
            <w:tcW w:w="201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36</w:t>
            </w:r>
            <w:r>
              <w:rPr>
                <w:rFonts w:ascii="細明體" w:eastAsia="細明體" w:hAnsi="細明體" w:cs="細明體"/>
                <w:spacing w:val="60"/>
              </w:rPr>
              <w:t>0</w:t>
            </w:r>
            <w:r>
              <w:rPr>
                <w:rFonts w:ascii="細明體" w:eastAsia="細明體" w:hAnsi="細明體" w:cs="細明體"/>
              </w:rPr>
              <w:t>度思考</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（360 Degree</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Thinking）</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尋求多</w:t>
            </w:r>
            <w:r>
              <w:rPr>
                <w:rFonts w:ascii="細明體" w:eastAsia="細明體" w:hAnsi="細明體" w:cs="細明體"/>
                <w:spacing w:val="-24"/>
              </w:rPr>
              <w:t>元</w:t>
            </w:r>
            <w:r>
              <w:rPr>
                <w:rFonts w:ascii="細明體" w:eastAsia="細明體" w:hAnsi="細明體" w:cs="細明體"/>
                <w:spacing w:val="-23"/>
              </w:rPr>
              <w:t>、</w:t>
            </w:r>
            <w:r>
              <w:rPr>
                <w:rFonts w:ascii="細明體" w:eastAsia="細明體" w:hAnsi="細明體" w:cs="細明體"/>
              </w:rPr>
              <w:t>不同</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觀點之思考</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利害關係人</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期望</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不同觀點</w:t>
            </w:r>
          </w:p>
        </w:tc>
      </w:tr>
      <w:tr w:rsidR="00817309">
        <w:trPr>
          <w:cantSplit/>
          <w:trHeight w:hRule="exact" w:val="371"/>
        </w:trPr>
        <w:tc>
          <w:tcPr>
            <w:tcW w:w="189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（6）僵固思考</w:t>
            </w:r>
          </w:p>
        </w:tc>
        <w:tc>
          <w:tcPr>
            <w:tcW w:w="201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跳脫思考</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導向明確目的</w:t>
            </w:r>
          </w:p>
        </w:tc>
        <w:tc>
          <w:tcPr>
            <w:tcW w:w="1801" w:type="dxa"/>
          </w:tcPr>
          <w:p w:rsidR="00817309" w:rsidRDefault="00817309">
            <w:pPr>
              <w:autoSpaceDE w:val="0"/>
              <w:autoSpaceDN w:val="0"/>
              <w:snapToGrid w:val="0"/>
              <w:rPr>
                <w:rFonts w:ascii="細明體" w:eastAsia="細明體" w:hAnsi="細明體" w:cs="細明體"/>
              </w:rPr>
            </w:pPr>
          </w:p>
        </w:tc>
      </w:tr>
    </w:tbl>
    <w:p w:rsidR="00817309" w:rsidRDefault="00B923DC">
      <w:pPr>
        <w:autoSpaceDE w:val="0"/>
        <w:autoSpaceDN w:val="0"/>
        <w:snapToGrid w:val="0"/>
        <w:spacing w:before="398"/>
        <w:ind w:left="3840"/>
        <w:rPr>
          <w:sz w:val="20"/>
        </w:rPr>
        <w:sectPr w:rsidR="00817309">
          <w:footnotePr>
            <w:pos w:val="sectEnd"/>
            <w:numStart w:val="0"/>
          </w:footnotePr>
          <w:endnotePr>
            <w:numFmt w:val="decimal"/>
            <w:numStart w:val="0"/>
          </w:endnotePr>
          <w:pgSz w:w="11904" w:h="16840"/>
          <w:pgMar w:top="1439" w:right="1739" w:bottom="752" w:left="2040" w:header="0" w:footer="0" w:gutter="0"/>
          <w:cols w:space="720"/>
        </w:sectPr>
      </w:pPr>
      <w:r>
        <w:rPr>
          <w:rFonts w:eastAsia="Times New Roman"/>
          <w:spacing w:val="1"/>
          <w:sz w:val="20"/>
        </w:rPr>
        <w:t>1</w:t>
      </w:r>
      <w:r>
        <w:rPr>
          <w:rFonts w:eastAsia="Times New Roman"/>
          <w:sz w:val="20"/>
        </w:rPr>
        <w:t>4</w:t>
      </w:r>
      <w:r>
        <w:rPr>
          <w:noProof/>
          <w:sz w:val="20"/>
        </w:rPr>
        <mc:AlternateContent>
          <mc:Choice Requires="wps">
            <w:drawing>
              <wp:anchor distT="0" distB="0" distL="0" distR="0" simplePos="0" relativeHeight="16" behindDoc="1" locked="0" layoutInCell="1" allowOverlap="1">
                <wp:simplePos x="0" y="0"/>
                <wp:positionH relativeFrom="page">
                  <wp:posOffset>1711325</wp:posOffset>
                </wp:positionH>
                <wp:positionV relativeFrom="page">
                  <wp:posOffset>5295900</wp:posOffset>
                </wp:positionV>
                <wp:extent cx="6350" cy="6350"/>
                <wp:effectExtent l="0" t="0" r="0" b="0"/>
                <wp:wrapNone/>
                <wp:docPr id="1044" name="104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D740167" id="1044" o:spid="_x0000_s1026" style="position:absolute;margin-left:134.75pt;margin-top:417pt;width:.5pt;height:.5pt;z-index:-50331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" fillcolor="black" stroked="f">
                <w10:wrap anchorx="page" anchory="page"/>
              </v:rect>
            </w:pict>
          </mc:Fallback>
        </mc:AlternateContent>
      </w:r>
      <w:r>
        <w:rPr>
          <w:noProof/>
          <w:sz w:val="20"/>
        </w:rPr>
        <mc:AlternateContent>
          <mc:Choice Requires="wps">
            <w:drawing>
              <wp:anchor distT="0" distB="0" distL="0" distR="0" simplePos="0" relativeHeight="17" behindDoc="1" locked="0" layoutInCell="1" allowOverlap="1">
                <wp:simplePos x="0" y="0"/>
                <wp:positionH relativeFrom="page">
                  <wp:posOffset>6483350</wp:posOffset>
                </wp:positionH>
                <wp:positionV relativeFrom="page">
                  <wp:posOffset>5295900</wp:posOffset>
                </wp:positionV>
                <wp:extent cx="6350" cy="6350"/>
                <wp:effectExtent l="0" t="0" r="0" b="0"/>
                <wp:wrapNone/>
                <wp:docPr id="1045" name="104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2E36C9D" id="1045" o:spid="_x0000_s1026" style="position:absolute;margin-left:510.5pt;margin-top:417pt;width:.5pt;height:.5pt;z-index:-503316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N7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" fillcolor="black" stroked="f">
                <w10:wrap anchorx="page" anchory="page"/>
              </v:rect>
            </w:pict>
          </mc:Fallback>
        </mc:AlternateContent>
      </w:r>
      <w:r>
        <w:rPr>
          <w:noProof/>
          <w:sz w:val="20"/>
        </w:rPr>
        <mc:AlternateContent>
          <mc:Choice Requires="wps">
            <w:drawing>
              <wp:anchor distT="0" distB="0" distL="0" distR="0" simplePos="0" relativeHeight="18" behindDoc="1" locked="0" layoutInCell="1" allowOverlap="1">
                <wp:simplePos x="0" y="0"/>
                <wp:positionH relativeFrom="page">
                  <wp:posOffset>6483350</wp:posOffset>
                </wp:positionH>
                <wp:positionV relativeFrom="page">
                  <wp:posOffset>9684385</wp:posOffset>
                </wp:positionV>
                <wp:extent cx="6350" cy="6350"/>
                <wp:effectExtent l="0" t="0" r="0" b="0"/>
                <wp:wrapNone/>
                <wp:docPr id="1046" name="104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11E0132" id="1046" o:spid="_x0000_s1026" style="position:absolute;margin-left:510.5pt;margin-top:762.55pt;width:.5pt;height:.5pt;z-index:-503316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1O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" fillcolor="black" stroked="f">
                <w10:wrap anchorx="page" anchory="page"/>
              </v:rect>
            </w:pict>
          </mc:Fallback>
        </mc:AlternateContent>
      </w:r>
    </w:p>
    <w:tbl>
      <w:tblPr>
        <w:tblW w:w="7514"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96"/>
        <w:gridCol w:w="2016"/>
        <w:gridCol w:w="1801"/>
        <w:gridCol w:w="1801"/>
      </w:tblGrid>
      <w:tr w:rsidR="00817309">
        <w:trPr>
          <w:cantSplit/>
          <w:trHeight w:hRule="exact" w:val="370"/>
        </w:trPr>
        <w:tc>
          <w:tcPr>
            <w:tcW w:w="1896" w:type="dxa"/>
          </w:tcPr>
          <w:p w:rsidR="00817309" w:rsidRDefault="00B923DC">
            <w:pPr>
              <w:autoSpaceDE w:val="0"/>
              <w:autoSpaceDN w:val="0"/>
              <w:snapToGrid w:val="0"/>
              <w:spacing w:before="12" w:line="300" w:lineRule="exact"/>
              <w:ind w:left="462"/>
              <w:rPr>
                <w:rFonts w:ascii="細明體" w:eastAsia="細明體" w:hAnsi="細明體" w:cs="細明體"/>
                <w:b/>
                <w:sz w:val="20"/>
              </w:rPr>
            </w:pPr>
            <w:r>
              <w:rPr>
                <w:rFonts w:ascii="細明體" w:eastAsia="細明體" w:hAnsi="細明體" w:cs="細明體"/>
                <w:b/>
              </w:rPr>
              <w:lastRenderedPageBreak/>
              <w:t>思考模式</w:t>
            </w:r>
          </w:p>
        </w:tc>
        <w:tc>
          <w:tcPr>
            <w:tcW w:w="2016" w:type="dxa"/>
          </w:tcPr>
          <w:p w:rsidR="00817309" w:rsidRDefault="00B923DC">
            <w:pPr>
              <w:autoSpaceDE w:val="0"/>
              <w:autoSpaceDN w:val="0"/>
              <w:snapToGrid w:val="0"/>
              <w:spacing w:before="12" w:line="300" w:lineRule="exact"/>
              <w:ind w:left="522"/>
              <w:rPr>
                <w:rFonts w:ascii="細明體" w:eastAsia="細明體" w:hAnsi="細明體" w:cs="細明體"/>
                <w:b/>
              </w:rPr>
            </w:pPr>
            <w:r>
              <w:rPr>
                <w:rFonts w:ascii="細明體" w:eastAsia="細明體" w:hAnsi="細明體" w:cs="細明體"/>
                <w:b/>
              </w:rPr>
              <w:t>改善方法</w:t>
            </w:r>
          </w:p>
        </w:tc>
        <w:tc>
          <w:tcPr>
            <w:tcW w:w="1801" w:type="dxa"/>
          </w:tcPr>
          <w:p w:rsidR="00817309" w:rsidRDefault="00B923DC">
            <w:pPr>
              <w:autoSpaceDE w:val="0"/>
              <w:autoSpaceDN w:val="0"/>
              <w:snapToGrid w:val="0"/>
              <w:spacing w:before="12" w:line="300" w:lineRule="exact"/>
              <w:ind w:left="414"/>
              <w:rPr>
                <w:rFonts w:ascii="細明體" w:eastAsia="細明體" w:hAnsi="細明體" w:cs="細明體"/>
                <w:b/>
              </w:rPr>
            </w:pPr>
            <w:r>
              <w:rPr>
                <w:rFonts w:ascii="細明體" w:eastAsia="細明體" w:hAnsi="細明體" w:cs="細明體"/>
                <w:b/>
              </w:rPr>
              <w:t>具體作法</w:t>
            </w:r>
          </w:p>
        </w:tc>
        <w:tc>
          <w:tcPr>
            <w:tcW w:w="1801" w:type="dxa"/>
          </w:tcPr>
          <w:p w:rsidR="00817309" w:rsidRDefault="00B923DC">
            <w:pPr>
              <w:autoSpaceDE w:val="0"/>
              <w:autoSpaceDN w:val="0"/>
              <w:snapToGrid w:val="0"/>
              <w:spacing w:before="12" w:line="300" w:lineRule="exact"/>
              <w:ind w:left="415"/>
              <w:rPr>
                <w:rFonts w:ascii="細明體" w:eastAsia="細明體" w:hAnsi="細明體" w:cs="細明體"/>
                <w:b/>
              </w:rPr>
            </w:pPr>
            <w:r>
              <w:rPr>
                <w:rFonts w:ascii="細明體" w:eastAsia="細明體" w:hAnsi="細明體" w:cs="細明體"/>
                <w:b/>
              </w:rPr>
              <w:t>語言說明</w:t>
            </w:r>
          </w:p>
        </w:tc>
      </w:tr>
      <w:tr w:rsidR="00817309">
        <w:trPr>
          <w:cantSplit/>
          <w:trHeight w:hRule="exact" w:val="731"/>
        </w:trPr>
        <w:tc>
          <w:tcPr>
            <w:tcW w:w="1896" w:type="dxa"/>
          </w:tcPr>
          <w:p w:rsidR="00817309" w:rsidRDefault="00B923DC">
            <w:pPr>
              <w:autoSpaceDE w:val="0"/>
              <w:autoSpaceDN w:val="0"/>
              <w:snapToGrid w:val="0"/>
              <w:spacing w:before="12" w:line="300" w:lineRule="exact"/>
              <w:ind w:left="535"/>
              <w:rPr>
                <w:rFonts w:ascii="細明體" w:eastAsia="細明體" w:hAnsi="細明體" w:cs="細明體"/>
              </w:rPr>
            </w:pPr>
            <w:r>
              <w:rPr>
                <w:rFonts w:ascii="細明體" w:eastAsia="細明體" w:hAnsi="細明體" w:cs="細明體"/>
              </w:rPr>
              <w:t>（Sticking</w:t>
            </w:r>
          </w:p>
          <w:p w:rsidR="00817309" w:rsidRDefault="00B923DC">
            <w:pPr>
              <w:autoSpaceDE w:val="0"/>
              <w:autoSpaceDN w:val="0"/>
              <w:snapToGrid w:val="0"/>
              <w:spacing w:before="60" w:line="300" w:lineRule="exact"/>
              <w:ind w:left="535"/>
              <w:rPr>
                <w:rFonts w:ascii="細明體" w:eastAsia="細明體" w:hAnsi="細明體" w:cs="細明體"/>
              </w:rPr>
            </w:pPr>
            <w:r>
              <w:rPr>
                <w:rFonts w:ascii="細明體" w:eastAsia="細明體" w:hAnsi="細明體" w:cs="細明體"/>
              </w:rPr>
              <w:t>Thinking）</w:t>
            </w:r>
          </w:p>
        </w:tc>
        <w:tc>
          <w:tcPr>
            <w:tcW w:w="2016"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（Exit</w:t>
            </w:r>
          </w:p>
          <w:p w:rsidR="00817309" w:rsidRDefault="00B923DC">
            <w:pPr>
              <w:autoSpaceDE w:val="0"/>
              <w:autoSpaceDN w:val="0"/>
              <w:snapToGrid w:val="0"/>
              <w:spacing w:before="60" w:line="300" w:lineRule="exact"/>
              <w:ind w:left="103"/>
              <w:rPr>
                <w:rFonts w:ascii="細明體" w:eastAsia="細明體" w:hAnsi="細明體" w:cs="細明體"/>
              </w:rPr>
            </w:pPr>
            <w:r>
              <w:rPr>
                <w:rFonts w:ascii="細明體" w:eastAsia="細明體" w:hAnsi="細明體" w:cs="細明體"/>
              </w:rPr>
              <w:t>Thinking）</w:t>
            </w:r>
          </w:p>
        </w:tc>
        <w:tc>
          <w:tcPr>
            <w:tcW w:w="1801" w:type="dxa"/>
          </w:tcPr>
          <w:p w:rsidR="00817309" w:rsidRDefault="00B923DC">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之對話</w:t>
            </w:r>
          </w:p>
        </w:tc>
        <w:tc>
          <w:tcPr>
            <w:tcW w:w="1801" w:type="dxa"/>
          </w:tcPr>
          <w:p w:rsidR="00817309" w:rsidRDefault="00817309">
            <w:pPr>
              <w:autoSpaceDE w:val="0"/>
              <w:autoSpaceDN w:val="0"/>
              <w:snapToGrid w:val="0"/>
              <w:rPr>
                <w:rFonts w:ascii="細明體" w:eastAsia="細明體" w:hAnsi="細明體" w:cs="細明體"/>
              </w:rPr>
            </w:pPr>
          </w:p>
        </w:tc>
      </w:tr>
    </w:tbl>
    <w:p w:rsidR="00817309" w:rsidRDefault="00B923DC">
      <w:pPr>
        <w:autoSpaceDE w:val="0"/>
        <w:autoSpaceDN w:val="0"/>
        <w:snapToGrid w:val="0"/>
        <w:spacing w:before="699" w:line="300" w:lineRule="exact"/>
        <w:ind w:left="358"/>
        <w:rPr>
          <w:rFonts w:ascii="細明體" w:eastAsia="細明體" w:hAnsi="細明體" w:cs="細明體"/>
        </w:rPr>
      </w:pPr>
      <w:r>
        <w:rPr>
          <w:rFonts w:ascii="細明體" w:eastAsia="細明體" w:hAnsi="細明體" w:cs="細明體"/>
          <w:b/>
        </w:rPr>
        <w:t>甲、創新過程之主要元素</w:t>
      </w:r>
      <w:r>
        <w:rPr>
          <w:rFonts w:ascii="細明體" w:eastAsia="細明體" w:hAnsi="細明體" w:cs="細明體"/>
        </w:rPr>
        <w:t>，包括：1.產生可能性（generating</w:t>
      </w:r>
      <w:r>
        <w:rPr>
          <w:rFonts w:ascii="細明體" w:eastAsia="細明體" w:hAnsi="細明體" w:cs="細明體"/>
          <w:noProof/>
        </w:rPr>
        <mc:AlternateContent>
          <mc:Choice Requires="wps">
            <w:drawing>
              <wp:anchor distT="0" distB="0" distL="0" distR="0" simplePos="0" relativeHeight="19" behindDoc="1" locked="0" layoutInCell="1" allowOverlap="1">
                <wp:simplePos x="0" y="0"/>
                <wp:positionH relativeFrom="page">
                  <wp:posOffset>1711325</wp:posOffset>
                </wp:positionH>
                <wp:positionV relativeFrom="page">
                  <wp:posOffset>914400</wp:posOffset>
                </wp:positionV>
                <wp:extent cx="6350" cy="6350"/>
                <wp:effectExtent l="0" t="0" r="0" b="0"/>
                <wp:wrapNone/>
                <wp:docPr id="1047" name="104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AEC637E" id="1047" o:spid="_x0000_s1026" style="position:absolute;margin-left:134.75pt;margin-top:1in;width:.5pt;height:.5pt;z-index:-5033164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frugEAAHI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0" behindDoc="1" locked="0" layoutInCell="1" allowOverlap="1">
                <wp:simplePos x="0" y="0"/>
                <wp:positionH relativeFrom="page">
                  <wp:posOffset>6483350</wp:posOffset>
                </wp:positionH>
                <wp:positionV relativeFrom="page">
                  <wp:posOffset>914400</wp:posOffset>
                </wp:positionV>
                <wp:extent cx="6350" cy="6350"/>
                <wp:effectExtent l="0" t="0" r="0" b="0"/>
                <wp:wrapNone/>
                <wp:docPr id="1048" name="104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7C68568" id="1048" o:spid="_x0000_s1026" style="position:absolute;margin-left:510.5pt;margin-top:1in;width:.5pt;height:.5pt;z-index:-50331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AK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1" behindDoc="1" locked="0" layoutInCell="1" allowOverlap="1">
                <wp:simplePos x="0" y="0"/>
                <wp:positionH relativeFrom="page">
                  <wp:posOffset>6483350</wp:posOffset>
                </wp:positionH>
                <wp:positionV relativeFrom="page">
                  <wp:posOffset>1612900</wp:posOffset>
                </wp:positionV>
                <wp:extent cx="6350" cy="6350"/>
                <wp:effectExtent l="0" t="0" r="0" b="0"/>
                <wp:wrapNone/>
                <wp:docPr id="1049" name="104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799B628" id="1049" o:spid="_x0000_s1026" style="position:absolute;margin-left:510.5pt;margin-top:127pt;width:.5pt;height:.5pt;z-index:-5033164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" fillcolor="black" stroked="f">
                <w10:wrap anchorx="page" anchory="page"/>
              </v:rect>
            </w:pict>
          </mc:Fallback>
        </mc:AlternateContent>
      </w:r>
    </w:p>
    <w:p w:rsidR="00817309" w:rsidRDefault="00B923DC">
      <w:pPr>
        <w:autoSpaceDE w:val="0"/>
        <w:autoSpaceDN w:val="0"/>
        <w:snapToGrid w:val="0"/>
        <w:spacing w:before="200" w:line="300" w:lineRule="exact"/>
        <w:ind w:left="814"/>
        <w:rPr>
          <w:rFonts w:ascii="細明體" w:eastAsia="細明體" w:hAnsi="細明體" w:cs="細明體"/>
        </w:rPr>
      </w:pPr>
      <w:r>
        <w:rPr>
          <w:rFonts w:ascii="細明體" w:eastAsia="細明體" w:hAnsi="細明體" w:cs="細明體"/>
        </w:rPr>
        <w:t>possibilities</w:t>
      </w:r>
      <w:r>
        <w:rPr>
          <w:rFonts w:ascii="細明體" w:eastAsia="細明體" w:hAnsi="細明體" w:cs="細明體"/>
          <w:spacing w:val="-60"/>
        </w:rPr>
        <w:t>）</w:t>
      </w:r>
      <w:r>
        <w:rPr>
          <w:rFonts w:ascii="細明體" w:eastAsia="細明體" w:hAnsi="細明體" w:cs="細明體"/>
        </w:rPr>
        <w:t>：如何鼓勵及支持創新意見？2.培養及型塑</w:t>
      </w:r>
    </w:p>
    <w:p w:rsidR="00817309" w:rsidRDefault="00B923DC">
      <w:pPr>
        <w:autoSpaceDE w:val="0"/>
        <w:autoSpaceDN w:val="0"/>
        <w:snapToGrid w:val="0"/>
        <w:spacing w:before="39" w:line="500" w:lineRule="exact"/>
        <w:ind w:left="814"/>
        <w:rPr>
          <w:rFonts w:ascii="細明體" w:eastAsia="細明體" w:hAnsi="細明體" w:cs="細明體"/>
        </w:rPr>
      </w:pPr>
      <w:r>
        <w:rPr>
          <w:rFonts w:ascii="細明體" w:eastAsia="細明體" w:hAnsi="細明體" w:cs="細明體"/>
        </w:rPr>
        <w:t>（incubating and prototyping</w:t>
      </w:r>
      <w:r>
        <w:rPr>
          <w:rFonts w:ascii="細明體" w:eastAsia="細明體" w:hAnsi="細明體" w:cs="細明體"/>
          <w:spacing w:val="-60"/>
        </w:rPr>
        <w:t>）</w:t>
      </w:r>
      <w:r>
        <w:rPr>
          <w:rFonts w:ascii="細明體" w:eastAsia="細明體" w:hAnsi="細明體" w:cs="細明體"/>
        </w:rPr>
        <w:t>：可發展創意及控制風險之機制為何？3.複製及規格化（replicating and scaling up</w:t>
      </w:r>
      <w:r>
        <w:rPr>
          <w:rFonts w:ascii="細明體" w:eastAsia="細明體" w:hAnsi="細明體" w:cs="細明體"/>
          <w:spacing w:val="-60"/>
        </w:rPr>
        <w:t>）</w:t>
      </w:r>
      <w:r>
        <w:rPr>
          <w:rFonts w:ascii="細明體" w:eastAsia="細明體" w:hAnsi="細明體" w:cs="細明體"/>
        </w:rPr>
        <w:t>：對於成功的創新如何提供快速、有效之支援？4.分析及學習（analyzing and</w:t>
      </w:r>
    </w:p>
    <w:p w:rsidR="00817309" w:rsidRDefault="00B923DC">
      <w:pPr>
        <w:autoSpaceDE w:val="0"/>
        <w:autoSpaceDN w:val="0"/>
        <w:snapToGrid w:val="0"/>
        <w:spacing w:before="159" w:line="300" w:lineRule="exact"/>
        <w:ind w:left="814"/>
        <w:rPr>
          <w:rFonts w:ascii="細明體" w:eastAsia="細明體" w:hAnsi="細明體" w:cs="細明體"/>
        </w:rPr>
      </w:pPr>
      <w:r>
        <w:rPr>
          <w:rFonts w:ascii="細明體" w:eastAsia="細明體" w:hAnsi="細明體" w:cs="細明體"/>
        </w:rPr>
        <w:t>learning</w:t>
      </w:r>
      <w:r>
        <w:rPr>
          <w:rFonts w:ascii="細明體" w:eastAsia="細明體" w:hAnsi="細明體" w:cs="細明體"/>
          <w:spacing w:val="-60"/>
        </w:rPr>
        <w:t>）</w:t>
      </w:r>
      <w:r>
        <w:rPr>
          <w:rFonts w:ascii="細明體" w:eastAsia="細明體" w:hAnsi="細明體" w:cs="細明體"/>
        </w:rPr>
        <w:t>：如何評估創新之可行性，並能持續學習及改善？</w:t>
      </w:r>
    </w:p>
    <w:p w:rsidR="00817309" w:rsidRDefault="00B923DC">
      <w:pPr>
        <w:autoSpaceDE w:val="0"/>
        <w:autoSpaceDN w:val="0"/>
        <w:snapToGrid w:val="0"/>
        <w:spacing w:before="5060" w:line="300" w:lineRule="exact"/>
        <w:ind w:left="120"/>
        <w:rPr>
          <w:rFonts w:ascii="細明體" w:eastAsia="細明體" w:hAnsi="細明體" w:cs="細明體"/>
        </w:rPr>
      </w:pPr>
      <w:r>
        <w:rPr>
          <w:rFonts w:ascii="細明體" w:eastAsia="細明體" w:hAnsi="細明體" w:cs="細明體"/>
          <w:b/>
        </w:rPr>
        <w:t>乙、領導者在創意思考及創新方面應扮演之角色：</w:t>
      </w:r>
      <w:r>
        <w:rPr>
          <w:rFonts w:ascii="細明體" w:eastAsia="細明體" w:hAnsi="細明體" w:cs="細明體"/>
          <w:spacing w:val="30"/>
        </w:rPr>
        <w:t>依</w:t>
      </w:r>
      <w:r>
        <w:rPr>
          <w:rFonts w:ascii="細明體" w:eastAsia="細明體" w:hAnsi="細明體" w:cs="細明體"/>
        </w:rPr>
        <w:t>Kouses and Posner</w:t>
      </w:r>
      <w:r>
        <w:rPr>
          <w:rFonts w:ascii="細明體" w:eastAsia="細明體" w:hAnsi="細明體" w:cs="細明體"/>
          <w:noProof/>
        </w:rPr>
        <mc:AlternateContent>
          <mc:Choice Requires="wps">
            <w:drawing>
              <wp:anchor distT="0" distB="0" distL="0" distR="0" simplePos="0" relativeHeight="22" behindDoc="1" locked="0" layoutInCell="1" allowOverlap="1">
                <wp:simplePos x="0" y="0"/>
                <wp:positionH relativeFrom="page">
                  <wp:posOffset>2362200</wp:posOffset>
                </wp:positionH>
                <wp:positionV relativeFrom="page">
                  <wp:posOffset>4229100</wp:posOffset>
                </wp:positionV>
                <wp:extent cx="3292475" cy="2387600"/>
                <wp:effectExtent l="0" t="0" r="0" b="0"/>
                <wp:wrapNone/>
                <wp:docPr id="1050" name="1050"/>
                <wp:cNvGraphicFramePr/>
                <a:graphic xmlns:a="http://schemas.openxmlformats.org/drawingml/2006/main">
                  <a:graphicData uri="http://schemas.microsoft.com/office/word/2010/wordprocessingShape">
                    <wps:wsp>
                      <wps:cNvSpPr/>
                      <wps:spPr>
                        <a:xfrm>
                          <a:off x="0" y="0"/>
                          <a:ext cx="3292475" cy="2387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4D83306" id="1050" o:spid="_x0000_s1026" style="position:absolute;margin-left:186pt;margin-top:333pt;width:259.25pt;height:188pt;z-index:-5033164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3" behindDoc="1" locked="0" layoutInCell="1" allowOverlap="1">
                <wp:simplePos x="0" y="0"/>
                <wp:positionH relativeFrom="page">
                  <wp:posOffset>2362200</wp:posOffset>
                </wp:positionH>
                <wp:positionV relativeFrom="page">
                  <wp:posOffset>4229100</wp:posOffset>
                </wp:positionV>
                <wp:extent cx="3292475" cy="2386330"/>
                <wp:effectExtent l="0" t="0" r="0" b="0"/>
                <wp:wrapNone/>
                <wp:docPr id="1051" name="1051"/>
                <wp:cNvGraphicFramePr/>
                <a:graphic xmlns:a="http://schemas.openxmlformats.org/drawingml/2006/main">
                  <a:graphicData uri="http://schemas.microsoft.com/office/word/2010/wordprocessingShape">
                    <wps:wsp>
                      <wps:cNvSpPr/>
                      <wps:spPr>
                        <a:xfrm>
                          <a:off x="0" y="0"/>
                          <a:ext cx="3292475" cy="2386330"/>
                        </a:xfrm>
                        <a:prstGeom prst="rect">
                          <a:avLst/>
                        </a:prstGeom>
                        <a:solidFill>
                          <a:srgbClr val="FFFFFF">
                            <a:alpha val="0"/>
                          </a:srgbClr>
                        </a:solidFill>
                        <a:ln w="9525" cap="rnd">
                          <a:solidFill>
                            <a:srgbClr val="000000"/>
                          </a:solidFill>
                          <a:prstDash val="solid"/>
                        </a:ln>
                      </wps:spPr>
                      <wps:bodyPr vert="horz" wrap="square" lIns="91440" tIns="45720" rIns="91440" bIns="45720" anchor="t">
                        <a:noAutofit/>
                      </wps:bodyPr>
                    </wps:wsp>
                  </a:graphicData>
                </a:graphic>
              </wp:anchor>
            </w:drawing>
          </mc:Choice>
          <mc:Fallback>
            <w:pict>
              <v:rect w14:anchorId="393DF212" id="1051" o:spid="_x0000_s1026" style="position:absolute;margin-left:186pt;margin-top:333pt;width:259.25pt;height:187.9pt;z-index:-5033164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">
                <v:fill opacity="0"/>
                <v:stroke endcap="round"/>
                <w10:wrap anchorx="page" anchory="page"/>
              </v:rect>
            </w:pict>
          </mc:Fallback>
        </mc:AlternateContent>
      </w:r>
      <w:r>
        <w:rPr>
          <w:rFonts w:ascii="細明體" w:eastAsia="細明體" w:hAnsi="細明體" w:cs="細明體"/>
          <w:noProof/>
        </w:rPr>
        <w:drawing>
          <wp:anchor distT="0" distB="0" distL="0" distR="0" simplePos="0" relativeHeight="24" behindDoc="1" locked="0" layoutInCell="1" allowOverlap="1">
            <wp:simplePos x="0" y="0"/>
            <wp:positionH relativeFrom="page">
              <wp:posOffset>3463290</wp:posOffset>
            </wp:positionH>
            <wp:positionV relativeFrom="page">
              <wp:posOffset>4356735</wp:posOffset>
            </wp:positionV>
            <wp:extent cx="1032510" cy="643890"/>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4" name="1052"/>
                    <pic:cNvPicPr/>
                  </pic:nvPicPr>
                  <pic:blipFill>
                    <a:blip r:embed="rId12">
                      <a:clrChange>
                        <a:clrFrom>
                          <a:srgbClr val="FFFFFF"/>
                        </a:clrFrom>
                        <a:clrTo>
                          <a:srgbClr val="FFFFFF">
                            <a:alpha val="0"/>
                          </a:srgbClr>
                        </a:clrTo>
                      </a:clrChange>
                    </a:blip>
                    <a:stretch/>
                  </pic:blipFill>
                  <pic:spPr>
                    <a:xfrm>
                      <a:off x="0" y="0"/>
                      <a:ext cx="1032510" cy="6438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25" behindDoc="1" locked="0" layoutInCell="1" allowOverlap="1">
            <wp:simplePos x="0" y="0"/>
            <wp:positionH relativeFrom="page">
              <wp:posOffset>3463290</wp:posOffset>
            </wp:positionH>
            <wp:positionV relativeFrom="page">
              <wp:posOffset>4356735</wp:posOffset>
            </wp:positionV>
            <wp:extent cx="1032510" cy="643890"/>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5" name="1053"/>
                    <pic:cNvPicPr/>
                  </pic:nvPicPr>
                  <pic:blipFill>
                    <a:blip r:embed="rId13">
                      <a:clrChange>
                        <a:clrFrom>
                          <a:srgbClr val="FFFFFF"/>
                        </a:clrFrom>
                        <a:clrTo>
                          <a:srgbClr val="FFFFFF">
                            <a:alpha val="0"/>
                          </a:srgbClr>
                        </a:clrTo>
                      </a:clrChange>
                    </a:blip>
                    <a:stretch/>
                  </pic:blipFill>
                  <pic:spPr>
                    <a:xfrm>
                      <a:off x="0" y="0"/>
                      <a:ext cx="1032510" cy="6438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26" behindDoc="1" locked="0" layoutInCell="1" allowOverlap="1">
            <wp:simplePos x="0" y="0"/>
            <wp:positionH relativeFrom="page">
              <wp:posOffset>2430145</wp:posOffset>
            </wp:positionH>
            <wp:positionV relativeFrom="page">
              <wp:posOffset>5130800</wp:posOffset>
            </wp:positionV>
            <wp:extent cx="1031875" cy="64516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6" name="1054"/>
                    <pic:cNvPicPr/>
                  </pic:nvPicPr>
                  <pic:blipFill>
                    <a:blip r:embed="rId12">
                      <a:clrChange>
                        <a:clrFrom>
                          <a:srgbClr val="FFFFFF"/>
                        </a:clrFrom>
                        <a:clrTo>
                          <a:srgbClr val="FFFFFF">
                            <a:alpha val="0"/>
                          </a:srgbClr>
                        </a:clrTo>
                      </a:clrChange>
                    </a:blip>
                    <a:stretch/>
                  </pic:blipFill>
                  <pic:spPr>
                    <a:xfrm>
                      <a:off x="0" y="0"/>
                      <a:ext cx="1031875" cy="64516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27" behindDoc="1" locked="0" layoutInCell="1" allowOverlap="1">
            <wp:simplePos x="0" y="0"/>
            <wp:positionH relativeFrom="page">
              <wp:posOffset>2430145</wp:posOffset>
            </wp:positionH>
            <wp:positionV relativeFrom="page">
              <wp:posOffset>5130800</wp:posOffset>
            </wp:positionV>
            <wp:extent cx="1031875" cy="645160"/>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7" name="1055"/>
                    <pic:cNvPicPr/>
                  </pic:nvPicPr>
                  <pic:blipFill>
                    <a:blip r:embed="rId14">
                      <a:clrChange>
                        <a:clrFrom>
                          <a:srgbClr val="FFFFFF"/>
                        </a:clrFrom>
                        <a:clrTo>
                          <a:srgbClr val="FFFFFF">
                            <a:alpha val="0"/>
                          </a:srgbClr>
                        </a:clrTo>
                      </a:clrChange>
                    </a:blip>
                    <a:stretch/>
                  </pic:blipFill>
                  <pic:spPr>
                    <a:xfrm>
                      <a:off x="0" y="0"/>
                      <a:ext cx="1031875" cy="64516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28" behindDoc="1" locked="0" layoutInCell="1" allowOverlap="1">
            <wp:simplePos x="0" y="0"/>
            <wp:positionH relativeFrom="page">
              <wp:posOffset>4497705</wp:posOffset>
            </wp:positionH>
            <wp:positionV relativeFrom="page">
              <wp:posOffset>5195570</wp:posOffset>
            </wp:positionV>
            <wp:extent cx="1096645" cy="64516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28" name="1056"/>
                    <pic:cNvPicPr/>
                  </pic:nvPicPr>
                  <pic:blipFill>
                    <a:blip r:embed="rId15">
                      <a:clrChange>
                        <a:clrFrom>
                          <a:srgbClr val="FFFFFF"/>
                        </a:clrFrom>
                        <a:clrTo>
                          <a:srgbClr val="FFFFFF">
                            <a:alpha val="0"/>
                          </a:srgbClr>
                        </a:clrTo>
                      </a:clrChange>
                    </a:blip>
                    <a:stretch/>
                  </pic:blipFill>
                  <pic:spPr>
                    <a:xfrm>
                      <a:off x="0" y="0"/>
                      <a:ext cx="1096645" cy="64516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29" behindDoc="1" locked="0" layoutInCell="1" allowOverlap="1">
            <wp:simplePos x="0" y="0"/>
            <wp:positionH relativeFrom="page">
              <wp:posOffset>4497705</wp:posOffset>
            </wp:positionH>
            <wp:positionV relativeFrom="page">
              <wp:posOffset>5195570</wp:posOffset>
            </wp:positionV>
            <wp:extent cx="1096645" cy="64516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29" name="1057"/>
                    <pic:cNvPicPr/>
                  </pic:nvPicPr>
                  <pic:blipFill>
                    <a:blip r:embed="rId16">
                      <a:clrChange>
                        <a:clrFrom>
                          <a:srgbClr val="FFFFFF"/>
                        </a:clrFrom>
                        <a:clrTo>
                          <a:srgbClr val="FFFFFF">
                            <a:alpha val="0"/>
                          </a:srgbClr>
                        </a:clrTo>
                      </a:clrChange>
                    </a:blip>
                    <a:stretch/>
                  </pic:blipFill>
                  <pic:spPr>
                    <a:xfrm>
                      <a:off x="0" y="0"/>
                      <a:ext cx="1096645" cy="64516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0" behindDoc="1" locked="0" layoutInCell="1" allowOverlap="1">
            <wp:simplePos x="0" y="0"/>
            <wp:positionH relativeFrom="page">
              <wp:posOffset>3463290</wp:posOffset>
            </wp:positionH>
            <wp:positionV relativeFrom="page">
              <wp:posOffset>5842000</wp:posOffset>
            </wp:positionV>
            <wp:extent cx="1032510" cy="64389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0" name="1058"/>
                    <pic:cNvPicPr/>
                  </pic:nvPicPr>
                  <pic:blipFill>
                    <a:blip r:embed="rId12">
                      <a:clrChange>
                        <a:clrFrom>
                          <a:srgbClr val="FFFFFF"/>
                        </a:clrFrom>
                        <a:clrTo>
                          <a:srgbClr val="FFFFFF">
                            <a:alpha val="0"/>
                          </a:srgbClr>
                        </a:clrTo>
                      </a:clrChange>
                    </a:blip>
                    <a:stretch/>
                  </pic:blipFill>
                  <pic:spPr>
                    <a:xfrm>
                      <a:off x="0" y="0"/>
                      <a:ext cx="1032510" cy="6438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1" behindDoc="1" locked="0" layoutInCell="1" allowOverlap="1">
            <wp:simplePos x="0" y="0"/>
            <wp:positionH relativeFrom="page">
              <wp:posOffset>3463290</wp:posOffset>
            </wp:positionH>
            <wp:positionV relativeFrom="page">
              <wp:posOffset>5842000</wp:posOffset>
            </wp:positionV>
            <wp:extent cx="1032510" cy="643890"/>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1" name="1059"/>
                    <pic:cNvPicPr/>
                  </pic:nvPicPr>
                  <pic:blipFill>
                    <a:blip r:embed="rId17">
                      <a:clrChange>
                        <a:clrFrom>
                          <a:srgbClr val="FFFFFF"/>
                        </a:clrFrom>
                        <a:clrTo>
                          <a:srgbClr val="FFFFFF">
                            <a:alpha val="0"/>
                          </a:srgbClr>
                        </a:clrTo>
                      </a:clrChange>
                    </a:blip>
                    <a:stretch/>
                  </pic:blipFill>
                  <pic:spPr>
                    <a:xfrm>
                      <a:off x="0" y="0"/>
                      <a:ext cx="1032510" cy="6438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2" behindDoc="1" locked="0" layoutInCell="1" allowOverlap="1">
            <wp:simplePos x="0" y="0"/>
            <wp:positionH relativeFrom="page">
              <wp:posOffset>2882265</wp:posOffset>
            </wp:positionH>
            <wp:positionV relativeFrom="page">
              <wp:posOffset>4550410</wp:posOffset>
            </wp:positionV>
            <wp:extent cx="524510" cy="552450"/>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2" name="1060"/>
                    <pic:cNvPicPr/>
                  </pic:nvPicPr>
                  <pic:blipFill>
                    <a:blip r:embed="rId18">
                      <a:clrChange>
                        <a:clrFrom>
                          <a:srgbClr val="FFFFFF"/>
                        </a:clrFrom>
                        <a:clrTo>
                          <a:srgbClr val="FFFFFF">
                            <a:alpha val="0"/>
                          </a:srgbClr>
                        </a:clrTo>
                      </a:clrChange>
                    </a:blip>
                    <a:stretch/>
                  </pic:blipFill>
                  <pic:spPr>
                    <a:xfrm>
                      <a:off x="0" y="0"/>
                      <a:ext cx="524510" cy="5524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3" behindDoc="1" locked="0" layoutInCell="1" allowOverlap="1">
            <wp:simplePos x="0" y="0"/>
            <wp:positionH relativeFrom="page">
              <wp:posOffset>2882265</wp:posOffset>
            </wp:positionH>
            <wp:positionV relativeFrom="page">
              <wp:posOffset>4550410</wp:posOffset>
            </wp:positionV>
            <wp:extent cx="524510" cy="55245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3" name="1061"/>
                    <pic:cNvPicPr/>
                  </pic:nvPicPr>
                  <pic:blipFill>
                    <a:blip r:embed="rId19">
                      <a:clrChange>
                        <a:clrFrom>
                          <a:srgbClr val="FFFFFF"/>
                        </a:clrFrom>
                        <a:clrTo>
                          <a:srgbClr val="FFFFFF">
                            <a:alpha val="0"/>
                          </a:srgbClr>
                        </a:clrTo>
                      </a:clrChange>
                    </a:blip>
                    <a:stretch/>
                  </pic:blipFill>
                  <pic:spPr>
                    <a:xfrm>
                      <a:off x="0" y="0"/>
                      <a:ext cx="524510" cy="5524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4" behindDoc="1" locked="0" layoutInCell="1" allowOverlap="1">
            <wp:simplePos x="0" y="0"/>
            <wp:positionH relativeFrom="page">
              <wp:posOffset>2802890</wp:posOffset>
            </wp:positionH>
            <wp:positionV relativeFrom="page">
              <wp:posOffset>5768340</wp:posOffset>
            </wp:positionV>
            <wp:extent cx="553720" cy="523875"/>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4" name="1062"/>
                    <pic:cNvPicPr/>
                  </pic:nvPicPr>
                  <pic:blipFill>
                    <a:blip r:embed="rId20">
                      <a:clrChange>
                        <a:clrFrom>
                          <a:srgbClr val="FFFFFF"/>
                        </a:clrFrom>
                        <a:clrTo>
                          <a:srgbClr val="FFFFFF">
                            <a:alpha val="0"/>
                          </a:srgbClr>
                        </a:clrTo>
                      </a:clrChange>
                    </a:blip>
                    <a:stretch/>
                  </pic:blipFill>
                  <pic:spPr>
                    <a:xfrm>
                      <a:off x="0" y="0"/>
                      <a:ext cx="553720" cy="52387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5" behindDoc="1" locked="0" layoutInCell="1" allowOverlap="1">
            <wp:simplePos x="0" y="0"/>
            <wp:positionH relativeFrom="page">
              <wp:posOffset>2802890</wp:posOffset>
            </wp:positionH>
            <wp:positionV relativeFrom="page">
              <wp:posOffset>5768340</wp:posOffset>
            </wp:positionV>
            <wp:extent cx="553720" cy="523875"/>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35" name="1063"/>
                    <pic:cNvPicPr/>
                  </pic:nvPicPr>
                  <pic:blipFill>
                    <a:blip r:embed="rId21">
                      <a:clrChange>
                        <a:clrFrom>
                          <a:srgbClr val="FFFFFF"/>
                        </a:clrFrom>
                        <a:clrTo>
                          <a:srgbClr val="FFFFFF">
                            <a:alpha val="0"/>
                          </a:srgbClr>
                        </a:clrTo>
                      </a:clrChange>
                    </a:blip>
                    <a:stretch/>
                  </pic:blipFill>
                  <pic:spPr>
                    <a:xfrm>
                      <a:off x="0" y="0"/>
                      <a:ext cx="553720" cy="52387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6" behindDoc="1" locked="0" layoutInCell="1" allowOverlap="1">
            <wp:simplePos x="0" y="0"/>
            <wp:positionH relativeFrom="page">
              <wp:posOffset>4562475</wp:posOffset>
            </wp:positionH>
            <wp:positionV relativeFrom="page">
              <wp:posOffset>4573270</wp:posOffset>
            </wp:positionV>
            <wp:extent cx="553720" cy="523875"/>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36" name="1064"/>
                    <pic:cNvPicPr/>
                  </pic:nvPicPr>
                  <pic:blipFill>
                    <a:blip r:embed="rId20">
                      <a:clrChange>
                        <a:clrFrom>
                          <a:srgbClr val="FFFFFF"/>
                        </a:clrFrom>
                        <a:clrTo>
                          <a:srgbClr val="FFFFFF">
                            <a:alpha val="0"/>
                          </a:srgbClr>
                        </a:clrTo>
                      </a:clrChange>
                    </a:blip>
                    <a:stretch/>
                  </pic:blipFill>
                  <pic:spPr>
                    <a:xfrm>
                      <a:off x="0" y="0"/>
                      <a:ext cx="553720" cy="52387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7" behindDoc="1" locked="0" layoutInCell="1" allowOverlap="1">
            <wp:simplePos x="0" y="0"/>
            <wp:positionH relativeFrom="page">
              <wp:posOffset>4562475</wp:posOffset>
            </wp:positionH>
            <wp:positionV relativeFrom="page">
              <wp:posOffset>4573270</wp:posOffset>
            </wp:positionV>
            <wp:extent cx="553720" cy="523875"/>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37" name="1065"/>
                    <pic:cNvPicPr/>
                  </pic:nvPicPr>
                  <pic:blipFill>
                    <a:blip r:embed="rId22">
                      <a:clrChange>
                        <a:clrFrom>
                          <a:srgbClr val="FFFFFF"/>
                        </a:clrFrom>
                        <a:clrTo>
                          <a:srgbClr val="FFFFFF">
                            <a:alpha val="0"/>
                          </a:srgbClr>
                        </a:clrTo>
                      </a:clrChange>
                    </a:blip>
                    <a:stretch/>
                  </pic:blipFill>
                  <pic:spPr>
                    <a:xfrm>
                      <a:off x="0" y="0"/>
                      <a:ext cx="553720" cy="52387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8" behindDoc="1" locked="0" layoutInCell="1" allowOverlap="1">
            <wp:simplePos x="0" y="0"/>
            <wp:positionH relativeFrom="page">
              <wp:posOffset>4562475</wp:posOffset>
            </wp:positionH>
            <wp:positionV relativeFrom="page">
              <wp:posOffset>5842000</wp:posOffset>
            </wp:positionV>
            <wp:extent cx="523875" cy="55245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38" name="1066"/>
                    <pic:cNvPicPr/>
                  </pic:nvPicPr>
                  <pic:blipFill>
                    <a:blip r:embed="rId18">
                      <a:clrChange>
                        <a:clrFrom>
                          <a:srgbClr val="FFFFFF"/>
                        </a:clrFrom>
                        <a:clrTo>
                          <a:srgbClr val="FFFFFF">
                            <a:alpha val="0"/>
                          </a:srgbClr>
                        </a:clrTo>
                      </a:clrChange>
                    </a:blip>
                    <a:stretch/>
                  </pic:blipFill>
                  <pic:spPr>
                    <a:xfrm>
                      <a:off x="0" y="0"/>
                      <a:ext cx="523875" cy="5524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 behindDoc="1" locked="0" layoutInCell="1" allowOverlap="1">
            <wp:simplePos x="0" y="0"/>
            <wp:positionH relativeFrom="page">
              <wp:posOffset>4562475</wp:posOffset>
            </wp:positionH>
            <wp:positionV relativeFrom="page">
              <wp:posOffset>5842000</wp:posOffset>
            </wp:positionV>
            <wp:extent cx="523875" cy="55245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39" name="1067"/>
                    <pic:cNvPicPr/>
                  </pic:nvPicPr>
                  <pic:blipFill>
                    <a:blip r:embed="rId23">
                      <a:clrChange>
                        <a:clrFrom>
                          <a:srgbClr val="FFFFFF"/>
                        </a:clrFrom>
                        <a:clrTo>
                          <a:srgbClr val="FFFFFF">
                            <a:alpha val="0"/>
                          </a:srgbClr>
                        </a:clrTo>
                      </a:clrChange>
                    </a:blip>
                    <a:stretch/>
                  </pic:blipFill>
                  <pic:spPr>
                    <a:xfrm>
                      <a:off x="0" y="0"/>
                      <a:ext cx="523875" cy="5524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0" behindDoc="1" locked="0" layoutInCell="1" allowOverlap="1">
            <wp:simplePos x="0" y="0"/>
            <wp:positionH relativeFrom="page">
              <wp:posOffset>3786505</wp:posOffset>
            </wp:positionH>
            <wp:positionV relativeFrom="page">
              <wp:posOffset>5066665</wp:posOffset>
            </wp:positionV>
            <wp:extent cx="338455" cy="74930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0" name="1068"/>
                    <pic:cNvPicPr/>
                  </pic:nvPicPr>
                  <pic:blipFill>
                    <a:blip r:embed="rId24">
                      <a:clrChange>
                        <a:clrFrom>
                          <a:srgbClr val="FFFFFF"/>
                        </a:clrFrom>
                        <a:clrTo>
                          <a:srgbClr val="FFFFFF">
                            <a:alpha val="0"/>
                          </a:srgbClr>
                        </a:clrTo>
                      </a:clrChange>
                    </a:blip>
                    <a:stretch/>
                  </pic:blipFill>
                  <pic:spPr>
                    <a:xfrm>
                      <a:off x="0" y="0"/>
                      <a:ext cx="338455" cy="7493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1" behindDoc="1" locked="0" layoutInCell="1" allowOverlap="1">
            <wp:simplePos x="0" y="0"/>
            <wp:positionH relativeFrom="page">
              <wp:posOffset>3786505</wp:posOffset>
            </wp:positionH>
            <wp:positionV relativeFrom="page">
              <wp:posOffset>5066665</wp:posOffset>
            </wp:positionV>
            <wp:extent cx="338455" cy="749300"/>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1" name="1069"/>
                    <pic:cNvPicPr/>
                  </pic:nvPicPr>
                  <pic:blipFill>
                    <a:blip r:embed="rId25">
                      <a:clrChange>
                        <a:clrFrom>
                          <a:srgbClr val="FFFFFF"/>
                        </a:clrFrom>
                        <a:clrTo>
                          <a:srgbClr val="FFFFFF">
                            <a:alpha val="0"/>
                          </a:srgbClr>
                        </a:clrTo>
                      </a:clrChange>
                    </a:blip>
                    <a:stretch/>
                  </pic:blipFill>
                  <pic:spPr>
                    <a:xfrm>
                      <a:off x="0" y="0"/>
                      <a:ext cx="338455" cy="749300"/>
                    </a:xfrm>
                    <a:prstGeom prst="rect">
                      <a:avLst/>
                    </a:prstGeom>
                    <a:ln>
                      <a:noFill/>
                    </a:ln>
                  </pic:spPr>
                </pic:pic>
              </a:graphicData>
            </a:graphic>
          </wp:anchor>
        </w:drawing>
      </w:r>
      <w:r>
        <w:rPr>
          <w:rFonts w:ascii="細明體" w:eastAsia="細明體" w:hAnsi="細明體" w:cs="細明體"/>
          <w:noProof/>
        </w:rPr>
        <mc:AlternateContent>
          <mc:Choice Requires="wps">
            <w:drawing>
              <wp:anchor distT="0" distB="0" distL="0" distR="0" simplePos="0" relativeHeight="258" behindDoc="0" locked="0" layoutInCell="1" allowOverlap="1">
                <wp:simplePos x="0" y="0"/>
                <wp:positionH relativeFrom="page">
                  <wp:posOffset>3611880</wp:posOffset>
                </wp:positionH>
                <wp:positionV relativeFrom="page">
                  <wp:posOffset>4569460</wp:posOffset>
                </wp:positionV>
                <wp:extent cx="847725" cy="182880"/>
                <wp:effectExtent l="0" t="0" r="0" b="0"/>
                <wp:wrapNone/>
                <wp:docPr id="1070" name="1070"/>
                <wp:cNvGraphicFramePr/>
                <a:graphic xmlns:a="http://schemas.openxmlformats.org/drawingml/2006/main">
                  <a:graphicData uri="http://schemas.microsoft.com/office/word/2010/wordprocessingShape">
                    <wps:wsp>
                      <wps:cNvSpPr txBox="1"/>
                      <wps:spPr>
                        <a:xfrm>
                          <a:off x="0" y="0"/>
                          <a:ext cx="847725" cy="182880"/>
                        </a:xfrm>
                        <a:prstGeom prst="rect">
                          <a:avLst/>
                        </a:prstGeom>
                        <a:noFill/>
                        <a:ln>
                          <a:noFill/>
                        </a:ln>
                      </wps:spPr>
                      <wps:txbx>
                        <w:txbxContent>
                          <w:p w:rsidR="00B94C6E" w:rsidRDefault="00B94C6E">
                            <w:pPr>
                              <w:autoSpaceDE w:val="0"/>
                              <w:autoSpaceDN w:val="0"/>
                              <w:snapToGrid w:val="0"/>
                              <w:spacing w:line="288" w:lineRule="exact"/>
                              <w:rPr>
                                <w:rFonts w:ascii="標楷體" w:eastAsia="標楷體" w:hAnsi="標楷體" w:cs="標楷體"/>
                                <w:sz w:val="23"/>
                              </w:rPr>
                            </w:pPr>
                            <w:r>
                              <w:rPr>
                                <w:rFonts w:ascii="標楷體" w:eastAsia="標楷體" w:hAnsi="標楷體" w:cs="標楷體"/>
                                <w:spacing w:val="-2"/>
                                <w:sz w:val="23"/>
                              </w:rPr>
                              <w:t>培養及型</w:t>
                            </w:r>
                            <w:r>
                              <w:rPr>
                                <w:rFonts w:ascii="標楷體" w:eastAsia="標楷體" w:hAnsi="標楷體" w:cs="標楷體"/>
                                <w:sz w:val="23"/>
                              </w:rPr>
                              <w:t>塑</w:t>
                            </w:r>
                          </w:p>
                        </w:txbxContent>
                      </wps:txbx>
                      <wps:bodyPr vert="horz" wrap="square"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1070" o:spid="_x0000_s1026" type="#_x0000_t202" style="position:absolute;left:0;text-align:left;margin-left:284.4pt;margin-top:359.8pt;width:66.75pt;height:14.4pt;z-index: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" filled="f" stroked="f">
                <v:textbox inset="0,0,0,0">
                  <w:txbxContent>
                    <w:p w:rsidR="00B94C6E" w:rsidRDefault="00B94C6E">
                      <w:pPr>
                        <w:autoSpaceDE w:val="0"/>
                        <w:autoSpaceDN w:val="0"/>
                        <w:snapToGrid w:val="0"/>
                        <w:spacing w:line="288" w:lineRule="exact"/>
                        <w:rPr>
                          <w:rFonts w:ascii="標楷體" w:eastAsia="標楷體" w:hAnsi="標楷體" w:cs="標楷體"/>
                          <w:sz w:val="23"/>
                        </w:rPr>
                      </w:pPr>
                      <w:r>
                        <w:rPr>
                          <w:rFonts w:ascii="標楷體" w:eastAsia="標楷體" w:hAnsi="標楷體" w:cs="標楷體"/>
                          <w:spacing w:val="-2"/>
                          <w:sz w:val="23"/>
                        </w:rPr>
                        <w:t>培養及型</w:t>
                      </w:r>
                      <w:r>
                        <w:rPr>
                          <w:rFonts w:ascii="標楷體" w:eastAsia="標楷體" w:hAnsi="標楷體" w:cs="標楷體"/>
                          <w:sz w:val="23"/>
                        </w:rPr>
                        <w:t>塑</w:t>
                      </w:r>
                    </w:p>
                  </w:txbxContent>
                </v:textbox>
                <w10:wrap anchorx="page" anchory="page"/>
              </v:shape>
            </w:pict>
          </mc:Fallback>
        </mc:AlternateContent>
      </w:r>
      <w:r>
        <w:rPr>
          <w:rFonts w:ascii="細明體" w:eastAsia="細明體" w:hAnsi="細明體" w:cs="細明體"/>
          <w:noProof/>
        </w:rPr>
        <mc:AlternateContent>
          <mc:Choice Requires="wps">
            <w:drawing>
              <wp:anchor distT="0" distB="0" distL="0" distR="0" simplePos="0" relativeHeight="259" behindDoc="0" locked="0" layoutInCell="1" allowOverlap="1">
                <wp:simplePos x="0" y="0"/>
                <wp:positionH relativeFrom="page">
                  <wp:posOffset>2578100</wp:posOffset>
                </wp:positionH>
                <wp:positionV relativeFrom="page">
                  <wp:posOffset>5344160</wp:posOffset>
                </wp:positionV>
                <wp:extent cx="847725" cy="182880"/>
                <wp:effectExtent l="0" t="0" r="0" b="0"/>
                <wp:wrapNone/>
                <wp:docPr id="1071" name="1071"/>
                <wp:cNvGraphicFramePr/>
                <a:graphic xmlns:a="http://schemas.openxmlformats.org/drawingml/2006/main">
                  <a:graphicData uri="http://schemas.microsoft.com/office/word/2010/wordprocessingShape">
                    <wps:wsp>
                      <wps:cNvSpPr txBox="1"/>
                      <wps:spPr>
                        <a:xfrm>
                          <a:off x="0" y="0"/>
                          <a:ext cx="847725" cy="182880"/>
                        </a:xfrm>
                        <a:prstGeom prst="rect">
                          <a:avLst/>
                        </a:prstGeom>
                        <a:noFill/>
                        <a:ln>
                          <a:noFill/>
                        </a:ln>
                      </wps:spPr>
                      <wps:txbx>
                        <w:txbxContent>
                          <w:p w:rsidR="00B94C6E" w:rsidRDefault="00B94C6E">
                            <w:pPr>
                              <w:autoSpaceDE w:val="0"/>
                              <w:autoSpaceDN w:val="0"/>
                              <w:snapToGrid w:val="0"/>
                              <w:spacing w:line="288" w:lineRule="exact"/>
                              <w:rPr>
                                <w:rFonts w:ascii="標楷體" w:eastAsia="標楷體" w:hAnsi="標楷體" w:cs="標楷體"/>
                                <w:sz w:val="23"/>
                              </w:rPr>
                            </w:pPr>
                            <w:r>
                              <w:rPr>
                                <w:rFonts w:ascii="標楷體" w:eastAsia="標楷體" w:hAnsi="標楷體" w:cs="標楷體"/>
                                <w:spacing w:val="-2"/>
                                <w:sz w:val="23"/>
                              </w:rPr>
                              <w:t>產生可能</w:t>
                            </w:r>
                            <w:r>
                              <w:rPr>
                                <w:rFonts w:ascii="標楷體" w:eastAsia="標楷體" w:hAnsi="標楷體" w:cs="標楷體"/>
                                <w:sz w:val="23"/>
                              </w:rPr>
                              <w:t>性</w:t>
                            </w:r>
                          </w:p>
                        </w:txbxContent>
                      </wps:txbx>
                      <wps:bodyPr vert="horz" wrap="square" lIns="0" tIns="0" rIns="0" bIns="0" anchor="t">
                        <a:noAutofit/>
                      </wps:bodyPr>
                    </wps:wsp>
                  </a:graphicData>
                </a:graphic>
              </wp:anchor>
            </w:drawing>
          </mc:Choice>
          <mc:Fallback>
            <w:pict>
              <v:shape id="1071" o:spid="_x0000_s1027" type="#_x0000_t202" style="position:absolute;left:0;text-align:left;margin-left:203pt;margin-top:420.8pt;width:66.75pt;height:14.4pt;z-index: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" filled="f" stroked="f">
                <v:textbox inset="0,0,0,0">
                  <w:txbxContent>
                    <w:p w:rsidR="00B94C6E" w:rsidRDefault="00B94C6E">
                      <w:pPr>
                        <w:autoSpaceDE w:val="0"/>
                        <w:autoSpaceDN w:val="0"/>
                        <w:snapToGrid w:val="0"/>
                        <w:spacing w:line="288" w:lineRule="exact"/>
                        <w:rPr>
                          <w:rFonts w:ascii="標楷體" w:eastAsia="標楷體" w:hAnsi="標楷體" w:cs="標楷體"/>
                          <w:sz w:val="23"/>
                        </w:rPr>
                      </w:pPr>
                      <w:r>
                        <w:rPr>
                          <w:rFonts w:ascii="標楷體" w:eastAsia="標楷體" w:hAnsi="標楷體" w:cs="標楷體"/>
                          <w:spacing w:val="-2"/>
                          <w:sz w:val="23"/>
                        </w:rPr>
                        <w:t>產生可能</w:t>
                      </w:r>
                      <w:r>
                        <w:rPr>
                          <w:rFonts w:ascii="標楷體" w:eastAsia="標楷體" w:hAnsi="標楷體" w:cs="標楷體"/>
                          <w:sz w:val="23"/>
                        </w:rPr>
                        <w:t>性</w:t>
                      </w:r>
                    </w:p>
                  </w:txbxContent>
                </v:textbox>
                <w10:wrap anchorx="page" anchory="page"/>
              </v:shape>
            </w:pict>
          </mc:Fallback>
        </mc:AlternateContent>
      </w:r>
      <w:r>
        <w:rPr>
          <w:rFonts w:ascii="細明體" w:eastAsia="細明體" w:hAnsi="細明體" w:cs="細明體"/>
          <w:noProof/>
        </w:rPr>
        <mc:AlternateContent>
          <mc:Choice Requires="wps">
            <w:drawing>
              <wp:anchor distT="0" distB="0" distL="0" distR="0" simplePos="0" relativeHeight="260" behindDoc="0" locked="0" layoutInCell="1" allowOverlap="1">
                <wp:simplePos x="0" y="0"/>
                <wp:positionH relativeFrom="page">
                  <wp:posOffset>4649470</wp:posOffset>
                </wp:positionH>
                <wp:positionV relativeFrom="page">
                  <wp:posOffset>5421630</wp:posOffset>
                </wp:positionV>
                <wp:extent cx="900430" cy="158750"/>
                <wp:effectExtent l="0" t="0" r="0" b="0"/>
                <wp:wrapNone/>
                <wp:docPr id="1072" name="1072"/>
                <wp:cNvGraphicFramePr/>
                <a:graphic xmlns:a="http://schemas.openxmlformats.org/drawingml/2006/main">
                  <a:graphicData uri="http://schemas.microsoft.com/office/word/2010/wordprocessingShape">
                    <wps:wsp>
                      <wps:cNvSpPr txBox="1"/>
                      <wps:spPr>
                        <a:xfrm>
                          <a:off x="0" y="0"/>
                          <a:ext cx="900430" cy="158750"/>
                        </a:xfrm>
                        <a:prstGeom prst="rect">
                          <a:avLst/>
                        </a:prstGeom>
                        <a:noFill/>
                        <a:ln>
                          <a:noFill/>
                        </a:ln>
                      </wps:spPr>
                      <wps:txbx>
                        <w:txbxContent>
                          <w:p w:rsidR="00B94C6E" w:rsidRDefault="00B94C6E">
                            <w:pPr>
                              <w:autoSpaceDE w:val="0"/>
                              <w:autoSpaceDN w:val="0"/>
                              <w:snapToGrid w:val="0"/>
                              <w:spacing w:line="250" w:lineRule="exact"/>
                              <w:rPr>
                                <w:rFonts w:ascii="標楷體" w:eastAsia="標楷體" w:hAnsi="標楷體" w:cs="標楷體"/>
                                <w:sz w:val="20"/>
                              </w:rPr>
                            </w:pPr>
                            <w:r>
                              <w:rPr>
                                <w:rFonts w:ascii="標楷體" w:eastAsia="標楷體" w:hAnsi="標楷體" w:cs="標楷體"/>
                                <w:sz w:val="20"/>
                              </w:rPr>
                              <w:t>複製及規格化</w:t>
                            </w:r>
                          </w:p>
                        </w:txbxContent>
                      </wps:txbx>
                      <wps:bodyPr vert="horz" wrap="square" lIns="0" tIns="0" rIns="0" bIns="0" anchor="t">
                        <a:noAutofit/>
                      </wps:bodyPr>
                    </wps:wsp>
                  </a:graphicData>
                </a:graphic>
              </wp:anchor>
            </w:drawing>
          </mc:Choice>
          <mc:Fallback>
            <w:pict>
              <v:shape id="1072" o:spid="_x0000_s1028" type="#_x0000_t202" style="position:absolute;left:0;text-align:left;margin-left:366.1pt;margin-top:426.9pt;width:70.9pt;height:12.5pt;z-index: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" filled="f" stroked="f">
                <v:textbox inset="0,0,0,0">
                  <w:txbxContent>
                    <w:p w:rsidR="00B94C6E" w:rsidRDefault="00B94C6E">
                      <w:pPr>
                        <w:autoSpaceDE w:val="0"/>
                        <w:autoSpaceDN w:val="0"/>
                        <w:snapToGrid w:val="0"/>
                        <w:spacing w:line="250" w:lineRule="exact"/>
                        <w:rPr>
                          <w:rFonts w:ascii="標楷體" w:eastAsia="標楷體" w:hAnsi="標楷體" w:cs="標楷體"/>
                          <w:sz w:val="20"/>
                        </w:rPr>
                      </w:pPr>
                      <w:r>
                        <w:rPr>
                          <w:rFonts w:ascii="標楷體" w:eastAsia="標楷體" w:hAnsi="標楷體" w:cs="標楷體"/>
                          <w:sz w:val="20"/>
                        </w:rPr>
                        <w:t>複製及規格化</w:t>
                      </w:r>
                    </w:p>
                  </w:txbxContent>
                </v:textbox>
                <w10:wrap anchorx="page" anchory="page"/>
              </v:shape>
            </w:pict>
          </mc:Fallback>
        </mc:AlternateContent>
      </w:r>
      <w:r>
        <w:rPr>
          <w:rFonts w:ascii="細明體" w:eastAsia="細明體" w:hAnsi="細明體" w:cs="細明體"/>
          <w:noProof/>
        </w:rPr>
        <mc:AlternateContent>
          <mc:Choice Requires="wps">
            <w:drawing>
              <wp:anchor distT="0" distB="0" distL="0" distR="0" simplePos="0" relativeHeight="261" behindDoc="0" locked="0" layoutInCell="1" allowOverlap="1">
                <wp:simplePos x="0" y="0"/>
                <wp:positionH relativeFrom="page">
                  <wp:posOffset>3611880</wp:posOffset>
                </wp:positionH>
                <wp:positionV relativeFrom="page">
                  <wp:posOffset>6054090</wp:posOffset>
                </wp:positionV>
                <wp:extent cx="847725" cy="182880"/>
                <wp:effectExtent l="0" t="0" r="0" b="0"/>
                <wp:wrapNone/>
                <wp:docPr id="1073" name="1073"/>
                <wp:cNvGraphicFramePr/>
                <a:graphic xmlns:a="http://schemas.openxmlformats.org/drawingml/2006/main">
                  <a:graphicData uri="http://schemas.microsoft.com/office/word/2010/wordprocessingShape">
                    <wps:wsp>
                      <wps:cNvSpPr txBox="1"/>
                      <wps:spPr>
                        <a:xfrm>
                          <a:off x="0" y="0"/>
                          <a:ext cx="847725" cy="182880"/>
                        </a:xfrm>
                        <a:prstGeom prst="rect">
                          <a:avLst/>
                        </a:prstGeom>
                        <a:noFill/>
                        <a:ln>
                          <a:noFill/>
                        </a:ln>
                      </wps:spPr>
                      <wps:txbx>
                        <w:txbxContent>
                          <w:p w:rsidR="00B94C6E" w:rsidRDefault="00B94C6E">
                            <w:pPr>
                              <w:autoSpaceDE w:val="0"/>
                              <w:autoSpaceDN w:val="0"/>
                              <w:snapToGrid w:val="0"/>
                              <w:spacing w:line="288" w:lineRule="exact"/>
                              <w:rPr>
                                <w:rFonts w:ascii="標楷體" w:eastAsia="標楷體" w:hAnsi="標楷體" w:cs="標楷體"/>
                                <w:sz w:val="23"/>
                              </w:rPr>
                            </w:pPr>
                            <w:r>
                              <w:rPr>
                                <w:rFonts w:ascii="標楷體" w:eastAsia="標楷體" w:hAnsi="標楷體" w:cs="標楷體"/>
                                <w:spacing w:val="-2"/>
                                <w:sz w:val="23"/>
                              </w:rPr>
                              <w:t>分析及學</w:t>
                            </w:r>
                            <w:r>
                              <w:rPr>
                                <w:rFonts w:ascii="標楷體" w:eastAsia="標楷體" w:hAnsi="標楷體" w:cs="標楷體"/>
                                <w:sz w:val="23"/>
                              </w:rPr>
                              <w:t>習</w:t>
                            </w:r>
                          </w:p>
                        </w:txbxContent>
                      </wps:txbx>
                      <wps:bodyPr vert="horz" wrap="square" lIns="0" tIns="0" rIns="0" bIns="0" anchor="t">
                        <a:noAutofit/>
                      </wps:bodyPr>
                    </wps:wsp>
                  </a:graphicData>
                </a:graphic>
              </wp:anchor>
            </w:drawing>
          </mc:Choice>
          <mc:Fallback>
            <w:pict>
              <v:shape id="1073" o:spid="_x0000_s1029" type="#_x0000_t202" style="position:absolute;left:0;text-align:left;margin-left:284.4pt;margin-top:476.7pt;width:66.75pt;height:14.4pt;z-index: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" filled="f" stroked="f">
                <v:textbox inset="0,0,0,0">
                  <w:txbxContent>
                    <w:p w:rsidR="00B94C6E" w:rsidRDefault="00B94C6E">
                      <w:pPr>
                        <w:autoSpaceDE w:val="0"/>
                        <w:autoSpaceDN w:val="0"/>
                        <w:snapToGrid w:val="0"/>
                        <w:spacing w:line="288" w:lineRule="exact"/>
                        <w:rPr>
                          <w:rFonts w:ascii="標楷體" w:eastAsia="標楷體" w:hAnsi="標楷體" w:cs="標楷體"/>
                          <w:sz w:val="23"/>
                        </w:rPr>
                      </w:pPr>
                      <w:r>
                        <w:rPr>
                          <w:rFonts w:ascii="標楷體" w:eastAsia="標楷體" w:hAnsi="標楷體" w:cs="標楷體"/>
                          <w:spacing w:val="-2"/>
                          <w:sz w:val="23"/>
                        </w:rPr>
                        <w:t>分析及學</w:t>
                      </w:r>
                      <w:r>
                        <w:rPr>
                          <w:rFonts w:ascii="標楷體" w:eastAsia="標楷體" w:hAnsi="標楷體" w:cs="標楷體"/>
                          <w:sz w:val="23"/>
                        </w:rPr>
                        <w:t>習</w:t>
                      </w:r>
                    </w:p>
                  </w:txbxContent>
                </v:textbox>
                <w10:wrap anchorx="page" anchory="page"/>
              </v:shape>
            </w:pict>
          </mc:Fallback>
        </mc:AlternateContent>
      </w:r>
    </w:p>
    <w:p w:rsidR="00817309" w:rsidRDefault="00B923DC">
      <w:pPr>
        <w:autoSpaceDE w:val="0"/>
        <w:autoSpaceDN w:val="0"/>
        <w:snapToGrid w:val="0"/>
        <w:spacing w:before="41" w:line="499" w:lineRule="exact"/>
        <w:ind w:left="600"/>
        <w:rPr>
          <w:rFonts w:ascii="細明體" w:eastAsia="細明體" w:hAnsi="細明體" w:cs="細明體"/>
        </w:rPr>
      </w:pPr>
      <w:r>
        <w:rPr>
          <w:rFonts w:ascii="細明體" w:eastAsia="細明體" w:hAnsi="細明體" w:cs="細明體"/>
        </w:rPr>
        <w:t>看</w:t>
      </w:r>
      <w:r>
        <w:rPr>
          <w:rFonts w:ascii="細明體" w:eastAsia="細明體" w:hAnsi="細明體" w:cs="細明體"/>
          <w:spacing w:val="-8"/>
        </w:rPr>
        <w:t>法，</w:t>
      </w:r>
      <w:r>
        <w:rPr>
          <w:rFonts w:ascii="細明體" w:eastAsia="細明體" w:hAnsi="細明體" w:cs="細明體"/>
        </w:rPr>
        <w:t>領導者之主要貢獻在於認同及支持好的意</w:t>
      </w:r>
      <w:r>
        <w:rPr>
          <w:rFonts w:ascii="細明體" w:eastAsia="細明體" w:hAnsi="細明體" w:cs="細明體"/>
          <w:spacing w:val="-7"/>
        </w:rPr>
        <w:t>見，</w:t>
      </w:r>
      <w:r>
        <w:rPr>
          <w:rFonts w:ascii="細明體" w:eastAsia="細明體" w:hAnsi="細明體" w:cs="細明體"/>
        </w:rPr>
        <w:t>且願意挑戰制度，以獲得新的產</w:t>
      </w:r>
      <w:r>
        <w:rPr>
          <w:rFonts w:ascii="細明體" w:eastAsia="細明體" w:hAnsi="細明體" w:cs="細明體"/>
          <w:spacing w:val="-6"/>
        </w:rPr>
        <w:t>品、</w:t>
      </w:r>
      <w:r>
        <w:rPr>
          <w:rFonts w:ascii="細明體" w:eastAsia="細明體" w:hAnsi="細明體" w:cs="細明體"/>
        </w:rPr>
        <w:t>程</w:t>
      </w:r>
      <w:r>
        <w:rPr>
          <w:rFonts w:ascii="細明體" w:eastAsia="細明體" w:hAnsi="細明體" w:cs="細明體"/>
          <w:spacing w:val="-6"/>
        </w:rPr>
        <w:t>序、</w:t>
      </w:r>
      <w:r>
        <w:rPr>
          <w:rFonts w:ascii="細明體" w:eastAsia="細明體" w:hAnsi="細明體" w:cs="細明體"/>
        </w:rPr>
        <w:t>服務及制</w:t>
      </w:r>
      <w:r>
        <w:rPr>
          <w:rFonts w:ascii="細明體" w:eastAsia="細明體" w:hAnsi="細明體" w:cs="細明體"/>
          <w:spacing w:val="-6"/>
        </w:rPr>
        <w:t>度。</w:t>
      </w:r>
      <w:r>
        <w:rPr>
          <w:rFonts w:ascii="細明體" w:eastAsia="細明體" w:hAnsi="細明體" w:cs="細明體"/>
        </w:rPr>
        <w:t>更精確而</w:t>
      </w:r>
      <w:r>
        <w:rPr>
          <w:rFonts w:ascii="細明體" w:eastAsia="細明體" w:hAnsi="細明體" w:cs="細明體"/>
          <w:spacing w:val="-6"/>
        </w:rPr>
        <w:t>言，</w:t>
      </w:r>
      <w:r>
        <w:rPr>
          <w:rFonts w:ascii="細明體" w:eastAsia="細明體" w:hAnsi="細明體" w:cs="細明體"/>
        </w:rPr>
        <w:t>領導者是創新的最早採用</w:t>
      </w:r>
      <w:r>
        <w:rPr>
          <w:rFonts w:ascii="細明體" w:eastAsia="細明體" w:hAnsi="細明體" w:cs="細明體"/>
          <w:spacing w:val="-8"/>
        </w:rPr>
        <w:t>者。</w:t>
      </w:r>
      <w:r>
        <w:rPr>
          <w:rFonts w:ascii="細明體" w:eastAsia="細明體" w:hAnsi="細明體" w:cs="細明體"/>
        </w:rPr>
        <w:t>領導者深切知道創新及變革均涉及經</w:t>
      </w:r>
      <w:r>
        <w:rPr>
          <w:rFonts w:ascii="細明體" w:eastAsia="細明體" w:hAnsi="細明體" w:cs="細明體"/>
          <w:spacing w:val="-8"/>
        </w:rPr>
        <w:t>驗、</w:t>
      </w:r>
      <w:r>
        <w:rPr>
          <w:rFonts w:ascii="細明體" w:eastAsia="細明體" w:hAnsi="細明體" w:cs="細明體"/>
        </w:rPr>
        <w:t>風險及失</w:t>
      </w:r>
      <w:r>
        <w:rPr>
          <w:rFonts w:ascii="細明體" w:eastAsia="細明體" w:hAnsi="細明體" w:cs="細明體"/>
          <w:spacing w:val="-8"/>
        </w:rPr>
        <w:t>敗，</w:t>
      </w:r>
      <w:r>
        <w:rPr>
          <w:rFonts w:ascii="細明體" w:eastAsia="細明體" w:hAnsi="細明體" w:cs="細明體"/>
        </w:rPr>
        <w:t>但仍須持續進</w:t>
      </w:r>
      <w:r>
        <w:rPr>
          <w:rFonts w:ascii="細明體" w:eastAsia="細明體" w:hAnsi="細明體" w:cs="細明體"/>
          <w:spacing w:val="-8"/>
        </w:rPr>
        <w:t>行。</w:t>
      </w:r>
      <w:r>
        <w:rPr>
          <w:rFonts w:ascii="細明體" w:eastAsia="細明體" w:hAnsi="細明體" w:cs="細明體"/>
        </w:rPr>
        <w:t>又對領導者而</w:t>
      </w:r>
      <w:r>
        <w:rPr>
          <w:rFonts w:ascii="細明體" w:eastAsia="細明體" w:hAnsi="細明體" w:cs="細明體"/>
          <w:spacing w:val="-8"/>
        </w:rPr>
        <w:t>言，</w:t>
      </w:r>
      <w:r>
        <w:rPr>
          <w:rFonts w:ascii="細明體" w:eastAsia="細明體" w:hAnsi="細明體" w:cs="細明體"/>
        </w:rPr>
        <w:t>除前述影響創意思考之障礙</w:t>
      </w:r>
      <w:r>
        <w:rPr>
          <w:rFonts w:ascii="細明體" w:eastAsia="細明體" w:hAnsi="細明體" w:cs="細明體"/>
          <w:spacing w:val="-8"/>
        </w:rPr>
        <w:t>外，</w:t>
      </w:r>
      <w:r>
        <w:rPr>
          <w:rFonts w:ascii="細明體" w:eastAsia="細明體" w:hAnsi="細明體" w:cs="細明體"/>
        </w:rPr>
        <w:t>會障礙創新之可能因素圖列如下：</w:t>
      </w:r>
    </w:p>
    <w:p w:rsidR="00817309" w:rsidRDefault="00B923DC">
      <w:pPr>
        <w:autoSpaceDE w:val="0"/>
        <w:autoSpaceDN w:val="0"/>
        <w:snapToGrid w:val="0"/>
        <w:spacing w:before="1712"/>
        <w:ind w:left="3720"/>
        <w:rPr>
          <w:sz w:val="20"/>
        </w:rPr>
        <w:sectPr w:rsidR="00817309">
          <w:footnotePr>
            <w:pos w:val="sectEnd"/>
            <w:numStart w:val="0"/>
          </w:footnotePr>
          <w:endnotePr>
            <w:numFmt w:val="decimal"/>
            <w:numStart w:val="0"/>
          </w:endnotePr>
          <w:pgSz w:w="11904" w:h="16840"/>
          <w:pgMar w:top="1440" w:right="1739" w:bottom="752" w:left="2160" w:header="0" w:footer="0" w:gutter="0"/>
          <w:cols w:space="720"/>
        </w:sectPr>
      </w:pPr>
      <w:r>
        <w:rPr>
          <w:rFonts w:eastAsia="Times New Roman"/>
          <w:spacing w:val="1"/>
          <w:sz w:val="20"/>
        </w:rPr>
        <w:t>1</w:t>
      </w:r>
      <w:r>
        <w:rPr>
          <w:rFonts w:eastAsia="Times New Roman"/>
          <w:sz w:val="20"/>
        </w:rPr>
        <w:t>5</w:t>
      </w:r>
    </w:p>
    <w:p w:rsidR="00817309" w:rsidRDefault="00B923DC">
      <w:pPr>
        <w:autoSpaceDE w:val="0"/>
        <w:autoSpaceDN w:val="0"/>
        <w:snapToGrid w:val="0"/>
        <w:spacing w:before="3436" w:line="350" w:lineRule="exact"/>
        <w:ind w:left="3899"/>
        <w:rPr>
          <w:rFonts w:ascii="標楷體" w:eastAsia="標楷體" w:hAnsi="標楷體" w:cs="標楷體"/>
          <w:b/>
          <w:sz w:val="28"/>
        </w:rPr>
      </w:pPr>
      <w:r>
        <w:rPr>
          <w:rFonts w:ascii="標楷體" w:eastAsia="標楷體" w:hAnsi="標楷體" w:cs="標楷體"/>
          <w:b/>
          <w:sz w:val="28"/>
        </w:rPr>
        <w:lastRenderedPageBreak/>
        <w:t>無創新</w:t>
      </w:r>
      <w:r>
        <w:rPr>
          <w:rFonts w:ascii="標楷體" w:eastAsia="標楷體" w:hAnsi="標楷體" w:cs="標楷體"/>
          <w:b/>
          <w:noProof/>
          <w:sz w:val="28"/>
        </w:rPr>
        <mc:AlternateContent>
          <mc:Choice Requires="wps">
            <w:drawing>
              <wp:anchor distT="0" distB="0" distL="0" distR="0" simplePos="0" relativeHeight="42" behindDoc="1" locked="0" layoutInCell="1" allowOverlap="1">
                <wp:simplePos x="0" y="0"/>
                <wp:positionH relativeFrom="page">
                  <wp:posOffset>3543300</wp:posOffset>
                </wp:positionH>
                <wp:positionV relativeFrom="page">
                  <wp:posOffset>1460500</wp:posOffset>
                </wp:positionV>
                <wp:extent cx="1028700" cy="685800"/>
                <wp:effectExtent l="0" t="0" r="0" b="0"/>
                <wp:wrapNone/>
                <wp:docPr id="1074" name="1074"/>
                <wp:cNvGraphicFramePr/>
                <a:graphic xmlns:a="http://schemas.openxmlformats.org/drawingml/2006/main">
                  <a:graphicData uri="http://schemas.microsoft.com/office/word/2010/wordprocessingShape">
                    <wps:wsp>
                      <wps:cNvSpPr/>
                      <wps:spPr>
                        <a:xfrm>
                          <a:off x="0" y="0"/>
                          <a:ext cx="1028700" cy="6858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E63879B" id="1074" o:spid="_x0000_s1026" style="position:absolute;margin-left:279pt;margin-top:115pt;width:81pt;height:54pt;z-index:-5033164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" stroked="f">
                <v:fill opacity="0"/>
                <w10:wrap anchorx="page" anchory="page"/>
              </v:rect>
            </w:pict>
          </mc:Fallback>
        </mc:AlternateContent>
      </w:r>
      <w:r>
        <w:rPr>
          <w:rFonts w:ascii="標楷體" w:eastAsia="標楷體" w:hAnsi="標楷體" w:cs="標楷體"/>
          <w:b/>
          <w:noProof/>
          <w:sz w:val="28"/>
        </w:rPr>
        <mc:AlternateContent>
          <mc:Choice Requires="wps">
            <w:drawing>
              <wp:anchor distT="0" distB="0" distL="0" distR="0" simplePos="0" relativeHeight="43" behindDoc="1" locked="0" layoutInCell="1" allowOverlap="1">
                <wp:simplePos x="0" y="0"/>
                <wp:positionH relativeFrom="page">
                  <wp:posOffset>5372100</wp:posOffset>
                </wp:positionH>
                <wp:positionV relativeFrom="page">
                  <wp:posOffset>1689100</wp:posOffset>
                </wp:positionV>
                <wp:extent cx="1028700" cy="685800"/>
                <wp:effectExtent l="0" t="0" r="0" b="0"/>
                <wp:wrapNone/>
                <wp:docPr id="1075" name="1075"/>
                <wp:cNvGraphicFramePr/>
                <a:graphic xmlns:a="http://schemas.openxmlformats.org/drawingml/2006/main">
                  <a:graphicData uri="http://schemas.microsoft.com/office/word/2010/wordprocessingShape">
                    <wps:wsp>
                      <wps:cNvSpPr/>
                      <wps:spPr>
                        <a:xfrm>
                          <a:off x="0" y="0"/>
                          <a:ext cx="1028700" cy="6858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085E6AB" id="1075" o:spid="_x0000_s1026" style="position:absolute;margin-left:423pt;margin-top:133pt;width:81pt;height:54pt;z-index:-5033164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" stroked="f">
                <v:fill opacity="0"/>
                <w10:wrap anchorx="page" anchory="page"/>
              </v:rect>
            </w:pict>
          </mc:Fallback>
        </mc:AlternateContent>
      </w:r>
      <w:r>
        <w:rPr>
          <w:rFonts w:ascii="標楷體" w:eastAsia="標楷體" w:hAnsi="標楷體" w:cs="標楷體"/>
          <w:b/>
          <w:noProof/>
          <w:sz w:val="28"/>
        </w:rPr>
        <mc:AlternateContent>
          <mc:Choice Requires="wps">
            <w:drawing>
              <wp:anchor distT="0" distB="0" distL="0" distR="0" simplePos="0" relativeHeight="44" behindDoc="1" locked="0" layoutInCell="1" allowOverlap="1">
                <wp:simplePos x="0" y="0"/>
                <wp:positionH relativeFrom="page">
                  <wp:posOffset>1485900</wp:posOffset>
                </wp:positionH>
                <wp:positionV relativeFrom="page">
                  <wp:posOffset>2832100</wp:posOffset>
                </wp:positionV>
                <wp:extent cx="1028700" cy="571500"/>
                <wp:effectExtent l="0" t="0" r="0" b="0"/>
                <wp:wrapNone/>
                <wp:docPr id="1076" name="1076"/>
                <wp:cNvGraphicFramePr/>
                <a:graphic xmlns:a="http://schemas.openxmlformats.org/drawingml/2006/main">
                  <a:graphicData uri="http://schemas.microsoft.com/office/word/2010/wordprocessingShape">
                    <wps:wsp>
                      <wps:cNvSpPr/>
                      <wps:spPr>
                        <a:xfrm>
                          <a:off x="0" y="0"/>
                          <a:ext cx="1028700" cy="571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5869511" id="1076" o:spid="_x0000_s1026" style="position:absolute;margin-left:117pt;margin-top:223pt;width:81pt;height:45pt;z-index:-5033164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" stroked="f">
                <v:fill opacity="0"/>
                <w10:wrap anchorx="page" anchory="page"/>
              </v:rect>
            </w:pict>
          </mc:Fallback>
        </mc:AlternateContent>
      </w:r>
      <w:r>
        <w:rPr>
          <w:rFonts w:ascii="標楷體" w:eastAsia="標楷體" w:hAnsi="標楷體" w:cs="標楷體"/>
          <w:b/>
          <w:noProof/>
          <w:sz w:val="28"/>
        </w:rPr>
        <mc:AlternateContent>
          <mc:Choice Requires="wps">
            <w:drawing>
              <wp:anchor distT="0" distB="0" distL="0" distR="0" simplePos="0" relativeHeight="47" behindDoc="1" locked="0" layoutInCell="1" allowOverlap="1">
                <wp:simplePos x="0" y="0"/>
                <wp:positionH relativeFrom="page">
                  <wp:posOffset>5715000</wp:posOffset>
                </wp:positionH>
                <wp:positionV relativeFrom="page">
                  <wp:posOffset>2717800</wp:posOffset>
                </wp:positionV>
                <wp:extent cx="1028700" cy="800100"/>
                <wp:effectExtent l="0" t="0" r="0" b="0"/>
                <wp:wrapNone/>
                <wp:docPr id="1077" name="1077"/>
                <wp:cNvGraphicFramePr/>
                <a:graphic xmlns:a="http://schemas.openxmlformats.org/drawingml/2006/main">
                  <a:graphicData uri="http://schemas.microsoft.com/office/word/2010/wordprocessingShape">
                    <wps:wsp>
                      <wps:cNvSpPr/>
                      <wps:spPr>
                        <a:xfrm>
                          <a:off x="0" y="0"/>
                          <a:ext cx="1028700" cy="8001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5225072" id="1077" o:spid="_x0000_s1026" style="position:absolute;margin-left:450pt;margin-top:214pt;width:81pt;height:63pt;z-index:-5033164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" stroked="f">
                <v:fill opacity="0"/>
                <w10:wrap anchorx="page" anchory="page"/>
              </v:rect>
            </w:pict>
          </mc:Fallback>
        </mc:AlternateContent>
      </w:r>
      <w:r>
        <w:rPr>
          <w:rFonts w:ascii="標楷體" w:eastAsia="標楷體" w:hAnsi="標楷體" w:cs="標楷體"/>
          <w:b/>
          <w:noProof/>
          <w:sz w:val="28"/>
        </w:rPr>
        <w:drawing>
          <wp:anchor distT="0" distB="0" distL="0" distR="0" simplePos="0" relativeHeight="49" behindDoc="1" locked="0" layoutInCell="1" allowOverlap="1">
            <wp:simplePos x="0" y="0"/>
            <wp:positionH relativeFrom="page">
              <wp:posOffset>3435350</wp:posOffset>
            </wp:positionH>
            <wp:positionV relativeFrom="page">
              <wp:posOffset>2749550</wp:posOffset>
            </wp:positionV>
            <wp:extent cx="1320800" cy="97790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49" name="1078"/>
                    <pic:cNvPicPr/>
                  </pic:nvPicPr>
                  <pic:blipFill>
                    <a:blip r:embed="rId26">
                      <a:clrChange>
                        <a:clrFrom>
                          <a:srgbClr val="FFFFFF"/>
                        </a:clrFrom>
                        <a:clrTo>
                          <a:srgbClr val="FFFFFF">
                            <a:alpha val="0"/>
                          </a:srgbClr>
                        </a:clrTo>
                      </a:clrChange>
                    </a:blip>
                    <a:stretch/>
                  </pic:blipFill>
                  <pic:spPr>
                    <a:xfrm>
                      <a:off x="0" y="0"/>
                      <a:ext cx="1320800" cy="977900"/>
                    </a:xfrm>
                    <a:prstGeom prst="rect">
                      <a:avLst/>
                    </a:prstGeom>
                    <a:ln>
                      <a:noFill/>
                    </a:ln>
                  </pic:spPr>
                </pic:pic>
              </a:graphicData>
            </a:graphic>
          </wp:anchor>
        </w:drawing>
      </w:r>
      <w:r>
        <w:rPr>
          <w:rFonts w:ascii="標楷體" w:eastAsia="標楷體" w:hAnsi="標楷體" w:cs="標楷體"/>
          <w:b/>
          <w:noProof/>
          <w:sz w:val="28"/>
        </w:rPr>
        <w:drawing>
          <wp:anchor distT="0" distB="0" distL="0" distR="0" simplePos="0" relativeHeight="50" behindDoc="1" locked="0" layoutInCell="1" allowOverlap="1">
            <wp:simplePos x="0" y="0"/>
            <wp:positionH relativeFrom="page">
              <wp:posOffset>3435350</wp:posOffset>
            </wp:positionH>
            <wp:positionV relativeFrom="page">
              <wp:posOffset>2749550</wp:posOffset>
            </wp:positionV>
            <wp:extent cx="1320800" cy="97790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0" name="1079"/>
                    <pic:cNvPicPr/>
                  </pic:nvPicPr>
                  <pic:blipFill>
                    <a:blip r:embed="rId27">
                      <a:clrChange>
                        <a:clrFrom>
                          <a:srgbClr val="FFFFFF"/>
                        </a:clrFrom>
                        <a:clrTo>
                          <a:srgbClr val="FFFFFF">
                            <a:alpha val="0"/>
                          </a:srgbClr>
                        </a:clrTo>
                      </a:clrChange>
                    </a:blip>
                    <a:stretch/>
                  </pic:blipFill>
                  <pic:spPr>
                    <a:xfrm>
                      <a:off x="0" y="0"/>
                      <a:ext cx="1320800" cy="977900"/>
                    </a:xfrm>
                    <a:prstGeom prst="rect">
                      <a:avLst/>
                    </a:prstGeom>
                    <a:ln>
                      <a:noFill/>
                    </a:ln>
                  </pic:spPr>
                </pic:pic>
              </a:graphicData>
            </a:graphic>
          </wp:anchor>
        </w:drawing>
      </w:r>
      <w:r>
        <w:rPr>
          <w:rFonts w:ascii="標楷體" w:eastAsia="標楷體" w:hAnsi="標楷體" w:cs="標楷體"/>
          <w:b/>
          <w:noProof/>
          <w:sz w:val="28"/>
        </w:rPr>
        <w:drawing>
          <wp:anchor distT="0" distB="0" distL="0" distR="0" simplePos="0" relativeHeight="51" behindDoc="1" locked="0" layoutInCell="1" allowOverlap="1">
            <wp:simplePos x="0" y="0"/>
            <wp:positionH relativeFrom="page">
              <wp:posOffset>2935605</wp:posOffset>
            </wp:positionH>
            <wp:positionV relativeFrom="page">
              <wp:posOffset>2453005</wp:posOffset>
            </wp:positionV>
            <wp:extent cx="639445" cy="410845"/>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1" name="1080"/>
                    <pic:cNvPicPr/>
                  </pic:nvPicPr>
                  <pic:blipFill>
                    <a:blip r:embed="rId28">
                      <a:clrChange>
                        <a:clrFrom>
                          <a:srgbClr val="FFFFFF"/>
                        </a:clrFrom>
                        <a:clrTo>
                          <a:srgbClr val="FFFFFF">
                            <a:alpha val="0"/>
                          </a:srgbClr>
                        </a:clrTo>
                      </a:clrChange>
                    </a:blip>
                    <a:stretch/>
                  </pic:blipFill>
                  <pic:spPr>
                    <a:xfrm>
                      <a:off x="0" y="0"/>
                      <a:ext cx="639445" cy="410845"/>
                    </a:xfrm>
                    <a:prstGeom prst="rect">
                      <a:avLst/>
                    </a:prstGeom>
                    <a:ln>
                      <a:noFill/>
                    </a:ln>
                  </pic:spPr>
                </pic:pic>
              </a:graphicData>
            </a:graphic>
          </wp:anchor>
        </w:drawing>
      </w:r>
      <w:r>
        <w:rPr>
          <w:rFonts w:ascii="標楷體" w:eastAsia="標楷體" w:hAnsi="標楷體" w:cs="標楷體"/>
          <w:b/>
          <w:noProof/>
          <w:sz w:val="28"/>
        </w:rPr>
        <w:drawing>
          <wp:anchor distT="0" distB="0" distL="0" distR="0" simplePos="0" relativeHeight="52" behindDoc="1" locked="0" layoutInCell="1" allowOverlap="1">
            <wp:simplePos x="0" y="0"/>
            <wp:positionH relativeFrom="page">
              <wp:posOffset>2592705</wp:posOffset>
            </wp:positionH>
            <wp:positionV relativeFrom="page">
              <wp:posOffset>3105150</wp:posOffset>
            </wp:positionV>
            <wp:extent cx="868045" cy="139700"/>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2" name="1081"/>
                    <pic:cNvPicPr/>
                  </pic:nvPicPr>
                  <pic:blipFill>
                    <a:blip r:embed="rId29">
                      <a:clrChange>
                        <a:clrFrom>
                          <a:srgbClr val="FFFFFF"/>
                        </a:clrFrom>
                        <a:clrTo>
                          <a:srgbClr val="FFFFFF">
                            <a:alpha val="0"/>
                          </a:srgbClr>
                        </a:clrTo>
                      </a:clrChange>
                    </a:blip>
                    <a:stretch/>
                  </pic:blipFill>
                  <pic:spPr>
                    <a:xfrm>
                      <a:off x="0" y="0"/>
                      <a:ext cx="868045" cy="139700"/>
                    </a:xfrm>
                    <a:prstGeom prst="rect">
                      <a:avLst/>
                    </a:prstGeom>
                    <a:ln>
                      <a:noFill/>
                    </a:ln>
                  </pic:spPr>
                </pic:pic>
              </a:graphicData>
            </a:graphic>
          </wp:anchor>
        </w:drawing>
      </w:r>
      <w:r>
        <w:rPr>
          <w:rFonts w:ascii="標楷體" w:eastAsia="標楷體" w:hAnsi="標楷體" w:cs="標楷體"/>
          <w:b/>
          <w:noProof/>
          <w:sz w:val="28"/>
        </w:rPr>
        <w:drawing>
          <wp:anchor distT="0" distB="0" distL="0" distR="0" simplePos="0" relativeHeight="53" behindDoc="1" locked="0" layoutInCell="1" allowOverlap="1">
            <wp:simplePos x="0" y="0"/>
            <wp:positionH relativeFrom="page">
              <wp:posOffset>4768850</wp:posOffset>
            </wp:positionH>
            <wp:positionV relativeFrom="page">
              <wp:posOffset>3105150</wp:posOffset>
            </wp:positionV>
            <wp:extent cx="868045" cy="13970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3" name="1082"/>
                    <pic:cNvPicPr/>
                  </pic:nvPicPr>
                  <pic:blipFill>
                    <a:blip r:embed="rId30">
                      <a:clrChange>
                        <a:clrFrom>
                          <a:srgbClr val="FFFFFF"/>
                        </a:clrFrom>
                        <a:clrTo>
                          <a:srgbClr val="FFFFFF">
                            <a:alpha val="0"/>
                          </a:srgbClr>
                        </a:clrTo>
                      </a:clrChange>
                    </a:blip>
                    <a:stretch/>
                  </pic:blipFill>
                  <pic:spPr>
                    <a:xfrm>
                      <a:off x="0" y="0"/>
                      <a:ext cx="868045" cy="139700"/>
                    </a:xfrm>
                    <a:prstGeom prst="rect">
                      <a:avLst/>
                    </a:prstGeom>
                    <a:ln>
                      <a:noFill/>
                    </a:ln>
                  </pic:spPr>
                </pic:pic>
              </a:graphicData>
            </a:graphic>
          </wp:anchor>
        </w:drawing>
      </w:r>
      <w:r>
        <w:rPr>
          <w:rFonts w:ascii="標楷體" w:eastAsia="標楷體" w:hAnsi="標楷體" w:cs="標楷體"/>
          <w:b/>
          <w:noProof/>
          <w:sz w:val="28"/>
        </w:rPr>
        <w:drawing>
          <wp:anchor distT="0" distB="0" distL="0" distR="0" simplePos="0" relativeHeight="54" behindDoc="1" locked="0" layoutInCell="1" allowOverlap="1">
            <wp:simplePos x="0" y="0"/>
            <wp:positionH relativeFrom="page">
              <wp:posOffset>4578350</wp:posOffset>
            </wp:positionH>
            <wp:positionV relativeFrom="page">
              <wp:posOffset>2223770</wp:posOffset>
            </wp:positionV>
            <wp:extent cx="753745" cy="640080"/>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4" name="1083"/>
                    <pic:cNvPicPr/>
                  </pic:nvPicPr>
                  <pic:blipFill>
                    <a:blip r:embed="rId31">
                      <a:clrChange>
                        <a:clrFrom>
                          <a:srgbClr val="FFFFFF"/>
                        </a:clrFrom>
                        <a:clrTo>
                          <a:srgbClr val="FFFFFF">
                            <a:alpha val="0"/>
                          </a:srgbClr>
                        </a:clrTo>
                      </a:clrChange>
                    </a:blip>
                    <a:stretch/>
                  </pic:blipFill>
                  <pic:spPr>
                    <a:xfrm>
                      <a:off x="0" y="0"/>
                      <a:ext cx="753745" cy="640080"/>
                    </a:xfrm>
                    <a:prstGeom prst="rect">
                      <a:avLst/>
                    </a:prstGeom>
                    <a:ln>
                      <a:noFill/>
                    </a:ln>
                  </pic:spPr>
                </pic:pic>
              </a:graphicData>
            </a:graphic>
          </wp:anchor>
        </w:drawing>
      </w:r>
      <w:r>
        <w:rPr>
          <w:rFonts w:ascii="標楷體" w:eastAsia="標楷體" w:hAnsi="標楷體" w:cs="標楷體"/>
          <w:b/>
          <w:noProof/>
          <w:sz w:val="28"/>
        </w:rPr>
        <w:drawing>
          <wp:anchor distT="0" distB="0" distL="0" distR="0" simplePos="0" relativeHeight="55" behindDoc="1" locked="0" layoutInCell="1" allowOverlap="1">
            <wp:simplePos x="0" y="0"/>
            <wp:positionH relativeFrom="page">
              <wp:posOffset>4044950</wp:posOffset>
            </wp:positionH>
            <wp:positionV relativeFrom="page">
              <wp:posOffset>2223770</wp:posOffset>
            </wp:positionV>
            <wp:extent cx="139700" cy="52578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55" name="1084"/>
                    <pic:cNvPicPr/>
                  </pic:nvPicPr>
                  <pic:blipFill>
                    <a:blip r:embed="rId32">
                      <a:clrChange>
                        <a:clrFrom>
                          <a:srgbClr val="FFFFFF"/>
                        </a:clrFrom>
                        <a:clrTo>
                          <a:srgbClr val="FFFFFF">
                            <a:alpha val="0"/>
                          </a:srgbClr>
                        </a:clrTo>
                      </a:clrChange>
                    </a:blip>
                    <a:stretch/>
                  </pic:blipFill>
                  <pic:spPr>
                    <a:xfrm>
                      <a:off x="0" y="0"/>
                      <a:ext cx="139700" cy="525780"/>
                    </a:xfrm>
                    <a:prstGeom prst="rect">
                      <a:avLst/>
                    </a:prstGeom>
                    <a:ln>
                      <a:noFill/>
                    </a:ln>
                  </pic:spPr>
                </pic:pic>
              </a:graphicData>
            </a:graphic>
          </wp:anchor>
        </w:drawing>
      </w:r>
      <w:r>
        <w:rPr>
          <w:rFonts w:ascii="標楷體" w:eastAsia="標楷體" w:hAnsi="標楷體" w:cs="標楷體"/>
          <w:b/>
          <w:noProof/>
          <w:sz w:val="28"/>
        </w:rPr>
        <mc:AlternateContent>
          <mc:Choice Requires="wps">
            <w:drawing>
              <wp:anchor distT="0" distB="0" distL="0" distR="0" simplePos="0" relativeHeight="262" behindDoc="0" locked="0" layoutInCell="1" allowOverlap="1">
                <wp:simplePos x="0" y="0"/>
                <wp:positionH relativeFrom="page">
                  <wp:posOffset>2057400</wp:posOffset>
                </wp:positionH>
                <wp:positionV relativeFrom="page">
                  <wp:posOffset>1803400</wp:posOffset>
                </wp:positionV>
                <wp:extent cx="914400" cy="571500"/>
                <wp:effectExtent l="0" t="0" r="0" b="0"/>
                <wp:wrapNone/>
                <wp:docPr id="1085" name="1085"/>
                <wp:cNvGraphicFramePr/>
                <a:graphic xmlns:a="http://schemas.openxmlformats.org/drawingml/2006/main">
                  <a:graphicData uri="http://schemas.microsoft.com/office/word/2010/wordprocessingShape">
                    <wps:wsp>
                      <wps:cNvSpPr txBox="1"/>
                      <wps:spPr>
                        <a:xfrm>
                          <a:off x="0" y="0"/>
                          <a:ext cx="914400" cy="571500"/>
                        </a:xfrm>
                        <a:prstGeom prst="rect">
                          <a:avLst/>
                        </a:prstGeom>
                        <a:solidFill>
                          <a:srgbClr val="FFFFFF"/>
                        </a:solidFill>
                        <a:ln w="9525" cap="rnd">
                          <a:solidFill>
                            <a:srgbClr val="000000"/>
                          </a:solidFill>
                          <a:prstDash val="solid"/>
                        </a:ln>
                      </wps:spPr>
                      <wps:txbx>
                        <w:txbxContent>
                          <w:p w:rsidR="00B94C6E" w:rsidRDefault="00B94C6E">
                            <w:pPr>
                              <w:autoSpaceDE w:val="0"/>
                              <w:autoSpaceDN w:val="0"/>
                              <w:snapToGrid w:val="0"/>
                              <w:spacing w:before="80" w:line="299" w:lineRule="exact"/>
                              <w:ind w:left="145" w:right="320"/>
                              <w:jc w:val="both"/>
                              <w:rPr>
                                <w:rFonts w:ascii="標楷體" w:eastAsia="標楷體" w:hAnsi="標楷體" w:cs="標楷體"/>
                              </w:rPr>
                            </w:pPr>
                            <w:r>
                              <w:rPr>
                                <w:rFonts w:ascii="標楷體" w:eastAsia="標楷體" w:hAnsi="標楷體" w:cs="標楷體"/>
                                <w:spacing w:val="-2"/>
                              </w:rPr>
                              <w:t>厭惡風</w:t>
                            </w:r>
                            <w:r>
                              <w:rPr>
                                <w:rFonts w:ascii="標楷體" w:eastAsia="標楷體" w:hAnsi="標楷體" w:cs="標楷體"/>
                              </w:rPr>
                              <w:t>險之文化</w:t>
                            </w:r>
                          </w:p>
                        </w:txbxContent>
                      </wps:txbx>
                      <wps:bodyPr vert="horz" wrap="square" lIns="0" tIns="0" rIns="0" bIns="0" anchor="t">
                        <a:noAutofit/>
                      </wps:bodyPr>
                    </wps:wsp>
                  </a:graphicData>
                </a:graphic>
              </wp:anchor>
            </w:drawing>
          </mc:Choice>
          <mc:Fallback>
            <w:pict>
              <v:shape id="1085" o:spid="_x0000_s1030" type="#_x0000_t202" style="position:absolute;left:0;text-align:left;margin-left:162pt;margin-top:142pt;width:1in;height:45pt;z-index: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">
                <v:stroke endcap="round"/>
                <v:textbox inset="0,0,0,0">
                  <w:txbxContent>
                    <w:p w:rsidR="00B94C6E" w:rsidRDefault="00B94C6E">
                      <w:pPr>
                        <w:autoSpaceDE w:val="0"/>
                        <w:autoSpaceDN w:val="0"/>
                        <w:snapToGrid w:val="0"/>
                        <w:spacing w:before="80" w:line="299" w:lineRule="exact"/>
                        <w:ind w:left="145" w:right="320"/>
                        <w:jc w:val="both"/>
                        <w:rPr>
                          <w:rFonts w:ascii="標楷體" w:eastAsia="標楷體" w:hAnsi="標楷體" w:cs="標楷體"/>
                        </w:rPr>
                      </w:pPr>
                      <w:r>
                        <w:rPr>
                          <w:rFonts w:ascii="標楷體" w:eastAsia="標楷體" w:hAnsi="標楷體" w:cs="標楷體"/>
                          <w:spacing w:val="-2"/>
                        </w:rPr>
                        <w:t>厭惡風</w:t>
                      </w:r>
                      <w:r>
                        <w:rPr>
                          <w:rFonts w:ascii="標楷體" w:eastAsia="標楷體" w:hAnsi="標楷體" w:cs="標楷體"/>
                        </w:rPr>
                        <w:t>險之文化</w:t>
                      </w:r>
                    </w:p>
                  </w:txbxContent>
                </v:textbox>
                <w10:wrap anchorx="page" anchory="page"/>
              </v:shape>
            </w:pict>
          </mc:Fallback>
        </mc:AlternateContent>
      </w:r>
      <w:r>
        <w:rPr>
          <w:rFonts w:ascii="標楷體" w:eastAsia="標楷體" w:hAnsi="標楷體" w:cs="標楷體"/>
          <w:b/>
          <w:noProof/>
          <w:sz w:val="28"/>
        </w:rPr>
        <mc:AlternateContent>
          <mc:Choice Requires="wps">
            <w:drawing>
              <wp:anchor distT="0" distB="0" distL="0" distR="0" simplePos="0" relativeHeight="263" behindDoc="0" locked="0" layoutInCell="1" allowOverlap="1">
                <wp:simplePos x="0" y="0"/>
                <wp:positionH relativeFrom="page">
                  <wp:posOffset>3543300</wp:posOffset>
                </wp:positionH>
                <wp:positionV relativeFrom="page">
                  <wp:posOffset>1460500</wp:posOffset>
                </wp:positionV>
                <wp:extent cx="1028700" cy="685800"/>
                <wp:effectExtent l="0" t="0" r="0" b="0"/>
                <wp:wrapNone/>
                <wp:docPr id="1086" name="1086"/>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w="9525" cap="rnd">
                          <a:solidFill>
                            <a:srgbClr val="000000"/>
                          </a:solidFill>
                          <a:prstDash val="solid"/>
                        </a:ln>
                      </wps:spPr>
                      <wps:txbx>
                        <w:txbxContent>
                          <w:p w:rsidR="00B94C6E" w:rsidRDefault="00B94C6E">
                            <w:pPr>
                              <w:autoSpaceDE w:val="0"/>
                              <w:autoSpaceDN w:val="0"/>
                              <w:snapToGrid w:val="0"/>
                              <w:spacing w:before="79" w:line="300" w:lineRule="exact"/>
                              <w:ind w:left="145" w:right="50"/>
                              <w:rPr>
                                <w:rFonts w:ascii="標楷體" w:eastAsia="標楷體" w:hAnsi="標楷體" w:cs="標楷體"/>
                              </w:rPr>
                            </w:pPr>
                            <w:r>
                              <w:rPr>
                                <w:rFonts w:ascii="標楷體" w:eastAsia="標楷體" w:hAnsi="標楷體" w:cs="標楷體"/>
                              </w:rPr>
                              <w:t>不願取消失敗的方案或組織</w:t>
                            </w:r>
                          </w:p>
                        </w:txbxContent>
                      </wps:txbx>
                      <wps:bodyPr vert="horz" wrap="square" lIns="0" tIns="0" rIns="0" bIns="0" anchor="t">
                        <a:noAutofit/>
                      </wps:bodyPr>
                    </wps:wsp>
                  </a:graphicData>
                </a:graphic>
              </wp:anchor>
            </w:drawing>
          </mc:Choice>
          <mc:Fallback>
            <w:pict>
              <v:shape id="1086" o:spid="_x0000_s1031" type="#_x0000_t202" style="position:absolute;left:0;text-align:left;margin-left:279pt;margin-top:115pt;width:81pt;height:54pt;z-index:2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" filled="f">
                <v:stroke endcap="round"/>
                <v:textbox inset="0,0,0,0">
                  <w:txbxContent>
                    <w:p w:rsidR="00B94C6E" w:rsidRDefault="00B94C6E">
                      <w:pPr>
                        <w:autoSpaceDE w:val="0"/>
                        <w:autoSpaceDN w:val="0"/>
                        <w:snapToGrid w:val="0"/>
                        <w:spacing w:before="79" w:line="300" w:lineRule="exact"/>
                        <w:ind w:left="145" w:right="50"/>
                        <w:rPr>
                          <w:rFonts w:ascii="標楷體" w:eastAsia="標楷體" w:hAnsi="標楷體" w:cs="標楷體"/>
                        </w:rPr>
                      </w:pPr>
                      <w:r>
                        <w:rPr>
                          <w:rFonts w:ascii="標楷體" w:eastAsia="標楷體" w:hAnsi="標楷體" w:cs="標楷體"/>
                        </w:rPr>
                        <w:t>不願取消失敗的方案或組織</w:t>
                      </w:r>
                    </w:p>
                  </w:txbxContent>
                </v:textbox>
                <w10:wrap anchorx="page" anchory="page"/>
              </v:shape>
            </w:pict>
          </mc:Fallback>
        </mc:AlternateContent>
      </w:r>
      <w:r>
        <w:rPr>
          <w:rFonts w:ascii="標楷體" w:eastAsia="標楷體" w:hAnsi="標楷體" w:cs="標楷體"/>
          <w:b/>
          <w:noProof/>
          <w:sz w:val="28"/>
        </w:rPr>
        <mc:AlternateContent>
          <mc:Choice Requires="wps">
            <w:drawing>
              <wp:anchor distT="0" distB="0" distL="0" distR="0" simplePos="0" relativeHeight="264" behindDoc="0" locked="0" layoutInCell="1" allowOverlap="1">
                <wp:simplePos x="0" y="0"/>
                <wp:positionH relativeFrom="page">
                  <wp:posOffset>5372100</wp:posOffset>
                </wp:positionH>
                <wp:positionV relativeFrom="page">
                  <wp:posOffset>1689100</wp:posOffset>
                </wp:positionV>
                <wp:extent cx="1028700" cy="685800"/>
                <wp:effectExtent l="0" t="0" r="0" b="0"/>
                <wp:wrapNone/>
                <wp:docPr id="1087" name="1087"/>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w="9525" cap="rnd">
                          <a:solidFill>
                            <a:srgbClr val="000000"/>
                          </a:solidFill>
                          <a:prstDash val="solid"/>
                        </a:ln>
                      </wps:spPr>
                      <wps:txbx>
                        <w:txbxContent>
                          <w:p w:rsidR="00B94C6E" w:rsidRDefault="00B94C6E">
                            <w:pPr>
                              <w:autoSpaceDE w:val="0"/>
                              <w:autoSpaceDN w:val="0"/>
                              <w:snapToGrid w:val="0"/>
                              <w:spacing w:before="79" w:line="300" w:lineRule="exact"/>
                              <w:ind w:left="145" w:right="50"/>
                              <w:rPr>
                                <w:rFonts w:ascii="標楷體" w:eastAsia="標楷體" w:hAnsi="標楷體" w:cs="標楷體"/>
                              </w:rPr>
                            </w:pPr>
                            <w:r>
                              <w:rPr>
                                <w:rFonts w:ascii="標楷體" w:eastAsia="標楷體" w:hAnsi="標楷體" w:cs="標楷體"/>
                              </w:rPr>
                              <w:t>過度依賴高績效是創新之來源</w:t>
                            </w:r>
                          </w:p>
                        </w:txbxContent>
                      </wps:txbx>
                      <wps:bodyPr vert="horz" wrap="square" lIns="0" tIns="0" rIns="0" bIns="0" anchor="t">
                        <a:noAutofit/>
                      </wps:bodyPr>
                    </wps:wsp>
                  </a:graphicData>
                </a:graphic>
              </wp:anchor>
            </w:drawing>
          </mc:Choice>
          <mc:Fallback>
            <w:pict>
              <v:shape id="1087" o:spid="_x0000_s1032" type="#_x0000_t202" style="position:absolute;left:0;text-align:left;margin-left:423pt;margin-top:133pt;width:81pt;height:54pt;z-index: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" filled="f">
                <v:stroke endcap="round"/>
                <v:textbox inset="0,0,0,0">
                  <w:txbxContent>
                    <w:p w:rsidR="00B94C6E" w:rsidRDefault="00B94C6E">
                      <w:pPr>
                        <w:autoSpaceDE w:val="0"/>
                        <w:autoSpaceDN w:val="0"/>
                        <w:snapToGrid w:val="0"/>
                        <w:spacing w:before="79" w:line="300" w:lineRule="exact"/>
                        <w:ind w:left="145" w:right="50"/>
                        <w:rPr>
                          <w:rFonts w:ascii="標楷體" w:eastAsia="標楷體" w:hAnsi="標楷體" w:cs="標楷體"/>
                        </w:rPr>
                      </w:pPr>
                      <w:r>
                        <w:rPr>
                          <w:rFonts w:ascii="標楷體" w:eastAsia="標楷體" w:hAnsi="標楷體" w:cs="標楷體"/>
                        </w:rPr>
                        <w:t>過度依賴高績效是創新之來源</w:t>
                      </w:r>
                    </w:p>
                  </w:txbxContent>
                </v:textbox>
                <w10:wrap anchorx="page" anchory="page"/>
              </v:shape>
            </w:pict>
          </mc:Fallback>
        </mc:AlternateContent>
      </w:r>
      <w:r>
        <w:rPr>
          <w:rFonts w:ascii="標楷體" w:eastAsia="標楷體" w:hAnsi="標楷體" w:cs="標楷體"/>
          <w:b/>
          <w:noProof/>
          <w:sz w:val="28"/>
        </w:rPr>
        <mc:AlternateContent>
          <mc:Choice Requires="wps">
            <w:drawing>
              <wp:anchor distT="0" distB="0" distL="0" distR="0" simplePos="0" relativeHeight="265" behindDoc="0" locked="0" layoutInCell="1" allowOverlap="1">
                <wp:simplePos x="0" y="0"/>
                <wp:positionH relativeFrom="page">
                  <wp:posOffset>1485900</wp:posOffset>
                </wp:positionH>
                <wp:positionV relativeFrom="page">
                  <wp:posOffset>2832100</wp:posOffset>
                </wp:positionV>
                <wp:extent cx="1028700" cy="571500"/>
                <wp:effectExtent l="0" t="0" r="0" b="0"/>
                <wp:wrapNone/>
                <wp:docPr id="1088" name="1088"/>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9525" cap="rnd">
                          <a:solidFill>
                            <a:srgbClr val="000000"/>
                          </a:solidFill>
                          <a:prstDash val="solid"/>
                        </a:ln>
                      </wps:spPr>
                      <wps:txbx>
                        <w:txbxContent>
                          <w:p w:rsidR="00B94C6E" w:rsidRDefault="00B94C6E">
                            <w:pPr>
                              <w:autoSpaceDE w:val="0"/>
                              <w:autoSpaceDN w:val="0"/>
                              <w:snapToGrid w:val="0"/>
                              <w:spacing w:before="80" w:line="299" w:lineRule="exact"/>
                              <w:ind w:left="145" w:right="260"/>
                              <w:jc w:val="both"/>
                              <w:rPr>
                                <w:rFonts w:ascii="標楷體" w:eastAsia="標楷體" w:hAnsi="標楷體" w:cs="標楷體"/>
                              </w:rPr>
                            </w:pPr>
                            <w:r>
                              <w:rPr>
                                <w:rFonts w:ascii="標楷體" w:eastAsia="標楷體" w:hAnsi="標楷體" w:cs="標楷體"/>
                                <w:spacing w:val="-2"/>
                              </w:rPr>
                              <w:t>釋放</w:t>
                            </w:r>
                            <w:r>
                              <w:rPr>
                                <w:rFonts w:ascii="標楷體" w:eastAsia="標楷體" w:hAnsi="標楷體" w:cs="標楷體"/>
                                <w:spacing w:val="-1"/>
                              </w:rPr>
                              <w:t>壓力</w:t>
                            </w:r>
                            <w:r>
                              <w:rPr>
                                <w:rFonts w:ascii="標楷體" w:eastAsia="標楷體" w:hAnsi="標楷體" w:cs="標楷體"/>
                              </w:rPr>
                              <w:t>及行政負荷</w:t>
                            </w:r>
                          </w:p>
                        </w:txbxContent>
                      </wps:txbx>
                      <wps:bodyPr vert="horz" wrap="square" lIns="0" tIns="0" rIns="0" bIns="0" anchor="t">
                        <a:noAutofit/>
                      </wps:bodyPr>
                    </wps:wsp>
                  </a:graphicData>
                </a:graphic>
              </wp:anchor>
            </w:drawing>
          </mc:Choice>
          <mc:Fallback>
            <w:pict>
              <v:shape id="1088" o:spid="_x0000_s1033" type="#_x0000_t202" style="position:absolute;left:0;text-align:left;margin-left:117pt;margin-top:223pt;width:81pt;height:45pt;z-index: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" filled="f">
                <v:stroke endcap="round"/>
                <v:textbox inset="0,0,0,0">
                  <w:txbxContent>
                    <w:p w:rsidR="00B94C6E" w:rsidRDefault="00B94C6E">
                      <w:pPr>
                        <w:autoSpaceDE w:val="0"/>
                        <w:autoSpaceDN w:val="0"/>
                        <w:snapToGrid w:val="0"/>
                        <w:spacing w:before="80" w:line="299" w:lineRule="exact"/>
                        <w:ind w:left="145" w:right="260"/>
                        <w:jc w:val="both"/>
                        <w:rPr>
                          <w:rFonts w:ascii="標楷體" w:eastAsia="標楷體" w:hAnsi="標楷體" w:cs="標楷體"/>
                        </w:rPr>
                      </w:pPr>
                      <w:r>
                        <w:rPr>
                          <w:rFonts w:ascii="標楷體" w:eastAsia="標楷體" w:hAnsi="標楷體" w:cs="標楷體"/>
                          <w:spacing w:val="-2"/>
                        </w:rPr>
                        <w:t>釋放</w:t>
                      </w:r>
                      <w:r>
                        <w:rPr>
                          <w:rFonts w:ascii="標楷體" w:eastAsia="標楷體" w:hAnsi="標楷體" w:cs="標楷體"/>
                          <w:spacing w:val="-1"/>
                        </w:rPr>
                        <w:t>壓力</w:t>
                      </w:r>
                      <w:r>
                        <w:rPr>
                          <w:rFonts w:ascii="標楷體" w:eastAsia="標楷體" w:hAnsi="標楷體" w:cs="標楷體"/>
                        </w:rPr>
                        <w:t>及行政負荷</w:t>
                      </w:r>
                    </w:p>
                  </w:txbxContent>
                </v:textbox>
                <w10:wrap anchorx="page" anchory="page"/>
              </v:shape>
            </w:pict>
          </mc:Fallback>
        </mc:AlternateContent>
      </w:r>
      <w:r>
        <w:rPr>
          <w:rFonts w:ascii="標楷體" w:eastAsia="標楷體" w:hAnsi="標楷體" w:cs="標楷體"/>
          <w:b/>
          <w:noProof/>
          <w:sz w:val="28"/>
        </w:rPr>
        <mc:AlternateContent>
          <mc:Choice Requires="wps">
            <w:drawing>
              <wp:anchor distT="0" distB="0" distL="0" distR="0" simplePos="0" relativeHeight="266" behindDoc="0" locked="0" layoutInCell="1" allowOverlap="1">
                <wp:simplePos x="0" y="0"/>
                <wp:positionH relativeFrom="page">
                  <wp:posOffset>5715000</wp:posOffset>
                </wp:positionH>
                <wp:positionV relativeFrom="page">
                  <wp:posOffset>2717800</wp:posOffset>
                </wp:positionV>
                <wp:extent cx="1028700" cy="800100"/>
                <wp:effectExtent l="0" t="0" r="0" b="0"/>
                <wp:wrapNone/>
                <wp:docPr id="1089" name="1089"/>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w="9525" cap="rnd">
                          <a:solidFill>
                            <a:srgbClr val="000000"/>
                          </a:solidFill>
                          <a:prstDash val="solid"/>
                        </a:ln>
                      </wps:spPr>
                      <wps:txbx>
                        <w:txbxContent>
                          <w:p w:rsidR="00B94C6E" w:rsidRDefault="00B94C6E">
                            <w:pPr>
                              <w:autoSpaceDE w:val="0"/>
                              <w:autoSpaceDN w:val="0"/>
                              <w:snapToGrid w:val="0"/>
                              <w:spacing w:before="43" w:line="360" w:lineRule="exact"/>
                              <w:ind w:left="145" w:right="50"/>
                              <w:rPr>
                                <w:rFonts w:ascii="標楷體" w:eastAsia="標楷體" w:hAnsi="標楷體" w:cs="標楷體"/>
                              </w:rPr>
                            </w:pPr>
                            <w:r>
                              <w:rPr>
                                <w:rFonts w:ascii="標楷體" w:eastAsia="標楷體" w:hAnsi="標楷體" w:cs="標楷體"/>
                              </w:rPr>
                              <w:t>技術可行但設限或任組織安排</w:t>
                            </w:r>
                          </w:p>
                        </w:txbxContent>
                      </wps:txbx>
                      <wps:bodyPr vert="horz" wrap="square" lIns="0" tIns="0" rIns="0" bIns="0" anchor="t">
                        <a:noAutofit/>
                      </wps:bodyPr>
                    </wps:wsp>
                  </a:graphicData>
                </a:graphic>
              </wp:anchor>
            </w:drawing>
          </mc:Choice>
          <mc:Fallback>
            <w:pict>
              <v:shape id="1089" o:spid="_x0000_s1034" type="#_x0000_t202" style="position:absolute;left:0;text-align:left;margin-left:450pt;margin-top:214pt;width:81pt;height:63pt;z-index: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" filled="f">
                <v:stroke endcap="round"/>
                <v:textbox inset="0,0,0,0">
                  <w:txbxContent>
                    <w:p w:rsidR="00B94C6E" w:rsidRDefault="00B94C6E">
                      <w:pPr>
                        <w:autoSpaceDE w:val="0"/>
                        <w:autoSpaceDN w:val="0"/>
                        <w:snapToGrid w:val="0"/>
                        <w:spacing w:before="43" w:line="360" w:lineRule="exact"/>
                        <w:ind w:left="145" w:right="50"/>
                        <w:rPr>
                          <w:rFonts w:ascii="標楷體" w:eastAsia="標楷體" w:hAnsi="標楷體" w:cs="標楷體"/>
                        </w:rPr>
                      </w:pPr>
                      <w:r>
                        <w:rPr>
                          <w:rFonts w:ascii="標楷體" w:eastAsia="標楷體" w:hAnsi="標楷體" w:cs="標楷體"/>
                        </w:rPr>
                        <w:t>技術可行但設限或任組織安排</w:t>
                      </w:r>
                    </w:p>
                  </w:txbxContent>
                </v:textbox>
                <w10:wrap anchorx="page" anchory="page"/>
              </v:shape>
            </w:pict>
          </mc:Fallback>
        </mc:AlternateContent>
      </w:r>
    </w:p>
    <w:p w:rsidR="00817309" w:rsidRDefault="00B923DC">
      <w:pPr>
        <w:autoSpaceDE w:val="0"/>
        <w:autoSpaceDN w:val="0"/>
        <w:snapToGrid w:val="0"/>
        <w:spacing w:before="3534" w:line="300" w:lineRule="exact"/>
        <w:ind w:left="226"/>
        <w:rPr>
          <w:rFonts w:ascii="細明體" w:eastAsia="細明體" w:hAnsi="細明體" w:cs="細明體"/>
          <w:b/>
        </w:rPr>
      </w:pPr>
      <w:r>
        <w:rPr>
          <w:rFonts w:ascii="細明體" w:eastAsia="細明體" w:hAnsi="細明體" w:cs="細明體"/>
          <w:b/>
        </w:rPr>
        <w:t>丙、創意思考之方法：</w:t>
      </w:r>
      <w:r>
        <w:rPr>
          <w:rFonts w:ascii="細明體" w:eastAsia="細明體" w:hAnsi="細明體" w:cs="細明體"/>
          <w:b/>
          <w:noProof/>
        </w:rPr>
        <mc:AlternateContent>
          <mc:Choice Requires="wps">
            <w:drawing>
              <wp:anchor distT="0" distB="0" distL="0" distR="0" simplePos="0" relativeHeight="45" behindDoc="1" locked="0" layoutInCell="1" allowOverlap="1">
                <wp:simplePos x="0" y="0"/>
                <wp:positionH relativeFrom="page">
                  <wp:posOffset>2057400</wp:posOffset>
                </wp:positionH>
                <wp:positionV relativeFrom="page">
                  <wp:posOffset>3860800</wp:posOffset>
                </wp:positionV>
                <wp:extent cx="914400" cy="571500"/>
                <wp:effectExtent l="0" t="0" r="0" b="0"/>
                <wp:wrapNone/>
                <wp:docPr id="1090" name="1090"/>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1D56BCC" id="1090" o:spid="_x0000_s1026" style="position:absolute;margin-left:162pt;margin-top:304pt;width:1in;height:45pt;z-index:-5033164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" stroked="f">
                <v:fill opacity="0"/>
                <w10:wrap anchorx="page" anchory="page"/>
              </v:rect>
            </w:pict>
          </mc:Fallback>
        </mc:AlternateContent>
      </w:r>
      <w:r>
        <w:rPr>
          <w:rFonts w:ascii="細明體" w:eastAsia="細明體" w:hAnsi="細明體" w:cs="細明體"/>
          <w:b/>
          <w:noProof/>
        </w:rPr>
        <mc:AlternateContent>
          <mc:Choice Requires="wps">
            <w:drawing>
              <wp:anchor distT="0" distB="0" distL="0" distR="0" simplePos="0" relativeHeight="46" behindDoc="1" locked="0" layoutInCell="1" allowOverlap="1">
                <wp:simplePos x="0" y="0"/>
                <wp:positionH relativeFrom="page">
                  <wp:posOffset>3543300</wp:posOffset>
                </wp:positionH>
                <wp:positionV relativeFrom="page">
                  <wp:posOffset>4318000</wp:posOffset>
                </wp:positionV>
                <wp:extent cx="1028700" cy="685800"/>
                <wp:effectExtent l="0" t="0" r="0" b="0"/>
                <wp:wrapNone/>
                <wp:docPr id="1091" name="1091"/>
                <wp:cNvGraphicFramePr/>
                <a:graphic xmlns:a="http://schemas.openxmlformats.org/drawingml/2006/main">
                  <a:graphicData uri="http://schemas.microsoft.com/office/word/2010/wordprocessingShape">
                    <wps:wsp>
                      <wps:cNvSpPr/>
                      <wps:spPr>
                        <a:xfrm>
                          <a:off x="0" y="0"/>
                          <a:ext cx="1028700" cy="6858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F196146" id="1091" o:spid="_x0000_s1026" style="position:absolute;margin-left:279pt;margin-top:340pt;width:81pt;height:54pt;z-index:-5033164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" stroked="f">
                <v:fill opacity="0"/>
                <w10:wrap anchorx="page" anchory="page"/>
              </v:rect>
            </w:pict>
          </mc:Fallback>
        </mc:AlternateContent>
      </w:r>
      <w:r>
        <w:rPr>
          <w:rFonts w:ascii="細明體" w:eastAsia="細明體" w:hAnsi="細明體" w:cs="細明體"/>
          <w:b/>
          <w:noProof/>
        </w:rPr>
        <mc:AlternateContent>
          <mc:Choice Requires="wps">
            <w:drawing>
              <wp:anchor distT="0" distB="0" distL="0" distR="0" simplePos="0" relativeHeight="48" behindDoc="1" locked="0" layoutInCell="1" allowOverlap="1">
                <wp:simplePos x="0" y="0"/>
                <wp:positionH relativeFrom="page">
                  <wp:posOffset>5143500</wp:posOffset>
                </wp:positionH>
                <wp:positionV relativeFrom="page">
                  <wp:posOffset>3860800</wp:posOffset>
                </wp:positionV>
                <wp:extent cx="1028700" cy="571500"/>
                <wp:effectExtent l="0" t="0" r="0" b="0"/>
                <wp:wrapNone/>
                <wp:docPr id="1092" name="1092"/>
                <wp:cNvGraphicFramePr/>
                <a:graphic xmlns:a="http://schemas.openxmlformats.org/drawingml/2006/main">
                  <a:graphicData uri="http://schemas.microsoft.com/office/word/2010/wordprocessingShape">
                    <wps:wsp>
                      <wps:cNvSpPr/>
                      <wps:spPr>
                        <a:xfrm>
                          <a:off x="0" y="0"/>
                          <a:ext cx="1028700" cy="571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63D3E5C" id="1092" o:spid="_x0000_s1026" style="position:absolute;margin-left:405pt;margin-top:304pt;width:81pt;height:45pt;z-index:-50331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" stroked="f">
                <v:fill opacity="0"/>
                <w10:wrap anchorx="page" anchory="page"/>
              </v:rect>
            </w:pict>
          </mc:Fallback>
        </mc:AlternateContent>
      </w:r>
      <w:r>
        <w:rPr>
          <w:rFonts w:ascii="細明體" w:eastAsia="細明體" w:hAnsi="細明體" w:cs="細明體"/>
          <w:b/>
          <w:noProof/>
        </w:rPr>
        <w:drawing>
          <wp:anchor distT="0" distB="0" distL="0" distR="0" simplePos="0" relativeHeight="56" behindDoc="1" locked="0" layoutInCell="1" allowOverlap="1">
            <wp:simplePos x="0" y="0"/>
            <wp:positionH relativeFrom="page">
              <wp:posOffset>3049905</wp:posOffset>
            </wp:positionH>
            <wp:positionV relativeFrom="page">
              <wp:posOffset>3600450</wp:posOffset>
            </wp:positionV>
            <wp:extent cx="639445" cy="639445"/>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56" name="1093"/>
                    <pic:cNvPicPr/>
                  </pic:nvPicPr>
                  <pic:blipFill>
                    <a:blip r:embed="rId33">
                      <a:clrChange>
                        <a:clrFrom>
                          <a:srgbClr val="FFFFFF"/>
                        </a:clrFrom>
                        <a:clrTo>
                          <a:srgbClr val="FFFFFF">
                            <a:alpha val="0"/>
                          </a:srgbClr>
                        </a:clrTo>
                      </a:clrChange>
                    </a:blip>
                    <a:stretch/>
                  </pic:blipFill>
                  <pic:spPr>
                    <a:xfrm>
                      <a:off x="0" y="0"/>
                      <a:ext cx="639445" cy="639445"/>
                    </a:xfrm>
                    <a:prstGeom prst="rect">
                      <a:avLst/>
                    </a:prstGeom>
                    <a:ln>
                      <a:noFill/>
                    </a:ln>
                  </pic:spPr>
                </pic:pic>
              </a:graphicData>
            </a:graphic>
          </wp:anchor>
        </w:drawing>
      </w:r>
      <w:r>
        <w:rPr>
          <w:rFonts w:ascii="細明體" w:eastAsia="細明體" w:hAnsi="細明體" w:cs="細明體"/>
          <w:b/>
          <w:noProof/>
        </w:rPr>
        <w:drawing>
          <wp:anchor distT="0" distB="0" distL="0" distR="0" simplePos="0" relativeHeight="57" behindDoc="1" locked="0" layoutInCell="1" allowOverlap="1">
            <wp:simplePos x="0" y="0"/>
            <wp:positionH relativeFrom="page">
              <wp:posOffset>4540250</wp:posOffset>
            </wp:positionH>
            <wp:positionV relativeFrom="page">
              <wp:posOffset>3600450</wp:posOffset>
            </wp:positionV>
            <wp:extent cx="525145" cy="525145"/>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57" name="1094"/>
                    <pic:cNvPicPr/>
                  </pic:nvPicPr>
                  <pic:blipFill>
                    <a:blip r:embed="rId34">
                      <a:clrChange>
                        <a:clrFrom>
                          <a:srgbClr val="FFFFFF"/>
                        </a:clrFrom>
                        <a:clrTo>
                          <a:srgbClr val="FFFFFF">
                            <a:alpha val="0"/>
                          </a:srgbClr>
                        </a:clrTo>
                      </a:clrChange>
                    </a:blip>
                    <a:stretch/>
                  </pic:blipFill>
                  <pic:spPr>
                    <a:xfrm>
                      <a:off x="0" y="0"/>
                      <a:ext cx="525145" cy="525145"/>
                    </a:xfrm>
                    <a:prstGeom prst="rect">
                      <a:avLst/>
                    </a:prstGeom>
                    <a:ln>
                      <a:noFill/>
                    </a:ln>
                  </pic:spPr>
                </pic:pic>
              </a:graphicData>
            </a:graphic>
          </wp:anchor>
        </w:drawing>
      </w:r>
      <w:r>
        <w:rPr>
          <w:rFonts w:ascii="細明體" w:eastAsia="細明體" w:hAnsi="細明體" w:cs="細明體"/>
          <w:b/>
          <w:noProof/>
        </w:rPr>
        <w:drawing>
          <wp:anchor distT="0" distB="0" distL="0" distR="0" simplePos="0" relativeHeight="58" behindDoc="1" locked="0" layoutInCell="1" allowOverlap="1">
            <wp:simplePos x="0" y="0"/>
            <wp:positionH relativeFrom="page">
              <wp:posOffset>4044950</wp:posOffset>
            </wp:positionH>
            <wp:positionV relativeFrom="page">
              <wp:posOffset>3765550</wp:posOffset>
            </wp:positionV>
            <wp:extent cx="139700" cy="525780"/>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58" name="1095"/>
                    <pic:cNvPicPr/>
                  </pic:nvPicPr>
                  <pic:blipFill>
                    <a:blip r:embed="rId35">
                      <a:clrChange>
                        <a:clrFrom>
                          <a:srgbClr val="FFFFFF"/>
                        </a:clrFrom>
                        <a:clrTo>
                          <a:srgbClr val="FFFFFF">
                            <a:alpha val="0"/>
                          </a:srgbClr>
                        </a:clrTo>
                      </a:clrChange>
                    </a:blip>
                    <a:stretch/>
                  </pic:blipFill>
                  <pic:spPr>
                    <a:xfrm>
                      <a:off x="0" y="0"/>
                      <a:ext cx="139700" cy="525780"/>
                    </a:xfrm>
                    <a:prstGeom prst="rect">
                      <a:avLst/>
                    </a:prstGeom>
                    <a:ln>
                      <a:noFill/>
                    </a:ln>
                  </pic:spPr>
                </pic:pic>
              </a:graphicData>
            </a:graphic>
          </wp:anchor>
        </w:drawing>
      </w:r>
      <w:r>
        <w:rPr>
          <w:rFonts w:ascii="細明體" w:eastAsia="細明體" w:hAnsi="細明體" w:cs="細明體"/>
          <w:b/>
          <w:noProof/>
        </w:rPr>
        <mc:AlternateContent>
          <mc:Choice Requires="wps">
            <w:drawing>
              <wp:anchor distT="0" distB="0" distL="0" distR="0" simplePos="0" relativeHeight="267" behindDoc="0" locked="0" layoutInCell="1" allowOverlap="1">
                <wp:simplePos x="0" y="0"/>
                <wp:positionH relativeFrom="page">
                  <wp:posOffset>2057400</wp:posOffset>
                </wp:positionH>
                <wp:positionV relativeFrom="page">
                  <wp:posOffset>3860800</wp:posOffset>
                </wp:positionV>
                <wp:extent cx="914400" cy="571500"/>
                <wp:effectExtent l="0" t="0" r="0" b="0"/>
                <wp:wrapNone/>
                <wp:docPr id="1096" name="1096"/>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w="9525" cap="rnd">
                          <a:solidFill>
                            <a:srgbClr val="000000"/>
                          </a:solidFill>
                          <a:prstDash val="solid"/>
                        </a:ln>
                      </wps:spPr>
                      <wps:txbx>
                        <w:txbxContent>
                          <w:p w:rsidR="00B94C6E" w:rsidRDefault="00B94C6E">
                            <w:pPr>
                              <w:autoSpaceDE w:val="0"/>
                              <w:autoSpaceDN w:val="0"/>
                              <w:snapToGrid w:val="0"/>
                              <w:spacing w:before="80" w:line="299" w:lineRule="exact"/>
                              <w:ind w:left="145" w:right="320"/>
                              <w:jc w:val="both"/>
                              <w:rPr>
                                <w:rFonts w:ascii="標楷體" w:eastAsia="標楷體" w:hAnsi="標楷體" w:cs="標楷體"/>
                              </w:rPr>
                            </w:pPr>
                            <w:r>
                              <w:rPr>
                                <w:rFonts w:ascii="標楷體" w:eastAsia="標楷體" w:hAnsi="標楷體" w:cs="標楷體"/>
                                <w:spacing w:val="-2"/>
                              </w:rPr>
                              <w:t>短期預</w:t>
                            </w:r>
                            <w:r>
                              <w:rPr>
                                <w:rFonts w:ascii="標楷體" w:eastAsia="標楷體" w:hAnsi="標楷體" w:cs="標楷體"/>
                              </w:rPr>
                              <w:t>算及計畫</w:t>
                            </w:r>
                          </w:p>
                        </w:txbxContent>
                      </wps:txbx>
                      <wps:bodyPr vert="horz" wrap="square" lIns="0" tIns="0" rIns="0" bIns="0" anchor="t">
                        <a:noAutofit/>
                      </wps:bodyPr>
                    </wps:wsp>
                  </a:graphicData>
                </a:graphic>
              </wp:anchor>
            </w:drawing>
          </mc:Choice>
          <mc:Fallback>
            <w:pict>
              <v:shape id="1096" o:spid="_x0000_s1035" type="#_x0000_t202" style="position:absolute;left:0;text-align:left;margin-left:162pt;margin-top:304pt;width:1in;height:45pt;z-index:2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" filled="f">
                <v:stroke endcap="round"/>
                <v:textbox inset="0,0,0,0">
                  <w:txbxContent>
                    <w:p w:rsidR="00B94C6E" w:rsidRDefault="00B94C6E">
                      <w:pPr>
                        <w:autoSpaceDE w:val="0"/>
                        <w:autoSpaceDN w:val="0"/>
                        <w:snapToGrid w:val="0"/>
                        <w:spacing w:before="80" w:line="299" w:lineRule="exact"/>
                        <w:ind w:left="145" w:right="320"/>
                        <w:jc w:val="both"/>
                        <w:rPr>
                          <w:rFonts w:ascii="標楷體" w:eastAsia="標楷體" w:hAnsi="標楷體" w:cs="標楷體"/>
                        </w:rPr>
                      </w:pPr>
                      <w:r>
                        <w:rPr>
                          <w:rFonts w:ascii="標楷體" w:eastAsia="標楷體" w:hAnsi="標楷體" w:cs="標楷體"/>
                          <w:spacing w:val="-2"/>
                        </w:rPr>
                        <w:t>短期預</w:t>
                      </w:r>
                      <w:r>
                        <w:rPr>
                          <w:rFonts w:ascii="標楷體" w:eastAsia="標楷體" w:hAnsi="標楷體" w:cs="標楷體"/>
                        </w:rPr>
                        <w:t>算及計畫</w:t>
                      </w:r>
                    </w:p>
                  </w:txbxContent>
                </v:textbox>
                <w10:wrap anchorx="page" anchory="page"/>
              </v:shape>
            </w:pict>
          </mc:Fallback>
        </mc:AlternateContent>
      </w:r>
      <w:r>
        <w:rPr>
          <w:rFonts w:ascii="細明體" w:eastAsia="細明體" w:hAnsi="細明體" w:cs="細明體"/>
          <w:b/>
          <w:noProof/>
        </w:rPr>
        <mc:AlternateContent>
          <mc:Choice Requires="wps">
            <w:drawing>
              <wp:anchor distT="0" distB="0" distL="0" distR="0" simplePos="0" relativeHeight="268" behindDoc="0" locked="0" layoutInCell="1" allowOverlap="1">
                <wp:simplePos x="0" y="0"/>
                <wp:positionH relativeFrom="page">
                  <wp:posOffset>3543300</wp:posOffset>
                </wp:positionH>
                <wp:positionV relativeFrom="page">
                  <wp:posOffset>4318000</wp:posOffset>
                </wp:positionV>
                <wp:extent cx="1028700" cy="685800"/>
                <wp:effectExtent l="0" t="0" r="0" b="0"/>
                <wp:wrapNone/>
                <wp:docPr id="1097" name="1097"/>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w="9525" cap="rnd">
                          <a:solidFill>
                            <a:srgbClr val="000000"/>
                          </a:solidFill>
                          <a:prstDash val="solid"/>
                        </a:ln>
                      </wps:spPr>
                      <wps:txbx>
                        <w:txbxContent>
                          <w:p w:rsidR="00B94C6E" w:rsidRDefault="00B94C6E">
                            <w:pPr>
                              <w:autoSpaceDE w:val="0"/>
                              <w:autoSpaceDN w:val="0"/>
                              <w:snapToGrid w:val="0"/>
                              <w:spacing w:before="79" w:line="300" w:lineRule="exact"/>
                              <w:ind w:left="145" w:right="50"/>
                              <w:rPr>
                                <w:rFonts w:ascii="標楷體" w:eastAsia="標楷體" w:hAnsi="標楷體" w:cs="標楷體"/>
                              </w:rPr>
                            </w:pPr>
                            <w:r>
                              <w:rPr>
                                <w:rFonts w:ascii="標楷體" w:eastAsia="標楷體" w:hAnsi="標楷體" w:cs="標楷體"/>
                              </w:rPr>
                              <w:t>欠缺冒險或變革管理之技巧</w:t>
                            </w:r>
                          </w:p>
                        </w:txbxContent>
                      </wps:txbx>
                      <wps:bodyPr vert="horz" wrap="square" lIns="0" tIns="0" rIns="0" bIns="0" anchor="t">
                        <a:noAutofit/>
                      </wps:bodyPr>
                    </wps:wsp>
                  </a:graphicData>
                </a:graphic>
              </wp:anchor>
            </w:drawing>
          </mc:Choice>
          <mc:Fallback>
            <w:pict>
              <v:shape id="1097" o:spid="_x0000_s1036" type="#_x0000_t202" style="position:absolute;left:0;text-align:left;margin-left:279pt;margin-top:340pt;width:81pt;height:54pt;z-index: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" filled="f">
                <v:stroke endcap="round"/>
                <v:textbox inset="0,0,0,0">
                  <w:txbxContent>
                    <w:p w:rsidR="00B94C6E" w:rsidRDefault="00B94C6E">
                      <w:pPr>
                        <w:autoSpaceDE w:val="0"/>
                        <w:autoSpaceDN w:val="0"/>
                        <w:snapToGrid w:val="0"/>
                        <w:spacing w:before="79" w:line="300" w:lineRule="exact"/>
                        <w:ind w:left="145" w:right="50"/>
                        <w:rPr>
                          <w:rFonts w:ascii="標楷體" w:eastAsia="標楷體" w:hAnsi="標楷體" w:cs="標楷體"/>
                        </w:rPr>
                      </w:pPr>
                      <w:r>
                        <w:rPr>
                          <w:rFonts w:ascii="標楷體" w:eastAsia="標楷體" w:hAnsi="標楷體" w:cs="標楷體"/>
                        </w:rPr>
                        <w:t>欠缺冒險或變革管理之技巧</w:t>
                      </w:r>
                    </w:p>
                  </w:txbxContent>
                </v:textbox>
                <w10:wrap anchorx="page" anchory="page"/>
              </v:shape>
            </w:pict>
          </mc:Fallback>
        </mc:AlternateContent>
      </w:r>
      <w:r>
        <w:rPr>
          <w:rFonts w:ascii="細明體" w:eastAsia="細明體" w:hAnsi="細明體" w:cs="細明體"/>
          <w:b/>
          <w:noProof/>
        </w:rPr>
        <mc:AlternateContent>
          <mc:Choice Requires="wps">
            <w:drawing>
              <wp:anchor distT="0" distB="0" distL="0" distR="0" simplePos="0" relativeHeight="269" behindDoc="0" locked="0" layoutInCell="1" allowOverlap="1">
                <wp:simplePos x="0" y="0"/>
                <wp:positionH relativeFrom="page">
                  <wp:posOffset>5143500</wp:posOffset>
                </wp:positionH>
                <wp:positionV relativeFrom="page">
                  <wp:posOffset>3860800</wp:posOffset>
                </wp:positionV>
                <wp:extent cx="1028700" cy="571500"/>
                <wp:effectExtent l="0" t="0" r="0" b="0"/>
                <wp:wrapNone/>
                <wp:docPr id="1098" name="1098"/>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9525" cap="rnd">
                          <a:solidFill>
                            <a:srgbClr val="000000"/>
                          </a:solidFill>
                          <a:prstDash val="solid"/>
                        </a:ln>
                      </wps:spPr>
                      <wps:txbx>
                        <w:txbxContent>
                          <w:p w:rsidR="00B94C6E" w:rsidRDefault="00B94C6E">
                            <w:pPr>
                              <w:autoSpaceDE w:val="0"/>
                              <w:autoSpaceDN w:val="0"/>
                              <w:snapToGrid w:val="0"/>
                              <w:spacing w:before="80" w:line="299" w:lineRule="exact"/>
                              <w:ind w:left="145" w:right="260"/>
                              <w:jc w:val="both"/>
                              <w:rPr>
                                <w:rFonts w:ascii="標楷體" w:eastAsia="標楷體" w:hAnsi="標楷體" w:cs="標楷體"/>
                              </w:rPr>
                            </w:pPr>
                            <w:r>
                              <w:rPr>
                                <w:rFonts w:ascii="標楷體" w:eastAsia="標楷體" w:hAnsi="標楷體" w:cs="標楷體"/>
                                <w:spacing w:val="-2"/>
                              </w:rPr>
                              <w:t>對創</w:t>
                            </w:r>
                            <w:r>
                              <w:rPr>
                                <w:rFonts w:ascii="標楷體" w:eastAsia="標楷體" w:hAnsi="標楷體" w:cs="標楷體"/>
                                <w:spacing w:val="-1"/>
                              </w:rPr>
                              <w:t>新無</w:t>
                            </w:r>
                            <w:r>
                              <w:rPr>
                                <w:rFonts w:ascii="標楷體" w:eastAsia="標楷體" w:hAnsi="標楷體" w:cs="標楷體"/>
                              </w:rPr>
                              <w:t>誘因或獎勵</w:t>
                            </w:r>
                          </w:p>
                        </w:txbxContent>
                      </wps:txbx>
                      <wps:bodyPr vert="horz" wrap="square" lIns="0" tIns="0" rIns="0" bIns="0" anchor="t">
                        <a:noAutofit/>
                      </wps:bodyPr>
                    </wps:wsp>
                  </a:graphicData>
                </a:graphic>
              </wp:anchor>
            </w:drawing>
          </mc:Choice>
          <mc:Fallback>
            <w:pict>
              <v:shape id="1098" o:spid="_x0000_s1037" type="#_x0000_t202" style="position:absolute;left:0;text-align:left;margin-left:405pt;margin-top:304pt;width:81pt;height:45pt;z-index: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" filled="f">
                <v:stroke endcap="round"/>
                <v:textbox inset="0,0,0,0">
                  <w:txbxContent>
                    <w:p w:rsidR="00B94C6E" w:rsidRDefault="00B94C6E">
                      <w:pPr>
                        <w:autoSpaceDE w:val="0"/>
                        <w:autoSpaceDN w:val="0"/>
                        <w:snapToGrid w:val="0"/>
                        <w:spacing w:before="80" w:line="299" w:lineRule="exact"/>
                        <w:ind w:left="145" w:right="260"/>
                        <w:jc w:val="both"/>
                        <w:rPr>
                          <w:rFonts w:ascii="標楷體" w:eastAsia="標楷體" w:hAnsi="標楷體" w:cs="標楷體"/>
                        </w:rPr>
                      </w:pPr>
                      <w:r>
                        <w:rPr>
                          <w:rFonts w:ascii="標楷體" w:eastAsia="標楷體" w:hAnsi="標楷體" w:cs="標楷體"/>
                          <w:spacing w:val="-2"/>
                        </w:rPr>
                        <w:t>對創</w:t>
                      </w:r>
                      <w:r>
                        <w:rPr>
                          <w:rFonts w:ascii="標楷體" w:eastAsia="標楷體" w:hAnsi="標楷體" w:cs="標楷體"/>
                          <w:spacing w:val="-1"/>
                        </w:rPr>
                        <w:t>新無</w:t>
                      </w:r>
                      <w:r>
                        <w:rPr>
                          <w:rFonts w:ascii="標楷體" w:eastAsia="標楷體" w:hAnsi="標楷體" w:cs="標楷體"/>
                        </w:rPr>
                        <w:t>誘因或獎勵</w:t>
                      </w:r>
                    </w:p>
                  </w:txbxContent>
                </v:textbox>
                <w10:wrap anchorx="page" anchory="page"/>
              </v:shape>
            </w:pict>
          </mc:Fallback>
        </mc:AlternateContent>
      </w:r>
    </w:p>
    <w:p w:rsidR="00817309" w:rsidRDefault="00B923DC">
      <w:pPr>
        <w:numPr>
          <w:ilvl w:val="0"/>
          <w:numId w:val="3"/>
        </w:numPr>
        <w:snapToGrid w:val="0"/>
        <w:spacing w:before="219" w:line="500" w:lineRule="exact"/>
        <w:rPr>
          <w:rFonts w:ascii="細明體" w:eastAsia="細明體" w:hAnsi="細明體" w:cs="細明體"/>
          <w:b/>
        </w:rPr>
      </w:pPr>
      <w:r>
        <w:rPr>
          <w:rFonts w:ascii="細明體" w:eastAsia="細明體" w:hAnsi="細明體" w:cs="細明體"/>
          <w:b/>
          <w:spacing w:val="58"/>
        </w:rPr>
        <w:t>6</w:t>
      </w:r>
      <w:r>
        <w:rPr>
          <w:rFonts w:ascii="細明體" w:eastAsia="細明體" w:hAnsi="細明體" w:cs="細明體"/>
          <w:b/>
          <w:spacing w:val="-3"/>
        </w:rPr>
        <w:t>頂思考帽子：</w:t>
      </w:r>
      <w:r>
        <w:rPr>
          <w:rFonts w:ascii="細明體" w:eastAsia="細明體" w:hAnsi="細明體" w:cs="細明體"/>
          <w:spacing w:val="-3"/>
        </w:rPr>
        <w:t>E</w:t>
      </w:r>
      <w:r>
        <w:rPr>
          <w:rFonts w:ascii="細明體" w:eastAsia="細明體" w:hAnsi="細明體" w:cs="細明體"/>
          <w:spacing w:val="-2"/>
        </w:rPr>
        <w:t>dward</w:t>
      </w:r>
      <w:r>
        <w:rPr>
          <w:rFonts w:ascii="細明體" w:eastAsia="細明體" w:hAnsi="細明體" w:cs="細明體"/>
          <w:spacing w:val="-8"/>
        </w:rPr>
        <w:t xml:space="preserve"> </w:t>
      </w:r>
      <w:r>
        <w:rPr>
          <w:rFonts w:ascii="細明體" w:eastAsia="細明體" w:hAnsi="細明體" w:cs="細明體"/>
          <w:spacing w:val="-2"/>
        </w:rPr>
        <w:t>De</w:t>
      </w:r>
      <w:r>
        <w:rPr>
          <w:rFonts w:ascii="細明體" w:eastAsia="細明體" w:hAnsi="細明體" w:cs="細明體"/>
          <w:spacing w:val="-8"/>
        </w:rPr>
        <w:t xml:space="preserve"> </w:t>
      </w:r>
      <w:r>
        <w:rPr>
          <w:rFonts w:ascii="細明體" w:eastAsia="細明體" w:hAnsi="細明體" w:cs="細明體"/>
          <w:spacing w:val="-2"/>
        </w:rPr>
        <w:t>Bono＇</w:t>
      </w:r>
      <w:r>
        <w:rPr>
          <w:rFonts w:ascii="細明體" w:eastAsia="細明體" w:hAnsi="細明體" w:cs="細明體"/>
          <w:spacing w:val="58"/>
        </w:rPr>
        <w:t>s</w:t>
      </w:r>
      <w:r>
        <w:rPr>
          <w:rFonts w:ascii="細明體" w:eastAsia="細明體" w:hAnsi="細明體" w:cs="細明體"/>
          <w:spacing w:val="-2"/>
        </w:rPr>
        <w:t>所提出的「</w:t>
      </w:r>
      <w:r>
        <w:rPr>
          <w:rFonts w:ascii="細明體" w:eastAsia="細明體" w:hAnsi="細明體" w:cs="細明體"/>
          <w:spacing w:val="58"/>
        </w:rPr>
        <w:t>6</w:t>
      </w:r>
      <w:r>
        <w:rPr>
          <w:rFonts w:ascii="細明體" w:eastAsia="細明體" w:hAnsi="細明體" w:cs="細明體"/>
          <w:spacing w:val="-2"/>
        </w:rPr>
        <w:t>頂思考帽子</w:t>
      </w:r>
      <w:r>
        <w:rPr>
          <w:rFonts w:ascii="細明體" w:eastAsia="細明體" w:hAnsi="細明體" w:cs="細明體"/>
          <w:spacing w:val="-62"/>
        </w:rPr>
        <w:t>」</w:t>
      </w:r>
      <w:r>
        <w:rPr>
          <w:rFonts w:ascii="細明體" w:eastAsia="細明體" w:hAnsi="細明體" w:cs="細明體"/>
          <w:spacing w:val="-2"/>
        </w:rPr>
        <w:t>，運用</w:t>
      </w:r>
      <w:r>
        <w:rPr>
          <w:rFonts w:ascii="細明體" w:eastAsia="細明體" w:hAnsi="細明體" w:cs="細明體"/>
        </w:rPr>
        <w:t xml:space="preserve"> 在創意思考是很好的方法，應交互練習。至於「</w:t>
      </w:r>
      <w:r>
        <w:rPr>
          <w:rFonts w:ascii="細明體" w:eastAsia="細明體" w:hAnsi="細明體" w:cs="細明體"/>
          <w:spacing w:val="60"/>
        </w:rPr>
        <w:t>6</w:t>
      </w:r>
      <w:r>
        <w:rPr>
          <w:rFonts w:ascii="細明體" w:eastAsia="細明體" w:hAnsi="細明體" w:cs="細明體"/>
        </w:rPr>
        <w:t>頂思考帽子」之內容如下：</w:t>
      </w:r>
    </w:p>
    <w:p w:rsidR="00817309" w:rsidRDefault="00B923DC">
      <w:pPr>
        <w:autoSpaceDE w:val="0"/>
        <w:autoSpaceDN w:val="0"/>
        <w:snapToGrid w:val="0"/>
        <w:spacing w:before="4878"/>
        <w:ind w:left="3720"/>
        <w:rPr>
          <w:sz w:val="20"/>
        </w:rPr>
        <w:sectPr w:rsidR="00817309">
          <w:footnotePr>
            <w:pos w:val="sectEnd"/>
            <w:numStart w:val="0"/>
          </w:footnotePr>
          <w:endnotePr>
            <w:numFmt w:val="decimal"/>
            <w:numStart w:val="0"/>
          </w:endnotePr>
          <w:pgSz w:w="11904" w:h="16840"/>
          <w:pgMar w:top="1440" w:right="1798" w:bottom="752" w:left="2160" w:header="0" w:footer="0" w:gutter="0"/>
          <w:cols w:space="720"/>
        </w:sectPr>
      </w:pPr>
      <w:r>
        <w:rPr>
          <w:rFonts w:eastAsia="Times New Roman"/>
          <w:spacing w:val="1"/>
          <w:sz w:val="20"/>
        </w:rPr>
        <w:t>1</w:t>
      </w:r>
      <w:r>
        <w:rPr>
          <w:rFonts w:eastAsia="Times New Roman"/>
          <w:sz w:val="20"/>
        </w:rPr>
        <w:t>6</w:t>
      </w:r>
    </w:p>
    <w:tbl>
      <w:tblPr>
        <w:tblW w:w="7320"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40"/>
        <w:gridCol w:w="2440"/>
        <w:gridCol w:w="2440"/>
      </w:tblGrid>
      <w:tr w:rsidR="00817309">
        <w:trPr>
          <w:cantSplit/>
          <w:trHeight w:hRule="exact" w:val="1010"/>
        </w:trPr>
        <w:tc>
          <w:tcPr>
            <w:tcW w:w="2440" w:type="dxa"/>
          </w:tcPr>
          <w:p w:rsidR="00817309" w:rsidRDefault="00B923DC">
            <w:pPr>
              <w:autoSpaceDE w:val="0"/>
              <w:autoSpaceDN w:val="0"/>
              <w:snapToGrid w:val="0"/>
              <w:spacing w:before="159" w:line="300" w:lineRule="exact"/>
              <w:ind w:left="115"/>
              <w:rPr>
                <w:rFonts w:ascii="細明體" w:eastAsia="細明體" w:hAnsi="細明體" w:cs="細明體"/>
                <w:b/>
                <w:sz w:val="20"/>
              </w:rPr>
            </w:pPr>
            <w:r>
              <w:rPr>
                <w:rFonts w:ascii="細明體" w:eastAsia="細明體" w:hAnsi="細明體" w:cs="細明體"/>
                <w:b/>
              </w:rPr>
              <w:lastRenderedPageBreak/>
              <w:t>A.白帽子（資訊）</w:t>
            </w:r>
          </w:p>
        </w:tc>
        <w:tc>
          <w:tcPr>
            <w:tcW w:w="2440" w:type="dxa"/>
          </w:tcPr>
          <w:p w:rsidR="00817309" w:rsidRDefault="00B923DC">
            <w:pPr>
              <w:autoSpaceDE w:val="0"/>
              <w:autoSpaceDN w:val="0"/>
              <w:snapToGrid w:val="0"/>
              <w:spacing w:before="159" w:line="300" w:lineRule="exact"/>
              <w:ind w:left="103"/>
              <w:rPr>
                <w:rFonts w:ascii="細明體" w:eastAsia="細明體" w:hAnsi="細明體" w:cs="細明體"/>
                <w:b/>
              </w:rPr>
            </w:pPr>
            <w:r>
              <w:rPr>
                <w:rFonts w:ascii="細明體" w:eastAsia="細明體" w:hAnsi="細明體" w:cs="細明體"/>
                <w:b/>
                <w:spacing w:val="-2"/>
              </w:rPr>
              <w:t>B.黑帽</w:t>
            </w:r>
            <w:r>
              <w:rPr>
                <w:rFonts w:ascii="細明體" w:eastAsia="細明體" w:hAnsi="細明體" w:cs="細明體"/>
                <w:b/>
                <w:spacing w:val="-31"/>
              </w:rPr>
              <w:t>子</w:t>
            </w:r>
            <w:r>
              <w:rPr>
                <w:rFonts w:ascii="細明體" w:eastAsia="細明體" w:hAnsi="細明體" w:cs="細明體"/>
                <w:b/>
                <w:spacing w:val="-1"/>
              </w:rPr>
              <w:t>（負面邏輯</w:t>
            </w:r>
            <w:r>
              <w:rPr>
                <w:rFonts w:ascii="細明體" w:eastAsia="細明體" w:hAnsi="細明體" w:cs="細明體"/>
                <w:b/>
              </w:rPr>
              <w:t>）</w:t>
            </w:r>
          </w:p>
        </w:tc>
        <w:tc>
          <w:tcPr>
            <w:tcW w:w="2440" w:type="dxa"/>
          </w:tcPr>
          <w:p w:rsidR="00817309" w:rsidRDefault="00B923DC">
            <w:pPr>
              <w:autoSpaceDE w:val="0"/>
              <w:autoSpaceDN w:val="0"/>
              <w:snapToGrid w:val="0"/>
              <w:spacing w:before="159" w:line="300" w:lineRule="exact"/>
              <w:ind w:left="103"/>
              <w:rPr>
                <w:rFonts w:ascii="細明體" w:eastAsia="細明體" w:hAnsi="細明體" w:cs="細明體"/>
                <w:b/>
              </w:rPr>
            </w:pPr>
            <w:r>
              <w:rPr>
                <w:rFonts w:ascii="細明體" w:eastAsia="細明體" w:hAnsi="細明體" w:cs="細明體"/>
                <w:b/>
              </w:rPr>
              <w:t>C.綠帽子（新主意、</w:t>
            </w:r>
          </w:p>
          <w:p w:rsidR="00817309" w:rsidRDefault="00B923DC">
            <w:pPr>
              <w:autoSpaceDE w:val="0"/>
              <w:autoSpaceDN w:val="0"/>
              <w:snapToGrid w:val="0"/>
              <w:spacing w:before="200" w:line="300" w:lineRule="exact"/>
              <w:ind w:left="350"/>
              <w:rPr>
                <w:rFonts w:ascii="細明體" w:eastAsia="細明體" w:hAnsi="細明體" w:cs="細明體"/>
                <w:b/>
              </w:rPr>
            </w:pPr>
            <w:r>
              <w:rPr>
                <w:rFonts w:ascii="細明體" w:eastAsia="細明體" w:hAnsi="細明體" w:cs="細明體"/>
                <w:b/>
              </w:rPr>
              <w:t>可行性）</w:t>
            </w:r>
          </w:p>
        </w:tc>
      </w:tr>
      <w:tr w:rsidR="00817309">
        <w:trPr>
          <w:cantSplit/>
          <w:trHeight w:hRule="exact" w:val="4200"/>
        </w:trPr>
        <w:tc>
          <w:tcPr>
            <w:tcW w:w="2440" w:type="dxa"/>
            <w:tcBorders>
              <w:bottom w:val="single" w:sz="12" w:space="0" w:color="000000"/>
            </w:tcBorders>
          </w:tcPr>
          <w:p w:rsidR="00817309" w:rsidRDefault="00B923DC">
            <w:pPr>
              <w:autoSpaceDE w:val="0"/>
              <w:autoSpaceDN w:val="0"/>
              <w:snapToGrid w:val="0"/>
              <w:spacing w:line="499" w:lineRule="exact"/>
              <w:ind w:left="115" w:right="155"/>
              <w:jc w:val="both"/>
              <w:rPr>
                <w:rFonts w:ascii="細明體" w:eastAsia="細明體" w:hAnsi="細明體" w:cs="細明體"/>
              </w:rPr>
            </w:pPr>
            <w:r>
              <w:rPr>
                <w:rFonts w:ascii="細明體" w:eastAsia="細明體" w:hAnsi="細明體" w:cs="細明體"/>
                <w:spacing w:val="-1"/>
              </w:rPr>
              <w:t>a.我們所知道</w:t>
            </w:r>
            <w:r>
              <w:rPr>
                <w:rFonts w:ascii="細明體" w:eastAsia="細明體" w:hAnsi="細明體" w:cs="細明體"/>
              </w:rPr>
              <w:t>的資訊</w:t>
            </w:r>
            <w:r>
              <w:rPr>
                <w:rFonts w:ascii="細明體" w:eastAsia="細明體" w:hAnsi="細明體" w:cs="細明體"/>
                <w:spacing w:val="-1"/>
              </w:rPr>
              <w:t>b.我們希望知</w:t>
            </w:r>
            <w:r>
              <w:rPr>
                <w:rFonts w:ascii="細明體" w:eastAsia="細明體" w:hAnsi="細明體" w:cs="細明體"/>
              </w:rPr>
              <w:t>道的資</w:t>
            </w:r>
          </w:p>
          <w:p w:rsidR="00817309" w:rsidRDefault="00B923DC">
            <w:pPr>
              <w:autoSpaceDE w:val="0"/>
              <w:autoSpaceDN w:val="0"/>
              <w:snapToGrid w:val="0"/>
              <w:spacing w:before="161" w:line="300" w:lineRule="exact"/>
              <w:ind w:left="319"/>
              <w:rPr>
                <w:rFonts w:ascii="細明體" w:eastAsia="細明體" w:hAnsi="細明體" w:cs="細明體"/>
              </w:rPr>
            </w:pPr>
            <w:r>
              <w:rPr>
                <w:rFonts w:ascii="細明體" w:eastAsia="細明體" w:hAnsi="細明體" w:cs="細明體"/>
              </w:rPr>
              <w:t>訊</w:t>
            </w:r>
          </w:p>
          <w:p w:rsidR="00817309" w:rsidRDefault="00B923DC">
            <w:pPr>
              <w:autoSpaceDE w:val="0"/>
              <w:autoSpaceDN w:val="0"/>
              <w:snapToGrid w:val="0"/>
              <w:spacing w:before="200" w:line="300" w:lineRule="exact"/>
              <w:ind w:left="115"/>
              <w:rPr>
                <w:rFonts w:ascii="細明體" w:eastAsia="細明體" w:hAnsi="細明體" w:cs="細明體"/>
              </w:rPr>
            </w:pPr>
            <w:r>
              <w:rPr>
                <w:rFonts w:ascii="細明體" w:eastAsia="細明體" w:hAnsi="細明體" w:cs="細明體"/>
              </w:rPr>
              <w:t>c.我們需要的資訊</w:t>
            </w:r>
          </w:p>
          <w:p w:rsidR="00817309" w:rsidRDefault="00B923DC">
            <w:pPr>
              <w:autoSpaceDE w:val="0"/>
              <w:autoSpaceDN w:val="0"/>
              <w:snapToGrid w:val="0"/>
              <w:spacing w:before="199" w:line="300" w:lineRule="exact"/>
              <w:ind w:left="115"/>
              <w:rPr>
                <w:rFonts w:ascii="細明體" w:eastAsia="細明體" w:hAnsi="細明體" w:cs="細明體"/>
              </w:rPr>
            </w:pPr>
            <w:r>
              <w:rPr>
                <w:rFonts w:ascii="細明體" w:eastAsia="細明體" w:hAnsi="細明體" w:cs="細明體"/>
              </w:rPr>
              <w:t>d.如何獲得資訊</w:t>
            </w:r>
          </w:p>
          <w:p w:rsidR="00817309" w:rsidRDefault="00B923DC">
            <w:pPr>
              <w:autoSpaceDE w:val="0"/>
              <w:autoSpaceDN w:val="0"/>
              <w:snapToGrid w:val="0"/>
              <w:spacing w:before="200" w:line="300" w:lineRule="exact"/>
              <w:ind w:left="115"/>
              <w:rPr>
                <w:rFonts w:ascii="細明體" w:eastAsia="細明體" w:hAnsi="細明體" w:cs="細明體"/>
              </w:rPr>
            </w:pPr>
            <w:r>
              <w:rPr>
                <w:rFonts w:ascii="細明體" w:eastAsia="細明體" w:hAnsi="細明體" w:cs="細明體"/>
              </w:rPr>
              <w:t>e.包含事實及爭論的</w:t>
            </w:r>
          </w:p>
          <w:p w:rsidR="00817309" w:rsidRDefault="00B923DC">
            <w:pPr>
              <w:autoSpaceDE w:val="0"/>
              <w:autoSpaceDN w:val="0"/>
              <w:snapToGrid w:val="0"/>
              <w:spacing w:before="200" w:line="300" w:lineRule="exact"/>
              <w:ind w:left="319"/>
              <w:rPr>
                <w:rFonts w:ascii="細明體" w:eastAsia="細明體" w:hAnsi="細明體" w:cs="細明體"/>
              </w:rPr>
            </w:pPr>
            <w:r>
              <w:rPr>
                <w:rFonts w:ascii="細明體" w:eastAsia="細明體" w:hAnsi="細明體" w:cs="細明體"/>
              </w:rPr>
              <w:t>資訊</w:t>
            </w:r>
          </w:p>
        </w:tc>
        <w:tc>
          <w:tcPr>
            <w:tcW w:w="2440" w:type="dxa"/>
            <w:vMerge w:val="restart"/>
          </w:tcPr>
          <w:p w:rsidR="00817309" w:rsidRDefault="00B923DC">
            <w:pPr>
              <w:autoSpaceDE w:val="0"/>
              <w:autoSpaceDN w:val="0"/>
              <w:snapToGrid w:val="0"/>
              <w:spacing w:before="159" w:line="300" w:lineRule="exact"/>
              <w:ind w:left="103"/>
              <w:rPr>
                <w:rFonts w:ascii="細明體" w:eastAsia="細明體" w:hAnsi="細明體" w:cs="細明體"/>
              </w:rPr>
            </w:pPr>
            <w:r>
              <w:rPr>
                <w:rFonts w:ascii="細明體" w:eastAsia="細明體" w:hAnsi="細明體" w:cs="細明體"/>
              </w:rPr>
              <w:t>a.風險分析</w:t>
            </w:r>
          </w:p>
          <w:p w:rsidR="00817309" w:rsidRDefault="00B923DC">
            <w:pPr>
              <w:autoSpaceDE w:val="0"/>
              <w:autoSpaceDN w:val="0"/>
              <w:snapToGrid w:val="0"/>
              <w:spacing w:before="199" w:line="300" w:lineRule="exact"/>
              <w:ind w:left="103"/>
              <w:rPr>
                <w:rFonts w:ascii="細明體" w:eastAsia="細明體" w:hAnsi="細明體" w:cs="細明體"/>
              </w:rPr>
            </w:pPr>
            <w:r>
              <w:rPr>
                <w:rFonts w:ascii="細明體" w:eastAsia="細明體" w:hAnsi="細明體" w:cs="細明體"/>
              </w:rPr>
              <w:t>b.必須給理由</w:t>
            </w:r>
          </w:p>
          <w:p w:rsidR="00817309" w:rsidRDefault="00B923DC">
            <w:pPr>
              <w:autoSpaceDE w:val="0"/>
              <w:autoSpaceDN w:val="0"/>
              <w:snapToGrid w:val="0"/>
              <w:spacing w:before="200" w:line="300" w:lineRule="exact"/>
              <w:ind w:left="103"/>
              <w:rPr>
                <w:rFonts w:ascii="細明體" w:eastAsia="細明體" w:hAnsi="細明體" w:cs="細明體"/>
              </w:rPr>
            </w:pPr>
            <w:r>
              <w:rPr>
                <w:rFonts w:ascii="細明體" w:eastAsia="細明體" w:hAnsi="細明體" w:cs="細明體"/>
              </w:rPr>
              <w:t>c.指出不符事實、經</w:t>
            </w:r>
          </w:p>
          <w:p w:rsidR="00817309" w:rsidRDefault="00B923DC">
            <w:pPr>
              <w:autoSpaceDE w:val="0"/>
              <w:autoSpaceDN w:val="0"/>
              <w:snapToGrid w:val="0"/>
              <w:spacing w:before="41" w:line="499" w:lineRule="exact"/>
              <w:ind w:left="283" w:right="103"/>
              <w:jc w:val="both"/>
              <w:rPr>
                <w:rFonts w:ascii="細明體" w:eastAsia="細明體" w:hAnsi="細明體" w:cs="細明體"/>
              </w:rPr>
            </w:pPr>
            <w:r>
              <w:rPr>
                <w:rFonts w:ascii="細明體" w:eastAsia="細明體" w:hAnsi="細明體" w:cs="細明體"/>
                <w:spacing w:val="-18"/>
              </w:rPr>
              <w:t>驗、</w:t>
            </w:r>
            <w:r>
              <w:rPr>
                <w:rFonts w:ascii="細明體" w:eastAsia="細明體" w:hAnsi="細明體" w:cs="細明體"/>
                <w:spacing w:val="-8"/>
              </w:rPr>
              <w:t>法</w:t>
            </w:r>
            <w:r>
              <w:rPr>
                <w:rFonts w:ascii="細明體" w:eastAsia="細明體" w:hAnsi="細明體" w:cs="細明體"/>
                <w:spacing w:val="-18"/>
              </w:rPr>
              <w:t>規</w:t>
            </w:r>
            <w:r>
              <w:rPr>
                <w:rFonts w:ascii="細明體" w:eastAsia="細明體" w:hAnsi="細明體" w:cs="細明體"/>
                <w:spacing w:val="-17"/>
              </w:rPr>
              <w:t>、</w:t>
            </w:r>
            <w:r>
              <w:rPr>
                <w:rFonts w:ascii="細明體" w:eastAsia="細明體" w:hAnsi="細明體" w:cs="細明體"/>
                <w:spacing w:val="-7"/>
              </w:rPr>
              <w:t>策</w:t>
            </w:r>
            <w:r>
              <w:rPr>
                <w:rFonts w:ascii="細明體" w:eastAsia="細明體" w:hAnsi="細明體" w:cs="細明體"/>
                <w:spacing w:val="-17"/>
              </w:rPr>
              <w:t>略、</w:t>
            </w:r>
            <w:r>
              <w:rPr>
                <w:rFonts w:ascii="細明體" w:eastAsia="細明體" w:hAnsi="細明體" w:cs="細明體"/>
                <w:spacing w:val="-7"/>
              </w:rPr>
              <w:t>價</w:t>
            </w:r>
            <w:r>
              <w:rPr>
                <w:rFonts w:ascii="細明體" w:eastAsia="細明體" w:hAnsi="細明體" w:cs="細明體"/>
              </w:rPr>
              <w:t xml:space="preserve"> 值之思維</w:t>
            </w:r>
          </w:p>
          <w:p w:rsidR="00817309" w:rsidRDefault="00B923DC">
            <w:pPr>
              <w:autoSpaceDE w:val="0"/>
              <w:autoSpaceDN w:val="0"/>
              <w:snapToGrid w:val="0"/>
              <w:spacing w:before="161" w:line="300" w:lineRule="exact"/>
              <w:ind w:left="103"/>
              <w:rPr>
                <w:rFonts w:ascii="細明體" w:eastAsia="細明體" w:hAnsi="細明體" w:cs="細明體"/>
              </w:rPr>
            </w:pPr>
            <w:r>
              <w:rPr>
                <w:rFonts w:ascii="細明體" w:eastAsia="細明體" w:hAnsi="細明體" w:cs="細明體"/>
              </w:rPr>
              <w:t>d.指出潛在的問題</w:t>
            </w:r>
          </w:p>
          <w:p w:rsidR="00817309" w:rsidRDefault="00B923DC">
            <w:pPr>
              <w:autoSpaceDE w:val="0"/>
              <w:autoSpaceDN w:val="0"/>
              <w:snapToGrid w:val="0"/>
              <w:spacing w:before="1411" w:line="300" w:lineRule="exact"/>
              <w:ind w:left="103"/>
              <w:rPr>
                <w:rFonts w:ascii="細明體" w:eastAsia="細明體" w:hAnsi="細明體" w:cs="細明體"/>
                <w:b/>
              </w:rPr>
            </w:pPr>
            <w:r>
              <w:rPr>
                <w:rFonts w:ascii="細明體" w:eastAsia="細明體" w:hAnsi="細明體" w:cs="細明體"/>
                <w:b/>
                <w:spacing w:val="-2"/>
              </w:rPr>
              <w:t>E.黃帽</w:t>
            </w:r>
            <w:r>
              <w:rPr>
                <w:rFonts w:ascii="細明體" w:eastAsia="細明體" w:hAnsi="細明體" w:cs="細明體"/>
                <w:b/>
                <w:spacing w:val="-31"/>
              </w:rPr>
              <w:t>子</w:t>
            </w:r>
            <w:r>
              <w:rPr>
                <w:rFonts w:ascii="細明體" w:eastAsia="細明體" w:hAnsi="細明體" w:cs="細明體"/>
                <w:b/>
                <w:spacing w:val="-1"/>
              </w:rPr>
              <w:t>（正面邏輯</w:t>
            </w:r>
            <w:r>
              <w:rPr>
                <w:rFonts w:ascii="細明體" w:eastAsia="細明體" w:hAnsi="細明體" w:cs="細明體"/>
                <w:b/>
              </w:rPr>
              <w:t>）</w:t>
            </w:r>
          </w:p>
        </w:tc>
        <w:tc>
          <w:tcPr>
            <w:tcW w:w="2440" w:type="dxa"/>
            <w:vMerge w:val="restart"/>
          </w:tcPr>
          <w:p w:rsidR="00817309" w:rsidRDefault="00B923DC">
            <w:pPr>
              <w:autoSpaceDE w:val="0"/>
              <w:autoSpaceDN w:val="0"/>
              <w:snapToGrid w:val="0"/>
              <w:spacing w:before="159" w:line="300" w:lineRule="exact"/>
              <w:ind w:left="103"/>
              <w:rPr>
                <w:rFonts w:ascii="細明體" w:eastAsia="細明體" w:hAnsi="細明體" w:cs="細明體"/>
              </w:rPr>
            </w:pPr>
            <w:r>
              <w:rPr>
                <w:rFonts w:ascii="細明體" w:eastAsia="細明體" w:hAnsi="細明體" w:cs="細明體"/>
              </w:rPr>
              <w:t>a.創意思考</w:t>
            </w:r>
          </w:p>
          <w:p w:rsidR="00817309" w:rsidRDefault="00B923DC">
            <w:pPr>
              <w:autoSpaceDE w:val="0"/>
              <w:autoSpaceDN w:val="0"/>
              <w:snapToGrid w:val="0"/>
              <w:spacing w:before="199" w:line="300" w:lineRule="exact"/>
              <w:ind w:left="103"/>
              <w:rPr>
                <w:rFonts w:ascii="細明體" w:eastAsia="細明體" w:hAnsi="細明體" w:cs="細明體"/>
              </w:rPr>
            </w:pPr>
            <w:r>
              <w:rPr>
                <w:rFonts w:ascii="細明體" w:eastAsia="細明體" w:hAnsi="細明體" w:cs="細明體"/>
              </w:rPr>
              <w:t>b.尋求替代可行性</w:t>
            </w:r>
          </w:p>
          <w:p w:rsidR="00817309" w:rsidRDefault="00B923DC">
            <w:pPr>
              <w:autoSpaceDE w:val="0"/>
              <w:autoSpaceDN w:val="0"/>
              <w:snapToGrid w:val="0"/>
              <w:spacing w:before="200" w:line="300" w:lineRule="exact"/>
              <w:ind w:left="103"/>
              <w:rPr>
                <w:rFonts w:ascii="細明體" w:eastAsia="細明體" w:hAnsi="細明體" w:cs="細明體"/>
              </w:rPr>
            </w:pPr>
            <w:r>
              <w:rPr>
                <w:rFonts w:ascii="細明體" w:eastAsia="細明體" w:hAnsi="細明體" w:cs="細明體"/>
              </w:rPr>
              <w:t>c.轉移取代判斷</w:t>
            </w:r>
          </w:p>
          <w:p w:rsidR="00817309" w:rsidRDefault="00B923DC">
            <w:pPr>
              <w:autoSpaceDE w:val="0"/>
              <w:autoSpaceDN w:val="0"/>
              <w:snapToGrid w:val="0"/>
              <w:spacing w:before="200" w:line="300" w:lineRule="exact"/>
              <w:ind w:left="103"/>
              <w:rPr>
                <w:rFonts w:ascii="細明體" w:eastAsia="細明體" w:hAnsi="細明體" w:cs="細明體"/>
              </w:rPr>
            </w:pPr>
            <w:r>
              <w:rPr>
                <w:rFonts w:ascii="細明體" w:eastAsia="細明體" w:hAnsi="細明體" w:cs="細明體"/>
              </w:rPr>
              <w:t>d.不須符合邏輯</w:t>
            </w:r>
          </w:p>
          <w:p w:rsidR="00817309" w:rsidRDefault="00B923DC">
            <w:pPr>
              <w:autoSpaceDE w:val="0"/>
              <w:autoSpaceDN w:val="0"/>
              <w:snapToGrid w:val="0"/>
              <w:spacing w:before="199" w:line="300" w:lineRule="exact"/>
              <w:ind w:left="103"/>
              <w:rPr>
                <w:rFonts w:ascii="細明體" w:eastAsia="細明體" w:hAnsi="細明體" w:cs="細明體"/>
              </w:rPr>
            </w:pPr>
            <w:r>
              <w:rPr>
                <w:rFonts w:ascii="細明體" w:eastAsia="細明體" w:hAnsi="細明體" w:cs="細明體"/>
              </w:rPr>
              <w:t>e.產生新理念</w:t>
            </w:r>
          </w:p>
          <w:p w:rsidR="00817309" w:rsidRDefault="00B923DC">
            <w:pPr>
              <w:autoSpaceDE w:val="0"/>
              <w:autoSpaceDN w:val="0"/>
              <w:snapToGrid w:val="0"/>
              <w:spacing w:before="1912" w:line="300" w:lineRule="exact"/>
              <w:ind w:left="102"/>
              <w:rPr>
                <w:rFonts w:ascii="細明體" w:eastAsia="細明體" w:hAnsi="細明體" w:cs="細明體"/>
                <w:b/>
              </w:rPr>
            </w:pPr>
            <w:r>
              <w:rPr>
                <w:rFonts w:ascii="細明體" w:eastAsia="細明體" w:hAnsi="細明體" w:cs="細明體"/>
                <w:b/>
                <w:spacing w:val="-2"/>
              </w:rPr>
              <w:t>F.藍帽</w:t>
            </w:r>
            <w:r>
              <w:rPr>
                <w:rFonts w:ascii="細明體" w:eastAsia="細明體" w:hAnsi="細明體" w:cs="細明體"/>
                <w:b/>
                <w:spacing w:val="-31"/>
              </w:rPr>
              <w:t>子</w:t>
            </w:r>
            <w:r>
              <w:rPr>
                <w:rFonts w:ascii="細明體" w:eastAsia="細明體" w:hAnsi="細明體" w:cs="細明體"/>
                <w:b/>
                <w:spacing w:val="-1"/>
              </w:rPr>
              <w:t>（管理思考</w:t>
            </w:r>
            <w:r>
              <w:rPr>
                <w:rFonts w:ascii="細明體" w:eastAsia="細明體" w:hAnsi="細明體" w:cs="細明體"/>
                <w:b/>
              </w:rPr>
              <w:t>）</w:t>
            </w:r>
          </w:p>
        </w:tc>
      </w:tr>
      <w:tr w:rsidR="00817309">
        <w:trPr>
          <w:cantSplit/>
          <w:trHeight w:hRule="exact" w:val="1193"/>
        </w:trPr>
        <w:tc>
          <w:tcPr>
            <w:tcW w:w="2440" w:type="dxa"/>
            <w:tcBorders>
              <w:top w:val="single" w:sz="12" w:space="0" w:color="000000"/>
            </w:tcBorders>
          </w:tcPr>
          <w:p w:rsidR="00817309" w:rsidRDefault="00B923DC">
            <w:pPr>
              <w:autoSpaceDE w:val="0"/>
              <w:autoSpaceDN w:val="0"/>
              <w:snapToGrid w:val="0"/>
              <w:spacing w:before="160" w:line="300" w:lineRule="exact"/>
              <w:ind w:left="103"/>
              <w:rPr>
                <w:rFonts w:ascii="細明體" w:eastAsia="細明體" w:hAnsi="細明體" w:cs="細明體"/>
                <w:b/>
              </w:rPr>
            </w:pPr>
            <w:r>
              <w:rPr>
                <w:rFonts w:ascii="細明體" w:eastAsia="細明體" w:hAnsi="細明體" w:cs="細明體"/>
                <w:b/>
              </w:rPr>
              <w:t>D.紅帽子（感覺、直</w:t>
            </w:r>
          </w:p>
          <w:p w:rsidR="00817309" w:rsidRDefault="00B923DC">
            <w:pPr>
              <w:autoSpaceDE w:val="0"/>
              <w:autoSpaceDN w:val="0"/>
              <w:snapToGrid w:val="0"/>
              <w:spacing w:before="200" w:line="300" w:lineRule="exact"/>
              <w:ind w:left="350"/>
              <w:rPr>
                <w:rFonts w:ascii="細明體" w:eastAsia="細明體" w:hAnsi="細明體" w:cs="細明體"/>
                <w:b/>
              </w:rPr>
            </w:pPr>
            <w:r>
              <w:rPr>
                <w:rFonts w:ascii="細明體" w:eastAsia="細明體" w:hAnsi="細明體" w:cs="細明體"/>
                <w:b/>
              </w:rPr>
              <w:t>覺、情感）</w:t>
            </w:r>
          </w:p>
        </w:tc>
        <w:tc>
          <w:tcPr>
            <w:tcW w:w="2440" w:type="dxa"/>
            <w:vMerge/>
          </w:tcPr>
          <w:p w:rsidR="00817309" w:rsidRDefault="00817309">
            <w:pPr>
              <w:autoSpaceDE w:val="0"/>
              <w:autoSpaceDN w:val="0"/>
              <w:snapToGrid w:val="0"/>
              <w:rPr>
                <w:rFonts w:ascii="細明體" w:eastAsia="細明體" w:hAnsi="細明體" w:cs="細明體"/>
                <w:b/>
              </w:rPr>
            </w:pPr>
          </w:p>
        </w:tc>
        <w:tc>
          <w:tcPr>
            <w:tcW w:w="2440" w:type="dxa"/>
            <w:vMerge/>
          </w:tcPr>
          <w:p w:rsidR="00817309" w:rsidRDefault="00817309">
            <w:pPr>
              <w:autoSpaceDE w:val="0"/>
              <w:autoSpaceDN w:val="0"/>
              <w:snapToGrid w:val="0"/>
              <w:rPr>
                <w:rFonts w:ascii="細明體" w:eastAsia="細明體" w:hAnsi="細明體" w:cs="細明體"/>
                <w:b/>
              </w:rPr>
            </w:pPr>
          </w:p>
        </w:tc>
      </w:tr>
      <w:tr w:rsidR="00817309">
        <w:trPr>
          <w:cantSplit/>
          <w:trHeight w:hRule="exact" w:val="3011"/>
        </w:trPr>
        <w:tc>
          <w:tcPr>
            <w:tcW w:w="2440" w:type="dxa"/>
          </w:tcPr>
          <w:p w:rsidR="00817309" w:rsidRDefault="00B923DC">
            <w:pPr>
              <w:autoSpaceDE w:val="0"/>
              <w:autoSpaceDN w:val="0"/>
              <w:snapToGrid w:val="0"/>
              <w:spacing w:before="159" w:line="300" w:lineRule="exact"/>
              <w:ind w:left="103"/>
              <w:rPr>
                <w:rFonts w:ascii="細明體" w:eastAsia="細明體" w:hAnsi="細明體" w:cs="細明體"/>
              </w:rPr>
            </w:pPr>
            <w:r>
              <w:rPr>
                <w:rFonts w:ascii="細明體" w:eastAsia="細明體" w:hAnsi="細明體" w:cs="細明體"/>
              </w:rPr>
              <w:t>a.允許表達感覺</w:t>
            </w:r>
          </w:p>
          <w:p w:rsidR="00817309" w:rsidRDefault="00B923DC">
            <w:pPr>
              <w:autoSpaceDE w:val="0"/>
              <w:autoSpaceDN w:val="0"/>
              <w:snapToGrid w:val="0"/>
              <w:spacing w:before="200" w:line="300" w:lineRule="exact"/>
              <w:ind w:left="103"/>
              <w:rPr>
                <w:rFonts w:ascii="細明體" w:eastAsia="細明體" w:hAnsi="細明體" w:cs="細明體"/>
              </w:rPr>
            </w:pPr>
            <w:r>
              <w:rPr>
                <w:rFonts w:ascii="細明體" w:eastAsia="細明體" w:hAnsi="細明體" w:cs="細明體"/>
              </w:rPr>
              <w:t>b.無須證明</w:t>
            </w:r>
          </w:p>
          <w:p w:rsidR="00817309" w:rsidRDefault="00B923DC">
            <w:pPr>
              <w:autoSpaceDE w:val="0"/>
              <w:autoSpaceDN w:val="0"/>
              <w:snapToGrid w:val="0"/>
              <w:spacing w:before="199" w:line="300" w:lineRule="exact"/>
              <w:ind w:left="103"/>
              <w:rPr>
                <w:rFonts w:ascii="細明體" w:eastAsia="細明體" w:hAnsi="細明體" w:cs="細明體"/>
              </w:rPr>
            </w:pPr>
            <w:r>
              <w:rPr>
                <w:rFonts w:ascii="細明體" w:eastAsia="細明體" w:hAnsi="細明體" w:cs="細明體"/>
              </w:rPr>
              <w:t>c.馬上說出感覺</w:t>
            </w:r>
          </w:p>
          <w:p w:rsidR="00817309" w:rsidRDefault="00B923DC">
            <w:pPr>
              <w:autoSpaceDE w:val="0"/>
              <w:autoSpaceDN w:val="0"/>
              <w:snapToGrid w:val="0"/>
              <w:spacing w:before="200" w:line="300" w:lineRule="exact"/>
              <w:ind w:left="103"/>
              <w:rPr>
                <w:rFonts w:ascii="細明體" w:eastAsia="細明體" w:hAnsi="細明體" w:cs="細明體"/>
              </w:rPr>
            </w:pPr>
            <w:r>
              <w:rPr>
                <w:rFonts w:ascii="細明體" w:eastAsia="細明體" w:hAnsi="細明體" w:cs="細明體"/>
              </w:rPr>
              <w:t>d.短期持有</w:t>
            </w:r>
          </w:p>
          <w:p w:rsidR="00817309" w:rsidRDefault="00B923DC">
            <w:pPr>
              <w:autoSpaceDE w:val="0"/>
              <w:autoSpaceDN w:val="0"/>
              <w:snapToGrid w:val="0"/>
              <w:spacing w:before="200" w:line="300" w:lineRule="exact"/>
              <w:ind w:left="77"/>
              <w:rPr>
                <w:rFonts w:ascii="細明體" w:eastAsia="細明體" w:hAnsi="細明體" w:cs="細明體"/>
              </w:rPr>
            </w:pPr>
            <w:r>
              <w:rPr>
                <w:rFonts w:ascii="細明體" w:eastAsia="細明體" w:hAnsi="細明體" w:cs="細明體"/>
              </w:rPr>
              <w:t>e.作決策之ㄧ項重要</w:t>
            </w:r>
          </w:p>
          <w:p w:rsidR="00817309" w:rsidRDefault="00B923DC">
            <w:pPr>
              <w:autoSpaceDE w:val="0"/>
              <w:autoSpaceDN w:val="0"/>
              <w:snapToGrid w:val="0"/>
              <w:spacing w:before="199" w:line="300" w:lineRule="exact"/>
              <w:ind w:left="281"/>
              <w:rPr>
                <w:rFonts w:ascii="細明體" w:eastAsia="細明體" w:hAnsi="細明體" w:cs="細明體"/>
              </w:rPr>
            </w:pPr>
            <w:r>
              <w:rPr>
                <w:rFonts w:ascii="細明體" w:eastAsia="細明體" w:hAnsi="細明體" w:cs="細明體"/>
              </w:rPr>
              <w:t>因素</w:t>
            </w:r>
          </w:p>
        </w:tc>
        <w:tc>
          <w:tcPr>
            <w:tcW w:w="2440" w:type="dxa"/>
          </w:tcPr>
          <w:p w:rsidR="00817309" w:rsidRDefault="00B923DC">
            <w:pPr>
              <w:autoSpaceDE w:val="0"/>
              <w:autoSpaceDN w:val="0"/>
              <w:snapToGrid w:val="0"/>
              <w:spacing w:before="159" w:line="300" w:lineRule="exact"/>
              <w:ind w:left="77"/>
              <w:rPr>
                <w:rFonts w:ascii="細明體" w:eastAsia="細明體" w:hAnsi="細明體" w:cs="細明體"/>
              </w:rPr>
            </w:pPr>
            <w:r>
              <w:rPr>
                <w:rFonts w:ascii="細明體" w:eastAsia="細明體" w:hAnsi="細明體" w:cs="細明體"/>
              </w:rPr>
              <w:t>a.最樂觀之觀點</w:t>
            </w:r>
          </w:p>
          <w:p w:rsidR="00817309" w:rsidRDefault="00B923DC">
            <w:pPr>
              <w:autoSpaceDE w:val="0"/>
              <w:autoSpaceDN w:val="0"/>
              <w:snapToGrid w:val="0"/>
              <w:spacing w:before="200" w:line="300" w:lineRule="exact"/>
              <w:ind w:left="77"/>
              <w:rPr>
                <w:rFonts w:ascii="細明體" w:eastAsia="細明體" w:hAnsi="細明體" w:cs="細明體"/>
              </w:rPr>
            </w:pPr>
            <w:r>
              <w:rPr>
                <w:rFonts w:ascii="細明體" w:eastAsia="細明體" w:hAnsi="細明體" w:cs="細明體"/>
              </w:rPr>
              <w:t>b.必須給理由</w:t>
            </w:r>
          </w:p>
          <w:p w:rsidR="00817309" w:rsidRDefault="00B923DC">
            <w:pPr>
              <w:autoSpaceDE w:val="0"/>
              <w:autoSpaceDN w:val="0"/>
              <w:snapToGrid w:val="0"/>
              <w:spacing w:before="39" w:line="500" w:lineRule="exact"/>
              <w:ind w:left="77" w:right="194"/>
              <w:jc w:val="both"/>
              <w:rPr>
                <w:rFonts w:ascii="細明體" w:eastAsia="細明體" w:hAnsi="細明體" w:cs="細明體"/>
              </w:rPr>
            </w:pPr>
            <w:r>
              <w:rPr>
                <w:rFonts w:ascii="細明體" w:eastAsia="細明體" w:hAnsi="細明體" w:cs="細明體"/>
                <w:spacing w:val="-1"/>
              </w:rPr>
              <w:t>c.須較黑帽子</w:t>
            </w:r>
            <w:r>
              <w:rPr>
                <w:rFonts w:ascii="細明體" w:eastAsia="細明體" w:hAnsi="細明體" w:cs="細明體"/>
              </w:rPr>
              <w:t>更有力</w:t>
            </w:r>
            <w:r>
              <w:rPr>
                <w:rFonts w:ascii="細明體" w:eastAsia="細明體" w:hAnsi="細明體" w:cs="細明體"/>
                <w:spacing w:val="-1"/>
              </w:rPr>
              <w:t>d.尋找意見背</w:t>
            </w:r>
            <w:r>
              <w:rPr>
                <w:rFonts w:ascii="細明體" w:eastAsia="細明體" w:hAnsi="細明體" w:cs="細明體"/>
              </w:rPr>
              <w:t>後之觀</w:t>
            </w:r>
          </w:p>
          <w:p w:rsidR="00817309" w:rsidRDefault="00B923DC">
            <w:pPr>
              <w:autoSpaceDE w:val="0"/>
              <w:autoSpaceDN w:val="0"/>
              <w:snapToGrid w:val="0"/>
              <w:spacing w:before="160" w:line="300" w:lineRule="exact"/>
              <w:ind w:left="281"/>
              <w:rPr>
                <w:rFonts w:ascii="細明體" w:eastAsia="細明體" w:hAnsi="細明體" w:cs="細明體"/>
              </w:rPr>
            </w:pPr>
            <w:r>
              <w:rPr>
                <w:rFonts w:ascii="細明體" w:eastAsia="細明體" w:hAnsi="細明體" w:cs="細明體"/>
              </w:rPr>
              <w:t>念</w:t>
            </w:r>
          </w:p>
        </w:tc>
        <w:tc>
          <w:tcPr>
            <w:tcW w:w="2440" w:type="dxa"/>
          </w:tcPr>
          <w:p w:rsidR="00817309" w:rsidRDefault="00B923DC">
            <w:pPr>
              <w:autoSpaceDE w:val="0"/>
              <w:autoSpaceDN w:val="0"/>
              <w:snapToGrid w:val="0"/>
              <w:spacing w:before="159" w:line="300" w:lineRule="exact"/>
              <w:ind w:left="103"/>
              <w:rPr>
                <w:rFonts w:ascii="細明體" w:eastAsia="細明體" w:hAnsi="細明體" w:cs="細明體"/>
              </w:rPr>
            </w:pPr>
            <w:r>
              <w:rPr>
                <w:rFonts w:ascii="細明體" w:eastAsia="細明體" w:hAnsi="細明體" w:cs="細明體"/>
              </w:rPr>
              <w:t>a.為「控制」帽</w:t>
            </w:r>
          </w:p>
          <w:p w:rsidR="00817309" w:rsidRDefault="00B923DC">
            <w:pPr>
              <w:autoSpaceDE w:val="0"/>
              <w:autoSpaceDN w:val="0"/>
              <w:snapToGrid w:val="0"/>
              <w:spacing w:before="200" w:line="300" w:lineRule="exact"/>
              <w:ind w:left="103"/>
              <w:rPr>
                <w:rFonts w:ascii="細明體" w:eastAsia="細明體" w:hAnsi="細明體" w:cs="細明體"/>
              </w:rPr>
            </w:pPr>
            <w:r>
              <w:rPr>
                <w:rFonts w:ascii="細明體" w:eastAsia="細明體" w:hAnsi="細明體" w:cs="細明體"/>
              </w:rPr>
              <w:t>b.組織思考</w:t>
            </w:r>
          </w:p>
          <w:p w:rsidR="00817309" w:rsidRDefault="00B923DC">
            <w:pPr>
              <w:autoSpaceDE w:val="0"/>
              <w:autoSpaceDN w:val="0"/>
              <w:snapToGrid w:val="0"/>
              <w:spacing w:before="199" w:line="300" w:lineRule="exact"/>
              <w:ind w:left="103"/>
              <w:rPr>
                <w:rFonts w:ascii="細明體" w:eastAsia="細明體" w:hAnsi="細明體" w:cs="細明體"/>
              </w:rPr>
            </w:pPr>
            <w:r>
              <w:rPr>
                <w:rFonts w:ascii="細明體" w:eastAsia="細明體" w:hAnsi="細明體" w:cs="細明體"/>
              </w:rPr>
              <w:t>c.確立重點及議程</w:t>
            </w:r>
          </w:p>
          <w:p w:rsidR="00817309" w:rsidRDefault="00B923DC">
            <w:pPr>
              <w:autoSpaceDE w:val="0"/>
              <w:autoSpaceDN w:val="0"/>
              <w:snapToGrid w:val="0"/>
              <w:spacing w:before="200" w:line="300" w:lineRule="exact"/>
              <w:ind w:left="103"/>
              <w:rPr>
                <w:rFonts w:ascii="細明體" w:eastAsia="細明體" w:hAnsi="細明體" w:cs="細明體"/>
              </w:rPr>
            </w:pPr>
            <w:r>
              <w:rPr>
                <w:rFonts w:ascii="細明體" w:eastAsia="細明體" w:hAnsi="細明體" w:cs="細明體"/>
              </w:rPr>
              <w:t>d.彙整及結論</w:t>
            </w:r>
          </w:p>
          <w:p w:rsidR="00817309" w:rsidRDefault="00B923DC">
            <w:pPr>
              <w:autoSpaceDE w:val="0"/>
              <w:autoSpaceDN w:val="0"/>
              <w:snapToGrid w:val="0"/>
              <w:spacing w:before="200" w:line="300" w:lineRule="exact"/>
              <w:ind w:left="103"/>
              <w:rPr>
                <w:rFonts w:ascii="細明體" w:eastAsia="細明體" w:hAnsi="細明體" w:cs="細明體"/>
              </w:rPr>
            </w:pPr>
            <w:r>
              <w:rPr>
                <w:rFonts w:ascii="細明體" w:eastAsia="細明體" w:hAnsi="細明體" w:cs="細明體"/>
              </w:rPr>
              <w:t>e.確保遵守法規</w:t>
            </w:r>
          </w:p>
        </w:tc>
      </w:tr>
    </w:tbl>
    <w:p w:rsidR="00817309" w:rsidRDefault="00B923DC">
      <w:pPr>
        <w:autoSpaceDE w:val="0"/>
        <w:autoSpaceDN w:val="0"/>
        <w:snapToGrid w:val="0"/>
        <w:spacing w:before="540" w:line="499" w:lineRule="exact"/>
        <w:ind w:left="634" w:right="172" w:firstLine="480"/>
        <w:jc w:val="both"/>
        <w:rPr>
          <w:rFonts w:ascii="細明體" w:eastAsia="細明體" w:hAnsi="細明體" w:cs="細明體"/>
        </w:rPr>
      </w:pPr>
      <w:r>
        <w:rPr>
          <w:rFonts w:ascii="細明體" w:eastAsia="細明體" w:hAnsi="細明體" w:cs="細明體"/>
          <w:spacing w:val="-1"/>
        </w:rPr>
        <w:t>進行帽子分析</w:t>
      </w:r>
      <w:r>
        <w:rPr>
          <w:rFonts w:ascii="細明體" w:eastAsia="細明體" w:hAnsi="細明體" w:cs="細明體"/>
        </w:rPr>
        <w:t>時，其順序可由藍</w:t>
      </w:r>
      <w:r>
        <w:rPr>
          <w:rFonts w:ascii="細明體" w:eastAsia="細明體" w:hAnsi="細明體" w:cs="細明體"/>
          <w:spacing w:val="180"/>
        </w:rPr>
        <w:t xml:space="preserve"> </w:t>
      </w:r>
      <w:r>
        <w:rPr>
          <w:rFonts w:ascii="細明體" w:eastAsia="細明體" w:hAnsi="細明體" w:cs="細明體"/>
        </w:rPr>
        <w:t>白</w:t>
      </w:r>
      <w:r>
        <w:rPr>
          <w:rFonts w:ascii="細明體" w:eastAsia="細明體" w:hAnsi="細明體" w:cs="細明體"/>
          <w:spacing w:val="180"/>
        </w:rPr>
        <w:t xml:space="preserve"> </w:t>
      </w:r>
      <w:r>
        <w:rPr>
          <w:rFonts w:ascii="細明體" w:eastAsia="細明體" w:hAnsi="細明體" w:cs="細明體"/>
        </w:rPr>
        <w:t>綠</w:t>
      </w:r>
      <w:r>
        <w:rPr>
          <w:rFonts w:ascii="細明體" w:eastAsia="細明體" w:hAnsi="細明體" w:cs="細明體"/>
          <w:spacing w:val="180"/>
        </w:rPr>
        <w:t xml:space="preserve"> </w:t>
      </w:r>
      <w:r>
        <w:rPr>
          <w:rFonts w:ascii="細明體" w:eastAsia="細明體" w:hAnsi="細明體" w:cs="細明體"/>
        </w:rPr>
        <w:t>其他，以求思考周延。</w:t>
      </w:r>
      <w:r>
        <w:rPr>
          <w:rFonts w:ascii="細明體" w:eastAsia="細明體" w:hAnsi="細明體" w:cs="細明體"/>
          <w:noProof/>
        </w:rPr>
        <mc:AlternateContent>
          <mc:Choice Requires="wps">
            <w:drawing>
              <wp:anchor distT="0" distB="0" distL="0" distR="0" simplePos="0" relativeHeight="59" behindDoc="1" locked="0" layoutInCell="1" allowOverlap="1">
                <wp:simplePos x="0" y="0"/>
                <wp:positionH relativeFrom="page">
                  <wp:posOffset>1749425</wp:posOffset>
                </wp:positionH>
                <wp:positionV relativeFrom="page">
                  <wp:posOffset>914400</wp:posOffset>
                </wp:positionV>
                <wp:extent cx="6350" cy="6350"/>
                <wp:effectExtent l="0" t="0" r="0" b="0"/>
                <wp:wrapNone/>
                <wp:docPr id="1099" name="109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DCDF356" id="1099" o:spid="_x0000_s1026" style="position:absolute;margin-left:137.75pt;margin-top:1in;width:.5pt;height:.5pt;z-index:-5033164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60" behindDoc="1" locked="0" layoutInCell="1" allowOverlap="1">
                <wp:simplePos x="0" y="0"/>
                <wp:positionH relativeFrom="page">
                  <wp:posOffset>6397625</wp:posOffset>
                </wp:positionH>
                <wp:positionV relativeFrom="page">
                  <wp:posOffset>914400</wp:posOffset>
                </wp:positionV>
                <wp:extent cx="6350" cy="6350"/>
                <wp:effectExtent l="0" t="0" r="0" b="0"/>
                <wp:wrapNone/>
                <wp:docPr id="1100" name="110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9784B79" id="1100" o:spid="_x0000_s1026" style="position:absolute;margin-left:503.75pt;margin-top:1in;width:.5pt;height:.5pt;z-index:-5033164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rEuQ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61" behindDoc="1" locked="0" layoutInCell="1" allowOverlap="1">
                <wp:simplePos x="0" y="0"/>
                <wp:positionH relativeFrom="page">
                  <wp:posOffset>1749425</wp:posOffset>
                </wp:positionH>
                <wp:positionV relativeFrom="page">
                  <wp:posOffset>4217035</wp:posOffset>
                </wp:positionV>
                <wp:extent cx="6350" cy="19050"/>
                <wp:effectExtent l="0" t="0" r="0" b="0"/>
                <wp:wrapNone/>
                <wp:docPr id="1101" name="1101"/>
                <wp:cNvGraphicFramePr/>
                <a:graphic xmlns:a="http://schemas.openxmlformats.org/drawingml/2006/main">
                  <a:graphicData uri="http://schemas.microsoft.com/office/word/2010/wordprocessingShape">
                    <wps:wsp>
                      <wps:cNvSpPr/>
                      <wps:spPr>
                        <a:xfrm>
                          <a:off x="0" y="0"/>
                          <a:ext cx="6350" cy="190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4B17C6D" id="1101" o:spid="_x0000_s1026" style="position:absolute;margin-left:137.75pt;margin-top:332.05pt;width:.5pt;height:1.5pt;z-index:-5033164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62" behindDoc="1" locked="0" layoutInCell="1" allowOverlap="1">
                <wp:simplePos x="0" y="0"/>
                <wp:positionH relativeFrom="page">
                  <wp:posOffset>3298825</wp:posOffset>
                </wp:positionH>
                <wp:positionV relativeFrom="page">
                  <wp:posOffset>4235450</wp:posOffset>
                </wp:positionV>
                <wp:extent cx="6350" cy="635"/>
                <wp:effectExtent l="0" t="0" r="0" b="0"/>
                <wp:wrapNone/>
                <wp:docPr id="1102" name="1102"/>
                <wp:cNvGraphicFramePr/>
                <a:graphic xmlns:a="http://schemas.openxmlformats.org/drawingml/2006/main">
                  <a:graphicData uri="http://schemas.microsoft.com/office/word/2010/wordprocessingShape">
                    <wps:wsp>
                      <wps:cNvSpPr/>
                      <wps:spPr>
                        <a:xfrm>
                          <a:off x="0" y="0"/>
                          <a:ext cx="6350" cy="63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E4A1D8C" id="1102" o:spid="_x0000_s1026" style="position:absolute;margin-left:259.75pt;margin-top:333.5pt;width:.5pt;height:.05pt;z-index:-5033164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63" behindDoc="1" locked="0" layoutInCell="1" allowOverlap="1">
                <wp:simplePos x="0" y="0"/>
                <wp:positionH relativeFrom="page">
                  <wp:posOffset>3298825</wp:posOffset>
                </wp:positionH>
                <wp:positionV relativeFrom="page">
                  <wp:posOffset>4217035</wp:posOffset>
                </wp:positionV>
                <wp:extent cx="18415" cy="6350"/>
                <wp:effectExtent l="0" t="0" r="0" b="0"/>
                <wp:wrapNone/>
                <wp:docPr id="1103" name="1103"/>
                <wp:cNvGraphicFramePr/>
                <a:graphic xmlns:a="http://schemas.openxmlformats.org/drawingml/2006/main">
                  <a:graphicData uri="http://schemas.microsoft.com/office/word/2010/wordprocessingShape">
                    <wps:wsp>
                      <wps:cNvSpPr/>
                      <wps:spPr>
                        <a:xfrm>
                          <a:off x="0" y="0"/>
                          <a:ext cx="1841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9513CBD" id="1103" o:spid="_x0000_s1026" style="position:absolute;margin-left:259.75pt;margin-top:332.05pt;width:1.45pt;height:.5pt;z-index:-5033164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64" behindDoc="1" locked="0" layoutInCell="1" allowOverlap="1">
                <wp:simplePos x="0" y="0"/>
                <wp:positionH relativeFrom="page">
                  <wp:posOffset>3298825</wp:posOffset>
                </wp:positionH>
                <wp:positionV relativeFrom="page">
                  <wp:posOffset>4229100</wp:posOffset>
                </wp:positionV>
                <wp:extent cx="18415" cy="6350"/>
                <wp:effectExtent l="0" t="0" r="0" b="0"/>
                <wp:wrapNone/>
                <wp:docPr id="1104" name="1104"/>
                <wp:cNvGraphicFramePr/>
                <a:graphic xmlns:a="http://schemas.openxmlformats.org/drawingml/2006/main">
                  <a:graphicData uri="http://schemas.microsoft.com/office/word/2010/wordprocessingShape">
                    <wps:wsp>
                      <wps:cNvSpPr/>
                      <wps:spPr>
                        <a:xfrm>
                          <a:off x="0" y="0"/>
                          <a:ext cx="1841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1F59E2E" id="1104" o:spid="_x0000_s1026" style="position:absolute;margin-left:259.75pt;margin-top:333pt;width:1.45pt;height:.5pt;z-index:-503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65" behindDoc="1" locked="0" layoutInCell="1" allowOverlap="1">
                <wp:simplePos x="0" y="0"/>
                <wp:positionH relativeFrom="page">
                  <wp:posOffset>3317240</wp:posOffset>
                </wp:positionH>
                <wp:positionV relativeFrom="page">
                  <wp:posOffset>4225925</wp:posOffset>
                </wp:positionV>
                <wp:extent cx="1531620" cy="0"/>
                <wp:effectExtent l="0" t="0" r="0" b="0"/>
                <wp:wrapNone/>
                <wp:docPr id="1105" name="1105"/>
                <wp:cNvGraphicFramePr/>
                <a:graphic xmlns:a="http://schemas.openxmlformats.org/drawingml/2006/main">
                  <a:graphicData uri="http://schemas.microsoft.com/office/word/2010/wordprocessingShape">
                    <wps:wsp>
                      <wps:cNvCnPr/>
                      <wps:spPr>
                        <a:xfrm>
                          <a:off x="0" y="0"/>
                          <a:ext cx="1531620" cy="0"/>
                        </a:xfrm>
                        <a:prstGeom prst="line">
                          <a:avLst/>
                        </a:prstGeom>
                        <a:solidFill>
                          <a:srgbClr val="000000"/>
                        </a:solidFill>
                        <a:ln w="18415" cap="rnd">
                          <a:solidFill>
                            <a:srgbClr val="000000"/>
                          </a:solidFill>
                          <a:prstDash val="solid"/>
                        </a:ln>
                      </wps:spPr>
                      <wps:bodyPr/>
                    </wps:wsp>
                  </a:graphicData>
                </a:graphic>
              </wp:anchor>
            </w:drawing>
          </mc:Choice>
          <mc:Fallback>
            <w:pict>
              <v:line w14:anchorId="6AC94C68" id="1105" o:spid="_x0000_s1026" style="position:absolute;z-index:-503316415;visibility:visible;mso-wrap-style:square;mso-wrap-distance-left:0;mso-wrap-distance-top:0;mso-wrap-distance-right:0;mso-wrap-distance-bottom:0;mso-position-horizontal:absolute;mso-position-horizontal-relative:page;mso-position-vertical:absolute;mso-position-vertical-relative:page" from="261.2pt,332.75pt" to="381.8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" filled="t" fillcolor="black" strokeweight="1.45pt">
                <v:stroke endcap="round"/>
                <w10:wrap anchorx="page" anchory="page"/>
              </v:line>
            </w:pict>
          </mc:Fallback>
        </mc:AlternateContent>
      </w:r>
      <w:r>
        <w:rPr>
          <w:rFonts w:ascii="細明體" w:eastAsia="細明體" w:hAnsi="細明體" w:cs="細明體"/>
          <w:noProof/>
        </w:rPr>
        <mc:AlternateContent>
          <mc:Choice Requires="wps">
            <w:drawing>
              <wp:anchor distT="0" distB="0" distL="0" distR="0" simplePos="0" relativeHeight="66" behindDoc="1" locked="0" layoutInCell="1" allowOverlap="1">
                <wp:simplePos x="0" y="0"/>
                <wp:positionH relativeFrom="page">
                  <wp:posOffset>4848860</wp:posOffset>
                </wp:positionH>
                <wp:positionV relativeFrom="page">
                  <wp:posOffset>4235450</wp:posOffset>
                </wp:positionV>
                <wp:extent cx="6350" cy="635"/>
                <wp:effectExtent l="0" t="0" r="0" b="0"/>
                <wp:wrapNone/>
                <wp:docPr id="1106" name="1106"/>
                <wp:cNvGraphicFramePr/>
                <a:graphic xmlns:a="http://schemas.openxmlformats.org/drawingml/2006/main">
                  <a:graphicData uri="http://schemas.microsoft.com/office/word/2010/wordprocessingShape">
                    <wps:wsp>
                      <wps:cNvSpPr/>
                      <wps:spPr>
                        <a:xfrm>
                          <a:off x="0" y="0"/>
                          <a:ext cx="6350" cy="63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3471955" id="1106" o:spid="_x0000_s1026" style="position:absolute;margin-left:381.8pt;margin-top:333.5pt;width:.5pt;height:.05pt;z-index:-5033164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67" behindDoc="1" locked="0" layoutInCell="1" allowOverlap="1">
                <wp:simplePos x="0" y="0"/>
                <wp:positionH relativeFrom="page">
                  <wp:posOffset>4848860</wp:posOffset>
                </wp:positionH>
                <wp:positionV relativeFrom="page">
                  <wp:posOffset>4217035</wp:posOffset>
                </wp:positionV>
                <wp:extent cx="18415" cy="6350"/>
                <wp:effectExtent l="0" t="0" r="0" b="0"/>
                <wp:wrapNone/>
                <wp:docPr id="1107" name="1107"/>
                <wp:cNvGraphicFramePr/>
                <a:graphic xmlns:a="http://schemas.openxmlformats.org/drawingml/2006/main">
                  <a:graphicData uri="http://schemas.microsoft.com/office/word/2010/wordprocessingShape">
                    <wps:wsp>
                      <wps:cNvSpPr/>
                      <wps:spPr>
                        <a:xfrm>
                          <a:off x="0" y="0"/>
                          <a:ext cx="1841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466F128" id="1107" o:spid="_x0000_s1026" style="position:absolute;margin-left:381.8pt;margin-top:332.05pt;width:1.45pt;height:.5pt;z-index:-5033164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68" behindDoc="1" locked="0" layoutInCell="1" allowOverlap="1">
                <wp:simplePos x="0" y="0"/>
                <wp:positionH relativeFrom="page">
                  <wp:posOffset>4848860</wp:posOffset>
                </wp:positionH>
                <wp:positionV relativeFrom="page">
                  <wp:posOffset>4229100</wp:posOffset>
                </wp:positionV>
                <wp:extent cx="18415" cy="6350"/>
                <wp:effectExtent l="0" t="0" r="0" b="0"/>
                <wp:wrapNone/>
                <wp:docPr id="1108" name="1108"/>
                <wp:cNvGraphicFramePr/>
                <a:graphic xmlns:a="http://schemas.openxmlformats.org/drawingml/2006/main">
                  <a:graphicData uri="http://schemas.microsoft.com/office/word/2010/wordprocessingShape">
                    <wps:wsp>
                      <wps:cNvSpPr/>
                      <wps:spPr>
                        <a:xfrm>
                          <a:off x="0" y="0"/>
                          <a:ext cx="1841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47CA83A" id="1108" o:spid="_x0000_s1026" style="position:absolute;margin-left:381.8pt;margin-top:333pt;width:1.45pt;height:.5pt;z-index:-5033164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69" behindDoc="1" locked="0" layoutInCell="1" allowOverlap="1">
                <wp:simplePos x="0" y="0"/>
                <wp:positionH relativeFrom="page">
                  <wp:posOffset>4866640</wp:posOffset>
                </wp:positionH>
                <wp:positionV relativeFrom="page">
                  <wp:posOffset>4225925</wp:posOffset>
                </wp:positionV>
                <wp:extent cx="1530985" cy="0"/>
                <wp:effectExtent l="0" t="0" r="0" b="0"/>
                <wp:wrapNone/>
                <wp:docPr id="1109" name="1109"/>
                <wp:cNvGraphicFramePr/>
                <a:graphic xmlns:a="http://schemas.openxmlformats.org/drawingml/2006/main">
                  <a:graphicData uri="http://schemas.microsoft.com/office/word/2010/wordprocessingShape">
                    <wps:wsp>
                      <wps:cNvCnPr/>
                      <wps:spPr>
                        <a:xfrm>
                          <a:off x="0" y="0"/>
                          <a:ext cx="1530985" cy="0"/>
                        </a:xfrm>
                        <a:prstGeom prst="line">
                          <a:avLst/>
                        </a:prstGeom>
                        <a:solidFill>
                          <a:srgbClr val="000000"/>
                        </a:solidFill>
                        <a:ln w="18415" cap="rnd">
                          <a:solidFill>
                            <a:srgbClr val="000000"/>
                          </a:solidFill>
                          <a:prstDash val="solid"/>
                        </a:ln>
                      </wps:spPr>
                      <wps:bodyPr/>
                    </wps:wsp>
                  </a:graphicData>
                </a:graphic>
              </wp:anchor>
            </w:drawing>
          </mc:Choice>
          <mc:Fallback>
            <w:pict>
              <v:line w14:anchorId="37861A26" id="1109" o:spid="_x0000_s1026" style="position:absolute;z-index:-503316411;visibility:visible;mso-wrap-style:square;mso-wrap-distance-left:0;mso-wrap-distance-top:0;mso-wrap-distance-right:0;mso-wrap-distance-bottom:0;mso-position-horizontal:absolute;mso-position-horizontal-relative:page;mso-position-vertical:absolute;mso-position-vertical-relative:page" from="383.2pt,332.75pt" to="503.75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" filled="t" fillcolor="black" strokeweight="1.45pt">
                <v:stroke endcap="round"/>
                <w10:wrap anchorx="page" anchory="page"/>
              </v:line>
            </w:pict>
          </mc:Fallback>
        </mc:AlternateContent>
      </w:r>
      <w:r>
        <w:rPr>
          <w:rFonts w:ascii="細明體" w:eastAsia="細明體" w:hAnsi="細明體" w:cs="細明體"/>
          <w:noProof/>
        </w:rPr>
        <mc:AlternateContent>
          <mc:Choice Requires="wps">
            <w:drawing>
              <wp:anchor distT="0" distB="0" distL="0" distR="0" simplePos="0" relativeHeight="70" behindDoc="1" locked="0" layoutInCell="1" allowOverlap="1">
                <wp:simplePos x="0" y="0"/>
                <wp:positionH relativeFrom="page">
                  <wp:posOffset>6397625</wp:posOffset>
                </wp:positionH>
                <wp:positionV relativeFrom="page">
                  <wp:posOffset>4217035</wp:posOffset>
                </wp:positionV>
                <wp:extent cx="6350" cy="19050"/>
                <wp:effectExtent l="0" t="0" r="0" b="0"/>
                <wp:wrapNone/>
                <wp:docPr id="1110" name="1110"/>
                <wp:cNvGraphicFramePr/>
                <a:graphic xmlns:a="http://schemas.openxmlformats.org/drawingml/2006/main">
                  <a:graphicData uri="http://schemas.microsoft.com/office/word/2010/wordprocessingShape">
                    <wps:wsp>
                      <wps:cNvSpPr/>
                      <wps:spPr>
                        <a:xfrm>
                          <a:off x="0" y="0"/>
                          <a:ext cx="6350" cy="190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AD4C9A4" id="1110" o:spid="_x0000_s1026" style="position:absolute;margin-left:503.75pt;margin-top:332.05pt;width:.5pt;height:1.5pt;z-index:-5033164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71" behindDoc="1" locked="0" layoutInCell="1" allowOverlap="1">
                <wp:simplePos x="0" y="0"/>
                <wp:positionH relativeFrom="page">
                  <wp:posOffset>6397625</wp:posOffset>
                </wp:positionH>
                <wp:positionV relativeFrom="page">
                  <wp:posOffset>6892290</wp:posOffset>
                </wp:positionV>
                <wp:extent cx="6350" cy="6350"/>
                <wp:effectExtent l="0" t="0" r="0" b="0"/>
                <wp:wrapNone/>
                <wp:docPr id="1111" name="111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29FD848" id="1111" o:spid="_x0000_s1026" style="position:absolute;margin-left:503.75pt;margin-top:542.7pt;width:.5pt;height:.5pt;z-index:-5033164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" fillcolor="black" stroked="f">
                <w10:wrap anchorx="page" anchory="page"/>
              </v:rect>
            </w:pict>
          </mc:Fallback>
        </mc:AlternateContent>
      </w:r>
      <w:r>
        <w:rPr>
          <w:rFonts w:ascii="細明體" w:eastAsia="細明體" w:hAnsi="細明體" w:cs="細明體"/>
          <w:noProof/>
        </w:rPr>
        <w:drawing>
          <wp:anchor distT="0" distB="0" distL="0" distR="0" simplePos="0" relativeHeight="72" behindDoc="1" locked="0" layoutInCell="1" allowOverlap="1">
            <wp:simplePos x="0" y="0"/>
            <wp:positionH relativeFrom="page">
              <wp:posOffset>5145405</wp:posOffset>
            </wp:positionH>
            <wp:positionV relativeFrom="page">
              <wp:posOffset>7374255</wp:posOffset>
            </wp:positionV>
            <wp:extent cx="296545" cy="13970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72" name="1112"/>
                    <pic:cNvPicPr/>
                  </pic:nvPicPr>
                  <pic:blipFill>
                    <a:blip r:embed="rId36">
                      <a:clrChange>
                        <a:clrFrom>
                          <a:srgbClr val="FFFFFF"/>
                        </a:clrFrom>
                        <a:clrTo>
                          <a:srgbClr val="FFFFFF">
                            <a:alpha val="0"/>
                          </a:srgbClr>
                        </a:clrTo>
                      </a:clrChange>
                    </a:blip>
                    <a:stretch/>
                  </pic:blipFill>
                  <pic:spPr>
                    <a:xfrm>
                      <a:off x="0" y="0"/>
                      <a:ext cx="296545" cy="1397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3" behindDoc="1" locked="0" layoutInCell="1" allowOverlap="1">
            <wp:simplePos x="0" y="0"/>
            <wp:positionH relativeFrom="page">
              <wp:posOffset>4231005</wp:posOffset>
            </wp:positionH>
            <wp:positionV relativeFrom="page">
              <wp:posOffset>7359650</wp:posOffset>
            </wp:positionV>
            <wp:extent cx="296545" cy="13970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73" name="1113"/>
                    <pic:cNvPicPr/>
                  </pic:nvPicPr>
                  <pic:blipFill>
                    <a:blip r:embed="rId36">
                      <a:clrChange>
                        <a:clrFrom>
                          <a:srgbClr val="FFFFFF"/>
                        </a:clrFrom>
                        <a:clrTo>
                          <a:srgbClr val="FFFFFF">
                            <a:alpha val="0"/>
                          </a:srgbClr>
                        </a:clrTo>
                      </a:clrChange>
                    </a:blip>
                    <a:stretch/>
                  </pic:blipFill>
                  <pic:spPr>
                    <a:xfrm>
                      <a:off x="0" y="0"/>
                      <a:ext cx="296545" cy="1397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4" behindDoc="1" locked="0" layoutInCell="1" allowOverlap="1">
            <wp:simplePos x="0" y="0"/>
            <wp:positionH relativeFrom="page">
              <wp:posOffset>4662170</wp:posOffset>
            </wp:positionH>
            <wp:positionV relativeFrom="page">
              <wp:posOffset>7360920</wp:posOffset>
            </wp:positionV>
            <wp:extent cx="297180" cy="139700"/>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74" name="1114"/>
                    <pic:cNvPicPr/>
                  </pic:nvPicPr>
                  <pic:blipFill>
                    <a:blip r:embed="rId37">
                      <a:clrChange>
                        <a:clrFrom>
                          <a:srgbClr val="FFFFFF"/>
                        </a:clrFrom>
                        <a:clrTo>
                          <a:srgbClr val="FFFFFF">
                            <a:alpha val="0"/>
                          </a:srgbClr>
                        </a:clrTo>
                      </a:clrChange>
                    </a:blip>
                    <a:stretch/>
                  </pic:blipFill>
                  <pic:spPr>
                    <a:xfrm>
                      <a:off x="0" y="0"/>
                      <a:ext cx="297180" cy="139700"/>
                    </a:xfrm>
                    <a:prstGeom prst="rect">
                      <a:avLst/>
                    </a:prstGeom>
                    <a:ln>
                      <a:noFill/>
                    </a:ln>
                  </pic:spPr>
                </pic:pic>
              </a:graphicData>
            </a:graphic>
          </wp:anchor>
        </w:drawing>
      </w:r>
    </w:p>
    <w:p w:rsidR="00817309" w:rsidRDefault="00B923DC">
      <w:pPr>
        <w:autoSpaceDE w:val="0"/>
        <w:autoSpaceDN w:val="0"/>
        <w:snapToGrid w:val="0"/>
        <w:spacing w:before="341" w:line="300" w:lineRule="exact"/>
        <w:ind w:left="634"/>
        <w:rPr>
          <w:rFonts w:ascii="細明體" w:eastAsia="細明體" w:hAnsi="細明體" w:cs="細明體"/>
          <w:b/>
        </w:rPr>
      </w:pPr>
      <w:r>
        <w:rPr>
          <w:rFonts w:ascii="細明體" w:eastAsia="細明體" w:hAnsi="細明體" w:cs="細明體"/>
          <w:b/>
        </w:rPr>
        <w:t>2.腦力激盪：</w:t>
      </w:r>
    </w:p>
    <w:p w:rsidR="00817309" w:rsidRDefault="00B923DC">
      <w:pPr>
        <w:autoSpaceDE w:val="0"/>
        <w:autoSpaceDN w:val="0"/>
        <w:snapToGrid w:val="0"/>
        <w:spacing w:before="340" w:line="350" w:lineRule="exact"/>
        <w:ind w:left="1354"/>
        <w:rPr>
          <w:rFonts w:ascii="細明體" w:eastAsia="細明體" w:hAnsi="細明體" w:cs="細明體"/>
        </w:rPr>
      </w:pPr>
      <w:r>
        <w:rPr>
          <w:rFonts w:ascii="細明體" w:eastAsia="細明體" w:hAnsi="細明體" w:cs="細明體"/>
        </w:rPr>
        <w:t>進行創意思考之腦力</w:t>
      </w:r>
      <w:r>
        <w:rPr>
          <w:rFonts w:ascii="細明體" w:eastAsia="細明體" w:hAnsi="細明體" w:cs="細明體"/>
          <w:sz w:val="28"/>
        </w:rPr>
        <w:t>激盪</w:t>
      </w:r>
      <w:r>
        <w:rPr>
          <w:rFonts w:ascii="細明體" w:eastAsia="細明體" w:hAnsi="細明體" w:cs="細明體"/>
        </w:rPr>
        <w:t>時，可掌握如下原則</w:t>
      </w:r>
      <w:r>
        <w:rPr>
          <w:rFonts w:ascii="細明體" w:eastAsia="細明體" w:hAnsi="細明體" w:cs="細明體"/>
          <w:spacing w:val="-60"/>
        </w:rPr>
        <w:t>：</w:t>
      </w:r>
      <w:r>
        <w:rPr>
          <w:rFonts w:ascii="細明體" w:eastAsia="細明體" w:hAnsi="細明體" w:cs="細明體"/>
        </w:rPr>
        <w:t>（1）運用「6</w:t>
      </w:r>
    </w:p>
    <w:p w:rsidR="00817309" w:rsidRDefault="00B923DC">
      <w:pPr>
        <w:autoSpaceDE w:val="0"/>
        <w:autoSpaceDN w:val="0"/>
        <w:snapToGrid w:val="0"/>
        <w:spacing w:before="29" w:line="500" w:lineRule="exact"/>
        <w:ind w:left="886"/>
        <w:rPr>
          <w:rFonts w:ascii="細明體" w:eastAsia="細明體" w:hAnsi="細明體" w:cs="細明體"/>
        </w:rPr>
      </w:pPr>
      <w:r>
        <w:rPr>
          <w:rFonts w:ascii="細明體" w:eastAsia="細明體" w:hAnsi="細明體" w:cs="細明體"/>
        </w:rPr>
        <w:t>頂思考帽子」時，可</w:t>
      </w:r>
      <w:r>
        <w:rPr>
          <w:rFonts w:ascii="細明體" w:eastAsia="細明體" w:hAnsi="細明體" w:cs="細明體"/>
          <w:spacing w:val="30"/>
        </w:rPr>
        <w:t>讓</w:t>
      </w:r>
      <w:r>
        <w:rPr>
          <w:rFonts w:ascii="細明體" w:eastAsia="細明體" w:hAnsi="細明體" w:cs="細明體"/>
          <w:spacing w:val="60"/>
        </w:rPr>
        <w:t>6</w:t>
      </w:r>
      <w:r>
        <w:rPr>
          <w:rFonts w:ascii="細明體" w:eastAsia="細明體" w:hAnsi="細明體" w:cs="細明體"/>
        </w:rPr>
        <w:t>個不同性格的人參與討論，或</w:t>
      </w:r>
      <w:r>
        <w:rPr>
          <w:rFonts w:ascii="細明體" w:eastAsia="細明體" w:hAnsi="細明體" w:cs="細明體"/>
          <w:spacing w:val="30"/>
        </w:rPr>
        <w:t>讓</w:t>
      </w:r>
      <w:r>
        <w:rPr>
          <w:rFonts w:ascii="細明體" w:eastAsia="細明體" w:hAnsi="細明體" w:cs="細明體"/>
          <w:spacing w:val="60"/>
        </w:rPr>
        <w:t>6</w:t>
      </w:r>
      <w:r>
        <w:rPr>
          <w:rFonts w:ascii="細明體" w:eastAsia="細明體" w:hAnsi="細明體" w:cs="細明體"/>
        </w:rPr>
        <w:t>個人戴同一頂帽子提出看</w:t>
      </w:r>
      <w:r>
        <w:rPr>
          <w:rFonts w:ascii="細明體" w:eastAsia="細明體" w:hAnsi="細明體" w:cs="細明體"/>
          <w:spacing w:val="-9"/>
        </w:rPr>
        <w:t>法</w:t>
      </w:r>
      <w:r>
        <w:rPr>
          <w:rFonts w:ascii="細明體" w:eastAsia="細明體" w:hAnsi="細明體" w:cs="細明體"/>
          <w:spacing w:val="-68"/>
        </w:rPr>
        <w:t>。</w:t>
      </w:r>
      <w:r>
        <w:rPr>
          <w:rFonts w:ascii="細明體" w:eastAsia="細明體" w:hAnsi="細明體" w:cs="細明體"/>
        </w:rPr>
        <w:t>（2</w:t>
      </w:r>
      <w:r>
        <w:rPr>
          <w:rFonts w:ascii="細明體" w:eastAsia="細明體" w:hAnsi="細明體" w:cs="細明體"/>
          <w:spacing w:val="-17"/>
        </w:rPr>
        <w:t>）</w:t>
      </w:r>
      <w:r>
        <w:rPr>
          <w:rFonts w:ascii="細明體" w:eastAsia="細明體" w:hAnsi="細明體" w:cs="細明體"/>
        </w:rPr>
        <w:t>此時成員的地位平</w:t>
      </w:r>
      <w:r>
        <w:rPr>
          <w:rFonts w:ascii="細明體" w:eastAsia="細明體" w:hAnsi="細明體" w:cs="細明體"/>
          <w:spacing w:val="-8"/>
        </w:rPr>
        <w:t>等，</w:t>
      </w:r>
      <w:r>
        <w:rPr>
          <w:rFonts w:ascii="細明體" w:eastAsia="細明體" w:hAnsi="細明體" w:cs="細明體"/>
        </w:rPr>
        <w:t>無職位高低之分，以鼓勵提出更多想法</w:t>
      </w:r>
      <w:r>
        <w:rPr>
          <w:rFonts w:ascii="細明體" w:eastAsia="細明體" w:hAnsi="細明體" w:cs="細明體"/>
          <w:spacing w:val="-60"/>
        </w:rPr>
        <w:t>。</w:t>
      </w:r>
      <w:r>
        <w:rPr>
          <w:rFonts w:ascii="細明體" w:eastAsia="細明體" w:hAnsi="細明體" w:cs="細明體"/>
        </w:rPr>
        <w:t>（3）意見想法無關對錯，勿落入批判</w:t>
      </w:r>
      <w:r>
        <w:rPr>
          <w:rFonts w:ascii="細明體" w:eastAsia="細明體" w:hAnsi="細明體" w:cs="細明體"/>
          <w:spacing w:val="-60"/>
        </w:rPr>
        <w:t>。</w:t>
      </w:r>
      <w:r>
        <w:rPr>
          <w:rFonts w:ascii="細明體" w:eastAsia="細明體" w:hAnsi="細明體" w:cs="細明體"/>
        </w:rPr>
        <w:t>（4）</w:t>
      </w:r>
    </w:p>
    <w:p w:rsidR="00817309" w:rsidRDefault="00B923DC">
      <w:pPr>
        <w:autoSpaceDE w:val="0"/>
        <w:autoSpaceDN w:val="0"/>
        <w:snapToGrid w:val="0"/>
        <w:spacing w:before="395"/>
        <w:ind w:left="3720"/>
        <w:rPr>
          <w:sz w:val="20"/>
        </w:rPr>
        <w:sectPr w:rsidR="00817309">
          <w:footnotePr>
            <w:pos w:val="sectEnd"/>
            <w:numStart w:val="0"/>
          </w:footnotePr>
          <w:endnotePr>
            <w:numFmt w:val="decimal"/>
            <w:numStart w:val="0"/>
          </w:endnotePr>
          <w:pgSz w:w="11904" w:h="16840"/>
          <w:pgMar w:top="1440" w:right="1739" w:bottom="752" w:left="2160" w:header="0" w:footer="0" w:gutter="0"/>
          <w:cols w:space="720"/>
        </w:sectPr>
      </w:pPr>
      <w:r>
        <w:rPr>
          <w:rFonts w:eastAsia="Times New Roman"/>
          <w:spacing w:val="1"/>
          <w:sz w:val="20"/>
        </w:rPr>
        <w:t>1</w:t>
      </w:r>
      <w:r>
        <w:rPr>
          <w:rFonts w:eastAsia="Times New Roman"/>
          <w:sz w:val="20"/>
        </w:rPr>
        <w:t>7</w:t>
      </w:r>
    </w:p>
    <w:p w:rsidR="00817309" w:rsidRDefault="00B923DC">
      <w:pPr>
        <w:autoSpaceDE w:val="0"/>
        <w:autoSpaceDN w:val="0"/>
        <w:snapToGrid w:val="0"/>
        <w:spacing w:before="160" w:line="300" w:lineRule="exact"/>
        <w:ind w:left="1006"/>
        <w:rPr>
          <w:rFonts w:ascii="細明體" w:eastAsia="細明體" w:hAnsi="細明體" w:cs="細明體"/>
          <w:sz w:val="20"/>
        </w:rPr>
      </w:pPr>
      <w:r>
        <w:rPr>
          <w:rFonts w:ascii="細明體" w:eastAsia="細明體" w:hAnsi="細明體" w:cs="細明體"/>
        </w:rPr>
        <w:lastRenderedPageBreak/>
        <w:t>包容其他不同想法。</w:t>
      </w:r>
    </w:p>
    <w:p w:rsidR="00817309" w:rsidRDefault="00B923DC" w:rsidP="0044570F">
      <w:pPr>
        <w:autoSpaceDE w:val="0"/>
        <w:autoSpaceDN w:val="0"/>
        <w:snapToGrid w:val="0"/>
        <w:spacing w:before="380" w:line="300" w:lineRule="exact"/>
        <w:ind w:left="754"/>
        <w:rPr>
          <w:rFonts w:ascii="標楷體" w:eastAsia="標楷體" w:hAnsi="標楷體" w:cs="標楷體"/>
        </w:rPr>
      </w:pPr>
      <w:r>
        <w:rPr>
          <w:rFonts w:ascii="細明體" w:eastAsia="細明體" w:hAnsi="細明體" w:cs="細明體"/>
        </w:rPr>
        <w:t>3.可行練習方式</w:t>
      </w:r>
      <w:r>
        <w:rPr>
          <w:rFonts w:ascii="細明體" w:eastAsia="細明體" w:hAnsi="細明體" w:cs="細明體"/>
          <w:spacing w:val="-60"/>
        </w:rPr>
        <w:t>：</w:t>
      </w:r>
      <w:r>
        <w:rPr>
          <w:rFonts w:ascii="細明體" w:eastAsia="細明體" w:hAnsi="細明體" w:cs="細明體"/>
        </w:rPr>
        <w:t>（1）意見收穫（Harvest the ideas）矩陣分析</w:t>
      </w:r>
    </w:p>
    <w:p w:rsidR="00817309" w:rsidRDefault="0044570F">
      <w:pPr>
        <w:autoSpaceDE w:val="0"/>
        <w:autoSpaceDN w:val="0"/>
        <w:snapToGrid w:val="0"/>
        <w:spacing w:before="487" w:line="300" w:lineRule="exact"/>
        <w:ind w:left="1440"/>
        <w:rPr>
          <w:rFonts w:ascii="細明體" w:eastAsia="細明體" w:hAnsi="細明體" w:cs="細明體"/>
        </w:rPr>
      </w:pPr>
      <w:r w:rsidRPr="0044570F">
        <w:rPr>
          <w:rFonts w:ascii="細明體" w:eastAsia="細明體" w:hAnsi="細明體" w:cs="細明體"/>
          <w:noProof/>
        </w:rPr>
        <w:drawing>
          <wp:anchor distT="0" distB="0" distL="114300" distR="114300" simplePos="0" relativeHeight="251710976" behindDoc="0" locked="0" layoutInCell="1" allowOverlap="1">
            <wp:simplePos x="0" y="0"/>
            <wp:positionH relativeFrom="column">
              <wp:posOffset>236220</wp:posOffset>
            </wp:positionH>
            <wp:positionV relativeFrom="paragraph">
              <wp:posOffset>42545</wp:posOffset>
            </wp:positionV>
            <wp:extent cx="4587240" cy="284099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7240" cy="284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3DC">
        <w:rPr>
          <w:rFonts w:ascii="細明體" w:eastAsia="細明體" w:hAnsi="細明體" w:cs="細明體"/>
        </w:rPr>
        <w:t>就所獲得之諸多意見予以分類進行上述矩陣分</w:t>
      </w:r>
      <w:r w:rsidR="00B923DC">
        <w:rPr>
          <w:rFonts w:ascii="細明體" w:eastAsia="細明體" w:hAnsi="細明體" w:cs="細明體"/>
          <w:spacing w:val="-12"/>
        </w:rPr>
        <w:t>析</w:t>
      </w:r>
      <w:r w:rsidR="00B923DC">
        <w:rPr>
          <w:rFonts w:ascii="細明體" w:eastAsia="細明體" w:hAnsi="細明體" w:cs="細明體"/>
          <w:spacing w:val="-11"/>
        </w:rPr>
        <w:t>，</w:t>
      </w:r>
      <w:r w:rsidR="00B923DC">
        <w:rPr>
          <w:rFonts w:ascii="細明體" w:eastAsia="細明體" w:hAnsi="細明體" w:cs="細明體"/>
        </w:rPr>
        <w:t>基本上</w:t>
      </w:r>
      <w:r w:rsidR="00B923DC">
        <w:rPr>
          <w:rFonts w:ascii="細明體" w:eastAsia="細明體" w:hAnsi="細明體" w:cs="細明體"/>
          <w:spacing w:val="-12"/>
        </w:rPr>
        <w:t>Ⅰ</w:t>
      </w:r>
      <w:r w:rsidR="00B923DC">
        <w:rPr>
          <w:rFonts w:ascii="細明體" w:eastAsia="細明體" w:hAnsi="細明體" w:cs="細明體"/>
          <w:spacing w:val="-11"/>
        </w:rPr>
        <w:t>、</w:t>
      </w:r>
      <w:r w:rsidR="00B923DC">
        <w:rPr>
          <w:rFonts w:ascii="細明體" w:eastAsia="細明體" w:hAnsi="細明體" w:cs="細明體"/>
        </w:rPr>
        <w:t>Ⅳ</w:t>
      </w:r>
    </w:p>
    <w:p w:rsidR="00817309" w:rsidRDefault="00B923DC">
      <w:pPr>
        <w:autoSpaceDE w:val="0"/>
        <w:autoSpaceDN w:val="0"/>
        <w:snapToGrid w:val="0"/>
        <w:spacing w:before="41" w:line="499" w:lineRule="exact"/>
        <w:ind w:left="960" w:right="63"/>
        <w:jc w:val="both"/>
        <w:rPr>
          <w:rFonts w:ascii="細明體" w:eastAsia="細明體" w:hAnsi="細明體" w:cs="細明體"/>
        </w:rPr>
      </w:pPr>
      <w:r>
        <w:rPr>
          <w:rFonts w:ascii="細明體" w:eastAsia="細明體" w:hAnsi="細明體" w:cs="細明體"/>
          <w:spacing w:val="-1"/>
        </w:rPr>
        <w:t>象限不鼓勵</w:t>
      </w:r>
      <w:r>
        <w:rPr>
          <w:rFonts w:ascii="細明體" w:eastAsia="細明體" w:hAnsi="細明體" w:cs="細明體"/>
        </w:rPr>
        <w:t>採</w:t>
      </w:r>
      <w:r>
        <w:rPr>
          <w:rFonts w:ascii="細明體" w:eastAsia="細明體" w:hAnsi="細明體" w:cs="細明體"/>
          <w:spacing w:val="-6"/>
        </w:rPr>
        <w:t>行，</w:t>
      </w:r>
      <w:r>
        <w:rPr>
          <w:rFonts w:ascii="細明體" w:eastAsia="細明體" w:hAnsi="細明體" w:cs="細明體"/>
        </w:rPr>
        <w:t>而創意之發展應朝</w:t>
      </w:r>
      <w:r>
        <w:rPr>
          <w:rFonts w:ascii="細明體" w:eastAsia="細明體" w:hAnsi="細明體" w:cs="細明體"/>
          <w:spacing w:val="-6"/>
        </w:rPr>
        <w:t>Ⅱ、</w:t>
      </w:r>
      <w:r>
        <w:rPr>
          <w:rFonts w:ascii="細明體" w:eastAsia="細明體" w:hAnsi="細明體" w:cs="細明體"/>
        </w:rPr>
        <w:t>Ⅲ象限推</w:t>
      </w:r>
      <w:r>
        <w:rPr>
          <w:rFonts w:ascii="細明體" w:eastAsia="細明體" w:hAnsi="細明體" w:cs="細明體"/>
          <w:spacing w:val="-6"/>
        </w:rPr>
        <w:t>廣</w:t>
      </w:r>
      <w:r>
        <w:rPr>
          <w:rFonts w:ascii="細明體" w:eastAsia="細明體" w:hAnsi="細明體" w:cs="細明體"/>
          <w:spacing w:val="-66"/>
        </w:rPr>
        <w:t>。</w:t>
      </w:r>
      <w:r>
        <w:rPr>
          <w:rFonts w:ascii="細明體" w:eastAsia="細明體" w:hAnsi="細明體" w:cs="細明體"/>
        </w:rPr>
        <w:t>（2</w:t>
      </w:r>
      <w:r>
        <w:rPr>
          <w:rFonts w:ascii="細明體" w:eastAsia="細明體" w:hAnsi="細明體" w:cs="細明體"/>
          <w:spacing w:val="-12"/>
        </w:rPr>
        <w:t>）</w:t>
      </w:r>
      <w:r>
        <w:rPr>
          <w:rFonts w:ascii="細明體" w:eastAsia="細明體" w:hAnsi="細明體" w:cs="細明體"/>
        </w:rPr>
        <w:t>創新發展則依前述</w:t>
      </w:r>
      <w:r>
        <w:rPr>
          <w:rFonts w:ascii="細明體" w:eastAsia="細明體" w:hAnsi="細明體" w:cs="細明體"/>
          <w:spacing w:val="30"/>
        </w:rPr>
        <w:t>第</w:t>
      </w:r>
      <w:r>
        <w:rPr>
          <w:rFonts w:ascii="細明體" w:eastAsia="細明體" w:hAnsi="細明體" w:cs="細明體"/>
          <w:spacing w:val="60"/>
        </w:rPr>
        <w:t>4</w:t>
      </w:r>
      <w:r>
        <w:rPr>
          <w:rFonts w:ascii="細明體" w:eastAsia="細明體" w:hAnsi="細明體" w:cs="細明體"/>
        </w:rPr>
        <w:t>點循環、練習運用。</w:t>
      </w:r>
    </w:p>
    <w:p w:rsidR="00817309" w:rsidRDefault="00B923DC">
      <w:pPr>
        <w:autoSpaceDE w:val="0"/>
        <w:autoSpaceDN w:val="0"/>
        <w:snapToGrid w:val="0"/>
        <w:spacing w:before="481" w:line="350" w:lineRule="exact"/>
        <w:rPr>
          <w:rFonts w:ascii="細明體" w:eastAsia="細明體" w:hAnsi="細明體" w:cs="細明體"/>
          <w:b/>
          <w:sz w:val="28"/>
        </w:rPr>
      </w:pPr>
      <w:r>
        <w:rPr>
          <w:rFonts w:ascii="細明體" w:eastAsia="細明體" w:hAnsi="細明體" w:cs="細明體"/>
          <w:b/>
          <w:sz w:val="28"/>
        </w:rPr>
        <w:t>（四）參訪機構部分</w:t>
      </w:r>
    </w:p>
    <w:p w:rsidR="00817309" w:rsidRDefault="00B923DC">
      <w:pPr>
        <w:numPr>
          <w:ilvl w:val="1"/>
          <w:numId w:val="3"/>
        </w:numPr>
        <w:snapToGrid w:val="0"/>
        <w:spacing w:before="370" w:line="300" w:lineRule="exact"/>
        <w:rPr>
          <w:rFonts w:ascii="細明體" w:eastAsia="細明體" w:hAnsi="細明體" w:cs="細明體"/>
          <w:b/>
        </w:rPr>
      </w:pPr>
      <w:r>
        <w:rPr>
          <w:rFonts w:ascii="細明體" w:eastAsia="細明體" w:hAnsi="細明體" w:cs="細明體"/>
          <w:b/>
        </w:rPr>
        <w:t>/09/1</w:t>
      </w:r>
      <w:r>
        <w:rPr>
          <w:rFonts w:ascii="細明體" w:eastAsia="細明體" w:hAnsi="細明體" w:cs="細明體"/>
          <w:b/>
          <w:spacing w:val="61"/>
        </w:rPr>
        <w:t>6</w:t>
      </w:r>
      <w:r>
        <w:rPr>
          <w:rFonts w:ascii="細明體" w:eastAsia="細明體" w:hAnsi="細明體" w:cs="細明體"/>
          <w:b/>
        </w:rPr>
        <w:t>於國會（Houses of Parliament）</w:t>
      </w:r>
    </w:p>
    <w:p w:rsidR="00817309" w:rsidRDefault="00B923DC">
      <w:pPr>
        <w:autoSpaceDE w:val="0"/>
        <w:autoSpaceDN w:val="0"/>
        <w:snapToGrid w:val="0"/>
        <w:spacing w:before="379" w:line="300" w:lineRule="exact"/>
        <w:ind w:left="960"/>
        <w:rPr>
          <w:rFonts w:ascii="細明體" w:eastAsia="細明體" w:hAnsi="細明體" w:cs="細明體"/>
        </w:rPr>
      </w:pPr>
      <w:r>
        <w:rPr>
          <w:rFonts w:ascii="細明體" w:eastAsia="細明體" w:hAnsi="細明體" w:cs="細明體"/>
        </w:rPr>
        <w:t>倫敦的國會大廈一開始是君王居住的地</w:t>
      </w:r>
      <w:r>
        <w:rPr>
          <w:rFonts w:ascii="細明體" w:eastAsia="細明體" w:hAnsi="細明體" w:cs="細明體"/>
          <w:spacing w:val="-23"/>
        </w:rPr>
        <w:t>方，</w:t>
      </w:r>
      <w:r>
        <w:rPr>
          <w:rFonts w:ascii="細明體" w:eastAsia="細明體" w:hAnsi="細明體" w:cs="細明體"/>
        </w:rPr>
        <w:t>是十一世紀中葉愛德華一</w:t>
      </w:r>
      <w:r>
        <w:rPr>
          <w:rFonts w:ascii="細明體" w:eastAsia="細明體" w:hAnsi="細明體" w:cs="細明體"/>
          <w:noProof/>
        </w:rPr>
        <mc:AlternateContent>
          <mc:Choice Requires="wps">
            <w:drawing>
              <wp:anchor distT="0" distB="0" distL="0" distR="0" simplePos="0" relativeHeight="81" behindDoc="1" locked="0" layoutInCell="1" allowOverlap="1">
                <wp:simplePos x="0" y="0"/>
                <wp:positionH relativeFrom="page">
                  <wp:posOffset>1581150</wp:posOffset>
                </wp:positionH>
                <wp:positionV relativeFrom="page">
                  <wp:posOffset>6673850</wp:posOffset>
                </wp:positionV>
                <wp:extent cx="4855210" cy="317500"/>
                <wp:effectExtent l="0" t="0" r="0" b="0"/>
                <wp:wrapNone/>
                <wp:docPr id="1125" name="1125"/>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4FA9CE3" id="1125" o:spid="_x0000_s1026" style="position:absolute;margin-left:124.5pt;margin-top:525.5pt;width:382.3pt;height:25pt;z-index:-5033163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" stroked="f">
                <v:fill opacity="0"/>
                <w10:wrap anchorx="page" anchory="page"/>
              </v:rect>
            </w:pict>
          </mc:Fallback>
        </mc:AlternateContent>
      </w:r>
    </w:p>
    <w:p w:rsidR="00817309" w:rsidRDefault="00B923DC">
      <w:pPr>
        <w:autoSpaceDE w:val="0"/>
        <w:autoSpaceDN w:val="0"/>
        <w:snapToGrid w:val="0"/>
        <w:spacing w:before="40" w:line="500" w:lineRule="exact"/>
        <w:ind w:left="480"/>
        <w:rPr>
          <w:rFonts w:ascii="細明體" w:eastAsia="細明體" w:hAnsi="細明體" w:cs="細明體"/>
        </w:rPr>
      </w:pPr>
      <w:r>
        <w:rPr>
          <w:rFonts w:ascii="細明體" w:eastAsia="細明體" w:hAnsi="細明體" w:cs="細明體"/>
          <w:spacing w:val="-3"/>
        </w:rPr>
        <w:t>世興建作</w:t>
      </w:r>
      <w:r>
        <w:rPr>
          <w:rFonts w:ascii="細明體" w:eastAsia="細明體" w:hAnsi="細明體" w:cs="細明體"/>
          <w:spacing w:val="-2"/>
        </w:rPr>
        <w:t>為居</w:t>
      </w:r>
      <w:r>
        <w:rPr>
          <w:rFonts w:ascii="細明體" w:eastAsia="細明體" w:hAnsi="細明體" w:cs="細明體"/>
          <w:spacing w:val="-20"/>
        </w:rPr>
        <w:t>所</w:t>
      </w:r>
      <w:r>
        <w:rPr>
          <w:rFonts w:ascii="細明體" w:eastAsia="細明體" w:hAnsi="細明體" w:cs="細明體"/>
          <w:spacing w:val="-19"/>
        </w:rPr>
        <w:t>，</w:t>
      </w:r>
      <w:r>
        <w:rPr>
          <w:rFonts w:ascii="細明體" w:eastAsia="細明體" w:hAnsi="細明體" w:cs="細明體"/>
          <w:spacing w:val="-2"/>
        </w:rPr>
        <w:t>稱為威斯明斯特</w:t>
      </w:r>
      <w:r>
        <w:rPr>
          <w:rFonts w:ascii="細明體" w:eastAsia="細明體" w:hAnsi="細明體" w:cs="細明體"/>
          <w:spacing w:val="-20"/>
        </w:rPr>
        <w:t>宮</w:t>
      </w:r>
      <w:r>
        <w:rPr>
          <w:rFonts w:ascii="細明體" w:eastAsia="細明體" w:hAnsi="細明體" w:cs="細明體"/>
          <w:spacing w:val="-19"/>
        </w:rPr>
        <w:t>，</w:t>
      </w:r>
      <w:r>
        <w:rPr>
          <w:rFonts w:ascii="細明體" w:eastAsia="細明體" w:hAnsi="細明體" w:cs="細明體"/>
          <w:spacing w:val="28"/>
        </w:rPr>
        <w:t>然</w:t>
      </w:r>
      <w:r>
        <w:rPr>
          <w:rFonts w:ascii="細明體" w:eastAsia="細明體" w:hAnsi="細明體" w:cs="細明體"/>
          <w:spacing w:val="-2"/>
        </w:rPr>
        <w:t>152</w:t>
      </w:r>
      <w:r>
        <w:rPr>
          <w:rFonts w:ascii="細明體" w:eastAsia="細明體" w:hAnsi="細明體" w:cs="細明體"/>
          <w:spacing w:val="58"/>
        </w:rPr>
        <w:t>9</w:t>
      </w:r>
      <w:r>
        <w:rPr>
          <w:rFonts w:ascii="細明體" w:eastAsia="細明體" w:hAnsi="細明體" w:cs="細明體"/>
          <w:spacing w:val="-2"/>
        </w:rPr>
        <w:t>年亨利八世移居白廳宮</w:t>
      </w:r>
      <w:r>
        <w:rPr>
          <w:rFonts w:ascii="細明體" w:eastAsia="細明體" w:hAnsi="細明體" w:cs="細明體"/>
          <w:spacing w:val="-7"/>
        </w:rPr>
        <w:t>後</w:t>
      </w:r>
      <w:r>
        <w:rPr>
          <w:rFonts w:ascii="細明體" w:eastAsia="細明體" w:hAnsi="細明體" w:cs="細明體"/>
          <w:spacing w:val="-2"/>
        </w:rPr>
        <w:t>，</w:t>
      </w:r>
      <w:r>
        <w:rPr>
          <w:rFonts w:ascii="細明體" w:eastAsia="細明體" w:hAnsi="細明體" w:cs="細明體"/>
        </w:rPr>
        <w:t xml:space="preserve"> 威斯明斯特宮便被當作議會場所使用。183</w:t>
      </w:r>
      <w:r>
        <w:rPr>
          <w:rFonts w:ascii="細明體" w:eastAsia="細明體" w:hAnsi="細明體" w:cs="細明體"/>
          <w:spacing w:val="60"/>
        </w:rPr>
        <w:t>4</w:t>
      </w:r>
      <w:r>
        <w:rPr>
          <w:rFonts w:ascii="細明體" w:eastAsia="細明體" w:hAnsi="細明體" w:cs="細明體"/>
        </w:rPr>
        <w:t>年倫敦大火，除了威斯明斯</w:t>
      </w:r>
      <w:r>
        <w:rPr>
          <w:rFonts w:ascii="細明體" w:eastAsia="細明體" w:hAnsi="細明體" w:cs="細明體"/>
          <w:spacing w:val="-2"/>
        </w:rPr>
        <w:t>廳，其</w:t>
      </w:r>
      <w:r>
        <w:rPr>
          <w:rFonts w:ascii="細明體" w:eastAsia="細明體" w:hAnsi="細明體" w:cs="細明體"/>
          <w:spacing w:val="-1"/>
        </w:rPr>
        <w:t>餘的全部被燒燬，之後由查爾斯貝里(Charles</w:t>
      </w:r>
      <w:r>
        <w:rPr>
          <w:rFonts w:ascii="細明體" w:eastAsia="細明體" w:hAnsi="細明體" w:cs="細明體"/>
          <w:spacing w:val="-48"/>
        </w:rPr>
        <w:t xml:space="preserve"> </w:t>
      </w:r>
      <w:r>
        <w:rPr>
          <w:rFonts w:ascii="細明體" w:eastAsia="細明體" w:hAnsi="細明體" w:cs="細明體"/>
          <w:spacing w:val="-1"/>
        </w:rPr>
        <w:t>Barry,</w:t>
      </w:r>
      <w:r>
        <w:rPr>
          <w:rFonts w:ascii="細明體" w:eastAsia="細明體" w:hAnsi="細明體" w:cs="細明體"/>
          <w:spacing w:val="-48"/>
        </w:rPr>
        <w:t xml:space="preserve"> </w:t>
      </w:r>
      <w:r>
        <w:rPr>
          <w:rFonts w:ascii="細明體" w:eastAsia="細明體" w:hAnsi="細明體" w:cs="細明體"/>
          <w:spacing w:val="-1"/>
        </w:rPr>
        <w:t>1785-1860)</w:t>
      </w:r>
      <w:r>
        <w:rPr>
          <w:rFonts w:ascii="細明體" w:eastAsia="細明體" w:hAnsi="細明體" w:cs="細明體"/>
        </w:rPr>
        <w:t xml:space="preserve"> 和奧古斯都普金(Augustus Welby Northmore Pugin, 1812-1852)兩位知名建築師重建，</w:t>
      </w:r>
      <w:r>
        <w:rPr>
          <w:rFonts w:ascii="細明體" w:eastAsia="細明體" w:hAnsi="細明體" w:cs="細明體"/>
          <w:spacing w:val="30"/>
        </w:rPr>
        <w:t>於</w:t>
      </w:r>
      <w:r>
        <w:rPr>
          <w:rFonts w:ascii="細明體" w:eastAsia="細明體" w:hAnsi="細明體" w:cs="細明體"/>
        </w:rPr>
        <w:t>1</w:t>
      </w:r>
      <w:r>
        <w:rPr>
          <w:rFonts w:ascii="細明體" w:eastAsia="細明體" w:hAnsi="細明體" w:cs="細明體"/>
          <w:spacing w:val="60"/>
        </w:rPr>
        <w:t>9</w:t>
      </w:r>
      <w:r>
        <w:rPr>
          <w:rFonts w:ascii="細明體" w:eastAsia="細明體" w:hAnsi="細明體" w:cs="細明體"/>
        </w:rPr>
        <w:t>世紀中葉完成如今所見的國會大廈。英國嚮導談到征服</w:t>
      </w:r>
      <w:r>
        <w:rPr>
          <w:rFonts w:ascii="細明體" w:eastAsia="細明體" w:hAnsi="細明體" w:cs="細明體"/>
          <w:spacing w:val="30"/>
        </w:rPr>
        <w:t>者</w:t>
      </w:r>
      <w:r>
        <w:rPr>
          <w:rFonts w:ascii="細明體" w:eastAsia="細明體" w:hAnsi="細明體" w:cs="細明體"/>
        </w:rPr>
        <w:t xml:space="preserve">William(William the Conqueror) </w:t>
      </w:r>
      <w:r>
        <w:rPr>
          <w:rFonts w:ascii="細明體" w:eastAsia="細明體" w:hAnsi="細明體" w:cs="細明體"/>
          <w:spacing w:val="30"/>
        </w:rPr>
        <w:t>在</w:t>
      </w:r>
      <w:r>
        <w:rPr>
          <w:rFonts w:ascii="細明體" w:eastAsia="細明體" w:hAnsi="細明體" w:cs="細明體"/>
        </w:rPr>
        <w:t>106</w:t>
      </w:r>
      <w:r>
        <w:rPr>
          <w:rFonts w:ascii="細明體" w:eastAsia="細明體" w:hAnsi="細明體" w:cs="細明體"/>
          <w:spacing w:val="60"/>
        </w:rPr>
        <w:t>6</w:t>
      </w:r>
      <w:r>
        <w:rPr>
          <w:rFonts w:ascii="細明體" w:eastAsia="細明體" w:hAnsi="細明體" w:cs="細明體"/>
        </w:rPr>
        <w:t>年的黑斯廷斯戰役打敗英國軍</w:t>
      </w:r>
      <w:r>
        <w:rPr>
          <w:rFonts w:ascii="細明體" w:eastAsia="細明體" w:hAnsi="細明體" w:cs="細明體"/>
          <w:spacing w:val="-12"/>
        </w:rPr>
        <w:t>隊</w:t>
      </w:r>
      <w:r>
        <w:rPr>
          <w:rFonts w:ascii="細明體" w:eastAsia="細明體" w:hAnsi="細明體" w:cs="細明體"/>
          <w:spacing w:val="-11"/>
        </w:rPr>
        <w:t>，</w:t>
      </w:r>
      <w:r>
        <w:rPr>
          <w:rFonts w:ascii="細明體" w:eastAsia="細明體" w:hAnsi="細明體" w:cs="細明體"/>
        </w:rPr>
        <w:t>鎮壓英國人而成為英格蘭國王並建立所謂的諾曼王</w:t>
      </w:r>
      <w:r>
        <w:rPr>
          <w:rFonts w:ascii="細明體" w:eastAsia="細明體" w:hAnsi="細明體" w:cs="細明體"/>
          <w:spacing w:val="-12"/>
        </w:rPr>
        <w:t>朝</w:t>
      </w:r>
      <w:r>
        <w:rPr>
          <w:rFonts w:ascii="細明體" w:eastAsia="細明體" w:hAnsi="細明體" w:cs="細明體"/>
          <w:spacing w:val="-11"/>
        </w:rPr>
        <w:t>，</w:t>
      </w:r>
      <w:r>
        <w:rPr>
          <w:rFonts w:ascii="細明體" w:eastAsia="細明體" w:hAnsi="細明體" w:cs="細明體"/>
        </w:rPr>
        <w:t>由於執行苛稅農民政策，英格蘭便流傳俠盜羅賓漢的故事。119</w:t>
      </w:r>
      <w:r>
        <w:rPr>
          <w:rFonts w:ascii="細明體" w:eastAsia="細明體" w:hAnsi="細明體" w:cs="細明體"/>
          <w:spacing w:val="60"/>
        </w:rPr>
        <w:t>9</w:t>
      </w:r>
      <w:r>
        <w:rPr>
          <w:rFonts w:ascii="細明體" w:eastAsia="細明體" w:hAnsi="細明體" w:cs="細明體"/>
        </w:rPr>
        <w:t>年獅心王理</w:t>
      </w:r>
      <w:r>
        <w:rPr>
          <w:rFonts w:ascii="細明體" w:eastAsia="細明體" w:hAnsi="細明體" w:cs="細明體"/>
          <w:noProof/>
        </w:rPr>
        <mc:AlternateContent>
          <mc:Choice Requires="wps">
            <w:drawing>
              <wp:anchor distT="0" distB="0" distL="0" distR="0" simplePos="0" relativeHeight="82" behindDoc="1" locked="0" layoutInCell="1" allowOverlap="1">
                <wp:simplePos x="0" y="0"/>
                <wp:positionH relativeFrom="page">
                  <wp:posOffset>1581150</wp:posOffset>
                </wp:positionH>
                <wp:positionV relativeFrom="page">
                  <wp:posOffset>6991350</wp:posOffset>
                </wp:positionV>
                <wp:extent cx="4855210" cy="317500"/>
                <wp:effectExtent l="0" t="0" r="0" b="0"/>
                <wp:wrapNone/>
                <wp:docPr id="1126" name="112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1F7140C" id="1126" o:spid="_x0000_s1026" style="position:absolute;margin-left:124.5pt;margin-top:550.5pt;width:382.3pt;height:25pt;z-index:-5033163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83" behindDoc="1" locked="0" layoutInCell="1" allowOverlap="1">
                <wp:simplePos x="0" y="0"/>
                <wp:positionH relativeFrom="page">
                  <wp:posOffset>1581150</wp:posOffset>
                </wp:positionH>
                <wp:positionV relativeFrom="page">
                  <wp:posOffset>7308850</wp:posOffset>
                </wp:positionV>
                <wp:extent cx="4855210" cy="316865"/>
                <wp:effectExtent l="0" t="0" r="0" b="0"/>
                <wp:wrapNone/>
                <wp:docPr id="1127" name="1127"/>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BFC1BD9" id="1127" o:spid="_x0000_s1026" style="position:absolute;margin-left:124.5pt;margin-top:575.5pt;width:382.3pt;height:24.95pt;z-index:-5033163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84" behindDoc="1" locked="0" layoutInCell="1" allowOverlap="1">
                <wp:simplePos x="0" y="0"/>
                <wp:positionH relativeFrom="page">
                  <wp:posOffset>1581150</wp:posOffset>
                </wp:positionH>
                <wp:positionV relativeFrom="page">
                  <wp:posOffset>7626350</wp:posOffset>
                </wp:positionV>
                <wp:extent cx="4855210" cy="317500"/>
                <wp:effectExtent l="0" t="0" r="0" b="0"/>
                <wp:wrapNone/>
                <wp:docPr id="1128" name="1128"/>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EA5C81A" id="1128" o:spid="_x0000_s1026" style="position:absolute;margin-left:124.5pt;margin-top:600.5pt;width:382.3pt;height:25pt;z-index:-5033163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85" behindDoc="1" locked="0" layoutInCell="1" allowOverlap="1">
                <wp:simplePos x="0" y="0"/>
                <wp:positionH relativeFrom="page">
                  <wp:posOffset>1581150</wp:posOffset>
                </wp:positionH>
                <wp:positionV relativeFrom="page">
                  <wp:posOffset>7943850</wp:posOffset>
                </wp:positionV>
                <wp:extent cx="4855210" cy="317500"/>
                <wp:effectExtent l="0" t="0" r="0" b="0"/>
                <wp:wrapNone/>
                <wp:docPr id="1129" name="1129"/>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CA86205" id="1129" o:spid="_x0000_s1026" style="position:absolute;margin-left:124.5pt;margin-top:625.5pt;width:382.3pt;height:25pt;z-index:-5033163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86" behindDoc="1" locked="0" layoutInCell="1" allowOverlap="1">
                <wp:simplePos x="0" y="0"/>
                <wp:positionH relativeFrom="page">
                  <wp:posOffset>1581150</wp:posOffset>
                </wp:positionH>
                <wp:positionV relativeFrom="page">
                  <wp:posOffset>8261350</wp:posOffset>
                </wp:positionV>
                <wp:extent cx="4855210" cy="316865"/>
                <wp:effectExtent l="0" t="0" r="0" b="0"/>
                <wp:wrapNone/>
                <wp:docPr id="1130" name="1130"/>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13C08A4" id="1130" o:spid="_x0000_s1026" style="position:absolute;margin-left:124.5pt;margin-top:650.5pt;width:382.3pt;height:24.95pt;z-index:-5033163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87" behindDoc="1" locked="0" layoutInCell="1" allowOverlap="1">
                <wp:simplePos x="0" y="0"/>
                <wp:positionH relativeFrom="page">
                  <wp:posOffset>1581150</wp:posOffset>
                </wp:positionH>
                <wp:positionV relativeFrom="page">
                  <wp:posOffset>8578850</wp:posOffset>
                </wp:positionV>
                <wp:extent cx="4855210" cy="317500"/>
                <wp:effectExtent l="0" t="0" r="0" b="0"/>
                <wp:wrapNone/>
                <wp:docPr id="1131" name="1131"/>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E0E74F5" id="1131" o:spid="_x0000_s1026" style="position:absolute;margin-left:124.5pt;margin-top:675.5pt;width:382.3pt;height:25pt;z-index:-5033163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&#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88" behindDoc="1" locked="0" layoutInCell="1" allowOverlap="1">
                <wp:simplePos x="0" y="0"/>
                <wp:positionH relativeFrom="page">
                  <wp:posOffset>1581150</wp:posOffset>
                </wp:positionH>
                <wp:positionV relativeFrom="page">
                  <wp:posOffset>8896350</wp:posOffset>
                </wp:positionV>
                <wp:extent cx="4855210" cy="317500"/>
                <wp:effectExtent l="0" t="0" r="0" b="0"/>
                <wp:wrapNone/>
                <wp:docPr id="1132" name="1132"/>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27E3729" id="1132" o:spid="_x0000_s1026" style="position:absolute;margin-left:124.5pt;margin-top:700.5pt;width:382.3pt;height:25pt;z-index:-503316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89" behindDoc="1" locked="0" layoutInCell="1" allowOverlap="1">
                <wp:simplePos x="0" y="0"/>
                <wp:positionH relativeFrom="page">
                  <wp:posOffset>1581150</wp:posOffset>
                </wp:positionH>
                <wp:positionV relativeFrom="page">
                  <wp:posOffset>9213850</wp:posOffset>
                </wp:positionV>
                <wp:extent cx="4855210" cy="316865"/>
                <wp:effectExtent l="0" t="0" r="0" b="0"/>
                <wp:wrapNone/>
                <wp:docPr id="1133" name="1133"/>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7F0C87A" id="1133" o:spid="_x0000_s1026" style="position:absolute;margin-left:124.5pt;margin-top:725.5pt;width:382.3pt;height:24.95pt;z-index:-5033163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" stroked="f">
                <v:fill opacity="0"/>
                <w10:wrap anchorx="page" anchory="page"/>
              </v:rect>
            </w:pict>
          </mc:Fallback>
        </mc:AlternateContent>
      </w:r>
    </w:p>
    <w:p w:rsidR="00817309" w:rsidRDefault="00B923DC">
      <w:pPr>
        <w:autoSpaceDE w:val="0"/>
        <w:autoSpaceDN w:val="0"/>
        <w:snapToGrid w:val="0"/>
        <w:spacing w:before="646"/>
        <w:ind w:left="3840"/>
        <w:rPr>
          <w:sz w:val="20"/>
        </w:rPr>
        <w:sectPr w:rsidR="00817309">
          <w:footnotePr>
            <w:pos w:val="sectEnd"/>
            <w:numStart w:val="0"/>
          </w:footnotePr>
          <w:endnotePr>
            <w:numFmt w:val="decimal"/>
            <w:numStart w:val="0"/>
          </w:endnotePr>
          <w:pgSz w:w="11904" w:h="16840"/>
          <w:pgMar w:top="1440" w:right="1737" w:bottom="752" w:left="2040" w:header="0" w:footer="0" w:gutter="0"/>
          <w:cols w:space="720"/>
        </w:sectPr>
      </w:pPr>
      <w:r>
        <w:rPr>
          <w:rFonts w:eastAsia="Times New Roman"/>
          <w:spacing w:val="1"/>
          <w:sz w:val="20"/>
        </w:rPr>
        <w:t>1</w:t>
      </w:r>
      <w:r>
        <w:rPr>
          <w:rFonts w:eastAsia="Times New Roman"/>
          <w:sz w:val="20"/>
        </w:rPr>
        <w:t>8</w:t>
      </w:r>
    </w:p>
    <w:p w:rsidR="00817309" w:rsidRDefault="00B923DC">
      <w:pPr>
        <w:autoSpaceDE w:val="0"/>
        <w:autoSpaceDN w:val="0"/>
        <w:snapToGrid w:val="0"/>
        <w:spacing w:line="500" w:lineRule="exact"/>
        <w:ind w:left="360"/>
        <w:rPr>
          <w:rFonts w:ascii="細明體" w:eastAsia="細明體" w:hAnsi="細明體" w:cs="細明體"/>
          <w:sz w:val="20"/>
        </w:rPr>
      </w:pPr>
      <w:r>
        <w:rPr>
          <w:rFonts w:ascii="細明體" w:eastAsia="細明體" w:hAnsi="細明體" w:cs="細明體"/>
        </w:rPr>
        <w:lastRenderedPageBreak/>
        <w:t>查死亡後，約翰繼位，121</w:t>
      </w:r>
      <w:r>
        <w:rPr>
          <w:rFonts w:ascii="細明體" w:eastAsia="細明體" w:hAnsi="細明體" w:cs="細明體"/>
          <w:spacing w:val="60"/>
        </w:rPr>
        <w:t>4</w:t>
      </w:r>
      <w:r>
        <w:rPr>
          <w:rFonts w:ascii="細明體" w:eastAsia="細明體" w:hAnsi="細明體" w:cs="細明體"/>
        </w:rPr>
        <w:t>年攻法欲奪取諾曼第的戰役失敗，原本不滿約翰的貴族在英格蘭北部和東部組織起來對抗他的統治，121</w:t>
      </w:r>
      <w:r>
        <w:rPr>
          <w:rFonts w:ascii="細明體" w:eastAsia="細明體" w:hAnsi="細明體" w:cs="細明體"/>
          <w:spacing w:val="60"/>
        </w:rPr>
        <w:t>5</w:t>
      </w:r>
      <w:r>
        <w:rPr>
          <w:rFonts w:ascii="細明體" w:eastAsia="細明體" w:hAnsi="細明體" w:cs="細明體"/>
        </w:rPr>
        <w:t>年約翰被迫簽訂 「大憲章(The</w:t>
      </w:r>
      <w:r>
        <w:rPr>
          <w:rFonts w:ascii="細明體" w:eastAsia="細明體" w:hAnsi="細明體" w:cs="細明體"/>
          <w:spacing w:val="-47"/>
        </w:rPr>
        <w:t xml:space="preserve"> </w:t>
      </w:r>
      <w:r>
        <w:rPr>
          <w:rFonts w:ascii="細明體" w:eastAsia="細明體" w:hAnsi="細明體" w:cs="細明體"/>
        </w:rPr>
        <w:t>Great</w:t>
      </w:r>
      <w:r>
        <w:rPr>
          <w:rFonts w:ascii="細明體" w:eastAsia="細明體" w:hAnsi="細明體" w:cs="細明體"/>
          <w:spacing w:val="-47"/>
        </w:rPr>
        <w:t xml:space="preserve"> </w:t>
      </w:r>
      <w:r>
        <w:rPr>
          <w:rFonts w:ascii="細明體" w:eastAsia="細明體" w:hAnsi="細明體" w:cs="細明體"/>
        </w:rPr>
        <w:t>Charter)」，是架空國王約翰權力的封建權利保障協</w:t>
      </w:r>
      <w:r>
        <w:rPr>
          <w:rFonts w:ascii="細明體" w:eastAsia="細明體" w:hAnsi="細明體" w:cs="細明體"/>
          <w:spacing w:val="-8"/>
        </w:rPr>
        <w:t>議。</w:t>
      </w:r>
      <w:r>
        <w:rPr>
          <w:rFonts w:ascii="細明體" w:eastAsia="細明體" w:hAnsi="細明體" w:cs="細明體"/>
        </w:rPr>
        <w:t>大憲章要求王室放棄部分權</w:t>
      </w:r>
      <w:r>
        <w:rPr>
          <w:rFonts w:ascii="細明體" w:eastAsia="細明體" w:hAnsi="細明體" w:cs="細明體"/>
          <w:spacing w:val="-8"/>
        </w:rPr>
        <w:t>力，</w:t>
      </w:r>
      <w:r>
        <w:rPr>
          <w:rFonts w:ascii="細明體" w:eastAsia="細明體" w:hAnsi="細明體" w:cs="細明體"/>
        </w:rPr>
        <w:t>尊重司法過</w:t>
      </w:r>
      <w:r>
        <w:rPr>
          <w:rFonts w:ascii="細明體" w:eastAsia="細明體" w:hAnsi="細明體" w:cs="細明體"/>
          <w:spacing w:val="-8"/>
        </w:rPr>
        <w:t>程，</w:t>
      </w:r>
      <w:r>
        <w:rPr>
          <w:rFonts w:ascii="細明體" w:eastAsia="細明體" w:hAnsi="細明體" w:cs="細明體"/>
        </w:rPr>
        <w:t>接受王權受法律的限制，此乃為英國君主立憲政治的開端。</w:t>
      </w:r>
      <w:r>
        <w:rPr>
          <w:rFonts w:ascii="細明體" w:eastAsia="細明體" w:hAnsi="細明體" w:cs="細明體"/>
          <w:noProof/>
        </w:rPr>
        <mc:AlternateContent>
          <mc:Choice Requires="wps">
            <w:drawing>
              <wp:anchor distT="0" distB="0" distL="0" distR="0" simplePos="0" relativeHeight="90" behindDoc="1" locked="0" layoutInCell="1" allowOverlap="1">
                <wp:simplePos x="0" y="0"/>
                <wp:positionH relativeFrom="page">
                  <wp:posOffset>1581150</wp:posOffset>
                </wp:positionH>
                <wp:positionV relativeFrom="page">
                  <wp:posOffset>914400</wp:posOffset>
                </wp:positionV>
                <wp:extent cx="4855210" cy="317500"/>
                <wp:effectExtent l="0" t="0" r="0" b="0"/>
                <wp:wrapNone/>
                <wp:docPr id="1134" name="1134"/>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958B5B3" id="1134" o:spid="_x0000_s1026" style="position:absolute;margin-left:124.5pt;margin-top:1in;width:382.3pt;height:25pt;z-index:-5033163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91" behindDoc="1" locked="0" layoutInCell="1" allowOverlap="1">
                <wp:simplePos x="0" y="0"/>
                <wp:positionH relativeFrom="page">
                  <wp:posOffset>1581150</wp:posOffset>
                </wp:positionH>
                <wp:positionV relativeFrom="page">
                  <wp:posOffset>1231900</wp:posOffset>
                </wp:positionV>
                <wp:extent cx="4855210" cy="316865"/>
                <wp:effectExtent l="0" t="0" r="0" b="0"/>
                <wp:wrapNone/>
                <wp:docPr id="1135" name="1135"/>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4D52E9A" id="1135" o:spid="_x0000_s1026" style="position:absolute;margin-left:124.5pt;margin-top:97pt;width:382.3pt;height:24.95pt;z-index:-5033163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92" behindDoc="1" locked="0" layoutInCell="1" allowOverlap="1">
                <wp:simplePos x="0" y="0"/>
                <wp:positionH relativeFrom="page">
                  <wp:posOffset>1581150</wp:posOffset>
                </wp:positionH>
                <wp:positionV relativeFrom="page">
                  <wp:posOffset>1549400</wp:posOffset>
                </wp:positionV>
                <wp:extent cx="4855210" cy="317500"/>
                <wp:effectExtent l="0" t="0" r="0" b="0"/>
                <wp:wrapNone/>
                <wp:docPr id="1136" name="113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D8D8E0D" id="1136" o:spid="_x0000_s1026" style="position:absolute;margin-left:124.5pt;margin-top:122pt;width:382.3pt;height:25pt;z-index:-5033163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93" behindDoc="1" locked="0" layoutInCell="1" allowOverlap="1">
                <wp:simplePos x="0" y="0"/>
                <wp:positionH relativeFrom="page">
                  <wp:posOffset>1581150</wp:posOffset>
                </wp:positionH>
                <wp:positionV relativeFrom="page">
                  <wp:posOffset>1866900</wp:posOffset>
                </wp:positionV>
                <wp:extent cx="4855210" cy="317500"/>
                <wp:effectExtent l="0" t="0" r="0" b="0"/>
                <wp:wrapNone/>
                <wp:docPr id="1137" name="1137"/>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A901598" id="1137" o:spid="_x0000_s1026" style="position:absolute;margin-left:124.5pt;margin-top:147pt;width:382.3pt;height:25pt;z-index:-5033163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94" behindDoc="1" locked="0" layoutInCell="1" allowOverlap="1">
                <wp:simplePos x="0" y="0"/>
                <wp:positionH relativeFrom="page">
                  <wp:posOffset>1581150</wp:posOffset>
                </wp:positionH>
                <wp:positionV relativeFrom="page">
                  <wp:posOffset>2184400</wp:posOffset>
                </wp:positionV>
                <wp:extent cx="4855210" cy="495300"/>
                <wp:effectExtent l="0" t="0" r="0" b="0"/>
                <wp:wrapNone/>
                <wp:docPr id="1138" name="1138"/>
                <wp:cNvGraphicFramePr/>
                <a:graphic xmlns:a="http://schemas.openxmlformats.org/drawingml/2006/main">
                  <a:graphicData uri="http://schemas.microsoft.com/office/word/2010/wordprocessingShape">
                    <wps:wsp>
                      <wps:cNvSpPr/>
                      <wps:spPr>
                        <a:xfrm>
                          <a:off x="0" y="0"/>
                          <a:ext cx="4855210" cy="495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1E977DA" id="1138" o:spid="_x0000_s1026" style="position:absolute;margin-left:124.5pt;margin-top:172pt;width:382.3pt;height:39pt;z-index:-5033163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" stroked="f">
                <v:fill opacity="0"/>
                <w10:wrap anchorx="page" anchory="page"/>
              </v:rect>
            </w:pict>
          </mc:Fallback>
        </mc:AlternateContent>
      </w:r>
    </w:p>
    <w:p w:rsidR="00817309" w:rsidRDefault="00B923DC">
      <w:pPr>
        <w:autoSpaceDE w:val="0"/>
        <w:autoSpaceDN w:val="0"/>
        <w:snapToGrid w:val="0"/>
        <w:spacing w:before="279" w:line="499" w:lineRule="exact"/>
        <w:ind w:left="360" w:right="59" w:firstLine="480"/>
        <w:jc w:val="both"/>
        <w:rPr>
          <w:rFonts w:ascii="細明體" w:eastAsia="細明體" w:hAnsi="細明體" w:cs="細明體"/>
        </w:rPr>
      </w:pPr>
      <w:r>
        <w:rPr>
          <w:rFonts w:ascii="細明體" w:eastAsia="細明體" w:hAnsi="細明體" w:cs="細明體"/>
          <w:spacing w:val="-1"/>
        </w:rPr>
        <w:t>我們參觀宏偉</w:t>
      </w:r>
      <w:r>
        <w:rPr>
          <w:rFonts w:ascii="細明體" w:eastAsia="細明體" w:hAnsi="細明體" w:cs="細明體"/>
        </w:rPr>
        <w:t>的威斯明斯特廳(Westminste</w:t>
      </w:r>
      <w:r>
        <w:rPr>
          <w:rFonts w:ascii="細明體" w:eastAsia="細明體" w:hAnsi="細明體" w:cs="細明體"/>
          <w:spacing w:val="60"/>
        </w:rPr>
        <w:t>r</w:t>
      </w:r>
      <w:r>
        <w:rPr>
          <w:rFonts w:ascii="細明體" w:eastAsia="細明體" w:hAnsi="細明體" w:cs="細明體"/>
        </w:rPr>
        <w:t>Hall</w:t>
      </w:r>
      <w:r>
        <w:rPr>
          <w:rFonts w:ascii="細明體" w:eastAsia="細明體" w:hAnsi="細明體" w:cs="細明體"/>
          <w:spacing w:val="-17"/>
        </w:rPr>
        <w:t>)</w:t>
      </w:r>
      <w:r>
        <w:rPr>
          <w:rFonts w:ascii="細明體" w:eastAsia="細明體" w:hAnsi="細明體" w:cs="細明體"/>
          <w:spacing w:val="-8"/>
        </w:rPr>
        <w:t>，</w:t>
      </w:r>
      <w:r>
        <w:rPr>
          <w:rFonts w:ascii="細明體" w:eastAsia="細明體" w:hAnsi="細明體" w:cs="細明體"/>
        </w:rPr>
        <w:t>聽說曾為亨利八世的羽球場，進入此廳經過 gift shop，王室階梯(The Royal</w:t>
      </w:r>
      <w:r>
        <w:rPr>
          <w:rFonts w:ascii="細明體" w:eastAsia="細明體" w:hAnsi="細明體" w:cs="細明體"/>
          <w:noProof/>
        </w:rPr>
        <mc:AlternateContent>
          <mc:Choice Requires="wps">
            <w:drawing>
              <wp:anchor distT="0" distB="0" distL="0" distR="0" simplePos="0" relativeHeight="95" behindDoc="1" locked="0" layoutInCell="1" allowOverlap="1">
                <wp:simplePos x="0" y="0"/>
                <wp:positionH relativeFrom="page">
                  <wp:posOffset>1581150</wp:posOffset>
                </wp:positionH>
                <wp:positionV relativeFrom="page">
                  <wp:posOffset>2679700</wp:posOffset>
                </wp:positionV>
                <wp:extent cx="4855210" cy="316865"/>
                <wp:effectExtent l="0" t="0" r="0" b="0"/>
                <wp:wrapNone/>
                <wp:docPr id="1139" name="1139"/>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06803E5" id="1139" o:spid="_x0000_s1026" style="position:absolute;margin-left:124.5pt;margin-top:211pt;width:382.3pt;height:24.95pt;z-index:-5033163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96" behindDoc="1" locked="0" layoutInCell="1" allowOverlap="1">
                <wp:simplePos x="0" y="0"/>
                <wp:positionH relativeFrom="page">
                  <wp:posOffset>1581150</wp:posOffset>
                </wp:positionH>
                <wp:positionV relativeFrom="page">
                  <wp:posOffset>2997200</wp:posOffset>
                </wp:positionV>
                <wp:extent cx="4855210" cy="317500"/>
                <wp:effectExtent l="0" t="0" r="0" b="0"/>
                <wp:wrapNone/>
                <wp:docPr id="1140" name="1140"/>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B02B171" id="1140" o:spid="_x0000_s1026" style="position:absolute;margin-left:124.5pt;margin-top:236pt;width:382.3pt;height:25pt;z-index:-5033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" stroked="f">
                <v:fill opacity="0"/>
                <w10:wrap anchorx="page" anchory="page"/>
              </v:rect>
            </w:pict>
          </mc:Fallback>
        </mc:AlternateContent>
      </w:r>
    </w:p>
    <w:p w:rsidR="00817309" w:rsidRDefault="00B923DC">
      <w:pPr>
        <w:autoSpaceDE w:val="0"/>
        <w:autoSpaceDN w:val="0"/>
        <w:snapToGrid w:val="0"/>
        <w:spacing w:line="500" w:lineRule="exact"/>
        <w:ind w:left="360"/>
        <w:rPr>
          <w:rFonts w:ascii="細明體" w:eastAsia="細明體" w:hAnsi="細明體" w:cs="細明體"/>
        </w:rPr>
      </w:pPr>
      <w:r>
        <w:rPr>
          <w:rFonts w:ascii="細明體" w:eastAsia="細明體" w:hAnsi="細明體" w:cs="細明體"/>
          <w:spacing w:val="-1"/>
        </w:rPr>
        <w:t>St</w:t>
      </w:r>
      <w:r>
        <w:rPr>
          <w:rFonts w:ascii="細明體" w:eastAsia="細明體" w:hAnsi="細明體" w:cs="細明體"/>
        </w:rPr>
        <w:t>aircase</w:t>
      </w:r>
      <w:r>
        <w:rPr>
          <w:rFonts w:ascii="細明體" w:eastAsia="細明體" w:hAnsi="細明體" w:cs="細明體"/>
          <w:spacing w:val="-24"/>
        </w:rPr>
        <w:t>)</w:t>
      </w:r>
      <w:r>
        <w:rPr>
          <w:rFonts w:ascii="細明體" w:eastAsia="細明體" w:hAnsi="細明體" w:cs="細明體"/>
          <w:spacing w:val="-11"/>
        </w:rPr>
        <w:t>，</w:t>
      </w:r>
      <w:r>
        <w:rPr>
          <w:rFonts w:ascii="細明體" w:eastAsia="細明體" w:hAnsi="細明體" w:cs="細明體"/>
        </w:rPr>
        <w:t>通過兩個立</w:t>
      </w:r>
      <w:r>
        <w:rPr>
          <w:rFonts w:ascii="細明體" w:eastAsia="細明體" w:hAnsi="細明體" w:cs="細明體"/>
          <w:spacing w:val="30"/>
        </w:rPr>
        <w:t>有</w:t>
      </w:r>
      <w:r>
        <w:rPr>
          <w:rFonts w:ascii="細明體" w:eastAsia="細明體" w:hAnsi="細明體" w:cs="細明體"/>
        </w:rPr>
        <w:t>1</w:t>
      </w:r>
      <w:r>
        <w:rPr>
          <w:rFonts w:ascii="細明體" w:eastAsia="細明體" w:hAnsi="細明體" w:cs="細明體"/>
          <w:spacing w:val="60"/>
        </w:rPr>
        <w:t>4</w:t>
      </w:r>
      <w:r>
        <w:rPr>
          <w:rFonts w:ascii="細明體" w:eastAsia="細明體" w:hAnsi="細明體" w:cs="細明體"/>
        </w:rPr>
        <w:t>位首相雕像的門廊(Th</w:t>
      </w:r>
      <w:r>
        <w:rPr>
          <w:rFonts w:ascii="細明體" w:eastAsia="細明體" w:hAnsi="細明體" w:cs="細明體"/>
          <w:spacing w:val="60"/>
        </w:rPr>
        <w:t>e</w:t>
      </w:r>
      <w:r>
        <w:rPr>
          <w:rFonts w:ascii="細明體" w:eastAsia="細明體" w:hAnsi="細明體" w:cs="細明體"/>
        </w:rPr>
        <w:t>Norman</w:t>
      </w:r>
      <w:r>
        <w:rPr>
          <w:rFonts w:ascii="細明體" w:eastAsia="細明體" w:hAnsi="細明體" w:cs="細明體"/>
          <w:spacing w:val="-58"/>
        </w:rPr>
        <w:t xml:space="preserve"> </w:t>
      </w:r>
      <w:r>
        <w:rPr>
          <w:rFonts w:ascii="細明體" w:eastAsia="細明體" w:hAnsi="細明體" w:cs="細明體"/>
        </w:rPr>
        <w:t>Porch)後，</w:t>
      </w:r>
      <w:r>
        <w:rPr>
          <w:rFonts w:ascii="細明體" w:eastAsia="細明體" w:hAnsi="細明體" w:cs="細明體"/>
          <w:spacing w:val="-2"/>
        </w:rPr>
        <w:t>進</w:t>
      </w:r>
      <w:r>
        <w:rPr>
          <w:rFonts w:ascii="細明體" w:eastAsia="細明體" w:hAnsi="細明體" w:cs="細明體"/>
          <w:spacing w:val="28"/>
        </w:rPr>
        <w:t>入</w:t>
      </w:r>
      <w:r>
        <w:rPr>
          <w:rFonts w:ascii="細明體" w:eastAsia="細明體" w:hAnsi="細明體" w:cs="細明體"/>
          <w:spacing w:val="-2"/>
        </w:rPr>
        <w:t>The</w:t>
      </w:r>
      <w:r>
        <w:rPr>
          <w:rFonts w:ascii="細明體" w:eastAsia="細明體" w:hAnsi="細明體" w:cs="細明體"/>
          <w:spacing w:val="-13"/>
        </w:rPr>
        <w:t xml:space="preserve"> </w:t>
      </w:r>
      <w:r>
        <w:rPr>
          <w:rFonts w:ascii="細明體" w:eastAsia="細明體" w:hAnsi="細明體" w:cs="細明體"/>
          <w:spacing w:val="-2"/>
        </w:rPr>
        <w:t>Ro</w:t>
      </w:r>
      <w:r>
        <w:rPr>
          <w:rFonts w:ascii="細明體" w:eastAsia="細明體" w:hAnsi="細明體" w:cs="細明體"/>
          <w:spacing w:val="-1"/>
        </w:rPr>
        <w:t>bing</w:t>
      </w:r>
      <w:r>
        <w:rPr>
          <w:rFonts w:ascii="細明體" w:eastAsia="細明體" w:hAnsi="細明體" w:cs="細明體"/>
          <w:spacing w:val="-12"/>
        </w:rPr>
        <w:t xml:space="preserve"> </w:t>
      </w:r>
      <w:r>
        <w:rPr>
          <w:rFonts w:ascii="細明體" w:eastAsia="細明體" w:hAnsi="細明體" w:cs="細明體"/>
          <w:spacing w:val="-1"/>
        </w:rPr>
        <w:t>Room</w:t>
      </w:r>
      <w:r>
        <w:rPr>
          <w:rFonts w:ascii="細明體" w:eastAsia="細明體" w:hAnsi="細明體" w:cs="細明體"/>
          <w:spacing w:val="-12"/>
        </w:rPr>
        <w:t xml:space="preserve"> </w:t>
      </w:r>
      <w:r>
        <w:rPr>
          <w:rFonts w:ascii="細明體" w:eastAsia="細明體" w:hAnsi="細明體" w:cs="細明體"/>
          <w:spacing w:val="-1"/>
        </w:rPr>
        <w:t>(是女皇在開議時走進上議院前要戴上皇冠和穿皇</w:t>
      </w:r>
      <w:r>
        <w:rPr>
          <w:rFonts w:ascii="細明體" w:eastAsia="細明體" w:hAnsi="細明體" w:cs="細明體"/>
        </w:rPr>
        <w:t xml:space="preserve"> 袍的地方)。接著進入皇室迴廊 (The Royal Gallery)，金碧輝煌的長廊前後兩端四壁皆掛有近代國王女皇和重要人物畫</w:t>
      </w:r>
      <w:r>
        <w:rPr>
          <w:rFonts w:ascii="細明體" w:eastAsia="細明體" w:hAnsi="細明體" w:cs="細明體"/>
          <w:spacing w:val="-23"/>
        </w:rPr>
        <w:t>像。</w:t>
      </w:r>
      <w:r>
        <w:rPr>
          <w:rFonts w:ascii="細明體" w:eastAsia="細明體" w:hAnsi="細明體" w:cs="細明體"/>
        </w:rPr>
        <w:t>在廳堂中央左側有一幅巨畫稱為尼爾森之死 (The Death of Nelson) 是紀念帶領英國海軍於特拉法加海戰(Battle of Trafalgar in 1805)打敗拿破崙軍隊而陣亡的尼爾森將</w:t>
      </w:r>
      <w:r>
        <w:rPr>
          <w:rFonts w:ascii="細明體" w:eastAsia="細明體" w:hAnsi="細明體" w:cs="細明體"/>
          <w:spacing w:val="-8"/>
        </w:rPr>
        <w:t>軍，</w:t>
      </w:r>
      <w:r>
        <w:rPr>
          <w:rFonts w:ascii="細明體" w:eastAsia="細明體" w:hAnsi="細明體" w:cs="細明體"/>
        </w:rPr>
        <w:t>尼爾森將軍是上議院議</w:t>
      </w:r>
      <w:r>
        <w:rPr>
          <w:rFonts w:ascii="細明體" w:eastAsia="細明體" w:hAnsi="細明體" w:cs="細明體"/>
          <w:spacing w:val="-8"/>
        </w:rPr>
        <w:t>員。</w:t>
      </w:r>
      <w:r>
        <w:rPr>
          <w:rFonts w:ascii="細明體" w:eastAsia="細明體" w:hAnsi="細明體" w:cs="細明體"/>
        </w:rPr>
        <w:t>右側亦有一幅巨</w:t>
      </w:r>
      <w:r>
        <w:rPr>
          <w:rFonts w:ascii="細明體" w:eastAsia="細明體" w:hAnsi="細明體" w:cs="細明體"/>
          <w:spacing w:val="-8"/>
        </w:rPr>
        <w:t>畫，</w:t>
      </w:r>
      <w:r>
        <w:rPr>
          <w:rFonts w:ascii="細明體" w:eastAsia="細明體" w:hAnsi="細明體" w:cs="細明體"/>
        </w:rPr>
        <w:t>描繪英國陸軍將領威靈頓公爵在滑鐵盧戰役後與盟軍普魯士軍隊將領布魯格爾</w:t>
      </w:r>
      <w:r>
        <w:rPr>
          <w:rFonts w:ascii="細明體" w:eastAsia="細明體" w:hAnsi="細明體" w:cs="細明體"/>
          <w:noProof/>
        </w:rPr>
        <mc:AlternateContent>
          <mc:Choice Requires="wps">
            <w:drawing>
              <wp:anchor distT="0" distB="0" distL="0" distR="0" simplePos="0" relativeHeight="97" behindDoc="1" locked="0" layoutInCell="1" allowOverlap="1">
                <wp:simplePos x="0" y="0"/>
                <wp:positionH relativeFrom="page">
                  <wp:posOffset>1581150</wp:posOffset>
                </wp:positionH>
                <wp:positionV relativeFrom="page">
                  <wp:posOffset>3314700</wp:posOffset>
                </wp:positionV>
                <wp:extent cx="4855210" cy="317500"/>
                <wp:effectExtent l="0" t="0" r="0" b="0"/>
                <wp:wrapNone/>
                <wp:docPr id="1141" name="1141"/>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FCE9710" id="1141" o:spid="_x0000_s1026" style="position:absolute;margin-left:124.5pt;margin-top:261pt;width:382.3pt;height:25pt;z-index:-5033163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98" behindDoc="1" locked="0" layoutInCell="1" allowOverlap="1">
                <wp:simplePos x="0" y="0"/>
                <wp:positionH relativeFrom="page">
                  <wp:posOffset>1581150</wp:posOffset>
                </wp:positionH>
                <wp:positionV relativeFrom="page">
                  <wp:posOffset>3632200</wp:posOffset>
                </wp:positionV>
                <wp:extent cx="4855210" cy="316865"/>
                <wp:effectExtent l="0" t="0" r="0" b="0"/>
                <wp:wrapNone/>
                <wp:docPr id="1142" name="1142"/>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D3A3828" id="1142" o:spid="_x0000_s1026" style="position:absolute;margin-left:124.5pt;margin-top:286pt;width:382.3pt;height:24.95pt;z-index:-5033163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99" behindDoc="1" locked="0" layoutInCell="1" allowOverlap="1">
                <wp:simplePos x="0" y="0"/>
                <wp:positionH relativeFrom="page">
                  <wp:posOffset>1581150</wp:posOffset>
                </wp:positionH>
                <wp:positionV relativeFrom="page">
                  <wp:posOffset>3949700</wp:posOffset>
                </wp:positionV>
                <wp:extent cx="4855210" cy="317500"/>
                <wp:effectExtent l="0" t="0" r="0" b="0"/>
                <wp:wrapNone/>
                <wp:docPr id="1143" name="1143"/>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95E919C" id="1143" o:spid="_x0000_s1026" style="position:absolute;margin-left:124.5pt;margin-top:311pt;width:382.3pt;height:25pt;z-index:-5033163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00" behindDoc="1" locked="0" layoutInCell="1" allowOverlap="1">
                <wp:simplePos x="0" y="0"/>
                <wp:positionH relativeFrom="page">
                  <wp:posOffset>1581150</wp:posOffset>
                </wp:positionH>
                <wp:positionV relativeFrom="page">
                  <wp:posOffset>4267200</wp:posOffset>
                </wp:positionV>
                <wp:extent cx="4855210" cy="317500"/>
                <wp:effectExtent l="0" t="0" r="0" b="0"/>
                <wp:wrapNone/>
                <wp:docPr id="1144" name="1144"/>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EE45263" id="1144" o:spid="_x0000_s1026" style="position:absolute;margin-left:124.5pt;margin-top:336pt;width:382.3pt;height:25pt;z-index:-5033163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01" behindDoc="1" locked="0" layoutInCell="1" allowOverlap="1">
                <wp:simplePos x="0" y="0"/>
                <wp:positionH relativeFrom="page">
                  <wp:posOffset>1581150</wp:posOffset>
                </wp:positionH>
                <wp:positionV relativeFrom="page">
                  <wp:posOffset>4584700</wp:posOffset>
                </wp:positionV>
                <wp:extent cx="4855210" cy="316865"/>
                <wp:effectExtent l="0" t="0" r="0" b="0"/>
                <wp:wrapNone/>
                <wp:docPr id="1145" name="1145"/>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F7BA67E" id="1145" o:spid="_x0000_s1026" style="position:absolute;margin-left:124.5pt;margin-top:361pt;width:382.3pt;height:24.95pt;z-index:-5033163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02" behindDoc="1" locked="0" layoutInCell="1" allowOverlap="1">
                <wp:simplePos x="0" y="0"/>
                <wp:positionH relativeFrom="page">
                  <wp:posOffset>1581150</wp:posOffset>
                </wp:positionH>
                <wp:positionV relativeFrom="page">
                  <wp:posOffset>4902200</wp:posOffset>
                </wp:positionV>
                <wp:extent cx="4855210" cy="317500"/>
                <wp:effectExtent l="0" t="0" r="0" b="0"/>
                <wp:wrapNone/>
                <wp:docPr id="1146" name="114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8BBFFFF" id="1146" o:spid="_x0000_s1026" style="position:absolute;margin-left:124.5pt;margin-top:386pt;width:382.3pt;height:25pt;z-index:-5033163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03" behindDoc="1" locked="0" layoutInCell="1" allowOverlap="1">
                <wp:simplePos x="0" y="0"/>
                <wp:positionH relativeFrom="page">
                  <wp:posOffset>1581150</wp:posOffset>
                </wp:positionH>
                <wp:positionV relativeFrom="page">
                  <wp:posOffset>5219700</wp:posOffset>
                </wp:positionV>
                <wp:extent cx="4855210" cy="317500"/>
                <wp:effectExtent l="0" t="0" r="0" b="0"/>
                <wp:wrapNone/>
                <wp:docPr id="1147" name="1147"/>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7DDD66F" id="1147" o:spid="_x0000_s1026" style="position:absolute;margin-left:124.5pt;margin-top:411pt;width:382.3pt;height:25pt;z-index:-5033163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04" behindDoc="1" locked="0" layoutInCell="1" allowOverlap="1">
                <wp:simplePos x="0" y="0"/>
                <wp:positionH relativeFrom="page">
                  <wp:posOffset>1581150</wp:posOffset>
                </wp:positionH>
                <wp:positionV relativeFrom="page">
                  <wp:posOffset>5537200</wp:posOffset>
                </wp:positionV>
                <wp:extent cx="4855210" cy="316865"/>
                <wp:effectExtent l="0" t="0" r="0" b="0"/>
                <wp:wrapNone/>
                <wp:docPr id="1148" name="1148"/>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94F08B0" id="1148" o:spid="_x0000_s1026" style="position:absolute;margin-left:124.5pt;margin-top:436pt;width:382.3pt;height:24.95pt;z-index:-503316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05" behindDoc="1" locked="0" layoutInCell="1" allowOverlap="1">
                <wp:simplePos x="0" y="0"/>
                <wp:positionH relativeFrom="page">
                  <wp:posOffset>1581150</wp:posOffset>
                </wp:positionH>
                <wp:positionV relativeFrom="page">
                  <wp:posOffset>5854700</wp:posOffset>
                </wp:positionV>
                <wp:extent cx="4855210" cy="317500"/>
                <wp:effectExtent l="0" t="0" r="0" b="0"/>
                <wp:wrapNone/>
                <wp:docPr id="1149" name="1149"/>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09BD300" id="1149" o:spid="_x0000_s1026" style="position:absolute;margin-left:124.5pt;margin-top:461pt;width:382.3pt;height:25pt;z-index:-5033163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&#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157" w:line="300" w:lineRule="exact"/>
        <w:ind w:left="360"/>
        <w:rPr>
          <w:rFonts w:ascii="細明體" w:eastAsia="細明體" w:hAnsi="細明體" w:cs="細明體"/>
        </w:rPr>
      </w:pPr>
      <w:r>
        <w:rPr>
          <w:rFonts w:ascii="細明體" w:eastAsia="細明體" w:hAnsi="細明體" w:cs="細明體"/>
        </w:rPr>
        <w:t>（Blücher）在拿破崙軍隊駐守的總部前會面的情形，威靈頓將軍曾為下</w:t>
      </w:r>
    </w:p>
    <w:p w:rsidR="00817309" w:rsidRDefault="00B923DC">
      <w:pPr>
        <w:autoSpaceDE w:val="0"/>
        <w:autoSpaceDN w:val="0"/>
        <w:snapToGrid w:val="0"/>
        <w:spacing w:before="40" w:line="500" w:lineRule="exact"/>
        <w:ind w:left="360"/>
        <w:rPr>
          <w:rFonts w:ascii="細明體" w:eastAsia="細明體" w:hAnsi="細明體" w:cs="細明體"/>
        </w:rPr>
      </w:pPr>
      <w:r>
        <w:rPr>
          <w:rFonts w:ascii="細明體" w:eastAsia="細明體" w:hAnsi="細明體" w:cs="細明體"/>
        </w:rPr>
        <w:t>議院議</w:t>
      </w:r>
      <w:r>
        <w:rPr>
          <w:rFonts w:ascii="細明體" w:eastAsia="細明體" w:hAnsi="細明體" w:cs="細明體"/>
          <w:spacing w:val="-12"/>
        </w:rPr>
        <w:t>員</w:t>
      </w:r>
      <w:r>
        <w:rPr>
          <w:rFonts w:ascii="細明體" w:eastAsia="細明體" w:hAnsi="細明體" w:cs="細明體"/>
          <w:spacing w:val="-11"/>
        </w:rPr>
        <w:t>。</w:t>
      </w:r>
      <w:r>
        <w:rPr>
          <w:rFonts w:ascii="細明體" w:eastAsia="細明體" w:hAnsi="細明體" w:cs="細明體"/>
        </w:rPr>
        <w:t>這</w:t>
      </w:r>
      <w:r>
        <w:rPr>
          <w:rFonts w:ascii="細明體" w:eastAsia="細明體" w:hAnsi="細明體" w:cs="細明體"/>
          <w:spacing w:val="30"/>
        </w:rPr>
        <w:t>個</w:t>
      </w:r>
      <w:r>
        <w:rPr>
          <w:rFonts w:ascii="細明體" w:eastAsia="細明體" w:hAnsi="細明體" w:cs="細明體"/>
        </w:rPr>
        <w:t>Galler</w:t>
      </w:r>
      <w:r>
        <w:rPr>
          <w:rFonts w:ascii="細明體" w:eastAsia="細明體" w:hAnsi="細明體" w:cs="細明體"/>
          <w:spacing w:val="60"/>
        </w:rPr>
        <w:t>y</w:t>
      </w:r>
      <w:r>
        <w:rPr>
          <w:rFonts w:ascii="細明體" w:eastAsia="細明體" w:hAnsi="細明體" w:cs="細明體"/>
        </w:rPr>
        <w:t>也是國家元首與其他國家元首往來之重要場合，如美國總統雷根和柯林</w:t>
      </w:r>
      <w:r>
        <w:rPr>
          <w:rFonts w:ascii="細明體" w:eastAsia="細明體" w:hAnsi="細明體" w:cs="細明體"/>
          <w:spacing w:val="-8"/>
        </w:rPr>
        <w:t>頓、</w:t>
      </w:r>
      <w:r>
        <w:rPr>
          <w:rFonts w:ascii="細明體" w:eastAsia="細明體" w:hAnsi="細明體" w:cs="細明體"/>
        </w:rPr>
        <w:t>法國總統密特</w:t>
      </w:r>
      <w:r>
        <w:rPr>
          <w:rFonts w:ascii="細明體" w:eastAsia="細明體" w:hAnsi="細明體" w:cs="細明體"/>
          <w:spacing w:val="-8"/>
        </w:rPr>
        <w:t>朗。</w:t>
      </w:r>
      <w:r>
        <w:rPr>
          <w:rFonts w:ascii="細明體" w:eastAsia="細明體" w:hAnsi="細明體" w:cs="細明體"/>
        </w:rPr>
        <w:t>不過當法國總統來此</w:t>
      </w:r>
      <w:r>
        <w:rPr>
          <w:rFonts w:ascii="細明體" w:eastAsia="細明體" w:hAnsi="細明體" w:cs="細明體"/>
          <w:spacing w:val="-8"/>
        </w:rPr>
        <w:t>時，</w:t>
      </w:r>
      <w:r>
        <w:rPr>
          <w:rFonts w:ascii="細明體" w:eastAsia="細明體" w:hAnsi="細明體" w:cs="細明體"/>
        </w:rPr>
        <w:t>英國將牆兩側代表英國戰敗法國的上述兩幅畫用布幔遮起</w:t>
      </w:r>
      <w:r>
        <w:rPr>
          <w:rFonts w:ascii="細明體" w:eastAsia="細明體" w:hAnsi="細明體" w:cs="細明體"/>
          <w:spacing w:val="-23"/>
        </w:rPr>
        <w:t>來，</w:t>
      </w:r>
      <w:r>
        <w:rPr>
          <w:rFonts w:ascii="細明體" w:eastAsia="細明體" w:hAnsi="細明體" w:cs="細明體"/>
        </w:rPr>
        <w:t>以避免可能的尷</w:t>
      </w:r>
      <w:r>
        <w:rPr>
          <w:rFonts w:ascii="細明體" w:eastAsia="細明體" w:hAnsi="細明體" w:cs="細明體"/>
          <w:spacing w:val="-12"/>
        </w:rPr>
        <w:t>尬</w:t>
      </w:r>
      <w:r>
        <w:rPr>
          <w:rFonts w:ascii="細明體" w:eastAsia="細明體" w:hAnsi="細明體" w:cs="細明體"/>
          <w:spacing w:val="-11"/>
        </w:rPr>
        <w:t>。</w:t>
      </w:r>
      <w:r>
        <w:rPr>
          <w:rFonts w:ascii="細明體" w:eastAsia="細明體" w:hAnsi="細明體" w:cs="細明體"/>
        </w:rPr>
        <w:t>除此之</w:t>
      </w:r>
      <w:r>
        <w:rPr>
          <w:rFonts w:ascii="細明體" w:eastAsia="細明體" w:hAnsi="細明體" w:cs="細明體"/>
          <w:spacing w:val="-12"/>
        </w:rPr>
        <w:t>外</w:t>
      </w:r>
      <w:r>
        <w:rPr>
          <w:rFonts w:ascii="細明體" w:eastAsia="細明體" w:hAnsi="細明體" w:cs="細明體"/>
          <w:spacing w:val="-11"/>
        </w:rPr>
        <w:t>，</w:t>
      </w:r>
      <w:r>
        <w:rPr>
          <w:rFonts w:ascii="細明體" w:eastAsia="細明體" w:hAnsi="細明體" w:cs="細明體"/>
        </w:rPr>
        <w:t>此處設有桌椅亦為議會期間上議院議員工作或交談的區域。</w:t>
      </w:r>
      <w:r>
        <w:rPr>
          <w:rFonts w:ascii="細明體" w:eastAsia="細明體" w:hAnsi="細明體" w:cs="細明體"/>
          <w:noProof/>
        </w:rPr>
        <mc:AlternateContent>
          <mc:Choice Requires="wps">
            <w:drawing>
              <wp:anchor distT="0" distB="0" distL="0" distR="0" simplePos="0" relativeHeight="106" behindDoc="1" locked="0" layoutInCell="1" allowOverlap="1">
                <wp:simplePos x="0" y="0"/>
                <wp:positionH relativeFrom="page">
                  <wp:posOffset>1581150</wp:posOffset>
                </wp:positionH>
                <wp:positionV relativeFrom="page">
                  <wp:posOffset>6172200</wp:posOffset>
                </wp:positionV>
                <wp:extent cx="4855210" cy="317500"/>
                <wp:effectExtent l="0" t="0" r="0" b="0"/>
                <wp:wrapNone/>
                <wp:docPr id="1150" name="1150"/>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28B057B" id="1150" o:spid="_x0000_s1026" style="position:absolute;margin-left:124.5pt;margin-top:486pt;width:382.3pt;height:25pt;z-index:-5033163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&#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07" behindDoc="1" locked="0" layoutInCell="1" allowOverlap="1">
                <wp:simplePos x="0" y="0"/>
                <wp:positionH relativeFrom="page">
                  <wp:posOffset>1581150</wp:posOffset>
                </wp:positionH>
                <wp:positionV relativeFrom="page">
                  <wp:posOffset>6489700</wp:posOffset>
                </wp:positionV>
                <wp:extent cx="4855210" cy="316865"/>
                <wp:effectExtent l="0" t="0" r="0" b="0"/>
                <wp:wrapNone/>
                <wp:docPr id="1151" name="1151"/>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E740359" id="1151" o:spid="_x0000_s1026" style="position:absolute;margin-left:124.5pt;margin-top:511pt;width:382.3pt;height:24.95pt;z-index:-5033163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&#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08" behindDoc="1" locked="0" layoutInCell="1" allowOverlap="1">
                <wp:simplePos x="0" y="0"/>
                <wp:positionH relativeFrom="page">
                  <wp:posOffset>1581150</wp:posOffset>
                </wp:positionH>
                <wp:positionV relativeFrom="page">
                  <wp:posOffset>6807200</wp:posOffset>
                </wp:positionV>
                <wp:extent cx="4855210" cy="317500"/>
                <wp:effectExtent l="0" t="0" r="0" b="0"/>
                <wp:wrapNone/>
                <wp:docPr id="1152" name="1152"/>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EACE78C" id="1152" o:spid="_x0000_s1026" style="position:absolute;margin-left:124.5pt;margin-top:536pt;width:382.3pt;height:25pt;z-index:-5033163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09" behindDoc="1" locked="0" layoutInCell="1" allowOverlap="1">
                <wp:simplePos x="0" y="0"/>
                <wp:positionH relativeFrom="page">
                  <wp:posOffset>1581150</wp:posOffset>
                </wp:positionH>
                <wp:positionV relativeFrom="page">
                  <wp:posOffset>7124700</wp:posOffset>
                </wp:positionV>
                <wp:extent cx="4855210" cy="317500"/>
                <wp:effectExtent l="0" t="0" r="0" b="0"/>
                <wp:wrapNone/>
                <wp:docPr id="1153" name="1153"/>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AFC8E65" id="1153" o:spid="_x0000_s1026" style="position:absolute;margin-left:124.5pt;margin-top:561pt;width:382.3pt;height:25pt;z-index:-5033163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10" behindDoc="1" locked="0" layoutInCell="1" allowOverlap="1">
                <wp:simplePos x="0" y="0"/>
                <wp:positionH relativeFrom="page">
                  <wp:posOffset>1581150</wp:posOffset>
                </wp:positionH>
                <wp:positionV relativeFrom="page">
                  <wp:posOffset>7442200</wp:posOffset>
                </wp:positionV>
                <wp:extent cx="4855210" cy="495300"/>
                <wp:effectExtent l="0" t="0" r="0" b="0"/>
                <wp:wrapNone/>
                <wp:docPr id="1154" name="1154"/>
                <wp:cNvGraphicFramePr/>
                <a:graphic xmlns:a="http://schemas.openxmlformats.org/drawingml/2006/main">
                  <a:graphicData uri="http://schemas.microsoft.com/office/word/2010/wordprocessingShape">
                    <wps:wsp>
                      <wps:cNvSpPr/>
                      <wps:spPr>
                        <a:xfrm>
                          <a:off x="0" y="0"/>
                          <a:ext cx="4855210" cy="495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9479826" id="1154" o:spid="_x0000_s1026" style="position:absolute;margin-left:124.5pt;margin-top:586pt;width:382.3pt;height:39pt;z-index:-5033163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" stroked="f">
                <v:fill opacity="0"/>
                <w10:wrap anchorx="page" anchory="page"/>
              </v:rect>
            </w:pict>
          </mc:Fallback>
        </mc:AlternateContent>
      </w:r>
    </w:p>
    <w:p w:rsidR="00817309" w:rsidRDefault="00B923DC">
      <w:pPr>
        <w:autoSpaceDE w:val="0"/>
        <w:autoSpaceDN w:val="0"/>
        <w:snapToGrid w:val="0"/>
        <w:spacing w:before="439" w:line="300" w:lineRule="exact"/>
        <w:ind w:left="840"/>
        <w:rPr>
          <w:rFonts w:ascii="細明體" w:eastAsia="細明體" w:hAnsi="細明體" w:cs="細明體"/>
        </w:rPr>
      </w:pPr>
      <w:r>
        <w:rPr>
          <w:rFonts w:ascii="細明體" w:eastAsia="細明體" w:hAnsi="細明體" w:cs="細明體"/>
        </w:rPr>
        <w:t>穿過此廊後我們進入王子廳室(The</w:t>
      </w:r>
      <w:r>
        <w:rPr>
          <w:rFonts w:ascii="細明體" w:eastAsia="細明體" w:hAnsi="細明體" w:cs="細明體"/>
          <w:spacing w:val="-47"/>
        </w:rPr>
        <w:t xml:space="preserve"> </w:t>
      </w:r>
      <w:r>
        <w:rPr>
          <w:rFonts w:ascii="細明體" w:eastAsia="細明體" w:hAnsi="細明體" w:cs="細明體"/>
        </w:rPr>
        <w:t>Prince's</w:t>
      </w:r>
      <w:r>
        <w:rPr>
          <w:rFonts w:ascii="細明體" w:eastAsia="細明體" w:hAnsi="細明體" w:cs="細明體"/>
          <w:spacing w:val="-47"/>
        </w:rPr>
        <w:t xml:space="preserve"> </w:t>
      </w:r>
      <w:r>
        <w:rPr>
          <w:rFonts w:ascii="細明體" w:eastAsia="細明體" w:hAnsi="細明體" w:cs="細明體"/>
        </w:rPr>
        <w:t>Chamber)，廳內置有如</w:t>
      </w:r>
      <w:r>
        <w:rPr>
          <w:rFonts w:ascii="細明體" w:eastAsia="細明體" w:hAnsi="細明體" w:cs="細明體"/>
          <w:noProof/>
        </w:rPr>
        <mc:AlternateContent>
          <mc:Choice Requires="wps">
            <w:drawing>
              <wp:anchor distT="0" distB="0" distL="0" distR="0" simplePos="0" relativeHeight="111" behindDoc="1" locked="0" layoutInCell="1" allowOverlap="1">
                <wp:simplePos x="0" y="0"/>
                <wp:positionH relativeFrom="page">
                  <wp:posOffset>1581150</wp:posOffset>
                </wp:positionH>
                <wp:positionV relativeFrom="page">
                  <wp:posOffset>7937500</wp:posOffset>
                </wp:positionV>
                <wp:extent cx="4855210" cy="316865"/>
                <wp:effectExtent l="0" t="0" r="0" b="0"/>
                <wp:wrapNone/>
                <wp:docPr id="1155" name="1155"/>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7F50B74" id="1155" o:spid="_x0000_s1026" style="position:absolute;margin-left:124.5pt;margin-top:625pt;width:382.3pt;height:24.95pt;z-index:-5033163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" stroked="f">
                <v:fill opacity="0"/>
                <w10:wrap anchorx="page" anchory="page"/>
              </v:rect>
            </w:pict>
          </mc:Fallback>
        </mc:AlternateContent>
      </w:r>
    </w:p>
    <w:p w:rsidR="00817309" w:rsidRDefault="00B923DC">
      <w:pPr>
        <w:autoSpaceDE w:val="0"/>
        <w:autoSpaceDN w:val="0"/>
        <w:snapToGrid w:val="0"/>
        <w:spacing w:before="39" w:line="500" w:lineRule="exact"/>
        <w:ind w:left="360"/>
        <w:rPr>
          <w:rFonts w:ascii="細明體" w:eastAsia="細明體" w:hAnsi="細明體" w:cs="細明體"/>
        </w:rPr>
      </w:pPr>
      <w:r>
        <w:rPr>
          <w:rFonts w:ascii="細明體" w:eastAsia="細明體" w:hAnsi="細明體" w:cs="細明體"/>
        </w:rPr>
        <w:t>皇室迴廊的六角形木桌和座</w:t>
      </w:r>
      <w:r>
        <w:rPr>
          <w:rFonts w:ascii="細明體" w:eastAsia="細明體" w:hAnsi="細明體" w:cs="細明體"/>
          <w:spacing w:val="-23"/>
        </w:rPr>
        <w:t>椅，</w:t>
      </w:r>
      <w:r>
        <w:rPr>
          <w:rFonts w:ascii="細明體" w:eastAsia="細明體" w:hAnsi="細明體" w:cs="細明體"/>
        </w:rPr>
        <w:t>基本上是進入上議院前成員可以在此討論是否要改變提案的地方。此室會有如守門員(doorkeepers)的人負責將在此所討論的訊息傳送至上議院廳。牆上掛有歷代皇室的王子、公主與皇</w:t>
      </w:r>
      <w:r>
        <w:rPr>
          <w:rFonts w:ascii="細明體" w:eastAsia="細明體" w:hAnsi="細明體" w:cs="細明體"/>
          <w:noProof/>
        </w:rPr>
        <mc:AlternateContent>
          <mc:Choice Requires="wps">
            <w:drawing>
              <wp:anchor distT="0" distB="0" distL="0" distR="0" simplePos="0" relativeHeight="112" behindDoc="1" locked="0" layoutInCell="1" allowOverlap="1">
                <wp:simplePos x="0" y="0"/>
                <wp:positionH relativeFrom="page">
                  <wp:posOffset>1581150</wp:posOffset>
                </wp:positionH>
                <wp:positionV relativeFrom="page">
                  <wp:posOffset>8255000</wp:posOffset>
                </wp:positionV>
                <wp:extent cx="4855210" cy="317500"/>
                <wp:effectExtent l="0" t="0" r="0" b="0"/>
                <wp:wrapNone/>
                <wp:docPr id="1156" name="115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B19A35E" id="1156" o:spid="_x0000_s1026" style="position:absolute;margin-left:124.5pt;margin-top:650pt;width:382.3pt;height:25pt;z-index:-50331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13" behindDoc="1" locked="0" layoutInCell="1" allowOverlap="1">
                <wp:simplePos x="0" y="0"/>
                <wp:positionH relativeFrom="page">
                  <wp:posOffset>1581150</wp:posOffset>
                </wp:positionH>
                <wp:positionV relativeFrom="page">
                  <wp:posOffset>8572500</wp:posOffset>
                </wp:positionV>
                <wp:extent cx="4855210" cy="317500"/>
                <wp:effectExtent l="0" t="0" r="0" b="0"/>
                <wp:wrapNone/>
                <wp:docPr id="1157" name="1157"/>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524446B" id="1157" o:spid="_x0000_s1026" style="position:absolute;margin-left:124.5pt;margin-top:675pt;width:382.3pt;height:25pt;z-index:-5033163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&#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14" behindDoc="1" locked="0" layoutInCell="1" allowOverlap="1">
                <wp:simplePos x="0" y="0"/>
                <wp:positionH relativeFrom="page">
                  <wp:posOffset>1581150</wp:posOffset>
                </wp:positionH>
                <wp:positionV relativeFrom="page">
                  <wp:posOffset>8890000</wp:posOffset>
                </wp:positionV>
                <wp:extent cx="4855210" cy="316865"/>
                <wp:effectExtent l="0" t="0" r="0" b="0"/>
                <wp:wrapNone/>
                <wp:docPr id="1158" name="1158"/>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92D4C59" id="1158" o:spid="_x0000_s1026" style="position:absolute;margin-left:124.5pt;margin-top:700pt;width:382.3pt;height:24.95pt;z-index:-5033163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" stroked="f">
                <v:fill opacity="0"/>
                <w10:wrap anchorx="page" anchory="page"/>
              </v:rect>
            </w:pict>
          </mc:Fallback>
        </mc:AlternateContent>
      </w:r>
    </w:p>
    <w:p w:rsidR="00817309" w:rsidRDefault="00B923DC">
      <w:pPr>
        <w:autoSpaceDE w:val="0"/>
        <w:autoSpaceDN w:val="0"/>
        <w:snapToGrid w:val="0"/>
        <w:spacing w:before="1158"/>
        <w:ind w:left="3720"/>
        <w:rPr>
          <w:sz w:val="20"/>
        </w:rPr>
        <w:sectPr w:rsidR="00817309">
          <w:footnotePr>
            <w:pos w:val="sectEnd"/>
            <w:numStart w:val="0"/>
          </w:footnotePr>
          <w:endnotePr>
            <w:numFmt w:val="decimal"/>
            <w:numStart w:val="0"/>
          </w:endnotePr>
          <w:pgSz w:w="11904" w:h="16840"/>
          <w:pgMar w:top="1439" w:right="1739" w:bottom="752" w:left="2160" w:header="0" w:footer="0" w:gutter="0"/>
          <w:cols w:space="720"/>
        </w:sectPr>
      </w:pPr>
      <w:r>
        <w:rPr>
          <w:rFonts w:eastAsia="Times New Roman"/>
          <w:spacing w:val="1"/>
          <w:sz w:val="20"/>
        </w:rPr>
        <w:t>1</w:t>
      </w:r>
      <w:r>
        <w:rPr>
          <w:rFonts w:eastAsia="Times New Roman"/>
          <w:sz w:val="20"/>
        </w:rPr>
        <w:t>9</w:t>
      </w:r>
    </w:p>
    <w:p w:rsidR="00817309" w:rsidRDefault="00B923DC">
      <w:pPr>
        <w:autoSpaceDE w:val="0"/>
        <w:autoSpaceDN w:val="0"/>
        <w:snapToGrid w:val="0"/>
        <w:spacing w:line="502" w:lineRule="exact"/>
        <w:ind w:left="360" w:right="58"/>
        <w:jc w:val="both"/>
        <w:rPr>
          <w:rFonts w:ascii="細明體" w:eastAsia="細明體" w:hAnsi="細明體" w:cs="細明體"/>
          <w:sz w:val="20"/>
        </w:rPr>
      </w:pPr>
      <w:r>
        <w:rPr>
          <w:rFonts w:ascii="細明體" w:eastAsia="細明體" w:hAnsi="細明體" w:cs="細明體"/>
          <w:spacing w:val="-11"/>
        </w:rPr>
        <w:lastRenderedPageBreak/>
        <w:t>后</w:t>
      </w:r>
      <w:r>
        <w:rPr>
          <w:rFonts w:ascii="細明體" w:eastAsia="細明體" w:hAnsi="細明體" w:cs="細明體"/>
          <w:spacing w:val="-10"/>
        </w:rPr>
        <w:t>，</w:t>
      </w:r>
      <w:r>
        <w:rPr>
          <w:rFonts w:ascii="細明體" w:eastAsia="細明體" w:hAnsi="細明體" w:cs="細明體"/>
          <w:spacing w:val="-2"/>
        </w:rPr>
        <w:t>嚮導介紹最多的便是殘忍亨利八世的歷屆老</w:t>
      </w:r>
      <w:r>
        <w:rPr>
          <w:rFonts w:ascii="細明體" w:eastAsia="細明體" w:hAnsi="細明體" w:cs="細明體"/>
          <w:spacing w:val="-10"/>
        </w:rPr>
        <w:t>婆，</w:t>
      </w:r>
      <w:r>
        <w:rPr>
          <w:rFonts w:ascii="細明體" w:eastAsia="細明體" w:hAnsi="細明體" w:cs="細明體"/>
          <w:spacing w:val="-2"/>
        </w:rPr>
        <w:t>下場大多悲</w:t>
      </w:r>
      <w:r>
        <w:rPr>
          <w:rFonts w:ascii="細明體" w:eastAsia="細明體" w:hAnsi="細明體" w:cs="細明體"/>
          <w:spacing w:val="-10"/>
        </w:rPr>
        <w:t>慘，</w:t>
      </w:r>
      <w:r>
        <w:rPr>
          <w:rFonts w:ascii="細明體" w:eastAsia="細明體" w:hAnsi="細明體" w:cs="細明體"/>
          <w:spacing w:val="-2"/>
        </w:rPr>
        <w:t>令人</w:t>
      </w:r>
      <w:r>
        <w:rPr>
          <w:rFonts w:ascii="細明體" w:eastAsia="細明體" w:hAnsi="細明體" w:cs="細明體"/>
        </w:rPr>
        <w:t xml:space="preserve"> 不勝唏噓！</w:t>
      </w:r>
      <w:r>
        <w:rPr>
          <w:rFonts w:ascii="細明體" w:eastAsia="細明體" w:hAnsi="細明體" w:cs="細明體"/>
          <w:noProof/>
        </w:rPr>
        <mc:AlternateContent>
          <mc:Choice Requires="wps">
            <w:drawing>
              <wp:anchor distT="0" distB="0" distL="0" distR="0" simplePos="0" relativeHeight="115" behindDoc="1" locked="0" layoutInCell="1" allowOverlap="1">
                <wp:simplePos x="0" y="0"/>
                <wp:positionH relativeFrom="page">
                  <wp:posOffset>1581150</wp:posOffset>
                </wp:positionH>
                <wp:positionV relativeFrom="page">
                  <wp:posOffset>914400</wp:posOffset>
                </wp:positionV>
                <wp:extent cx="4855210" cy="317500"/>
                <wp:effectExtent l="0" t="0" r="0" b="0"/>
                <wp:wrapNone/>
                <wp:docPr id="1159" name="1159"/>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05B881D" id="1159" o:spid="_x0000_s1026" style="position:absolute;margin-left:124.5pt;margin-top:1in;width:382.3pt;height:25pt;z-index:-5033163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16" behindDoc="1" locked="0" layoutInCell="1" allowOverlap="1">
                <wp:simplePos x="0" y="0"/>
                <wp:positionH relativeFrom="page">
                  <wp:posOffset>1581150</wp:posOffset>
                </wp:positionH>
                <wp:positionV relativeFrom="page">
                  <wp:posOffset>1231900</wp:posOffset>
                </wp:positionV>
                <wp:extent cx="4855210" cy="495300"/>
                <wp:effectExtent l="0" t="0" r="0" b="0"/>
                <wp:wrapNone/>
                <wp:docPr id="1160" name="1160"/>
                <wp:cNvGraphicFramePr/>
                <a:graphic xmlns:a="http://schemas.openxmlformats.org/drawingml/2006/main">
                  <a:graphicData uri="http://schemas.microsoft.com/office/word/2010/wordprocessingShape">
                    <wps:wsp>
                      <wps:cNvSpPr/>
                      <wps:spPr>
                        <a:xfrm>
                          <a:off x="0" y="0"/>
                          <a:ext cx="4855210" cy="495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9835DF0" id="1160" o:spid="_x0000_s1026" style="position:absolute;margin-left:124.5pt;margin-top:97pt;width:382.3pt;height:39pt;z-index:-5033163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&#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438" w:line="300" w:lineRule="exact"/>
        <w:ind w:left="840"/>
        <w:rPr>
          <w:rFonts w:ascii="細明體" w:eastAsia="細明體" w:hAnsi="細明體" w:cs="細明體"/>
        </w:rPr>
      </w:pPr>
      <w:r>
        <w:rPr>
          <w:rFonts w:ascii="細明體" w:eastAsia="細明體" w:hAnsi="細明體" w:cs="細明體"/>
        </w:rPr>
        <w:t>進入上議院前先進</w:t>
      </w:r>
      <w:r>
        <w:rPr>
          <w:rFonts w:ascii="細明體" w:eastAsia="細明體" w:hAnsi="細明體" w:cs="細明體"/>
          <w:spacing w:val="30"/>
        </w:rPr>
        <w:t>入</w:t>
      </w:r>
      <w:r>
        <w:rPr>
          <w:rFonts w:ascii="細明體" w:eastAsia="細明體" w:hAnsi="細明體" w:cs="細明體"/>
        </w:rPr>
        <w:t>Peers</w:t>
      </w:r>
      <w:r>
        <w:rPr>
          <w:rFonts w:ascii="細明體" w:eastAsia="細明體" w:hAnsi="細明體" w:cs="細明體"/>
          <w:spacing w:val="-34"/>
        </w:rPr>
        <w:t xml:space="preserve"> </w:t>
      </w:r>
      <w:r>
        <w:rPr>
          <w:rFonts w:ascii="細明體" w:eastAsia="細明體" w:hAnsi="細明體" w:cs="細明體"/>
        </w:rPr>
        <w:t>Lobby，上議院成員可先在此集結彼此蒐</w:t>
      </w:r>
      <w:r>
        <w:rPr>
          <w:rFonts w:ascii="細明體" w:eastAsia="細明體" w:hAnsi="細明體" w:cs="細明體"/>
          <w:noProof/>
        </w:rPr>
        <mc:AlternateContent>
          <mc:Choice Requires="wps">
            <w:drawing>
              <wp:anchor distT="0" distB="0" distL="0" distR="0" simplePos="0" relativeHeight="117" behindDoc="1" locked="0" layoutInCell="1" allowOverlap="1">
                <wp:simplePos x="0" y="0"/>
                <wp:positionH relativeFrom="page">
                  <wp:posOffset>1581150</wp:posOffset>
                </wp:positionH>
                <wp:positionV relativeFrom="page">
                  <wp:posOffset>1727200</wp:posOffset>
                </wp:positionV>
                <wp:extent cx="4855210" cy="316865"/>
                <wp:effectExtent l="0" t="0" r="0" b="0"/>
                <wp:wrapNone/>
                <wp:docPr id="1161" name="1161"/>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A9908B9" id="1161" o:spid="_x0000_s1026" style="position:absolute;margin-left:124.5pt;margin-top:136pt;width:382.3pt;height:24.95pt;z-index:-5033163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&#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39" w:line="500" w:lineRule="exact"/>
        <w:ind w:left="360"/>
        <w:rPr>
          <w:rFonts w:ascii="細明體" w:eastAsia="細明體" w:hAnsi="細明體" w:cs="細明體"/>
        </w:rPr>
      </w:pPr>
      <w:r>
        <w:rPr>
          <w:rFonts w:ascii="細明體" w:eastAsia="細明體" w:hAnsi="細明體" w:cs="細明體"/>
        </w:rPr>
        <w:t>集相關訊</w:t>
      </w:r>
      <w:r>
        <w:rPr>
          <w:rFonts w:ascii="細明體" w:eastAsia="細明體" w:hAnsi="細明體" w:cs="細明體"/>
          <w:spacing w:val="-12"/>
        </w:rPr>
        <w:t>息</w:t>
      </w:r>
      <w:r>
        <w:rPr>
          <w:rFonts w:ascii="細明體" w:eastAsia="細明體" w:hAnsi="細明體" w:cs="細明體"/>
          <w:spacing w:val="-11"/>
        </w:rPr>
        <w:t>，</w:t>
      </w:r>
      <w:r>
        <w:rPr>
          <w:rFonts w:ascii="細明體" w:eastAsia="細明體" w:hAnsi="細明體" w:cs="細明體"/>
        </w:rPr>
        <w:t>進入議廳後映入眼簾的是可</w:t>
      </w:r>
      <w:r>
        <w:rPr>
          <w:rFonts w:ascii="細明體" w:eastAsia="細明體" w:hAnsi="細明體" w:cs="細明體"/>
          <w:spacing w:val="30"/>
        </w:rPr>
        <w:t>供</w:t>
      </w:r>
      <w:r>
        <w:rPr>
          <w:rFonts w:ascii="細明體" w:eastAsia="細明體" w:hAnsi="細明體" w:cs="細明體"/>
        </w:rPr>
        <w:t>75</w:t>
      </w:r>
      <w:r>
        <w:rPr>
          <w:rFonts w:ascii="細明體" w:eastAsia="細明體" w:hAnsi="細明體" w:cs="細明體"/>
          <w:spacing w:val="60"/>
        </w:rPr>
        <w:t>0</w:t>
      </w:r>
      <w:r>
        <w:rPr>
          <w:rFonts w:ascii="細明體" w:eastAsia="細明體" w:hAnsi="細明體" w:cs="細明體"/>
        </w:rPr>
        <w:t>多位議員的紅色沙發座，舖陳藍底黃格地毯的議廳之兩側</w:t>
      </w:r>
      <w:r>
        <w:rPr>
          <w:rFonts w:ascii="細明體" w:eastAsia="細明體" w:hAnsi="細明體" w:cs="細明體"/>
          <w:spacing w:val="30"/>
        </w:rPr>
        <w:t>各</w:t>
      </w:r>
      <w:r>
        <w:rPr>
          <w:rFonts w:ascii="細明體" w:eastAsia="細明體" w:hAnsi="細明體" w:cs="細明體"/>
          <w:spacing w:val="60"/>
        </w:rPr>
        <w:t>5</w:t>
      </w:r>
      <w:r>
        <w:rPr>
          <w:rFonts w:ascii="細明體" w:eastAsia="細明體" w:hAnsi="細明體" w:cs="細明體"/>
          <w:spacing w:val="-12"/>
        </w:rPr>
        <w:t>排</w:t>
      </w:r>
      <w:r>
        <w:rPr>
          <w:rFonts w:ascii="細明體" w:eastAsia="細明體" w:hAnsi="細明體" w:cs="細明體"/>
          <w:spacing w:val="-11"/>
        </w:rPr>
        <w:t>，</w:t>
      </w:r>
      <w:r>
        <w:rPr>
          <w:rFonts w:ascii="細明體" w:eastAsia="細明體" w:hAnsi="細明體" w:cs="細明體"/>
        </w:rPr>
        <w:t>上議院的排序是有階級</w:t>
      </w:r>
      <w:r>
        <w:rPr>
          <w:rFonts w:ascii="細明體" w:eastAsia="細明體" w:hAnsi="細明體" w:cs="細明體"/>
          <w:spacing w:val="-12"/>
        </w:rPr>
        <w:t>性</w:t>
      </w:r>
      <w:r>
        <w:rPr>
          <w:rFonts w:ascii="細明體" w:eastAsia="細明體" w:hAnsi="細明體" w:cs="細明體"/>
          <w:spacing w:val="-11"/>
        </w:rPr>
        <w:t>，</w:t>
      </w:r>
      <w:r>
        <w:rPr>
          <w:rFonts w:ascii="細明體" w:eastAsia="細明體" w:hAnsi="細明體" w:cs="細明體"/>
        </w:rPr>
        <w:t>即入口右側第一排原是給主教坐所以有扶</w:t>
      </w:r>
      <w:r>
        <w:rPr>
          <w:rFonts w:ascii="細明體" w:eastAsia="細明體" w:hAnsi="細明體" w:cs="細明體"/>
          <w:spacing w:val="-12"/>
        </w:rPr>
        <w:t>手</w:t>
      </w:r>
      <w:r>
        <w:rPr>
          <w:rFonts w:ascii="細明體" w:eastAsia="細明體" w:hAnsi="細明體" w:cs="細明體"/>
          <w:spacing w:val="-11"/>
        </w:rPr>
        <w:t>，</w:t>
      </w:r>
      <w:r>
        <w:rPr>
          <w:rFonts w:ascii="細明體" w:eastAsia="細明體" w:hAnsi="細明體" w:cs="細明體"/>
        </w:rPr>
        <w:t>其餘則</w:t>
      </w:r>
      <w:r>
        <w:rPr>
          <w:rFonts w:ascii="細明體" w:eastAsia="細明體" w:hAnsi="細明體" w:cs="細明體"/>
          <w:spacing w:val="-12"/>
        </w:rPr>
        <w:t>無</w:t>
      </w:r>
      <w:r>
        <w:rPr>
          <w:rFonts w:ascii="細明體" w:eastAsia="細明體" w:hAnsi="細明體" w:cs="細明體"/>
          <w:spacing w:val="-11"/>
        </w:rPr>
        <w:t>。</w:t>
      </w:r>
      <w:r>
        <w:rPr>
          <w:rFonts w:ascii="細明體" w:eastAsia="細明體" w:hAnsi="細明體" w:cs="細明體"/>
        </w:rPr>
        <w:t>在廳堂首部中央處是女皇的金色座</w:t>
      </w:r>
      <w:r>
        <w:rPr>
          <w:rFonts w:ascii="細明體" w:eastAsia="細明體" w:hAnsi="細明體" w:cs="細明體"/>
          <w:spacing w:val="-12"/>
        </w:rPr>
        <w:t>椅</w:t>
      </w:r>
      <w:r>
        <w:rPr>
          <w:rFonts w:ascii="細明體" w:eastAsia="細明體" w:hAnsi="細明體" w:cs="細明體"/>
          <w:spacing w:val="-11"/>
        </w:rPr>
        <w:t>，</w:t>
      </w:r>
      <w:r>
        <w:rPr>
          <w:rFonts w:ascii="細明體" w:eastAsia="細明體" w:hAnsi="細明體" w:cs="細明體"/>
        </w:rPr>
        <w:t>從該處女皇可看到對面出口處的平</w:t>
      </w:r>
      <w:r>
        <w:rPr>
          <w:rFonts w:ascii="細明體" w:eastAsia="細明體" w:hAnsi="細明體" w:cs="細明體"/>
          <w:spacing w:val="-12"/>
        </w:rPr>
        <w:t>民</w:t>
      </w:r>
      <w:r>
        <w:rPr>
          <w:rFonts w:ascii="細明體" w:eastAsia="細明體" w:hAnsi="細明體" w:cs="細明體"/>
          <w:spacing w:val="-11"/>
        </w:rPr>
        <w:t>。</w:t>
      </w:r>
      <w:r>
        <w:rPr>
          <w:rFonts w:ascii="細明體" w:eastAsia="細明體" w:hAnsi="細明體" w:cs="細明體"/>
        </w:rPr>
        <w:t>基本上平民不能走進下議</w:t>
      </w:r>
      <w:r>
        <w:rPr>
          <w:rFonts w:ascii="細明體" w:eastAsia="細明體" w:hAnsi="細明體" w:cs="細明體"/>
          <w:spacing w:val="-12"/>
        </w:rPr>
        <w:t>院</w:t>
      </w:r>
      <w:r>
        <w:rPr>
          <w:rFonts w:ascii="細明體" w:eastAsia="細明體" w:hAnsi="細明體" w:cs="細明體"/>
          <w:spacing w:val="-11"/>
        </w:rPr>
        <w:t>，</w:t>
      </w:r>
      <w:r>
        <w:rPr>
          <w:rFonts w:ascii="細明體" w:eastAsia="細明體" w:hAnsi="細明體" w:cs="細明體"/>
        </w:rPr>
        <w:t>但開議前會有個儀</w:t>
      </w:r>
      <w:r>
        <w:rPr>
          <w:rFonts w:ascii="細明體" w:eastAsia="細明體" w:hAnsi="細明體" w:cs="細明體"/>
          <w:spacing w:val="-12"/>
        </w:rPr>
        <w:t>式</w:t>
      </w:r>
      <w:r>
        <w:rPr>
          <w:rFonts w:ascii="細明體" w:eastAsia="細明體" w:hAnsi="細明體" w:cs="細明體"/>
          <w:spacing w:val="-11"/>
        </w:rPr>
        <w:t>，</w:t>
      </w:r>
      <w:r>
        <w:rPr>
          <w:rFonts w:ascii="細明體" w:eastAsia="細明體" w:hAnsi="細明體" w:cs="細明體"/>
        </w:rPr>
        <w:t>即女王會送人走出上議院廳口請其至下議院</w:t>
      </w:r>
      <w:r>
        <w:rPr>
          <w:rFonts w:ascii="細明體" w:eastAsia="細明體" w:hAnsi="細明體" w:cs="細明體"/>
          <w:spacing w:val="-12"/>
        </w:rPr>
        <w:t>後</w:t>
      </w:r>
      <w:r>
        <w:rPr>
          <w:rFonts w:ascii="細明體" w:eastAsia="細明體" w:hAnsi="細明體" w:cs="細明體"/>
          <w:spacing w:val="-11"/>
        </w:rPr>
        <w:t>，</w:t>
      </w:r>
      <w:r>
        <w:rPr>
          <w:rFonts w:ascii="細明體" w:eastAsia="細明體" w:hAnsi="細明體" w:cs="細明體"/>
        </w:rPr>
        <w:t>關上上議院廳</w:t>
      </w:r>
      <w:r>
        <w:rPr>
          <w:rFonts w:ascii="細明體" w:eastAsia="細明體" w:hAnsi="細明體" w:cs="細明體"/>
          <w:spacing w:val="-12"/>
        </w:rPr>
        <w:t>門</w:t>
      </w:r>
      <w:r>
        <w:rPr>
          <w:rFonts w:ascii="細明體" w:eastAsia="細明體" w:hAnsi="細明體" w:cs="細明體"/>
          <w:spacing w:val="-11"/>
        </w:rPr>
        <w:t>，</w:t>
      </w:r>
      <w:r>
        <w:rPr>
          <w:rFonts w:ascii="細明體" w:eastAsia="細明體" w:hAnsi="細明體" w:cs="細明體"/>
        </w:rPr>
        <w:t>爾後他們再回來且以手插口袋閒聊似地慢慢走向上議院女皇面</w:t>
      </w:r>
      <w:r>
        <w:rPr>
          <w:rFonts w:ascii="細明體" w:eastAsia="細明體" w:hAnsi="細明體" w:cs="細明體"/>
          <w:spacing w:val="-8"/>
        </w:rPr>
        <w:t>前，</w:t>
      </w:r>
      <w:r>
        <w:rPr>
          <w:rFonts w:ascii="細明體" w:eastAsia="細明體" w:hAnsi="細明體" w:cs="細明體"/>
        </w:rPr>
        <w:t>以此表示平民不完全要聽命女</w:t>
      </w:r>
      <w:r>
        <w:rPr>
          <w:rFonts w:ascii="細明體" w:eastAsia="細明體" w:hAnsi="細明體" w:cs="細明體"/>
          <w:spacing w:val="-8"/>
        </w:rPr>
        <w:t>皇。</w:t>
      </w:r>
      <w:r>
        <w:rPr>
          <w:rFonts w:ascii="細明體" w:eastAsia="細明體" w:hAnsi="細明體" w:cs="細明體"/>
        </w:rPr>
        <w:t>此儀式結</w:t>
      </w:r>
      <w:r>
        <w:rPr>
          <w:rFonts w:ascii="細明體" w:eastAsia="細明體" w:hAnsi="細明體" w:cs="細明體"/>
          <w:spacing w:val="-8"/>
        </w:rPr>
        <w:t>束，</w:t>
      </w:r>
      <w:r>
        <w:rPr>
          <w:rFonts w:ascii="細明體" w:eastAsia="細明體" w:hAnsi="細明體" w:cs="細明體"/>
        </w:rPr>
        <w:t>接著女皇</w:t>
      </w:r>
      <w:r>
        <w:rPr>
          <w:rFonts w:ascii="細明體" w:eastAsia="細明體" w:hAnsi="細明體" w:cs="細明體"/>
          <w:spacing w:val="30"/>
        </w:rPr>
        <w:t>以</w:t>
      </w:r>
      <w:r>
        <w:rPr>
          <w:rFonts w:ascii="細明體" w:eastAsia="細明體" w:hAnsi="細明體" w:cs="細明體"/>
        </w:rPr>
        <w:t>1</w:t>
      </w:r>
      <w:r>
        <w:rPr>
          <w:rFonts w:ascii="細明體" w:eastAsia="細明體" w:hAnsi="細明體" w:cs="細明體"/>
          <w:spacing w:val="60"/>
        </w:rPr>
        <w:t>0</w:t>
      </w:r>
      <w:r>
        <w:rPr>
          <w:rFonts w:ascii="細明體" w:eastAsia="細明體" w:hAnsi="細明體" w:cs="細明體"/>
        </w:rPr>
        <w:t>分鐘左右進行開議演講，而在女皇對面靠近出口處有一約莫</w:t>
      </w:r>
      <w:r>
        <w:rPr>
          <w:rFonts w:ascii="細明體" w:eastAsia="細明體" w:hAnsi="細明體" w:cs="細明體"/>
          <w:noProof/>
        </w:rPr>
        <mc:AlternateContent>
          <mc:Choice Requires="wps">
            <w:drawing>
              <wp:anchor distT="0" distB="0" distL="0" distR="0" simplePos="0" relativeHeight="118" behindDoc="1" locked="0" layoutInCell="1" allowOverlap="1">
                <wp:simplePos x="0" y="0"/>
                <wp:positionH relativeFrom="page">
                  <wp:posOffset>1581150</wp:posOffset>
                </wp:positionH>
                <wp:positionV relativeFrom="page">
                  <wp:posOffset>2044700</wp:posOffset>
                </wp:positionV>
                <wp:extent cx="4855210" cy="317500"/>
                <wp:effectExtent l="0" t="0" r="0" b="0"/>
                <wp:wrapNone/>
                <wp:docPr id="1162" name="1162"/>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42D8785" id="1162" o:spid="_x0000_s1026" style="position:absolute;margin-left:124.5pt;margin-top:161pt;width:382.3pt;height:25pt;z-index:-5033163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19" behindDoc="1" locked="0" layoutInCell="1" allowOverlap="1">
                <wp:simplePos x="0" y="0"/>
                <wp:positionH relativeFrom="page">
                  <wp:posOffset>1581150</wp:posOffset>
                </wp:positionH>
                <wp:positionV relativeFrom="page">
                  <wp:posOffset>2362200</wp:posOffset>
                </wp:positionV>
                <wp:extent cx="4855210" cy="317500"/>
                <wp:effectExtent l="0" t="0" r="0" b="0"/>
                <wp:wrapNone/>
                <wp:docPr id="1163" name="1163"/>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A0D6ABE" id="1163" o:spid="_x0000_s1026" style="position:absolute;margin-left:124.5pt;margin-top:186pt;width:382.3pt;height:25pt;z-index:-5033163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20" behindDoc="1" locked="0" layoutInCell="1" allowOverlap="1">
                <wp:simplePos x="0" y="0"/>
                <wp:positionH relativeFrom="page">
                  <wp:posOffset>1581150</wp:posOffset>
                </wp:positionH>
                <wp:positionV relativeFrom="page">
                  <wp:posOffset>2679700</wp:posOffset>
                </wp:positionV>
                <wp:extent cx="4855210" cy="316865"/>
                <wp:effectExtent l="0" t="0" r="0" b="0"/>
                <wp:wrapNone/>
                <wp:docPr id="1164" name="1164"/>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5845735" id="1164" o:spid="_x0000_s1026" style="position:absolute;margin-left:124.5pt;margin-top:211pt;width:382.3pt;height:24.95pt;z-index:-503316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21" behindDoc="1" locked="0" layoutInCell="1" allowOverlap="1">
                <wp:simplePos x="0" y="0"/>
                <wp:positionH relativeFrom="page">
                  <wp:posOffset>1581150</wp:posOffset>
                </wp:positionH>
                <wp:positionV relativeFrom="page">
                  <wp:posOffset>2997200</wp:posOffset>
                </wp:positionV>
                <wp:extent cx="4855210" cy="317500"/>
                <wp:effectExtent l="0" t="0" r="0" b="0"/>
                <wp:wrapNone/>
                <wp:docPr id="1165" name="1165"/>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9342F9C" id="1165" o:spid="_x0000_s1026" style="position:absolute;margin-left:124.5pt;margin-top:236pt;width:382.3pt;height:25pt;z-index:-5033163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22" behindDoc="1" locked="0" layoutInCell="1" allowOverlap="1">
                <wp:simplePos x="0" y="0"/>
                <wp:positionH relativeFrom="page">
                  <wp:posOffset>1581150</wp:posOffset>
                </wp:positionH>
                <wp:positionV relativeFrom="page">
                  <wp:posOffset>3314700</wp:posOffset>
                </wp:positionV>
                <wp:extent cx="4855210" cy="317500"/>
                <wp:effectExtent l="0" t="0" r="0" b="0"/>
                <wp:wrapNone/>
                <wp:docPr id="1166" name="116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6A55492" id="1166" o:spid="_x0000_s1026" style="position:absolute;margin-left:124.5pt;margin-top:261pt;width:382.3pt;height:25pt;z-index:-5033163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23" behindDoc="1" locked="0" layoutInCell="1" allowOverlap="1">
                <wp:simplePos x="0" y="0"/>
                <wp:positionH relativeFrom="page">
                  <wp:posOffset>1581150</wp:posOffset>
                </wp:positionH>
                <wp:positionV relativeFrom="page">
                  <wp:posOffset>3632200</wp:posOffset>
                </wp:positionV>
                <wp:extent cx="4855210" cy="316865"/>
                <wp:effectExtent l="0" t="0" r="0" b="0"/>
                <wp:wrapNone/>
                <wp:docPr id="1167" name="1167"/>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80F81C9" id="1167" o:spid="_x0000_s1026" style="position:absolute;margin-left:124.5pt;margin-top:286pt;width:382.3pt;height:24.95pt;z-index:-5033163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24" behindDoc="1" locked="0" layoutInCell="1" allowOverlap="1">
                <wp:simplePos x="0" y="0"/>
                <wp:positionH relativeFrom="page">
                  <wp:posOffset>1581150</wp:posOffset>
                </wp:positionH>
                <wp:positionV relativeFrom="page">
                  <wp:posOffset>3949700</wp:posOffset>
                </wp:positionV>
                <wp:extent cx="4855210" cy="317500"/>
                <wp:effectExtent l="0" t="0" r="0" b="0"/>
                <wp:wrapNone/>
                <wp:docPr id="1168" name="1168"/>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51EA8FD" id="1168" o:spid="_x0000_s1026" style="position:absolute;margin-left:124.5pt;margin-top:311pt;width:382.3pt;height:25pt;z-index:-5033163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25" behindDoc="1" locked="0" layoutInCell="1" allowOverlap="1">
                <wp:simplePos x="0" y="0"/>
                <wp:positionH relativeFrom="page">
                  <wp:posOffset>1581150</wp:posOffset>
                </wp:positionH>
                <wp:positionV relativeFrom="page">
                  <wp:posOffset>4267200</wp:posOffset>
                </wp:positionV>
                <wp:extent cx="4855210" cy="317500"/>
                <wp:effectExtent l="0" t="0" r="0" b="0"/>
                <wp:wrapNone/>
                <wp:docPr id="1169" name="1169"/>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BF9A8DA" id="1169" o:spid="_x0000_s1026" style="position:absolute;margin-left:124.5pt;margin-top:336pt;width:382.3pt;height:25pt;z-index:-5033163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26" behindDoc="1" locked="0" layoutInCell="1" allowOverlap="1">
                <wp:simplePos x="0" y="0"/>
                <wp:positionH relativeFrom="page">
                  <wp:posOffset>1581150</wp:posOffset>
                </wp:positionH>
                <wp:positionV relativeFrom="page">
                  <wp:posOffset>4584700</wp:posOffset>
                </wp:positionV>
                <wp:extent cx="4855210" cy="316865"/>
                <wp:effectExtent l="0" t="0" r="0" b="0"/>
                <wp:wrapNone/>
                <wp:docPr id="1170" name="1170"/>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57EF832" id="1170" o:spid="_x0000_s1026" style="position:absolute;margin-left:124.5pt;margin-top:361pt;width:382.3pt;height:24.95pt;z-index:-5033163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" stroked="f">
                <v:fill opacity="0"/>
                <w10:wrap anchorx="page" anchory="page"/>
              </v:rect>
            </w:pict>
          </mc:Fallback>
        </mc:AlternateContent>
      </w:r>
    </w:p>
    <w:p w:rsidR="00817309" w:rsidRDefault="00B923DC">
      <w:pPr>
        <w:autoSpaceDE w:val="0"/>
        <w:autoSpaceDN w:val="0"/>
        <w:snapToGrid w:val="0"/>
        <w:spacing w:before="158" w:line="300" w:lineRule="exact"/>
        <w:ind w:left="360"/>
        <w:rPr>
          <w:rFonts w:ascii="細明體" w:eastAsia="細明體" w:hAnsi="細明體" w:cs="細明體"/>
        </w:rPr>
      </w:pPr>
      <w:r>
        <w:rPr>
          <w:rFonts w:ascii="細明體" w:eastAsia="細明體" w:hAnsi="細明體" w:cs="細明體"/>
        </w:rPr>
        <w:t>15</w:t>
      </w:r>
      <w:r>
        <w:rPr>
          <w:rFonts w:ascii="細明體" w:eastAsia="細明體" w:hAnsi="細明體" w:cs="細明體"/>
          <w:spacing w:val="60"/>
        </w:rPr>
        <w:t>0</w:t>
      </w:r>
      <w:r>
        <w:rPr>
          <w:rFonts w:ascii="細明體" w:eastAsia="細明體" w:hAnsi="細明體" w:cs="細明體"/>
        </w:rPr>
        <w:t>公分</w:t>
      </w:r>
      <w:r>
        <w:rPr>
          <w:rFonts w:ascii="細明體" w:eastAsia="細明體" w:hAnsi="細明體" w:cs="細明體"/>
          <w:spacing w:val="30"/>
        </w:rPr>
        <w:t>長</w:t>
      </w:r>
      <w:r>
        <w:rPr>
          <w:rFonts w:ascii="細明體" w:eastAsia="細明體" w:hAnsi="細明體" w:cs="細明體"/>
        </w:rPr>
        <w:t>10</w:t>
      </w:r>
      <w:r>
        <w:rPr>
          <w:rFonts w:ascii="細明體" w:eastAsia="細明體" w:hAnsi="細明體" w:cs="細明體"/>
          <w:spacing w:val="60"/>
        </w:rPr>
        <w:t>0</w:t>
      </w:r>
      <w:r>
        <w:rPr>
          <w:rFonts w:ascii="細明體" w:eastAsia="細明體" w:hAnsi="細明體" w:cs="細明體"/>
        </w:rPr>
        <w:t>公分寬離地面</w:t>
      </w:r>
      <w:r>
        <w:rPr>
          <w:rFonts w:ascii="細明體" w:eastAsia="細明體" w:hAnsi="細明體" w:cs="細明體"/>
          <w:spacing w:val="30"/>
        </w:rPr>
        <w:t>約</w:t>
      </w:r>
      <w:r>
        <w:rPr>
          <w:rFonts w:ascii="細明體" w:eastAsia="細明體" w:hAnsi="細明體" w:cs="細明體"/>
        </w:rPr>
        <w:t>3</w:t>
      </w:r>
      <w:r>
        <w:rPr>
          <w:rFonts w:ascii="細明體" w:eastAsia="細明體" w:hAnsi="細明體" w:cs="細明體"/>
          <w:spacing w:val="60"/>
        </w:rPr>
        <w:t>0</w:t>
      </w:r>
      <w:r>
        <w:rPr>
          <w:rFonts w:ascii="細明體" w:eastAsia="細明體" w:hAnsi="細明體" w:cs="細明體"/>
        </w:rPr>
        <w:t>公分高圍台上，英國首相會站在那聆</w:t>
      </w:r>
    </w:p>
    <w:p w:rsidR="00817309" w:rsidRDefault="00B923DC">
      <w:pPr>
        <w:autoSpaceDE w:val="0"/>
        <w:autoSpaceDN w:val="0"/>
        <w:snapToGrid w:val="0"/>
        <w:spacing w:before="39" w:line="500" w:lineRule="exact"/>
        <w:ind w:left="360" w:right="58"/>
        <w:jc w:val="both"/>
        <w:rPr>
          <w:rFonts w:ascii="細明體" w:eastAsia="細明體" w:hAnsi="細明體" w:cs="細明體"/>
        </w:rPr>
      </w:pPr>
      <w:r>
        <w:rPr>
          <w:rFonts w:ascii="細明體" w:eastAsia="細明體" w:hAnsi="細明體" w:cs="細明體"/>
          <w:spacing w:val="-1"/>
        </w:rPr>
        <w:t>聽女皇的演</w:t>
      </w:r>
      <w:r>
        <w:rPr>
          <w:rFonts w:ascii="細明體" w:eastAsia="細明體" w:hAnsi="細明體" w:cs="細明體"/>
          <w:spacing w:val="-24"/>
        </w:rPr>
        <w:t>講</w:t>
      </w:r>
      <w:r>
        <w:rPr>
          <w:rFonts w:ascii="細明體" w:eastAsia="細明體" w:hAnsi="細明體" w:cs="細明體"/>
          <w:spacing w:val="-23"/>
        </w:rPr>
        <w:t>。</w:t>
      </w:r>
      <w:r>
        <w:rPr>
          <w:rFonts w:ascii="細明體" w:eastAsia="細明體" w:hAnsi="細明體" w:cs="細明體"/>
        </w:rPr>
        <w:t>英國皇室的實權在詹姆</w:t>
      </w:r>
      <w:r>
        <w:rPr>
          <w:rFonts w:ascii="細明體" w:eastAsia="細明體" w:hAnsi="細明體" w:cs="細明體"/>
          <w:spacing w:val="30"/>
        </w:rPr>
        <w:t>士</w:t>
      </w:r>
      <w:r>
        <w:rPr>
          <w:rFonts w:ascii="細明體" w:eastAsia="細明體" w:hAnsi="細明體" w:cs="細明體"/>
          <w:spacing w:val="60"/>
        </w:rPr>
        <w:t>2</w:t>
      </w:r>
      <w:r>
        <w:rPr>
          <w:rFonts w:ascii="細明體" w:eastAsia="細明體" w:hAnsi="細明體" w:cs="細明體"/>
        </w:rPr>
        <w:t>世的女兒瑪麗皇后與夫婿威廉</w:t>
      </w:r>
      <w:r>
        <w:rPr>
          <w:rFonts w:ascii="細明體" w:eastAsia="細明體" w:hAnsi="細明體" w:cs="細明體"/>
          <w:spacing w:val="60"/>
        </w:rPr>
        <w:t>3</w:t>
      </w:r>
      <w:r>
        <w:rPr>
          <w:rFonts w:ascii="細明體" w:eastAsia="細明體" w:hAnsi="細明體" w:cs="細明體"/>
        </w:rPr>
        <w:t>世，168</w:t>
      </w:r>
      <w:r>
        <w:rPr>
          <w:rFonts w:ascii="細明體" w:eastAsia="細明體" w:hAnsi="細明體" w:cs="細明體"/>
          <w:spacing w:val="60"/>
        </w:rPr>
        <w:t>9</w:t>
      </w:r>
      <w:r>
        <w:rPr>
          <w:rFonts w:ascii="細明體" w:eastAsia="細明體" w:hAnsi="細明體" w:cs="細明體"/>
        </w:rPr>
        <w:t>年入主英國，被英國議會要求簽立「權利法案(The Bill of</w:t>
      </w:r>
      <w:r>
        <w:rPr>
          <w:rFonts w:ascii="細明體" w:eastAsia="細明體" w:hAnsi="細明體" w:cs="細明體"/>
          <w:noProof/>
        </w:rPr>
        <mc:AlternateContent>
          <mc:Choice Requires="wps">
            <w:drawing>
              <wp:anchor distT="0" distB="0" distL="0" distR="0" simplePos="0" relativeHeight="127" behindDoc="1" locked="0" layoutInCell="1" allowOverlap="1">
                <wp:simplePos x="0" y="0"/>
                <wp:positionH relativeFrom="page">
                  <wp:posOffset>1581150</wp:posOffset>
                </wp:positionH>
                <wp:positionV relativeFrom="page">
                  <wp:posOffset>4902200</wp:posOffset>
                </wp:positionV>
                <wp:extent cx="4855210" cy="317500"/>
                <wp:effectExtent l="0" t="0" r="0" b="0"/>
                <wp:wrapNone/>
                <wp:docPr id="1171" name="1171"/>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7B097C9" id="1171" o:spid="_x0000_s1026" style="position:absolute;margin-left:124.5pt;margin-top:386pt;width:382.3pt;height:25pt;z-index:-5033163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28" behindDoc="1" locked="0" layoutInCell="1" allowOverlap="1">
                <wp:simplePos x="0" y="0"/>
                <wp:positionH relativeFrom="page">
                  <wp:posOffset>1581150</wp:posOffset>
                </wp:positionH>
                <wp:positionV relativeFrom="page">
                  <wp:posOffset>5219700</wp:posOffset>
                </wp:positionV>
                <wp:extent cx="4855210" cy="317500"/>
                <wp:effectExtent l="0" t="0" r="0" b="0"/>
                <wp:wrapNone/>
                <wp:docPr id="1172" name="1172"/>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7FEE656" id="1172" o:spid="_x0000_s1026" style="position:absolute;margin-left:124.5pt;margin-top:411pt;width:382.3pt;height:25pt;z-index:-50331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&#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line="499" w:lineRule="exact"/>
        <w:ind w:left="360" w:right="144"/>
        <w:jc w:val="both"/>
        <w:rPr>
          <w:rFonts w:ascii="細明體" w:eastAsia="細明體" w:hAnsi="細明體" w:cs="細明體"/>
        </w:rPr>
      </w:pPr>
      <w:r>
        <w:rPr>
          <w:rFonts w:ascii="細明體" w:eastAsia="細明體" w:hAnsi="細明體" w:cs="細明體"/>
          <w:spacing w:val="-3"/>
        </w:rPr>
        <w:t>Rights)</w:t>
      </w:r>
      <w:r>
        <w:rPr>
          <w:rFonts w:ascii="細明體" w:eastAsia="細明體" w:hAnsi="細明體" w:cs="細明體"/>
          <w:spacing w:val="-2"/>
        </w:rPr>
        <w:t>」下放權力，皇室自此不再有實權。在我們要</w:t>
      </w:r>
      <w:r>
        <w:rPr>
          <w:rFonts w:ascii="細明體" w:eastAsia="細明體" w:hAnsi="細明體" w:cs="細明體"/>
          <w:spacing w:val="28"/>
        </w:rPr>
        <w:t>到</w:t>
      </w:r>
      <w:r>
        <w:rPr>
          <w:rFonts w:ascii="細明體" w:eastAsia="細明體" w:hAnsi="細明體" w:cs="細明體"/>
          <w:spacing w:val="-2"/>
        </w:rPr>
        <w:t>Central Lobby</w:t>
      </w:r>
      <w:r>
        <w:rPr>
          <w:rFonts w:ascii="細明體" w:eastAsia="細明體" w:hAnsi="細明體" w:cs="細明體"/>
        </w:rPr>
        <w:t xml:space="preserve"> 至下議院途中的廊內側牆上便有瑪麗皇后與威廉簽下同意此法案面帶愁</w:t>
      </w:r>
      <w:r>
        <w:rPr>
          <w:rFonts w:ascii="細明體" w:eastAsia="細明體" w:hAnsi="細明體" w:cs="細明體"/>
          <w:noProof/>
        </w:rPr>
        <mc:AlternateContent>
          <mc:Choice Requires="wps">
            <w:drawing>
              <wp:anchor distT="0" distB="0" distL="0" distR="0" simplePos="0" relativeHeight="129" behindDoc="1" locked="0" layoutInCell="1" allowOverlap="1">
                <wp:simplePos x="0" y="0"/>
                <wp:positionH relativeFrom="page">
                  <wp:posOffset>1581150</wp:posOffset>
                </wp:positionH>
                <wp:positionV relativeFrom="page">
                  <wp:posOffset>5537200</wp:posOffset>
                </wp:positionV>
                <wp:extent cx="4855210" cy="316865"/>
                <wp:effectExtent l="0" t="0" r="0" b="0"/>
                <wp:wrapNone/>
                <wp:docPr id="1173" name="1173"/>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BCC2077" id="1173" o:spid="_x0000_s1026" style="position:absolute;margin-left:124.5pt;margin-top:436pt;width:382.3pt;height:24.95pt;z-index:-5033163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30" behindDoc="1" locked="0" layoutInCell="1" allowOverlap="1">
                <wp:simplePos x="0" y="0"/>
                <wp:positionH relativeFrom="page">
                  <wp:posOffset>1581150</wp:posOffset>
                </wp:positionH>
                <wp:positionV relativeFrom="page">
                  <wp:posOffset>5854700</wp:posOffset>
                </wp:positionV>
                <wp:extent cx="4855210" cy="317500"/>
                <wp:effectExtent l="0" t="0" r="0" b="0"/>
                <wp:wrapNone/>
                <wp:docPr id="1174" name="1174"/>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8D169DA" id="1174" o:spid="_x0000_s1026" style="position:absolute;margin-left:124.5pt;margin-top:461pt;width:382.3pt;height:25pt;z-index:-5033163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&#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163" w:line="300" w:lineRule="exact"/>
        <w:ind w:left="360"/>
        <w:rPr>
          <w:rFonts w:ascii="細明體" w:eastAsia="細明體" w:hAnsi="細明體" w:cs="細明體"/>
        </w:rPr>
      </w:pPr>
      <w:r>
        <w:rPr>
          <w:rFonts w:ascii="細明體" w:eastAsia="細明體" w:hAnsi="細明體" w:cs="細明體"/>
        </w:rPr>
        <w:t>容的掛畫。</w:t>
      </w:r>
      <w:r>
        <w:rPr>
          <w:rFonts w:ascii="細明體" w:eastAsia="細明體" w:hAnsi="細明體" w:cs="細明體"/>
          <w:noProof/>
        </w:rPr>
        <mc:AlternateContent>
          <mc:Choice Requires="wps">
            <w:drawing>
              <wp:anchor distT="0" distB="0" distL="0" distR="0" simplePos="0" relativeHeight="131" behindDoc="1" locked="0" layoutInCell="1" allowOverlap="1">
                <wp:simplePos x="0" y="0"/>
                <wp:positionH relativeFrom="page">
                  <wp:posOffset>1581150</wp:posOffset>
                </wp:positionH>
                <wp:positionV relativeFrom="page">
                  <wp:posOffset>6172200</wp:posOffset>
                </wp:positionV>
                <wp:extent cx="4855210" cy="495300"/>
                <wp:effectExtent l="0" t="0" r="0" b="0"/>
                <wp:wrapNone/>
                <wp:docPr id="1175" name="1175"/>
                <wp:cNvGraphicFramePr/>
                <a:graphic xmlns:a="http://schemas.openxmlformats.org/drawingml/2006/main">
                  <a:graphicData uri="http://schemas.microsoft.com/office/word/2010/wordprocessingShape">
                    <wps:wsp>
                      <wps:cNvSpPr/>
                      <wps:spPr>
                        <a:xfrm>
                          <a:off x="0" y="0"/>
                          <a:ext cx="4855210" cy="495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4A6EB09" id="1175" o:spid="_x0000_s1026" style="position:absolute;margin-left:124.5pt;margin-top:486pt;width:382.3pt;height:39pt;z-index:-5033163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" stroked="f">
                <v:fill opacity="0"/>
                <w10:wrap anchorx="page" anchory="page"/>
              </v:rect>
            </w:pict>
          </mc:Fallback>
        </mc:AlternateContent>
      </w:r>
    </w:p>
    <w:p w:rsidR="00817309" w:rsidRDefault="00B923DC">
      <w:pPr>
        <w:autoSpaceDE w:val="0"/>
        <w:autoSpaceDN w:val="0"/>
        <w:snapToGrid w:val="0"/>
        <w:spacing w:before="479" w:line="300" w:lineRule="exact"/>
        <w:ind w:left="840"/>
        <w:rPr>
          <w:rFonts w:ascii="細明體" w:eastAsia="細明體" w:hAnsi="細明體" w:cs="細明體"/>
        </w:rPr>
      </w:pPr>
      <w:r>
        <w:rPr>
          <w:rFonts w:ascii="細明體" w:eastAsia="細明體" w:hAnsi="細明體" w:cs="細明體"/>
        </w:rPr>
        <w:t>接著進</w:t>
      </w:r>
      <w:r>
        <w:rPr>
          <w:rFonts w:ascii="細明體" w:eastAsia="細明體" w:hAnsi="細明體" w:cs="細明體"/>
          <w:spacing w:val="30"/>
        </w:rPr>
        <w:t>入</w:t>
      </w:r>
      <w:r>
        <w:rPr>
          <w:rFonts w:ascii="細明體" w:eastAsia="細明體" w:hAnsi="細明體" w:cs="細明體"/>
        </w:rPr>
        <w:t>St. Stephen＇s Hall, 一個兩邊駐</w:t>
      </w:r>
      <w:r>
        <w:rPr>
          <w:rFonts w:ascii="細明體" w:eastAsia="細明體" w:hAnsi="細明體" w:cs="細明體"/>
          <w:spacing w:val="30"/>
        </w:rPr>
        <w:t>立</w:t>
      </w:r>
      <w:r>
        <w:rPr>
          <w:rFonts w:ascii="細明體" w:eastAsia="細明體" w:hAnsi="細明體" w:cs="細明體"/>
        </w:rPr>
        <w:t>1</w:t>
      </w:r>
      <w:r>
        <w:rPr>
          <w:rFonts w:ascii="細明體" w:eastAsia="細明體" w:hAnsi="細明體" w:cs="細明體"/>
          <w:spacing w:val="60"/>
        </w:rPr>
        <w:t>2</w:t>
      </w:r>
      <w:r>
        <w:rPr>
          <w:rFonts w:ascii="細明體" w:eastAsia="細明體" w:hAnsi="細明體" w:cs="細明體"/>
        </w:rPr>
        <w:t>座國會成員的大</w:t>
      </w:r>
      <w:r>
        <w:rPr>
          <w:rFonts w:ascii="細明體" w:eastAsia="細明體" w:hAnsi="細明體" w:cs="細明體"/>
          <w:noProof/>
        </w:rPr>
        <mc:AlternateContent>
          <mc:Choice Requires="wps">
            <w:drawing>
              <wp:anchor distT="0" distB="0" distL="0" distR="0" simplePos="0" relativeHeight="132" behindDoc="1" locked="0" layoutInCell="1" allowOverlap="1">
                <wp:simplePos x="0" y="0"/>
                <wp:positionH relativeFrom="page">
                  <wp:posOffset>1581150</wp:posOffset>
                </wp:positionH>
                <wp:positionV relativeFrom="page">
                  <wp:posOffset>6667500</wp:posOffset>
                </wp:positionV>
                <wp:extent cx="4855210" cy="317500"/>
                <wp:effectExtent l="0" t="0" r="0" b="0"/>
                <wp:wrapNone/>
                <wp:docPr id="1176" name="117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42783BC" id="1176" o:spid="_x0000_s1026" style="position:absolute;margin-left:124.5pt;margin-top:525pt;width:382.3pt;height:25pt;z-index:-5033163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" stroked="f">
                <v:fill opacity="0"/>
                <w10:wrap anchorx="page" anchory="page"/>
              </v:rect>
            </w:pict>
          </mc:Fallback>
        </mc:AlternateConten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rPr>
        <w:t>理石雕像的地</w:t>
      </w:r>
      <w:r>
        <w:rPr>
          <w:rFonts w:ascii="細明體" w:eastAsia="細明體" w:hAnsi="細明體" w:cs="細明體"/>
          <w:spacing w:val="-27"/>
        </w:rPr>
        <w:t>方</w:t>
      </w:r>
      <w:r>
        <w:rPr>
          <w:rFonts w:ascii="細明體" w:eastAsia="細明體" w:hAnsi="細明體" w:cs="細明體"/>
          <w:spacing w:val="-26"/>
        </w:rPr>
        <w:t>，</w:t>
      </w:r>
      <w:r>
        <w:rPr>
          <w:rFonts w:ascii="細明體" w:eastAsia="細明體" w:hAnsi="細明體" w:cs="細明體"/>
        </w:rPr>
        <w:t>彼此面對有如在辯論議案似</w:t>
      </w:r>
      <w:r>
        <w:rPr>
          <w:rFonts w:ascii="細明體" w:eastAsia="細明體" w:hAnsi="細明體" w:cs="細明體"/>
          <w:spacing w:val="-27"/>
        </w:rPr>
        <w:t>的</w:t>
      </w:r>
      <w:r>
        <w:rPr>
          <w:rFonts w:ascii="細明體" w:eastAsia="細明體" w:hAnsi="細明體" w:cs="細明體"/>
          <w:spacing w:val="-26"/>
        </w:rPr>
        <w:t>。</w:t>
      </w:r>
      <w:r>
        <w:rPr>
          <w:rFonts w:ascii="細明體" w:eastAsia="細明體" w:hAnsi="細明體" w:cs="細明體"/>
        </w:rPr>
        <w:t>來</w:t>
      </w:r>
      <w:r>
        <w:rPr>
          <w:rFonts w:ascii="細明體" w:eastAsia="細明體" w:hAnsi="細明體" w:cs="細明體"/>
          <w:spacing w:val="30"/>
        </w:rPr>
        <w:t>到</w:t>
      </w:r>
      <w:r>
        <w:rPr>
          <w:rFonts w:ascii="細明體" w:eastAsia="細明體" w:hAnsi="細明體" w:cs="細明體"/>
        </w:rPr>
        <w:t>Centra</w:t>
      </w:r>
      <w:r>
        <w:rPr>
          <w:rFonts w:ascii="細明體" w:eastAsia="細明體" w:hAnsi="細明體" w:cs="細明體"/>
          <w:spacing w:val="60"/>
        </w:rPr>
        <w:t>l</w:t>
      </w:r>
      <w:r>
        <w:rPr>
          <w:rFonts w:ascii="細明體" w:eastAsia="細明體" w:hAnsi="細明體" w:cs="細明體"/>
        </w:rPr>
        <w:t>Lobby, 這是一個公共區域，也是一般民眾可直接行使遊說(lobby)議員的地方，民眾可在此向自己選區的議員(MP)提出要</w:t>
      </w:r>
      <w:r>
        <w:rPr>
          <w:rFonts w:ascii="細明體" w:eastAsia="細明體" w:hAnsi="細明體" w:cs="細明體"/>
          <w:spacing w:val="-23"/>
        </w:rPr>
        <w:t>求，</w:t>
      </w:r>
      <w:r>
        <w:rPr>
          <w:rFonts w:ascii="細明體" w:eastAsia="細明體" w:hAnsi="細明體" w:cs="細明體"/>
        </w:rPr>
        <w:t>開議時請下議院前的守門者去找自己</w:t>
      </w:r>
      <w:r>
        <w:rPr>
          <w:rFonts w:ascii="細明體" w:eastAsia="細明體" w:hAnsi="細明體" w:cs="細明體"/>
          <w:spacing w:val="30"/>
        </w:rPr>
        <w:t>的</w:t>
      </w:r>
      <w:r>
        <w:rPr>
          <w:rFonts w:ascii="細明體" w:eastAsia="細明體" w:hAnsi="細明體" w:cs="細明體"/>
        </w:rPr>
        <w:t>M</w:t>
      </w:r>
      <w:r>
        <w:rPr>
          <w:rFonts w:ascii="細明體" w:eastAsia="細明體" w:hAnsi="細明體" w:cs="細明體"/>
          <w:spacing w:val="60"/>
        </w:rPr>
        <w:t>P</w:t>
      </w:r>
      <w:r>
        <w:rPr>
          <w:rFonts w:ascii="細明體" w:eastAsia="細明體" w:hAnsi="細明體" w:cs="細明體"/>
        </w:rPr>
        <w:t>來</w:t>
      </w:r>
      <w:r>
        <w:rPr>
          <w:rFonts w:ascii="細明體" w:eastAsia="細明體" w:hAnsi="細明體" w:cs="細明體"/>
          <w:spacing w:val="30"/>
        </w:rPr>
        <w:t>到</w:t>
      </w:r>
      <w:r>
        <w:rPr>
          <w:rFonts w:ascii="細明體" w:eastAsia="細明體" w:hAnsi="細明體" w:cs="細明體"/>
        </w:rPr>
        <w:t>Central Lobby, M</w:t>
      </w:r>
      <w:r>
        <w:rPr>
          <w:rFonts w:ascii="細明體" w:eastAsia="細明體" w:hAnsi="細明體" w:cs="細明體"/>
          <w:spacing w:val="60"/>
        </w:rPr>
        <w:t>P</w:t>
      </w:r>
      <w:r>
        <w:rPr>
          <w:rFonts w:ascii="細明體" w:eastAsia="細明體" w:hAnsi="細明體" w:cs="細明體"/>
        </w:rPr>
        <w:t>會到這來見自己的選民並與他們討論其所關心的議題，不過，民眾若想至此須事先預約。我們來</w:t>
      </w:r>
      <w:r>
        <w:rPr>
          <w:rFonts w:ascii="細明體" w:eastAsia="細明體" w:hAnsi="細明體" w:cs="細明體"/>
          <w:spacing w:val="30"/>
        </w:rPr>
        <w:t>到</w:t>
      </w:r>
      <w:r>
        <w:rPr>
          <w:rFonts w:ascii="細明體" w:eastAsia="細明體" w:hAnsi="細明體" w:cs="細明體"/>
        </w:rPr>
        <w:t>No</w:t>
      </w:r>
      <w:r>
        <w:rPr>
          <w:rFonts w:ascii="細明體" w:eastAsia="細明體" w:hAnsi="細明體" w:cs="細明體"/>
          <w:noProof/>
        </w:rPr>
        <mc:AlternateContent>
          <mc:Choice Requires="wps">
            <w:drawing>
              <wp:anchor distT="0" distB="0" distL="0" distR="0" simplePos="0" relativeHeight="133" behindDoc="1" locked="0" layoutInCell="1" allowOverlap="1">
                <wp:simplePos x="0" y="0"/>
                <wp:positionH relativeFrom="page">
                  <wp:posOffset>1581150</wp:posOffset>
                </wp:positionH>
                <wp:positionV relativeFrom="page">
                  <wp:posOffset>6985000</wp:posOffset>
                </wp:positionV>
                <wp:extent cx="4855210" cy="316865"/>
                <wp:effectExtent l="0" t="0" r="0" b="0"/>
                <wp:wrapNone/>
                <wp:docPr id="1177" name="1177"/>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65BDFA1" id="1177" o:spid="_x0000_s1026" style="position:absolute;margin-left:124.5pt;margin-top:550pt;width:382.3pt;height:24.95pt;z-index:-5033163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34" behindDoc="1" locked="0" layoutInCell="1" allowOverlap="1">
                <wp:simplePos x="0" y="0"/>
                <wp:positionH relativeFrom="page">
                  <wp:posOffset>1581150</wp:posOffset>
                </wp:positionH>
                <wp:positionV relativeFrom="page">
                  <wp:posOffset>7302500</wp:posOffset>
                </wp:positionV>
                <wp:extent cx="4855210" cy="317500"/>
                <wp:effectExtent l="0" t="0" r="0" b="0"/>
                <wp:wrapNone/>
                <wp:docPr id="1178" name="1178"/>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8FE59BB" id="1178" o:spid="_x0000_s1026" style="position:absolute;margin-left:124.5pt;margin-top:575pt;width:382.3pt;height:25pt;z-index:-5033163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35" behindDoc="1" locked="0" layoutInCell="1" allowOverlap="1">
                <wp:simplePos x="0" y="0"/>
                <wp:positionH relativeFrom="page">
                  <wp:posOffset>1581150</wp:posOffset>
                </wp:positionH>
                <wp:positionV relativeFrom="page">
                  <wp:posOffset>7620000</wp:posOffset>
                </wp:positionV>
                <wp:extent cx="4855210" cy="317500"/>
                <wp:effectExtent l="0" t="0" r="0" b="0"/>
                <wp:wrapNone/>
                <wp:docPr id="1179" name="1179"/>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54CC831" id="1179" o:spid="_x0000_s1026" style="position:absolute;margin-left:124.5pt;margin-top:600pt;width:382.3pt;height:25pt;z-index:-5033163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36" behindDoc="1" locked="0" layoutInCell="1" allowOverlap="1">
                <wp:simplePos x="0" y="0"/>
                <wp:positionH relativeFrom="page">
                  <wp:posOffset>1581150</wp:posOffset>
                </wp:positionH>
                <wp:positionV relativeFrom="page">
                  <wp:posOffset>7937500</wp:posOffset>
                </wp:positionV>
                <wp:extent cx="4855210" cy="316865"/>
                <wp:effectExtent l="0" t="0" r="0" b="0"/>
                <wp:wrapNone/>
                <wp:docPr id="1180" name="1180"/>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77CB6E7" id="1180" o:spid="_x0000_s1026" style="position:absolute;margin-left:124.5pt;margin-top:625pt;width:382.3pt;height:24.95pt;z-index:-503316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37" behindDoc="1" locked="0" layoutInCell="1" allowOverlap="1">
                <wp:simplePos x="0" y="0"/>
                <wp:positionH relativeFrom="page">
                  <wp:posOffset>1581150</wp:posOffset>
                </wp:positionH>
                <wp:positionV relativeFrom="page">
                  <wp:posOffset>8255000</wp:posOffset>
                </wp:positionV>
                <wp:extent cx="4855210" cy="317500"/>
                <wp:effectExtent l="0" t="0" r="0" b="0"/>
                <wp:wrapNone/>
                <wp:docPr id="1181" name="1181"/>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D01D6CA" id="1181" o:spid="_x0000_s1026" style="position:absolute;margin-left:124.5pt;margin-top:650pt;width:382.3pt;height:25pt;z-index:-5033163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" stroked="f">
                <v:fill opacity="0"/>
                <w10:wrap anchorx="page" anchory="page"/>
              </v:rect>
            </w:pict>
          </mc:Fallback>
        </mc:AlternateContent>
      </w:r>
    </w:p>
    <w:p w:rsidR="00817309" w:rsidRDefault="00B923DC">
      <w:pPr>
        <w:autoSpaceDE w:val="0"/>
        <w:autoSpaceDN w:val="0"/>
        <w:snapToGrid w:val="0"/>
        <w:spacing w:before="3" w:line="500" w:lineRule="exact"/>
        <w:ind w:left="360"/>
        <w:rPr>
          <w:rFonts w:ascii="細明體" w:eastAsia="細明體" w:hAnsi="細明體" w:cs="細明體"/>
        </w:rPr>
      </w:pPr>
      <w:r>
        <w:rPr>
          <w:rFonts w:ascii="細明體" w:eastAsia="細明體" w:hAnsi="細明體" w:cs="細明體"/>
        </w:rPr>
        <w:t>Corridor, 是議員要進入議會前的長廊，稱為 No Corrido</w:t>
      </w:r>
      <w:r>
        <w:rPr>
          <w:rFonts w:ascii="細明體" w:eastAsia="細明體" w:hAnsi="細明體" w:cs="細明體"/>
          <w:spacing w:val="60"/>
        </w:rPr>
        <w:t>r</w:t>
      </w:r>
      <w:r>
        <w:rPr>
          <w:rFonts w:ascii="細明體" w:eastAsia="細明體" w:hAnsi="細明體" w:cs="細明體"/>
        </w:rPr>
        <w:t>表示他們的投票具否決權，而另一邊上議院之走廊稱</w:t>
      </w:r>
      <w:r>
        <w:rPr>
          <w:rFonts w:ascii="細明體" w:eastAsia="細明體" w:hAnsi="細明體" w:cs="細明體"/>
          <w:spacing w:val="30"/>
        </w:rPr>
        <w:t>為</w:t>
      </w:r>
      <w:r>
        <w:rPr>
          <w:rFonts w:ascii="細明體" w:eastAsia="細明體" w:hAnsi="細明體" w:cs="細明體"/>
        </w:rPr>
        <w:t>Yes Corridor。國會在開議要進行投票表決法案時會敲起很響亮的鐘</w:t>
      </w:r>
      <w:r>
        <w:rPr>
          <w:rFonts w:ascii="細明體" w:eastAsia="細明體" w:hAnsi="細明體" w:cs="細明體"/>
          <w:spacing w:val="-23"/>
        </w:rPr>
        <w:t>聲，</w:t>
      </w:r>
      <w:r>
        <w:rPr>
          <w:rFonts w:ascii="細明體" w:eastAsia="細明體" w:hAnsi="細明體" w:cs="細明體"/>
        </w:rPr>
        <w:t>這是提醒在附近酒吧喝酒的</w:t>
      </w:r>
      <w:r>
        <w:rPr>
          <w:rFonts w:ascii="細明體" w:eastAsia="細明體" w:hAnsi="細明體" w:cs="細明體"/>
          <w:noProof/>
        </w:rPr>
        <mc:AlternateContent>
          <mc:Choice Requires="wps">
            <w:drawing>
              <wp:anchor distT="0" distB="0" distL="0" distR="0" simplePos="0" relativeHeight="138" behindDoc="1" locked="0" layoutInCell="1" allowOverlap="1">
                <wp:simplePos x="0" y="0"/>
                <wp:positionH relativeFrom="page">
                  <wp:posOffset>1581150</wp:posOffset>
                </wp:positionH>
                <wp:positionV relativeFrom="page">
                  <wp:posOffset>8572500</wp:posOffset>
                </wp:positionV>
                <wp:extent cx="4855210" cy="317500"/>
                <wp:effectExtent l="0" t="0" r="0" b="0"/>
                <wp:wrapNone/>
                <wp:docPr id="1182" name="1182"/>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01E6477" id="1182" o:spid="_x0000_s1026" style="position:absolute;margin-left:124.5pt;margin-top:675pt;width:382.3pt;height:25pt;z-index:-5033163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&#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39" behindDoc="1" locked="0" layoutInCell="1" allowOverlap="1">
                <wp:simplePos x="0" y="0"/>
                <wp:positionH relativeFrom="page">
                  <wp:posOffset>1581150</wp:posOffset>
                </wp:positionH>
                <wp:positionV relativeFrom="page">
                  <wp:posOffset>8890000</wp:posOffset>
                </wp:positionV>
                <wp:extent cx="4855210" cy="316865"/>
                <wp:effectExtent l="0" t="0" r="0" b="0"/>
                <wp:wrapNone/>
                <wp:docPr id="1183" name="1183"/>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BAD4254" id="1183" o:spid="_x0000_s1026" style="position:absolute;margin-left:124.5pt;margin-top:700pt;width:382.3pt;height:24.95pt;z-index:-5033163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40" behindDoc="1" locked="0" layoutInCell="1" allowOverlap="1">
                <wp:simplePos x="0" y="0"/>
                <wp:positionH relativeFrom="page">
                  <wp:posOffset>1581150</wp:posOffset>
                </wp:positionH>
                <wp:positionV relativeFrom="page">
                  <wp:posOffset>9207500</wp:posOffset>
                </wp:positionV>
                <wp:extent cx="4855210" cy="317500"/>
                <wp:effectExtent l="0" t="0" r="0" b="0"/>
                <wp:wrapNone/>
                <wp:docPr id="1184" name="1184"/>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143CCCB" id="1184" o:spid="_x0000_s1026" style="position:absolute;margin-left:124.5pt;margin-top:725pt;width:382.3pt;height:25pt;z-index:-5033163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" stroked="f">
                <v:fill opacity="0"/>
                <w10:wrap anchorx="page" anchory="page"/>
              </v:rect>
            </w:pict>
          </mc:Fallback>
        </mc:AlternateContent>
      </w:r>
    </w:p>
    <w:p w:rsidR="00817309" w:rsidRDefault="00B923DC">
      <w:pPr>
        <w:autoSpaceDE w:val="0"/>
        <w:autoSpaceDN w:val="0"/>
        <w:snapToGrid w:val="0"/>
        <w:spacing w:before="658"/>
        <w:ind w:left="3720"/>
        <w:rPr>
          <w:sz w:val="20"/>
        </w:rPr>
        <w:sectPr w:rsidR="00817309">
          <w:footnotePr>
            <w:pos w:val="sectEnd"/>
            <w:numStart w:val="0"/>
          </w:footnotePr>
          <w:endnotePr>
            <w:numFmt w:val="decimal"/>
            <w:numStart w:val="0"/>
          </w:endnotePr>
          <w:pgSz w:w="11904" w:h="16840"/>
          <w:pgMar w:top="1438" w:right="1740" w:bottom="752" w:left="2160" w:header="0" w:footer="0" w:gutter="0"/>
          <w:cols w:space="720"/>
        </w:sectPr>
      </w:pPr>
      <w:r>
        <w:rPr>
          <w:rFonts w:eastAsia="Times New Roman"/>
          <w:spacing w:val="1"/>
          <w:sz w:val="20"/>
        </w:rPr>
        <w:t>2</w:t>
      </w:r>
      <w:r>
        <w:rPr>
          <w:rFonts w:eastAsia="Times New Roman"/>
          <w:sz w:val="20"/>
        </w:rPr>
        <w:t>0</w:t>
      </w:r>
    </w:p>
    <w:p w:rsidR="00817309" w:rsidRDefault="00B923DC">
      <w:pPr>
        <w:autoSpaceDE w:val="0"/>
        <w:autoSpaceDN w:val="0"/>
        <w:snapToGrid w:val="0"/>
        <w:spacing w:before="160" w:line="300" w:lineRule="exact"/>
        <w:ind w:left="360"/>
        <w:rPr>
          <w:rFonts w:ascii="細明體" w:eastAsia="細明體" w:hAnsi="細明體" w:cs="細明體"/>
          <w:sz w:val="20"/>
        </w:rPr>
      </w:pPr>
      <w:r>
        <w:rPr>
          <w:rFonts w:ascii="細明體" w:eastAsia="細明體" w:hAnsi="細明體" w:cs="細明體"/>
        </w:rPr>
        <w:lastRenderedPageBreak/>
        <w:t>議員趕緊回來投</w:t>
      </w:r>
      <w:r>
        <w:rPr>
          <w:rFonts w:ascii="細明體" w:eastAsia="細明體" w:hAnsi="細明體" w:cs="細明體"/>
          <w:spacing w:val="-12"/>
        </w:rPr>
        <w:t>票</w:t>
      </w:r>
      <w:r>
        <w:rPr>
          <w:rFonts w:ascii="細明體" w:eastAsia="細明體" w:hAnsi="細明體" w:cs="細明體"/>
          <w:spacing w:val="-11"/>
        </w:rPr>
        <w:t>。</w:t>
      </w:r>
      <w:r>
        <w:rPr>
          <w:rFonts w:ascii="細明體" w:eastAsia="細明體" w:hAnsi="細明體" w:cs="細明體"/>
        </w:rPr>
        <w:t>議員進入下議院入口時設有兩個高</w:t>
      </w:r>
      <w:r>
        <w:rPr>
          <w:rFonts w:ascii="細明體" w:eastAsia="細明體" w:hAnsi="細明體" w:cs="細明體"/>
          <w:spacing w:val="30"/>
        </w:rPr>
        <w:t>約</w:t>
      </w:r>
      <w:r>
        <w:rPr>
          <w:rFonts w:ascii="細明體" w:eastAsia="細明體" w:hAnsi="細明體" w:cs="細明體"/>
        </w:rPr>
        <w:t>100c</w:t>
      </w:r>
      <w:r>
        <w:rPr>
          <w:rFonts w:ascii="細明體" w:eastAsia="細明體" w:hAnsi="細明體" w:cs="細明體"/>
          <w:spacing w:val="60"/>
        </w:rPr>
        <w:t>m</w:t>
      </w:r>
      <w:r>
        <w:rPr>
          <w:rFonts w:ascii="細明體" w:eastAsia="細明體" w:hAnsi="細明體" w:cs="細明體"/>
          <w:spacing w:val="-12"/>
        </w:rPr>
        <w:t>長</w:t>
      </w:r>
      <w:r>
        <w:rPr>
          <w:rFonts w:ascii="細明體" w:eastAsia="細明體" w:hAnsi="細明體" w:cs="細明體"/>
          <w:spacing w:val="-11"/>
        </w:rPr>
        <w:t>、</w:t>
      </w:r>
      <w:r>
        <w:rPr>
          <w:rFonts w:ascii="細明體" w:eastAsia="細明體" w:hAnsi="細明體" w:cs="細明體"/>
        </w:rPr>
        <w:t>寬約</w:t>
      </w:r>
      <w:r>
        <w:rPr>
          <w:rFonts w:ascii="細明體" w:eastAsia="細明體" w:hAnsi="細明體" w:cs="細明體"/>
          <w:noProof/>
        </w:rPr>
        <mc:AlternateContent>
          <mc:Choice Requires="wps">
            <w:drawing>
              <wp:anchor distT="0" distB="0" distL="0" distR="0" simplePos="0" relativeHeight="141" behindDoc="1" locked="0" layoutInCell="1" allowOverlap="1">
                <wp:simplePos x="0" y="0"/>
                <wp:positionH relativeFrom="page">
                  <wp:posOffset>1581150</wp:posOffset>
                </wp:positionH>
                <wp:positionV relativeFrom="page">
                  <wp:posOffset>914400</wp:posOffset>
                </wp:positionV>
                <wp:extent cx="4855210" cy="317500"/>
                <wp:effectExtent l="0" t="0" r="0" b="0"/>
                <wp:wrapNone/>
                <wp:docPr id="1185" name="1185"/>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1F1990E" id="1185" o:spid="_x0000_s1026" style="position:absolute;margin-left:124.5pt;margin-top:1in;width:382.3pt;height:25pt;z-index:-5033163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" stroked="f">
                <v:fill opacity="0"/>
                <w10:wrap anchorx="page" anchory="page"/>
              </v:rect>
            </w:pict>
          </mc:Fallback>
        </mc:AlternateContent>
      </w:r>
    </w:p>
    <w:p w:rsidR="00817309" w:rsidRDefault="00B923DC">
      <w:pPr>
        <w:autoSpaceDE w:val="0"/>
        <w:autoSpaceDN w:val="0"/>
        <w:snapToGrid w:val="0"/>
        <w:spacing w:before="40" w:line="500" w:lineRule="exact"/>
        <w:ind w:left="360" w:right="146"/>
        <w:jc w:val="both"/>
        <w:rPr>
          <w:rFonts w:ascii="細明體" w:eastAsia="細明體" w:hAnsi="細明體" w:cs="細明體"/>
        </w:rPr>
      </w:pPr>
      <w:r>
        <w:rPr>
          <w:rFonts w:ascii="細明體" w:eastAsia="細明體" w:hAnsi="細明體" w:cs="細明體"/>
        </w:rPr>
        <w:t>4</w:t>
      </w:r>
      <w:r>
        <w:rPr>
          <w:rFonts w:ascii="細明體" w:eastAsia="細明體" w:hAnsi="細明體" w:cs="細明體"/>
          <w:spacing w:val="60"/>
        </w:rPr>
        <w:t>5</w:t>
      </w:r>
      <w:r>
        <w:rPr>
          <w:rFonts w:ascii="細明體" w:eastAsia="細明體" w:hAnsi="細明體" w:cs="細明體"/>
          <w:spacing w:val="-1"/>
        </w:rPr>
        <w:t>公分之木製立</w:t>
      </w:r>
      <w:r>
        <w:rPr>
          <w:rFonts w:ascii="細明體" w:eastAsia="細明體" w:hAnsi="細明體" w:cs="細明體"/>
        </w:rPr>
        <w:t>檯將入口處劃分成兩個走道，開議時執政與反對兩黨人員自不同走道進入且木檯旁有各自人員計數黨籍議員出席人數。</w:t>
      </w:r>
      <w:r>
        <w:rPr>
          <w:rFonts w:ascii="細明體" w:eastAsia="細明體" w:hAnsi="細明體" w:cs="細明體"/>
          <w:noProof/>
        </w:rPr>
        <mc:AlternateContent>
          <mc:Choice Requires="wps">
            <w:drawing>
              <wp:anchor distT="0" distB="0" distL="0" distR="0" simplePos="0" relativeHeight="142" behindDoc="1" locked="0" layoutInCell="1" allowOverlap="1">
                <wp:simplePos x="0" y="0"/>
                <wp:positionH relativeFrom="page">
                  <wp:posOffset>1581150</wp:posOffset>
                </wp:positionH>
                <wp:positionV relativeFrom="page">
                  <wp:posOffset>1231900</wp:posOffset>
                </wp:positionV>
                <wp:extent cx="4855210" cy="316865"/>
                <wp:effectExtent l="0" t="0" r="0" b="0"/>
                <wp:wrapNone/>
                <wp:docPr id="1186" name="1186"/>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1F001EF" id="1186" o:spid="_x0000_s1026" style="position:absolute;margin-left:124.5pt;margin-top:97pt;width:382.3pt;height:24.95pt;z-index:-5033163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43" behindDoc="1" locked="0" layoutInCell="1" allowOverlap="1">
                <wp:simplePos x="0" y="0"/>
                <wp:positionH relativeFrom="page">
                  <wp:posOffset>1581150</wp:posOffset>
                </wp:positionH>
                <wp:positionV relativeFrom="page">
                  <wp:posOffset>1549400</wp:posOffset>
                </wp:positionV>
                <wp:extent cx="4855210" cy="495300"/>
                <wp:effectExtent l="0" t="0" r="0" b="0"/>
                <wp:wrapNone/>
                <wp:docPr id="1187" name="1187"/>
                <wp:cNvGraphicFramePr/>
                <a:graphic xmlns:a="http://schemas.openxmlformats.org/drawingml/2006/main">
                  <a:graphicData uri="http://schemas.microsoft.com/office/word/2010/wordprocessingShape">
                    <wps:wsp>
                      <wps:cNvSpPr/>
                      <wps:spPr>
                        <a:xfrm>
                          <a:off x="0" y="0"/>
                          <a:ext cx="4855210" cy="495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0D4247D" id="1187" o:spid="_x0000_s1026" style="position:absolute;margin-left:124.5pt;margin-top:122pt;width:382.3pt;height:39pt;z-index:-5033163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" stroked="f">
                <v:fill opacity="0"/>
                <w10:wrap anchorx="page" anchory="page"/>
              </v:rect>
            </w:pict>
          </mc:Fallback>
        </mc:AlternateContent>
      </w:r>
    </w:p>
    <w:p w:rsidR="00817309" w:rsidRDefault="00B923DC">
      <w:pPr>
        <w:autoSpaceDE w:val="0"/>
        <w:autoSpaceDN w:val="0"/>
        <w:snapToGrid w:val="0"/>
        <w:spacing w:before="439" w:line="300" w:lineRule="exact"/>
        <w:ind w:left="840"/>
        <w:rPr>
          <w:rFonts w:ascii="細明體" w:eastAsia="細明體" w:hAnsi="細明體" w:cs="細明體"/>
        </w:rPr>
      </w:pPr>
      <w:r>
        <w:rPr>
          <w:rFonts w:ascii="細明體" w:eastAsia="細明體" w:hAnsi="細明體" w:cs="細明體"/>
        </w:rPr>
        <w:t>進入下議</w:t>
      </w:r>
      <w:r>
        <w:rPr>
          <w:rFonts w:ascii="細明體" w:eastAsia="細明體" w:hAnsi="細明體" w:cs="細明體"/>
          <w:spacing w:val="-12"/>
        </w:rPr>
        <w:t>院</w:t>
      </w:r>
      <w:r>
        <w:rPr>
          <w:rFonts w:ascii="細明體" w:eastAsia="細明體" w:hAnsi="細明體" w:cs="細明體"/>
          <w:spacing w:val="-11"/>
        </w:rPr>
        <w:t>，</w:t>
      </w:r>
      <w:r>
        <w:rPr>
          <w:rFonts w:ascii="細明體" w:eastAsia="細明體" w:hAnsi="細明體" w:cs="細明體"/>
        </w:rPr>
        <w:t>映進眼簾的是舖陳綠色地毯兩旁各有五排的綠椅沙發，</w:t>
      </w:r>
      <w:r>
        <w:rPr>
          <w:rFonts w:ascii="細明體" w:eastAsia="細明體" w:hAnsi="細明體" w:cs="細明體"/>
          <w:noProof/>
        </w:rPr>
        <mc:AlternateContent>
          <mc:Choice Requires="wps">
            <w:drawing>
              <wp:anchor distT="0" distB="0" distL="0" distR="0" simplePos="0" relativeHeight="144" behindDoc="1" locked="0" layoutInCell="1" allowOverlap="1">
                <wp:simplePos x="0" y="0"/>
                <wp:positionH relativeFrom="page">
                  <wp:posOffset>1581150</wp:posOffset>
                </wp:positionH>
                <wp:positionV relativeFrom="page">
                  <wp:posOffset>2044700</wp:posOffset>
                </wp:positionV>
                <wp:extent cx="4855210" cy="317500"/>
                <wp:effectExtent l="0" t="0" r="0" b="0"/>
                <wp:wrapNone/>
                <wp:docPr id="1188" name="1188"/>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6F4BB40" id="1188" o:spid="_x0000_s1026" style="position:absolute;margin-left:124.5pt;margin-top:161pt;width:382.3pt;height:25pt;z-index:-50331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" stroked="f">
                <v:fill opacity="0"/>
                <w10:wrap anchorx="page" anchory="page"/>
              </v:rect>
            </w:pict>
          </mc:Fallback>
        </mc:AlternateContent>
      </w:r>
    </w:p>
    <w:p w:rsidR="00817309" w:rsidRDefault="00B923DC">
      <w:pPr>
        <w:autoSpaceDE w:val="0"/>
        <w:autoSpaceDN w:val="0"/>
        <w:snapToGrid w:val="0"/>
        <w:spacing w:before="40" w:line="500" w:lineRule="exact"/>
        <w:ind w:left="360"/>
        <w:rPr>
          <w:rFonts w:ascii="細明體" w:eastAsia="細明體" w:hAnsi="細明體" w:cs="細明體"/>
        </w:rPr>
      </w:pPr>
      <w:r>
        <w:rPr>
          <w:rFonts w:ascii="細明體" w:eastAsia="細明體" w:hAnsi="細明體" w:cs="細明體"/>
        </w:rPr>
        <w:t>而議長座席是在靠入口廳的中</w:t>
      </w:r>
      <w:r>
        <w:rPr>
          <w:rFonts w:ascii="細明體" w:eastAsia="細明體" w:hAnsi="細明體" w:cs="細明體"/>
          <w:spacing w:val="-12"/>
        </w:rPr>
        <w:t>間</w:t>
      </w:r>
      <w:r>
        <w:rPr>
          <w:rFonts w:ascii="細明體" w:eastAsia="細明體" w:hAnsi="細明體" w:cs="細明體"/>
          <w:spacing w:val="-11"/>
        </w:rPr>
        <w:t>，</w:t>
      </w:r>
      <w:r>
        <w:rPr>
          <w:rFonts w:ascii="細明體" w:eastAsia="細明體" w:hAnsi="細明體" w:cs="細明體"/>
        </w:rPr>
        <w:t>右側是政府內閣的座</w:t>
      </w:r>
      <w:r>
        <w:rPr>
          <w:rFonts w:ascii="細明體" w:eastAsia="細明體" w:hAnsi="細明體" w:cs="細明體"/>
          <w:spacing w:val="-12"/>
        </w:rPr>
        <w:t>位</w:t>
      </w:r>
      <w:r>
        <w:rPr>
          <w:rFonts w:ascii="細明體" w:eastAsia="細明體" w:hAnsi="細明體" w:cs="細明體"/>
          <w:spacing w:val="-11"/>
        </w:rPr>
        <w:t>，</w:t>
      </w:r>
      <w:r>
        <w:rPr>
          <w:rFonts w:ascii="細明體" w:eastAsia="細明體" w:hAnsi="細明體" w:cs="細明體"/>
        </w:rPr>
        <w:t>首相是坐在第一排，通常發言時會將手靠在金色箱子上(即位在中央有一桌子，面向出口端的桌面兩端各自有一金箱子且前端各設一支麥克風)，因可靠近麥克</w:t>
      </w:r>
      <w:r>
        <w:rPr>
          <w:rFonts w:ascii="細明體" w:eastAsia="細明體" w:hAnsi="細明體" w:cs="細明體"/>
          <w:spacing w:val="-12"/>
        </w:rPr>
        <w:t>風</w:t>
      </w:r>
      <w:r>
        <w:rPr>
          <w:rFonts w:ascii="細明體" w:eastAsia="細明體" w:hAnsi="細明體" w:cs="細明體"/>
          <w:spacing w:val="-11"/>
        </w:rPr>
        <w:t>。</w:t>
      </w:r>
      <w:r>
        <w:rPr>
          <w:rFonts w:ascii="細明體" w:eastAsia="細明體" w:hAnsi="細明體" w:cs="細明體"/>
        </w:rPr>
        <w:t>桌上麥克風前端有放置女皇權杖的兩</w:t>
      </w:r>
      <w:r>
        <w:rPr>
          <w:rFonts w:ascii="細明體" w:eastAsia="細明體" w:hAnsi="細明體" w:cs="細明體"/>
          <w:spacing w:val="30"/>
        </w:rPr>
        <w:t>個</w:t>
      </w:r>
      <w:r>
        <w:rPr>
          <w:rFonts w:ascii="細明體" w:eastAsia="細明體" w:hAnsi="細明體" w:cs="細明體"/>
          <w:spacing w:val="60"/>
        </w:rPr>
        <w:t>Y</w:t>
      </w:r>
      <w:r>
        <w:rPr>
          <w:rFonts w:ascii="細明體" w:eastAsia="細明體" w:hAnsi="細明體" w:cs="細明體"/>
        </w:rPr>
        <w:t>型鐵</w:t>
      </w:r>
      <w:r>
        <w:rPr>
          <w:rFonts w:ascii="細明體" w:eastAsia="細明體" w:hAnsi="細明體" w:cs="細明體"/>
          <w:spacing w:val="-12"/>
        </w:rPr>
        <w:t>架</w:t>
      </w:r>
      <w:r>
        <w:rPr>
          <w:rFonts w:ascii="細明體" w:eastAsia="細明體" w:hAnsi="細明體" w:cs="細明體"/>
          <w:spacing w:val="-11"/>
        </w:rPr>
        <w:t>，</w:t>
      </w:r>
      <w:r>
        <w:rPr>
          <w:rFonts w:ascii="細明體" w:eastAsia="細明體" w:hAnsi="細明體" w:cs="細明體"/>
        </w:rPr>
        <w:t>反對黨議員坐在左</w:t>
      </w:r>
      <w:r>
        <w:rPr>
          <w:rFonts w:ascii="細明體" w:eastAsia="細明體" w:hAnsi="細明體" w:cs="細明體"/>
          <w:noProof/>
        </w:rPr>
        <mc:AlternateContent>
          <mc:Choice Requires="wps">
            <w:drawing>
              <wp:anchor distT="0" distB="0" distL="0" distR="0" simplePos="0" relativeHeight="145" behindDoc="1" locked="0" layoutInCell="1" allowOverlap="1">
                <wp:simplePos x="0" y="0"/>
                <wp:positionH relativeFrom="page">
                  <wp:posOffset>1581150</wp:posOffset>
                </wp:positionH>
                <wp:positionV relativeFrom="page">
                  <wp:posOffset>2362200</wp:posOffset>
                </wp:positionV>
                <wp:extent cx="4855210" cy="317500"/>
                <wp:effectExtent l="0" t="0" r="0" b="0"/>
                <wp:wrapNone/>
                <wp:docPr id="1189" name="1189"/>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39B0AFB" id="1189" o:spid="_x0000_s1026" style="position:absolute;margin-left:124.5pt;margin-top:186pt;width:382.3pt;height:25pt;z-index:-5033163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46" behindDoc="1" locked="0" layoutInCell="1" allowOverlap="1">
                <wp:simplePos x="0" y="0"/>
                <wp:positionH relativeFrom="page">
                  <wp:posOffset>1581150</wp:posOffset>
                </wp:positionH>
                <wp:positionV relativeFrom="page">
                  <wp:posOffset>2679700</wp:posOffset>
                </wp:positionV>
                <wp:extent cx="4855210" cy="316865"/>
                <wp:effectExtent l="0" t="0" r="0" b="0"/>
                <wp:wrapNone/>
                <wp:docPr id="1190" name="1190"/>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DA5857D" id="1190" o:spid="_x0000_s1026" style="position:absolute;margin-left:124.5pt;margin-top:211pt;width:382.3pt;height:24.95pt;z-index:-5033163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47" behindDoc="1" locked="0" layoutInCell="1" allowOverlap="1">
                <wp:simplePos x="0" y="0"/>
                <wp:positionH relativeFrom="page">
                  <wp:posOffset>1581150</wp:posOffset>
                </wp:positionH>
                <wp:positionV relativeFrom="page">
                  <wp:posOffset>2997200</wp:posOffset>
                </wp:positionV>
                <wp:extent cx="4855210" cy="317500"/>
                <wp:effectExtent l="0" t="0" r="0" b="0"/>
                <wp:wrapNone/>
                <wp:docPr id="1191" name="1191"/>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1F0704A" id="1191" o:spid="_x0000_s1026" style="position:absolute;margin-left:124.5pt;margin-top:236pt;width:382.3pt;height:25pt;z-index:-5033163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48" behindDoc="1" locked="0" layoutInCell="1" allowOverlap="1">
                <wp:simplePos x="0" y="0"/>
                <wp:positionH relativeFrom="page">
                  <wp:posOffset>1581150</wp:posOffset>
                </wp:positionH>
                <wp:positionV relativeFrom="page">
                  <wp:posOffset>3314700</wp:posOffset>
                </wp:positionV>
                <wp:extent cx="4855210" cy="317500"/>
                <wp:effectExtent l="0" t="0" r="0" b="0"/>
                <wp:wrapNone/>
                <wp:docPr id="1192" name="1192"/>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15E6B35" id="1192" o:spid="_x0000_s1026" style="position:absolute;margin-left:124.5pt;margin-top:261pt;width:382.3pt;height:25pt;z-index:-5033163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49" behindDoc="1" locked="0" layoutInCell="1" allowOverlap="1">
                <wp:simplePos x="0" y="0"/>
                <wp:positionH relativeFrom="page">
                  <wp:posOffset>1581150</wp:posOffset>
                </wp:positionH>
                <wp:positionV relativeFrom="page">
                  <wp:posOffset>3632200</wp:posOffset>
                </wp:positionV>
                <wp:extent cx="4855210" cy="316865"/>
                <wp:effectExtent l="0" t="0" r="0" b="0"/>
                <wp:wrapNone/>
                <wp:docPr id="1193" name="1193"/>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FC18DA4" id="1193" o:spid="_x0000_s1026" style="position:absolute;margin-left:124.5pt;margin-top:286pt;width:382.3pt;height:24.95pt;z-index:-5033163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" stroked="f">
                <v:fill opacity="0"/>
                <w10:wrap anchorx="page" anchory="page"/>
              </v:rect>
            </w:pict>
          </mc:Fallback>
        </mc:AlternateContent>
      </w:r>
    </w:p>
    <w:p w:rsidR="00817309" w:rsidRDefault="00B923DC">
      <w:pPr>
        <w:autoSpaceDE w:val="0"/>
        <w:autoSpaceDN w:val="0"/>
        <w:snapToGrid w:val="0"/>
        <w:spacing w:before="159" w:line="300" w:lineRule="exact"/>
        <w:ind w:left="360"/>
        <w:rPr>
          <w:rFonts w:ascii="細明體" w:eastAsia="細明體" w:hAnsi="細明體" w:cs="細明體"/>
        </w:rPr>
      </w:pPr>
      <w:r>
        <w:rPr>
          <w:rFonts w:ascii="細明體" w:eastAsia="細明體" w:hAnsi="細明體" w:cs="細明體"/>
          <w:spacing w:val="-12"/>
        </w:rPr>
        <w:t>側</w:t>
      </w:r>
      <w:r>
        <w:rPr>
          <w:rFonts w:ascii="細明體" w:eastAsia="細明體" w:hAnsi="細明體" w:cs="細明體"/>
          <w:spacing w:val="-11"/>
        </w:rPr>
        <w:t>，</w:t>
      </w:r>
      <w:r>
        <w:rPr>
          <w:rFonts w:ascii="細明體" w:eastAsia="細明體" w:hAnsi="細明體" w:cs="細明體"/>
        </w:rPr>
        <w:t>在兩側的第一排座椅前之地毯上有細長紅</w:t>
      </w:r>
      <w:r>
        <w:rPr>
          <w:rFonts w:ascii="細明體" w:eastAsia="細明體" w:hAnsi="細明體" w:cs="細明體"/>
          <w:spacing w:val="-12"/>
        </w:rPr>
        <w:t>線</w:t>
      </w:r>
      <w:r>
        <w:rPr>
          <w:rFonts w:ascii="細明體" w:eastAsia="細明體" w:hAnsi="細明體" w:cs="細明體"/>
          <w:spacing w:val="-11"/>
        </w:rPr>
        <w:t>，</w:t>
      </w:r>
      <w:r>
        <w:rPr>
          <w:rFonts w:ascii="細明體" w:eastAsia="細明體" w:hAnsi="細明體" w:cs="細明體"/>
        </w:rPr>
        <w:t>限制兩黨議員不得跨越</w:t>
      </w:r>
    </w:p>
    <w:p w:rsidR="00817309" w:rsidRDefault="00B923DC">
      <w:pPr>
        <w:autoSpaceDE w:val="0"/>
        <w:autoSpaceDN w:val="0"/>
        <w:snapToGrid w:val="0"/>
        <w:spacing w:before="38" w:line="502" w:lineRule="exact"/>
        <w:ind w:left="360" w:right="60"/>
        <w:jc w:val="both"/>
        <w:rPr>
          <w:rFonts w:ascii="細明體" w:eastAsia="細明體" w:hAnsi="細明體" w:cs="細明體"/>
        </w:rPr>
      </w:pPr>
      <w:r>
        <w:rPr>
          <w:rFonts w:ascii="細明體" w:eastAsia="細明體" w:hAnsi="細明體" w:cs="細明體"/>
          <w:spacing w:val="-1"/>
        </w:rPr>
        <w:t>各自的紅</w:t>
      </w:r>
      <w:r>
        <w:rPr>
          <w:rFonts w:ascii="細明體" w:eastAsia="細明體" w:hAnsi="細明體" w:cs="細明體"/>
          <w:spacing w:val="-13"/>
        </w:rPr>
        <w:t>線</w:t>
      </w:r>
      <w:r>
        <w:rPr>
          <w:rFonts w:ascii="細明體" w:eastAsia="細明體" w:hAnsi="細明體" w:cs="細明體"/>
          <w:spacing w:val="-12"/>
        </w:rPr>
        <w:t>，</w:t>
      </w:r>
      <w:r>
        <w:rPr>
          <w:rFonts w:ascii="細明體" w:eastAsia="細明體" w:hAnsi="細明體" w:cs="細明體"/>
        </w:rPr>
        <w:t>二樓有旁聽席與記者</w:t>
      </w:r>
      <w:r>
        <w:rPr>
          <w:rFonts w:ascii="細明體" w:eastAsia="細明體" w:hAnsi="細明體" w:cs="細明體"/>
          <w:spacing w:val="-12"/>
        </w:rPr>
        <w:t>席</w:t>
      </w:r>
      <w:r>
        <w:rPr>
          <w:rFonts w:ascii="細明體" w:eastAsia="細明體" w:hAnsi="細明體" w:cs="細明體"/>
          <w:spacing w:val="-11"/>
        </w:rPr>
        <w:t>。</w:t>
      </w:r>
      <w:r>
        <w:rPr>
          <w:rFonts w:ascii="細明體" w:eastAsia="細明體" w:hAnsi="細明體" w:cs="細明體"/>
        </w:rPr>
        <w:t>爾後我們一行人便被帶往出口的方向，即回到威斯明斯廳，在該處照相留念後再走出整個國會區域。</w:t>
      </w:r>
      <w:r>
        <w:rPr>
          <w:rFonts w:ascii="細明體" w:eastAsia="細明體" w:hAnsi="細明體" w:cs="細明體"/>
          <w:noProof/>
        </w:rPr>
        <mc:AlternateContent>
          <mc:Choice Requires="wps">
            <w:drawing>
              <wp:anchor distT="0" distB="0" distL="0" distR="0" simplePos="0" relativeHeight="150" behindDoc="1" locked="0" layoutInCell="1" allowOverlap="1">
                <wp:simplePos x="0" y="0"/>
                <wp:positionH relativeFrom="page">
                  <wp:posOffset>1581150</wp:posOffset>
                </wp:positionH>
                <wp:positionV relativeFrom="page">
                  <wp:posOffset>3949700</wp:posOffset>
                </wp:positionV>
                <wp:extent cx="4855210" cy="317500"/>
                <wp:effectExtent l="0" t="0" r="0" b="0"/>
                <wp:wrapNone/>
                <wp:docPr id="1194" name="1194"/>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1F6D8AB" id="1194" o:spid="_x0000_s1026" style="position:absolute;margin-left:124.5pt;margin-top:311pt;width:382.3pt;height:25pt;z-index:-5033163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51" behindDoc="1" locked="0" layoutInCell="1" allowOverlap="1">
                <wp:simplePos x="0" y="0"/>
                <wp:positionH relativeFrom="page">
                  <wp:posOffset>1581150</wp:posOffset>
                </wp:positionH>
                <wp:positionV relativeFrom="page">
                  <wp:posOffset>4267200</wp:posOffset>
                </wp:positionV>
                <wp:extent cx="4855210" cy="317500"/>
                <wp:effectExtent l="0" t="0" r="0" b="0"/>
                <wp:wrapNone/>
                <wp:docPr id="1195" name="1195"/>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13EB798" id="1195" o:spid="_x0000_s1026" style="position:absolute;margin-left:124.5pt;margin-top:336pt;width:382.3pt;height:25pt;z-index:-5033163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" stroked="f">
                <v:fill opacity="0"/>
                <w10:wrap anchorx="page" anchory="page"/>
              </v:rect>
            </w:pict>
          </mc:Fallback>
        </mc:AlternateContent>
      </w:r>
    </w:p>
    <w:p w:rsidR="00817309" w:rsidRDefault="00B923DC">
      <w:pPr>
        <w:autoSpaceDE w:val="0"/>
        <w:autoSpaceDN w:val="0"/>
        <w:snapToGrid w:val="0"/>
        <w:spacing w:before="278" w:line="500" w:lineRule="exact"/>
        <w:ind w:left="360" w:hanging="240"/>
        <w:rPr>
          <w:rFonts w:ascii="細明體" w:eastAsia="細明體" w:hAnsi="細明體" w:cs="細明體"/>
          <w:b/>
        </w:rPr>
      </w:pPr>
      <w:r>
        <w:rPr>
          <w:rFonts w:ascii="細明體" w:eastAsia="細明體" w:hAnsi="細明體" w:cs="細明體"/>
          <w:b/>
        </w:rPr>
        <w:t>2.2011</w:t>
      </w:r>
      <w:r>
        <w:rPr>
          <w:rFonts w:ascii="細明體" w:eastAsia="細明體" w:hAnsi="細明體" w:cs="細明體"/>
          <w:b/>
          <w:spacing w:val="-2"/>
        </w:rPr>
        <w:t>/</w:t>
      </w:r>
      <w:r>
        <w:rPr>
          <w:rFonts w:ascii="細明體" w:eastAsia="細明體" w:hAnsi="細明體" w:cs="細明體"/>
          <w:b/>
          <w:spacing w:val="-1"/>
        </w:rPr>
        <w:t>09/1</w:t>
      </w:r>
      <w:r>
        <w:rPr>
          <w:rFonts w:ascii="細明體" w:eastAsia="細明體" w:hAnsi="細明體" w:cs="細明體"/>
          <w:b/>
          <w:spacing w:val="60"/>
        </w:rPr>
        <w:t>9</w:t>
      </w:r>
      <w:r>
        <w:rPr>
          <w:rFonts w:ascii="細明體" w:eastAsia="細明體" w:hAnsi="細明體" w:cs="細明體"/>
          <w:b/>
          <w:spacing w:val="-1"/>
        </w:rPr>
        <w:t>於企業創新與技能部(</w:t>
      </w:r>
      <w:r>
        <w:rPr>
          <w:rFonts w:ascii="細明體" w:eastAsia="細明體" w:hAnsi="細明體" w:cs="細明體"/>
          <w:b/>
          <w:spacing w:val="-13"/>
        </w:rPr>
        <w:t xml:space="preserve"> </w:t>
      </w:r>
      <w:r>
        <w:rPr>
          <w:rFonts w:ascii="細明體" w:eastAsia="細明體" w:hAnsi="細明體" w:cs="細明體"/>
          <w:b/>
          <w:spacing w:val="-1"/>
        </w:rPr>
        <w:t>Department</w:t>
      </w:r>
      <w:r>
        <w:rPr>
          <w:rFonts w:ascii="細明體" w:eastAsia="細明體" w:hAnsi="細明體" w:cs="細明體"/>
          <w:b/>
          <w:spacing w:val="-13"/>
        </w:rPr>
        <w:t xml:space="preserve"> </w:t>
      </w:r>
      <w:r>
        <w:rPr>
          <w:rFonts w:ascii="細明體" w:eastAsia="細明體" w:hAnsi="細明體" w:cs="細明體"/>
          <w:b/>
          <w:spacing w:val="-1"/>
        </w:rPr>
        <w:t>of</w:t>
      </w:r>
      <w:r>
        <w:rPr>
          <w:rFonts w:ascii="細明體" w:eastAsia="細明體" w:hAnsi="細明體" w:cs="細明體"/>
          <w:b/>
          <w:spacing w:val="-13"/>
        </w:rPr>
        <w:t xml:space="preserve"> </w:t>
      </w:r>
      <w:r>
        <w:rPr>
          <w:rFonts w:ascii="細明體" w:eastAsia="細明體" w:hAnsi="細明體" w:cs="細明體"/>
          <w:b/>
          <w:spacing w:val="-1"/>
        </w:rPr>
        <w:t>Business</w:t>
      </w:r>
      <w:r>
        <w:rPr>
          <w:rFonts w:ascii="細明體" w:eastAsia="細明體" w:hAnsi="細明體" w:cs="細明體"/>
          <w:b/>
          <w:spacing w:val="-13"/>
        </w:rPr>
        <w:t xml:space="preserve"> </w:t>
      </w:r>
      <w:r>
        <w:rPr>
          <w:rFonts w:ascii="細明體" w:eastAsia="細明體" w:hAnsi="細明體" w:cs="細明體"/>
          <w:b/>
          <w:spacing w:val="-1"/>
        </w:rPr>
        <w:t>Innovation</w:t>
      </w:r>
      <w:r>
        <w:rPr>
          <w:rFonts w:ascii="細明體" w:eastAsia="細明體" w:hAnsi="細明體" w:cs="細明體"/>
          <w:b/>
        </w:rPr>
        <w:t xml:space="preserve"> and Skills，BIS )</w:t>
      </w:r>
    </w:p>
    <w:p w:rsidR="00817309" w:rsidRDefault="00B923DC">
      <w:pPr>
        <w:autoSpaceDE w:val="0"/>
        <w:autoSpaceDN w:val="0"/>
        <w:snapToGrid w:val="0"/>
        <w:spacing w:before="339" w:line="300" w:lineRule="exact"/>
        <w:ind w:left="840"/>
        <w:rPr>
          <w:rFonts w:ascii="細明體" w:eastAsia="細明體" w:hAnsi="細明體" w:cs="細明體"/>
        </w:rPr>
      </w:pPr>
      <w:r>
        <w:rPr>
          <w:rFonts w:ascii="細明體" w:eastAsia="細明體" w:hAnsi="細明體" w:cs="細明體"/>
        </w:rPr>
        <w:t>企業創新與技能部係</w:t>
      </w:r>
      <w:r>
        <w:rPr>
          <w:rFonts w:ascii="細明體" w:eastAsia="細明體" w:hAnsi="細明體" w:cs="細明體"/>
          <w:spacing w:val="30"/>
        </w:rPr>
        <w:t>於</w:t>
      </w:r>
      <w:r>
        <w:rPr>
          <w:rFonts w:ascii="細明體" w:eastAsia="細明體" w:hAnsi="細明體" w:cs="細明體"/>
        </w:rPr>
        <w:t>200</w:t>
      </w:r>
      <w:r>
        <w:rPr>
          <w:rFonts w:ascii="細明體" w:eastAsia="細明體" w:hAnsi="細明體" w:cs="細明體"/>
          <w:spacing w:val="60"/>
        </w:rPr>
        <w:t>9</w:t>
      </w:r>
      <w:r>
        <w:rPr>
          <w:rFonts w:ascii="細明體" w:eastAsia="細明體" w:hAnsi="細明體" w:cs="細明體"/>
          <w:spacing w:val="30"/>
        </w:rPr>
        <w:t>年</w:t>
      </w:r>
      <w:r>
        <w:rPr>
          <w:rFonts w:ascii="細明體" w:eastAsia="細明體" w:hAnsi="細明體" w:cs="細明體"/>
          <w:spacing w:val="60"/>
        </w:rPr>
        <w:t>6</w:t>
      </w:r>
      <w:r>
        <w:rPr>
          <w:rFonts w:ascii="細明體" w:eastAsia="細明體" w:hAnsi="細明體" w:cs="細明體"/>
          <w:spacing w:val="30"/>
        </w:rPr>
        <w:t>月</w:t>
      </w:r>
      <w:r>
        <w:rPr>
          <w:rFonts w:ascii="細明體" w:eastAsia="細明體" w:hAnsi="細明體" w:cs="細明體"/>
          <w:spacing w:val="60"/>
        </w:rPr>
        <w:t>5</w:t>
      </w:r>
      <w:r>
        <w:rPr>
          <w:rFonts w:ascii="細明體" w:eastAsia="細明體" w:hAnsi="細明體" w:cs="細明體"/>
        </w:rPr>
        <w:t>日整併創新學術技術處及企業</w:t>
      </w:r>
      <w:r>
        <w:rPr>
          <w:rFonts w:ascii="細明體" w:eastAsia="細明體" w:hAnsi="細明體" w:cs="細明體"/>
          <w:noProof/>
        </w:rPr>
        <mc:AlternateContent>
          <mc:Choice Requires="wps">
            <w:drawing>
              <wp:anchor distT="0" distB="0" distL="0" distR="0" simplePos="0" relativeHeight="152" behindDoc="1" locked="0" layoutInCell="1" allowOverlap="1">
                <wp:simplePos x="0" y="0"/>
                <wp:positionH relativeFrom="page">
                  <wp:posOffset>1581150</wp:posOffset>
                </wp:positionH>
                <wp:positionV relativeFrom="page">
                  <wp:posOffset>5511800</wp:posOffset>
                </wp:positionV>
                <wp:extent cx="4855210" cy="317500"/>
                <wp:effectExtent l="0" t="0" r="0" b="0"/>
                <wp:wrapNone/>
                <wp:docPr id="1196" name="119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65348C8" id="1196" o:spid="_x0000_s1026" style="position:absolute;margin-left:124.5pt;margin-top:434pt;width:382.3pt;height:25pt;z-index:-503316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" stroked="f">
                <v:fill opacity="0"/>
                <w10:wrap anchorx="page" anchory="page"/>
              </v:rect>
            </w:pict>
          </mc:Fallback>
        </mc:AlternateContent>
      </w:r>
    </w:p>
    <w:p w:rsidR="00817309" w:rsidRDefault="00B923DC">
      <w:pPr>
        <w:autoSpaceDE w:val="0"/>
        <w:autoSpaceDN w:val="0"/>
        <w:snapToGrid w:val="0"/>
        <w:spacing w:before="40" w:line="500" w:lineRule="exact"/>
        <w:ind w:left="360"/>
        <w:rPr>
          <w:rFonts w:ascii="細明體" w:eastAsia="細明體" w:hAnsi="細明體" w:cs="細明體"/>
        </w:rPr>
      </w:pPr>
      <w:r>
        <w:rPr>
          <w:rFonts w:ascii="細明體" w:eastAsia="細明體" w:hAnsi="細明體" w:cs="細明體"/>
        </w:rPr>
        <w:t>改革處而成立，職掌任務在經由共同學習（learning together）和形成</w:t>
      </w:r>
      <w:r>
        <w:rPr>
          <w:rFonts w:ascii="細明體" w:eastAsia="細明體" w:hAnsi="細明體" w:cs="細明體"/>
          <w:spacing w:val="-2"/>
        </w:rPr>
        <w:t>連</w:t>
      </w:r>
      <w:r>
        <w:rPr>
          <w:rFonts w:ascii="細明體" w:eastAsia="細明體" w:hAnsi="細明體" w:cs="細明體"/>
          <w:spacing w:val="-29"/>
        </w:rPr>
        <w:t>結</w:t>
      </w:r>
      <w:r>
        <w:rPr>
          <w:rFonts w:ascii="細明體" w:eastAsia="細明體" w:hAnsi="細明體" w:cs="細明體"/>
          <w:spacing w:val="-2"/>
        </w:rPr>
        <w:t>（</w:t>
      </w:r>
      <w:r>
        <w:rPr>
          <w:rFonts w:ascii="細明體" w:eastAsia="細明體" w:hAnsi="細明體" w:cs="細明體"/>
          <w:spacing w:val="-1"/>
        </w:rPr>
        <w:t>makin</w:t>
      </w:r>
      <w:r>
        <w:rPr>
          <w:rFonts w:ascii="細明體" w:eastAsia="細明體" w:hAnsi="細明體" w:cs="細明體"/>
          <w:spacing w:val="59"/>
        </w:rPr>
        <w:t>g</w:t>
      </w:r>
      <w:r>
        <w:rPr>
          <w:rFonts w:ascii="細明體" w:eastAsia="細明體" w:hAnsi="細明體" w:cs="細明體"/>
          <w:spacing w:val="-1"/>
        </w:rPr>
        <w:t>connections</w:t>
      </w:r>
      <w:r>
        <w:rPr>
          <w:rFonts w:ascii="細明體" w:eastAsia="細明體" w:hAnsi="細明體" w:cs="細明體"/>
          <w:spacing w:val="-28"/>
        </w:rPr>
        <w:t>）</w:t>
      </w:r>
      <w:r>
        <w:rPr>
          <w:rFonts w:ascii="細明體" w:eastAsia="細明體" w:hAnsi="細明體" w:cs="細明體"/>
          <w:spacing w:val="-1"/>
        </w:rPr>
        <w:t>而追求成</w:t>
      </w:r>
      <w:r>
        <w:rPr>
          <w:rFonts w:ascii="細明體" w:eastAsia="細明體" w:hAnsi="細明體" w:cs="細明體"/>
          <w:spacing w:val="-14"/>
        </w:rPr>
        <w:t>長</w:t>
      </w:r>
      <w:r>
        <w:rPr>
          <w:rFonts w:ascii="細明體" w:eastAsia="細明體" w:hAnsi="細明體" w:cs="細明體"/>
          <w:spacing w:val="-15"/>
        </w:rPr>
        <w:t>。</w:t>
      </w:r>
      <w:r>
        <w:rPr>
          <w:rFonts w:ascii="細明體" w:eastAsia="細明體" w:hAnsi="細明體" w:cs="細明體"/>
          <w:spacing w:val="-1"/>
        </w:rPr>
        <w:t>其下設立創意中</w:t>
      </w:r>
      <w:r>
        <w:rPr>
          <w:rFonts w:ascii="細明體" w:eastAsia="細明體" w:hAnsi="細明體" w:cs="細明體"/>
          <w:spacing w:val="-28"/>
        </w:rPr>
        <w:t>心</w:t>
      </w:r>
      <w:r>
        <w:rPr>
          <w:rFonts w:ascii="細明體" w:eastAsia="細明體" w:hAnsi="細明體" w:cs="細明體"/>
          <w:spacing w:val="-1"/>
        </w:rPr>
        <w:t>（Creat</w:t>
      </w:r>
      <w:r>
        <w:rPr>
          <w:rFonts w:ascii="細明體" w:eastAsia="細明體" w:hAnsi="細明體" w:cs="細明體"/>
          <w:spacing w:val="59"/>
        </w:rPr>
        <w:t>e</w:t>
      </w:r>
      <w:r>
        <w:rPr>
          <w:rFonts w:ascii="細明體" w:eastAsia="細明體" w:hAnsi="細明體" w:cs="細明體"/>
          <w:spacing w:val="-1"/>
        </w:rPr>
        <w:t>the</w:t>
      </w:r>
      <w:r>
        <w:rPr>
          <w:rFonts w:ascii="細明體" w:eastAsia="細明體" w:hAnsi="細明體" w:cs="細明體"/>
        </w:rPr>
        <w:t xml:space="preserve"> </w:t>
      </w:r>
      <w:r>
        <w:rPr>
          <w:rFonts w:ascii="細明體" w:eastAsia="細明體" w:hAnsi="細明體" w:cs="細明體"/>
          <w:spacing w:val="-2"/>
        </w:rPr>
        <w:t>Spac</w:t>
      </w:r>
      <w:r>
        <w:rPr>
          <w:rFonts w:ascii="細明體" w:eastAsia="細明體" w:hAnsi="細明體" w:cs="細明體"/>
          <w:spacing w:val="58"/>
        </w:rPr>
        <w:t>e</w:t>
      </w:r>
      <w:r>
        <w:rPr>
          <w:rFonts w:ascii="細明體" w:eastAsia="細明體" w:hAnsi="細明體" w:cs="細明體"/>
          <w:spacing w:val="-2"/>
        </w:rPr>
        <w:t>t</w:t>
      </w:r>
      <w:r>
        <w:rPr>
          <w:rFonts w:ascii="細明體" w:eastAsia="細明體" w:hAnsi="細明體" w:cs="細明體"/>
          <w:spacing w:val="58"/>
        </w:rPr>
        <w:t>o</w:t>
      </w:r>
      <w:r>
        <w:rPr>
          <w:rFonts w:ascii="細明體" w:eastAsia="細明體" w:hAnsi="細明體" w:cs="細明體"/>
          <w:spacing w:val="-2"/>
        </w:rPr>
        <w:t>Inno</w:t>
      </w:r>
      <w:r>
        <w:rPr>
          <w:rFonts w:ascii="細明體" w:eastAsia="細明體" w:hAnsi="細明體" w:cs="細明體"/>
          <w:spacing w:val="-1"/>
        </w:rPr>
        <w:t>vate</w:t>
      </w:r>
      <w:r>
        <w:rPr>
          <w:rFonts w:ascii="細明體" w:eastAsia="細明體" w:hAnsi="細明體" w:cs="細明體"/>
          <w:spacing w:val="-54"/>
        </w:rPr>
        <w:t>）</w:t>
      </w:r>
      <w:r>
        <w:rPr>
          <w:rFonts w:ascii="細明體" w:eastAsia="細明體" w:hAnsi="細明體" w:cs="細明體"/>
          <w:spacing w:val="-19"/>
        </w:rPr>
        <w:t>，</w:t>
      </w:r>
      <w:r>
        <w:rPr>
          <w:rFonts w:ascii="細明體" w:eastAsia="細明體" w:hAnsi="細明體" w:cs="細明體"/>
          <w:spacing w:val="-1"/>
        </w:rPr>
        <w:t>是開放給所有人使用的園</w:t>
      </w:r>
      <w:r>
        <w:rPr>
          <w:rFonts w:ascii="細明體" w:eastAsia="細明體" w:hAnsi="細明體" w:cs="細明體"/>
          <w:spacing w:val="-36"/>
        </w:rPr>
        <w:t>地</w:t>
      </w:r>
      <w:r>
        <w:rPr>
          <w:rFonts w:ascii="細明體" w:eastAsia="細明體" w:hAnsi="細明體" w:cs="細明體"/>
          <w:spacing w:val="-1"/>
        </w:rPr>
        <w:t>（th</w:t>
      </w:r>
      <w:r>
        <w:rPr>
          <w:rFonts w:ascii="細明體" w:eastAsia="細明體" w:hAnsi="細明體" w:cs="細明體"/>
          <w:spacing w:val="59"/>
        </w:rPr>
        <w:t>e</w:t>
      </w:r>
      <w:r>
        <w:rPr>
          <w:rFonts w:ascii="細明體" w:eastAsia="細明體" w:hAnsi="細明體" w:cs="細明體"/>
          <w:spacing w:val="-1"/>
        </w:rPr>
        <w:t>Innovatio</w:t>
      </w:r>
      <w:r>
        <w:rPr>
          <w:rFonts w:ascii="細明體" w:eastAsia="細明體" w:hAnsi="細明體" w:cs="細明體"/>
          <w:spacing w:val="59"/>
        </w:rPr>
        <w:t>n</w:t>
      </w:r>
      <w:r>
        <w:rPr>
          <w:rFonts w:ascii="細明體" w:eastAsia="細明體" w:hAnsi="細明體" w:cs="細明體"/>
          <w:spacing w:val="-1"/>
        </w:rPr>
        <w:t>Space</w:t>
      </w:r>
      <w:r>
        <w:rPr>
          <w:rFonts w:ascii="細明體" w:eastAsia="細明體" w:hAnsi="細明體" w:cs="細明體"/>
        </w:rPr>
        <w:t xml:space="preserve"> </w:t>
      </w:r>
      <w:r>
        <w:rPr>
          <w:rFonts w:ascii="細明體" w:eastAsia="細明體" w:hAnsi="細明體" w:cs="細明體"/>
          <w:spacing w:val="-1"/>
        </w:rPr>
        <w:t>is</w:t>
      </w:r>
      <w:r>
        <w:rPr>
          <w:rFonts w:ascii="細明體" w:eastAsia="細明體" w:hAnsi="細明體" w:cs="細明體"/>
          <w:spacing w:val="-53"/>
        </w:rPr>
        <w:t xml:space="preserve"> </w:t>
      </w:r>
      <w:r>
        <w:rPr>
          <w:rFonts w:ascii="細明體" w:eastAsia="細明體" w:hAnsi="細明體" w:cs="細明體"/>
          <w:spacing w:val="-1"/>
        </w:rPr>
        <w:t>Open</w:t>
      </w:r>
      <w:r>
        <w:rPr>
          <w:rFonts w:ascii="細明體" w:eastAsia="細明體" w:hAnsi="細明體" w:cs="細明體"/>
          <w:spacing w:val="-53"/>
        </w:rPr>
        <w:t xml:space="preserve"> </w:t>
      </w:r>
      <w:r>
        <w:rPr>
          <w:rFonts w:ascii="細明體" w:eastAsia="細明體" w:hAnsi="細明體" w:cs="細明體"/>
          <w:spacing w:val="-1"/>
        </w:rPr>
        <w:t>to</w:t>
      </w:r>
      <w:r>
        <w:rPr>
          <w:rFonts w:ascii="細明體" w:eastAsia="細明體" w:hAnsi="細明體" w:cs="細明體"/>
          <w:spacing w:val="-50"/>
        </w:rPr>
        <w:t xml:space="preserve"> </w:t>
      </w:r>
      <w:r>
        <w:rPr>
          <w:rFonts w:ascii="細明體" w:eastAsia="細明體" w:hAnsi="細明體" w:cs="細明體"/>
        </w:rPr>
        <w:t>All），常任人力</w:t>
      </w:r>
      <w:r>
        <w:rPr>
          <w:rFonts w:ascii="細明體" w:eastAsia="細明體" w:hAnsi="細明體" w:cs="細明體"/>
          <w:spacing w:val="30"/>
        </w:rPr>
        <w:t>共</w:t>
      </w:r>
      <w:r>
        <w:rPr>
          <w:rFonts w:ascii="細明體" w:eastAsia="細明體" w:hAnsi="細明體" w:cs="細明體"/>
        </w:rPr>
        <w:t>4</w:t>
      </w:r>
      <w:r>
        <w:rPr>
          <w:rFonts w:ascii="細明體" w:eastAsia="細明體" w:hAnsi="細明體" w:cs="細明體"/>
          <w:spacing w:val="60"/>
        </w:rPr>
        <w:t>5</w:t>
      </w:r>
      <w:r>
        <w:rPr>
          <w:rFonts w:ascii="細明體" w:eastAsia="細明體" w:hAnsi="細明體" w:cs="細明體"/>
        </w:rPr>
        <w:t>人。參訪內容包括五個階段，分別為：</w:t>
      </w:r>
      <w:r>
        <w:rPr>
          <w:rFonts w:ascii="細明體" w:eastAsia="細明體" w:hAnsi="細明體" w:cs="細明體"/>
          <w:spacing w:val="-2"/>
        </w:rPr>
        <w:t>（1）該部</w:t>
      </w:r>
      <w:r>
        <w:rPr>
          <w:rFonts w:ascii="細明體" w:eastAsia="細明體" w:hAnsi="細明體" w:cs="細明體"/>
          <w:spacing w:val="-1"/>
        </w:rPr>
        <w:t>創意中心(</w:t>
      </w:r>
      <w:r>
        <w:rPr>
          <w:rFonts w:ascii="細明體" w:eastAsia="細明體" w:hAnsi="細明體" w:cs="細明體"/>
          <w:spacing w:val="-32"/>
        </w:rPr>
        <w:t xml:space="preserve"> </w:t>
      </w:r>
      <w:r>
        <w:rPr>
          <w:rFonts w:ascii="細明體" w:eastAsia="細明體" w:hAnsi="細明體" w:cs="細明體"/>
          <w:spacing w:val="-1"/>
        </w:rPr>
        <w:t>Innovation</w:t>
      </w:r>
      <w:r>
        <w:rPr>
          <w:rFonts w:ascii="細明體" w:eastAsia="細明體" w:hAnsi="細明體" w:cs="細明體"/>
          <w:spacing w:val="-32"/>
        </w:rPr>
        <w:t xml:space="preserve"> </w:t>
      </w:r>
      <w:r>
        <w:rPr>
          <w:rFonts w:ascii="細明體" w:eastAsia="細明體" w:hAnsi="細明體" w:cs="細明體"/>
          <w:spacing w:val="-1"/>
        </w:rPr>
        <w:t>Space</w:t>
      </w:r>
      <w:r>
        <w:rPr>
          <w:rFonts w:ascii="細明體" w:eastAsia="細明體" w:hAnsi="細明體" w:cs="細明體"/>
          <w:spacing w:val="-32"/>
        </w:rPr>
        <w:t xml:space="preserve"> </w:t>
      </w:r>
      <w:r>
        <w:rPr>
          <w:rFonts w:ascii="細明體" w:eastAsia="細明體" w:hAnsi="細明體" w:cs="細明體"/>
          <w:spacing w:val="-1"/>
        </w:rPr>
        <w:t>)簡報；（2）實驗以創意方式討</w:t>
      </w:r>
      <w:r>
        <w:rPr>
          <w:rFonts w:ascii="細明體" w:eastAsia="細明體" w:hAnsi="細明體" w:cs="細明體"/>
        </w:rPr>
        <w:t xml:space="preserve"> 論問題-分兩組討論我國人赴美免簽證相關問題；（3）介紹改善規範組</w:t>
      </w:r>
      <w:r>
        <w:rPr>
          <w:rFonts w:ascii="細明體" w:eastAsia="細明體" w:hAnsi="細明體" w:cs="細明體"/>
          <w:noProof/>
        </w:rPr>
        <mc:AlternateContent>
          <mc:Choice Requires="wps">
            <w:drawing>
              <wp:anchor distT="0" distB="0" distL="0" distR="0" simplePos="0" relativeHeight="153" behindDoc="1" locked="0" layoutInCell="1" allowOverlap="1">
                <wp:simplePos x="0" y="0"/>
                <wp:positionH relativeFrom="page">
                  <wp:posOffset>1581150</wp:posOffset>
                </wp:positionH>
                <wp:positionV relativeFrom="page">
                  <wp:posOffset>5829300</wp:posOffset>
                </wp:positionV>
                <wp:extent cx="4855210" cy="317500"/>
                <wp:effectExtent l="0" t="0" r="0" b="0"/>
                <wp:wrapNone/>
                <wp:docPr id="1197" name="1197"/>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95D5186" id="1197" o:spid="_x0000_s1026" style="position:absolute;margin-left:124.5pt;margin-top:459pt;width:382.3pt;height:25pt;z-index:-5033163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54" behindDoc="1" locked="0" layoutInCell="1" allowOverlap="1">
                <wp:simplePos x="0" y="0"/>
                <wp:positionH relativeFrom="page">
                  <wp:posOffset>1581150</wp:posOffset>
                </wp:positionH>
                <wp:positionV relativeFrom="page">
                  <wp:posOffset>6146800</wp:posOffset>
                </wp:positionV>
                <wp:extent cx="4855210" cy="316865"/>
                <wp:effectExtent l="0" t="0" r="0" b="0"/>
                <wp:wrapNone/>
                <wp:docPr id="1198" name="1198"/>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23925E6" id="1198" o:spid="_x0000_s1026" style="position:absolute;margin-left:124.5pt;margin-top:484pt;width:382.3pt;height:24.95pt;z-index:-5033163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55" behindDoc="1" locked="0" layoutInCell="1" allowOverlap="1">
                <wp:simplePos x="0" y="0"/>
                <wp:positionH relativeFrom="page">
                  <wp:posOffset>1581150</wp:posOffset>
                </wp:positionH>
                <wp:positionV relativeFrom="page">
                  <wp:posOffset>6464300</wp:posOffset>
                </wp:positionV>
                <wp:extent cx="4855210" cy="317500"/>
                <wp:effectExtent l="0" t="0" r="0" b="0"/>
                <wp:wrapNone/>
                <wp:docPr id="1199" name="1199"/>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3BAFAE0" id="1199" o:spid="_x0000_s1026" style="position:absolute;margin-left:124.5pt;margin-top:509pt;width:382.3pt;height:25pt;z-index:-5033163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56" behindDoc="1" locked="0" layoutInCell="1" allowOverlap="1">
                <wp:simplePos x="0" y="0"/>
                <wp:positionH relativeFrom="page">
                  <wp:posOffset>1581150</wp:posOffset>
                </wp:positionH>
                <wp:positionV relativeFrom="page">
                  <wp:posOffset>6781800</wp:posOffset>
                </wp:positionV>
                <wp:extent cx="4855210" cy="317500"/>
                <wp:effectExtent l="0" t="0" r="0" b="0"/>
                <wp:wrapNone/>
                <wp:docPr id="1200" name="1200"/>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84B5D96" id="1200" o:spid="_x0000_s1026" style="position:absolute;margin-left:124.5pt;margin-top:534pt;width:382.3pt;height:25pt;z-index:-5033163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57" behindDoc="1" locked="0" layoutInCell="1" allowOverlap="1">
                <wp:simplePos x="0" y="0"/>
                <wp:positionH relativeFrom="page">
                  <wp:posOffset>1581150</wp:posOffset>
                </wp:positionH>
                <wp:positionV relativeFrom="page">
                  <wp:posOffset>7099300</wp:posOffset>
                </wp:positionV>
                <wp:extent cx="4855210" cy="316865"/>
                <wp:effectExtent l="0" t="0" r="0" b="0"/>
                <wp:wrapNone/>
                <wp:docPr id="1201" name="1201"/>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B5880FE" id="1201" o:spid="_x0000_s1026" style="position:absolute;margin-left:124.5pt;margin-top:559pt;width:382.3pt;height:24.95pt;z-index:-5033163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58" behindDoc="1" locked="0" layoutInCell="1" allowOverlap="1">
                <wp:simplePos x="0" y="0"/>
                <wp:positionH relativeFrom="page">
                  <wp:posOffset>1581150</wp:posOffset>
                </wp:positionH>
                <wp:positionV relativeFrom="page">
                  <wp:posOffset>7416800</wp:posOffset>
                </wp:positionV>
                <wp:extent cx="4855210" cy="317500"/>
                <wp:effectExtent l="0" t="0" r="0" b="0"/>
                <wp:wrapNone/>
                <wp:docPr id="1202" name="1202"/>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5E2DC26" id="1202" o:spid="_x0000_s1026" style="position:absolute;margin-left:124.5pt;margin-top:584pt;width:382.3pt;height:25pt;z-index:-5033163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&#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59" behindDoc="1" locked="0" layoutInCell="1" allowOverlap="1">
                <wp:simplePos x="0" y="0"/>
                <wp:positionH relativeFrom="page">
                  <wp:posOffset>1581150</wp:posOffset>
                </wp:positionH>
                <wp:positionV relativeFrom="page">
                  <wp:posOffset>7734300</wp:posOffset>
                </wp:positionV>
                <wp:extent cx="4855210" cy="317500"/>
                <wp:effectExtent l="0" t="0" r="0" b="0"/>
                <wp:wrapNone/>
                <wp:docPr id="1203" name="1203"/>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983C014" id="1203" o:spid="_x0000_s1026" style="position:absolute;margin-left:124.5pt;margin-top:609pt;width:382.3pt;height:25pt;z-index:-5033163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158" w:line="300" w:lineRule="exact"/>
        <w:ind w:left="360"/>
        <w:rPr>
          <w:rFonts w:ascii="細明體" w:eastAsia="細明體" w:hAnsi="細明體" w:cs="細明體"/>
        </w:rPr>
      </w:pPr>
      <w:r>
        <w:rPr>
          <w:rFonts w:ascii="細明體" w:eastAsia="細明體" w:hAnsi="細明體" w:cs="細明體"/>
        </w:rPr>
        <w:t>(</w:t>
      </w:r>
      <w:r>
        <w:rPr>
          <w:rFonts w:ascii="細明體" w:eastAsia="細明體" w:hAnsi="細明體" w:cs="細明體"/>
          <w:spacing w:val="-24"/>
        </w:rPr>
        <w:t xml:space="preserve"> </w:t>
      </w:r>
      <w:r>
        <w:rPr>
          <w:rFonts w:ascii="細明體" w:eastAsia="細明體" w:hAnsi="細明體" w:cs="細明體"/>
        </w:rPr>
        <w:t>Better</w:t>
      </w:r>
      <w:r>
        <w:rPr>
          <w:rFonts w:ascii="細明體" w:eastAsia="細明體" w:hAnsi="細明體" w:cs="細明體"/>
          <w:spacing w:val="-24"/>
        </w:rPr>
        <w:t xml:space="preserve"> </w:t>
      </w:r>
      <w:r>
        <w:rPr>
          <w:rFonts w:ascii="細明體" w:eastAsia="細明體" w:hAnsi="細明體" w:cs="細明體"/>
        </w:rPr>
        <w:t>Regulation</w:t>
      </w:r>
      <w:r>
        <w:rPr>
          <w:rFonts w:ascii="細明體" w:eastAsia="細明體" w:hAnsi="細明體" w:cs="細明體"/>
          <w:spacing w:val="-24"/>
        </w:rPr>
        <w:t xml:space="preserve"> </w:t>
      </w:r>
      <w:r>
        <w:rPr>
          <w:rFonts w:ascii="細明體" w:eastAsia="細明體" w:hAnsi="細明體" w:cs="細明體"/>
        </w:rPr>
        <w:t>Executive</w:t>
      </w:r>
      <w:r>
        <w:rPr>
          <w:rFonts w:ascii="細明體" w:eastAsia="細明體" w:hAnsi="細明體" w:cs="細明體"/>
          <w:spacing w:val="-24"/>
        </w:rPr>
        <w:t xml:space="preserve"> </w:t>
      </w:r>
      <w:r>
        <w:rPr>
          <w:rFonts w:ascii="細明體" w:eastAsia="細明體" w:hAnsi="細明體" w:cs="細明體"/>
        </w:rPr>
        <w:t>)精簡法規之努力；（4）介紹技術策略</w:t>
      </w:r>
    </w:p>
    <w:p w:rsidR="00817309" w:rsidRDefault="00B923DC">
      <w:pPr>
        <w:autoSpaceDE w:val="0"/>
        <w:autoSpaceDN w:val="0"/>
        <w:snapToGrid w:val="0"/>
        <w:spacing w:before="40" w:line="500" w:lineRule="exact"/>
        <w:ind w:left="360" w:right="61"/>
        <w:jc w:val="both"/>
        <w:rPr>
          <w:rFonts w:ascii="細明體" w:eastAsia="細明體" w:hAnsi="細明體" w:cs="細明體"/>
        </w:rPr>
      </w:pPr>
      <w:r>
        <w:rPr>
          <w:rFonts w:ascii="細明體" w:eastAsia="細明體" w:hAnsi="細明體" w:cs="細明體"/>
          <w:spacing w:val="-1"/>
        </w:rPr>
        <w:t>委員會(</w:t>
      </w:r>
      <w:r>
        <w:rPr>
          <w:rFonts w:ascii="細明體" w:eastAsia="細明體" w:hAnsi="細明體" w:cs="細明體"/>
          <w:spacing w:val="-25"/>
        </w:rPr>
        <w:t xml:space="preserve"> </w:t>
      </w:r>
      <w:r>
        <w:rPr>
          <w:rFonts w:ascii="細明體" w:eastAsia="細明體" w:hAnsi="細明體" w:cs="細明體"/>
          <w:spacing w:val="-1"/>
        </w:rPr>
        <w:t>Tec</w:t>
      </w:r>
      <w:r>
        <w:rPr>
          <w:rFonts w:ascii="細明體" w:eastAsia="細明體" w:hAnsi="細明體" w:cs="細明體"/>
        </w:rPr>
        <w:t>hnology</w:t>
      </w:r>
      <w:r>
        <w:rPr>
          <w:rFonts w:ascii="細明體" w:eastAsia="細明體" w:hAnsi="細明體" w:cs="細明體"/>
          <w:spacing w:val="-24"/>
        </w:rPr>
        <w:t xml:space="preserve"> </w:t>
      </w:r>
      <w:r>
        <w:rPr>
          <w:rFonts w:ascii="細明體" w:eastAsia="細明體" w:hAnsi="細明體" w:cs="細明體"/>
        </w:rPr>
        <w:t>Strategy</w:t>
      </w:r>
      <w:r>
        <w:rPr>
          <w:rFonts w:ascii="細明體" w:eastAsia="細明體" w:hAnsi="細明體" w:cs="細明體"/>
          <w:spacing w:val="-24"/>
        </w:rPr>
        <w:t xml:space="preserve"> </w:t>
      </w:r>
      <w:r>
        <w:rPr>
          <w:rFonts w:ascii="細明體" w:eastAsia="細明體" w:hAnsi="細明體" w:cs="細明體"/>
        </w:rPr>
        <w:t>Board</w:t>
      </w:r>
      <w:r>
        <w:rPr>
          <w:rFonts w:ascii="細明體" w:eastAsia="細明體" w:hAnsi="細明體" w:cs="細明體"/>
          <w:spacing w:val="-24"/>
        </w:rPr>
        <w:t xml:space="preserve"> </w:t>
      </w:r>
      <w:r>
        <w:rPr>
          <w:rFonts w:ascii="細明體" w:eastAsia="細明體" w:hAnsi="細明體" w:cs="細明體"/>
        </w:rPr>
        <w:t>)之鼓勵科技發展；（5）介紹英國與台灣貿易關係，茲列述如下：</w:t>
      </w:r>
      <w:r>
        <w:rPr>
          <w:rFonts w:ascii="細明體" w:eastAsia="細明體" w:hAnsi="細明體" w:cs="細明體"/>
          <w:noProof/>
        </w:rPr>
        <mc:AlternateContent>
          <mc:Choice Requires="wps">
            <w:drawing>
              <wp:anchor distT="0" distB="0" distL="0" distR="0" simplePos="0" relativeHeight="160" behindDoc="1" locked="0" layoutInCell="1" allowOverlap="1">
                <wp:simplePos x="0" y="0"/>
                <wp:positionH relativeFrom="page">
                  <wp:posOffset>1581150</wp:posOffset>
                </wp:positionH>
                <wp:positionV relativeFrom="page">
                  <wp:posOffset>8051800</wp:posOffset>
                </wp:positionV>
                <wp:extent cx="4855210" cy="316865"/>
                <wp:effectExtent l="0" t="0" r="0" b="0"/>
                <wp:wrapNone/>
                <wp:docPr id="1204" name="1204"/>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BE24893" id="1204" o:spid="_x0000_s1026" style="position:absolute;margin-left:124.5pt;margin-top:634pt;width:382.3pt;height:24.95pt;z-index:-5033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61" behindDoc="1" locked="0" layoutInCell="1" allowOverlap="1">
                <wp:simplePos x="0" y="0"/>
                <wp:positionH relativeFrom="page">
                  <wp:posOffset>1581150</wp:posOffset>
                </wp:positionH>
                <wp:positionV relativeFrom="page">
                  <wp:posOffset>8369300</wp:posOffset>
                </wp:positionV>
                <wp:extent cx="4855210" cy="495300"/>
                <wp:effectExtent l="0" t="0" r="0" b="0"/>
                <wp:wrapNone/>
                <wp:docPr id="1205" name="1205"/>
                <wp:cNvGraphicFramePr/>
                <a:graphic xmlns:a="http://schemas.openxmlformats.org/drawingml/2006/main">
                  <a:graphicData uri="http://schemas.microsoft.com/office/word/2010/wordprocessingShape">
                    <wps:wsp>
                      <wps:cNvSpPr/>
                      <wps:spPr>
                        <a:xfrm>
                          <a:off x="0" y="0"/>
                          <a:ext cx="4855210" cy="495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CCEC6EB" id="1205" o:spid="_x0000_s1026" style="position:absolute;margin-left:124.5pt;margin-top:659pt;width:382.3pt;height:39pt;z-index:-5033163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" stroked="f">
                <v:fill opacity="0"/>
                <w10:wrap anchorx="page" anchory="page"/>
              </v:rect>
            </w:pict>
          </mc:Fallback>
        </mc:AlternateContent>
      </w:r>
    </w:p>
    <w:p w:rsidR="00817309" w:rsidRDefault="00B923DC">
      <w:pPr>
        <w:autoSpaceDE w:val="0"/>
        <w:autoSpaceDN w:val="0"/>
        <w:snapToGrid w:val="0"/>
        <w:spacing w:before="439" w:line="300" w:lineRule="exact"/>
        <w:ind w:left="840"/>
        <w:rPr>
          <w:rFonts w:ascii="細明體" w:eastAsia="細明體" w:hAnsi="細明體" w:cs="細明體"/>
        </w:rPr>
      </w:pPr>
      <w:r>
        <w:rPr>
          <w:rFonts w:ascii="細明體" w:eastAsia="細明體" w:hAnsi="細明體" w:cs="細明體"/>
        </w:rPr>
        <w:t>（1）創意中心旨在提供給該部所服務之對象，包括民眾、企業或其</w:t>
      </w:r>
      <w:r>
        <w:rPr>
          <w:rFonts w:ascii="細明體" w:eastAsia="細明體" w:hAnsi="細明體" w:cs="細明體"/>
          <w:noProof/>
        </w:rPr>
        <mc:AlternateContent>
          <mc:Choice Requires="wps">
            <w:drawing>
              <wp:anchor distT="0" distB="0" distL="0" distR="0" simplePos="0" relativeHeight="162" behindDoc="1" locked="0" layoutInCell="1" allowOverlap="1">
                <wp:simplePos x="0" y="0"/>
                <wp:positionH relativeFrom="page">
                  <wp:posOffset>1581150</wp:posOffset>
                </wp:positionH>
                <wp:positionV relativeFrom="page">
                  <wp:posOffset>8864600</wp:posOffset>
                </wp:positionV>
                <wp:extent cx="4855210" cy="317500"/>
                <wp:effectExtent l="0" t="0" r="0" b="0"/>
                <wp:wrapNone/>
                <wp:docPr id="1206" name="120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9D7959A" id="1206" o:spid="_x0000_s1026" style="position:absolute;margin-left:124.5pt;margin-top:698pt;width:382.3pt;height:25pt;z-index:-5033163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&#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200" w:line="300" w:lineRule="exact"/>
        <w:ind w:left="360"/>
        <w:rPr>
          <w:rFonts w:ascii="細明體" w:eastAsia="細明體" w:hAnsi="細明體" w:cs="細明體"/>
        </w:rPr>
      </w:pPr>
      <w:r>
        <w:rPr>
          <w:rFonts w:ascii="細明體" w:eastAsia="細明體" w:hAnsi="細明體" w:cs="細明體"/>
        </w:rPr>
        <w:t>他公部門一個創意空</w:t>
      </w:r>
      <w:r>
        <w:rPr>
          <w:rFonts w:ascii="細明體" w:eastAsia="細明體" w:hAnsi="細明體" w:cs="細明體"/>
          <w:spacing w:val="-23"/>
        </w:rPr>
        <w:t>間，</w:t>
      </w:r>
      <w:r>
        <w:rPr>
          <w:rFonts w:ascii="細明體" w:eastAsia="細明體" w:hAnsi="細明體" w:cs="細明體"/>
        </w:rPr>
        <w:t>透過一個非傳統制式化的建築方式與討論空間及</w:t>
      </w:r>
      <w:r>
        <w:rPr>
          <w:rFonts w:ascii="細明體" w:eastAsia="細明體" w:hAnsi="細明體" w:cs="細明體"/>
          <w:noProof/>
        </w:rPr>
        <mc:AlternateContent>
          <mc:Choice Requires="wps">
            <w:drawing>
              <wp:anchor distT="0" distB="0" distL="0" distR="0" simplePos="0" relativeHeight="163" behindDoc="1" locked="0" layoutInCell="1" allowOverlap="1">
                <wp:simplePos x="0" y="0"/>
                <wp:positionH relativeFrom="page">
                  <wp:posOffset>1581150</wp:posOffset>
                </wp:positionH>
                <wp:positionV relativeFrom="page">
                  <wp:posOffset>9182100</wp:posOffset>
                </wp:positionV>
                <wp:extent cx="4855210" cy="317500"/>
                <wp:effectExtent l="0" t="0" r="0" b="0"/>
                <wp:wrapNone/>
                <wp:docPr id="1207" name="1207"/>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39913F0" id="1207" o:spid="_x0000_s1026" style="position:absolute;margin-left:124.5pt;margin-top:723pt;width:382.3pt;height:25pt;z-index:-5033163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" stroked="f">
                <v:fill opacity="0"/>
                <w10:wrap anchorx="page" anchory="page"/>
              </v:rect>
            </w:pict>
          </mc:Fallback>
        </mc:AlternateContent>
      </w:r>
    </w:p>
    <w:p w:rsidR="00817309" w:rsidRDefault="00B923DC">
      <w:pPr>
        <w:autoSpaceDE w:val="0"/>
        <w:autoSpaceDN w:val="0"/>
        <w:snapToGrid w:val="0"/>
        <w:spacing w:before="739"/>
        <w:ind w:left="3720"/>
        <w:rPr>
          <w:sz w:val="20"/>
        </w:rPr>
        <w:sectPr w:rsidR="00817309">
          <w:footnotePr>
            <w:pos w:val="sectEnd"/>
            <w:numStart w:val="0"/>
          </w:footnotePr>
          <w:endnotePr>
            <w:numFmt w:val="decimal"/>
            <w:numStart w:val="0"/>
          </w:endnotePr>
          <w:pgSz w:w="11904" w:h="16840"/>
          <w:pgMar w:top="1440" w:right="1738" w:bottom="752" w:left="2160" w:header="0" w:footer="0" w:gutter="0"/>
          <w:cols w:space="720"/>
        </w:sectPr>
      </w:pPr>
      <w:r>
        <w:rPr>
          <w:rFonts w:eastAsia="Times New Roman"/>
          <w:spacing w:val="1"/>
          <w:sz w:val="20"/>
        </w:rPr>
        <w:t>2</w:t>
      </w:r>
      <w:r>
        <w:rPr>
          <w:rFonts w:eastAsia="Times New Roman"/>
          <w:sz w:val="20"/>
        </w:rPr>
        <w:t>1</w:t>
      </w:r>
    </w:p>
    <w:p w:rsidR="00817309" w:rsidRDefault="00B923DC">
      <w:pPr>
        <w:autoSpaceDE w:val="0"/>
        <w:autoSpaceDN w:val="0"/>
        <w:snapToGrid w:val="0"/>
        <w:spacing w:line="500" w:lineRule="exact"/>
        <w:ind w:left="360" w:right="58"/>
        <w:jc w:val="both"/>
        <w:rPr>
          <w:rFonts w:ascii="細明體" w:eastAsia="細明體" w:hAnsi="細明體" w:cs="細明體"/>
          <w:sz w:val="20"/>
        </w:rPr>
      </w:pPr>
      <w:r>
        <w:rPr>
          <w:rFonts w:ascii="細明體" w:eastAsia="細明體" w:hAnsi="細明體" w:cs="細明體"/>
          <w:spacing w:val="-1"/>
        </w:rPr>
        <w:lastRenderedPageBreak/>
        <w:t>新穎設備</w:t>
      </w:r>
      <w:r>
        <w:rPr>
          <w:rFonts w:ascii="細明體" w:eastAsia="細明體" w:hAnsi="細明體" w:cs="細明體"/>
        </w:rPr>
        <w:t>與各類文具</w:t>
      </w:r>
      <w:r>
        <w:rPr>
          <w:rFonts w:ascii="細明體" w:eastAsia="細明體" w:hAnsi="細明體" w:cs="細明體"/>
          <w:spacing w:val="-8"/>
        </w:rPr>
        <w:t>等，</w:t>
      </w:r>
      <w:r>
        <w:rPr>
          <w:rFonts w:ascii="細明體" w:eastAsia="細明體" w:hAnsi="細明體" w:cs="細明體"/>
        </w:rPr>
        <w:t>引發其遐想與創</w:t>
      </w:r>
      <w:r>
        <w:rPr>
          <w:rFonts w:ascii="細明體" w:eastAsia="細明體" w:hAnsi="細明體" w:cs="細明體"/>
          <w:spacing w:val="-8"/>
        </w:rPr>
        <w:t>意；</w:t>
      </w:r>
      <w:r>
        <w:rPr>
          <w:rFonts w:ascii="細明體" w:eastAsia="細明體" w:hAnsi="細明體" w:cs="細明體"/>
        </w:rPr>
        <w:t>並提供技</w:t>
      </w:r>
      <w:r>
        <w:rPr>
          <w:rFonts w:ascii="細明體" w:eastAsia="細明體" w:hAnsi="細明體" w:cs="細明體"/>
          <w:spacing w:val="-8"/>
        </w:rPr>
        <w:t>術，</w:t>
      </w:r>
      <w:r>
        <w:rPr>
          <w:rFonts w:ascii="細明體" w:eastAsia="細明體" w:hAnsi="細明體" w:cs="細明體"/>
        </w:rPr>
        <w:t>協助創新過程之開發；進而提供專業諮商、鼓勵分享與共同合作。</w:t>
      </w:r>
      <w:r>
        <w:rPr>
          <w:rFonts w:ascii="細明體" w:eastAsia="細明體" w:hAnsi="細明體" w:cs="細明體"/>
          <w:noProof/>
        </w:rPr>
        <mc:AlternateContent>
          <mc:Choice Requires="wps">
            <w:drawing>
              <wp:anchor distT="0" distB="0" distL="0" distR="0" simplePos="0" relativeHeight="164" behindDoc="1" locked="0" layoutInCell="1" allowOverlap="1">
                <wp:simplePos x="0" y="0"/>
                <wp:positionH relativeFrom="page">
                  <wp:posOffset>1581150</wp:posOffset>
                </wp:positionH>
                <wp:positionV relativeFrom="page">
                  <wp:posOffset>914400</wp:posOffset>
                </wp:positionV>
                <wp:extent cx="4855210" cy="317500"/>
                <wp:effectExtent l="0" t="0" r="0" b="0"/>
                <wp:wrapNone/>
                <wp:docPr id="1208" name="1208"/>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5D80CE5" id="1208" o:spid="_x0000_s1026" style="position:absolute;margin-left:124.5pt;margin-top:1in;width:382.3pt;height:25pt;z-index:-5033163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65" behindDoc="1" locked="0" layoutInCell="1" allowOverlap="1">
                <wp:simplePos x="0" y="0"/>
                <wp:positionH relativeFrom="page">
                  <wp:posOffset>1581150</wp:posOffset>
                </wp:positionH>
                <wp:positionV relativeFrom="page">
                  <wp:posOffset>1231900</wp:posOffset>
                </wp:positionV>
                <wp:extent cx="4855210" cy="316865"/>
                <wp:effectExtent l="0" t="0" r="0" b="0"/>
                <wp:wrapNone/>
                <wp:docPr id="1209" name="1209"/>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C1B9C0F" id="1209" o:spid="_x0000_s1026" style="position:absolute;margin-left:124.5pt;margin-top:97pt;width:382.3pt;height:24.95pt;z-index:-5033163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66" behindDoc="1" locked="0" layoutInCell="1" allowOverlap="1">
                <wp:simplePos x="0" y="0"/>
                <wp:positionH relativeFrom="page">
                  <wp:posOffset>1581150</wp:posOffset>
                </wp:positionH>
                <wp:positionV relativeFrom="page">
                  <wp:posOffset>1549400</wp:posOffset>
                </wp:positionV>
                <wp:extent cx="4855210" cy="317500"/>
                <wp:effectExtent l="0" t="0" r="0" b="0"/>
                <wp:wrapNone/>
                <wp:docPr id="1210" name="1210"/>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4BBCB6E" id="1210" o:spid="_x0000_s1026" style="position:absolute;margin-left:124.5pt;margin-top:122pt;width:382.3pt;height:25pt;z-index:-5033163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" stroked="f">
                <v:fill opacity="0"/>
                <w10:wrap anchorx="page" anchory="page"/>
              </v:rect>
            </w:pict>
          </mc:Fallback>
        </mc:AlternateContent>
      </w:r>
    </w:p>
    <w:p w:rsidR="00817309" w:rsidRDefault="00B923DC">
      <w:pPr>
        <w:autoSpaceDE w:val="0"/>
        <w:autoSpaceDN w:val="0"/>
        <w:snapToGrid w:val="0"/>
        <w:spacing w:before="159" w:line="300" w:lineRule="exact"/>
        <w:ind w:left="840"/>
        <w:rPr>
          <w:rFonts w:ascii="細明體" w:eastAsia="細明體" w:hAnsi="細明體" w:cs="細明體"/>
        </w:rPr>
      </w:pPr>
      <w:r>
        <w:rPr>
          <w:rFonts w:ascii="細明體" w:eastAsia="細明體" w:hAnsi="細明體" w:cs="細明體"/>
        </w:rPr>
        <w:t>（2）創意中心之運用實驗：為讓學員親臨其境，爰將我學員隨機分</w:t>
      </w:r>
    </w:p>
    <w:p w:rsidR="00817309" w:rsidRDefault="00B923DC">
      <w:pPr>
        <w:autoSpaceDE w:val="0"/>
        <w:autoSpaceDN w:val="0"/>
        <w:snapToGrid w:val="0"/>
        <w:spacing w:before="40" w:line="500" w:lineRule="exact"/>
        <w:ind w:left="360"/>
        <w:rPr>
          <w:rFonts w:ascii="細明體" w:eastAsia="細明體" w:hAnsi="細明體" w:cs="細明體"/>
        </w:rPr>
      </w:pPr>
      <w:r>
        <w:rPr>
          <w:rFonts w:ascii="細明體" w:eastAsia="細明體" w:hAnsi="細明體" w:cs="細明體"/>
        </w:rPr>
        <w:t>成兩</w:t>
      </w:r>
      <w:r>
        <w:rPr>
          <w:rFonts w:ascii="細明體" w:eastAsia="細明體" w:hAnsi="細明體" w:cs="細明體"/>
          <w:spacing w:val="-12"/>
        </w:rPr>
        <w:t>組</w:t>
      </w:r>
      <w:r>
        <w:rPr>
          <w:rFonts w:ascii="細明體" w:eastAsia="細明體" w:hAnsi="細明體" w:cs="細明體"/>
          <w:spacing w:val="-11"/>
        </w:rPr>
        <w:t>，</w:t>
      </w:r>
      <w:r>
        <w:rPr>
          <w:rFonts w:ascii="細明體" w:eastAsia="細明體" w:hAnsi="細明體" w:cs="細明體"/>
        </w:rPr>
        <w:t>討論我國申請國人赴美免簽證之相關問</w:t>
      </w:r>
      <w:r>
        <w:rPr>
          <w:rFonts w:ascii="細明體" w:eastAsia="細明體" w:hAnsi="細明體" w:cs="細明體"/>
          <w:spacing w:val="-12"/>
        </w:rPr>
        <w:t>題</w:t>
      </w:r>
      <w:r>
        <w:rPr>
          <w:rFonts w:ascii="細明體" w:eastAsia="細明體" w:hAnsi="細明體" w:cs="細明體"/>
          <w:spacing w:val="-11"/>
        </w:rPr>
        <w:t>。</w:t>
      </w:r>
      <w:r>
        <w:rPr>
          <w:rFonts w:ascii="細明體" w:eastAsia="細明體" w:hAnsi="細明體" w:cs="細明體"/>
        </w:rPr>
        <w:t>旨在透過博采周諮之做法，鼓勵不同意見盡量發抒及陳述管道，藉以增加群體中成員之參與</w:t>
      </w:r>
      <w:r>
        <w:rPr>
          <w:rFonts w:ascii="細明體" w:eastAsia="細明體" w:hAnsi="細明體" w:cs="細明體"/>
          <w:spacing w:val="-5"/>
        </w:rPr>
        <w:t>感</w:t>
      </w:r>
      <w:r>
        <w:rPr>
          <w:rFonts w:ascii="細明體" w:eastAsia="細明體" w:hAnsi="細明體" w:cs="細明體"/>
          <w:spacing w:val="-2"/>
        </w:rPr>
        <w:t>，並再以共識尋求須要</w:t>
      </w:r>
      <w:r>
        <w:rPr>
          <w:rFonts w:ascii="細明體" w:eastAsia="細明體" w:hAnsi="細明體" w:cs="細明體"/>
          <w:spacing w:val="-1"/>
        </w:rPr>
        <w:t>解決問題之優先順</w:t>
      </w:r>
      <w:r>
        <w:rPr>
          <w:rFonts w:ascii="細明體" w:eastAsia="細明體" w:hAnsi="細明體" w:cs="細明體"/>
          <w:spacing w:val="-4"/>
        </w:rPr>
        <w:t>序</w:t>
      </w:r>
      <w:r>
        <w:rPr>
          <w:rFonts w:ascii="細明體" w:eastAsia="細明體" w:hAnsi="細明體" w:cs="細明體"/>
          <w:spacing w:val="-1"/>
        </w:rPr>
        <w:t>。兩組分別進行短</w:t>
      </w:r>
      <w:r>
        <w:rPr>
          <w:rFonts w:ascii="細明體" w:eastAsia="細明體" w:hAnsi="細明體" w:cs="細明體"/>
          <w:spacing w:val="-6"/>
        </w:rPr>
        <w:t>期</w:t>
      </w:r>
      <w:r>
        <w:rPr>
          <w:rFonts w:ascii="細明體" w:eastAsia="細明體" w:hAnsi="細明體" w:cs="細明體"/>
          <w:spacing w:val="-1"/>
        </w:rPr>
        <w:t>（</w:t>
      </w:r>
      <w:r>
        <w:rPr>
          <w:rFonts w:ascii="細明體" w:eastAsia="細明體" w:hAnsi="細明體" w:cs="細明體"/>
          <w:spacing w:val="59"/>
        </w:rPr>
        <w:t>6</w:t>
      </w:r>
      <w:r>
        <w:rPr>
          <w:rFonts w:ascii="細明體" w:eastAsia="細明體" w:hAnsi="細明體" w:cs="細明體"/>
          <w:spacing w:val="-1"/>
        </w:rPr>
        <w:t>個</w:t>
      </w:r>
      <w:r>
        <w:rPr>
          <w:rFonts w:ascii="細明體" w:eastAsia="細明體" w:hAnsi="細明體" w:cs="細明體"/>
        </w:rPr>
        <w:t xml:space="preserve"> 月</w:t>
      </w:r>
      <w:r>
        <w:rPr>
          <w:rFonts w:ascii="細明體" w:eastAsia="細明體" w:hAnsi="細明體" w:cs="細明體"/>
          <w:spacing w:val="-4"/>
        </w:rPr>
        <w:t>）</w:t>
      </w:r>
      <w:r>
        <w:rPr>
          <w:rFonts w:ascii="細明體" w:eastAsia="細明體" w:hAnsi="細明體" w:cs="細明體"/>
        </w:rPr>
        <w:t>及中</w:t>
      </w:r>
      <w:r>
        <w:rPr>
          <w:rFonts w:ascii="細明體" w:eastAsia="細明體" w:hAnsi="細明體" w:cs="細明體"/>
          <w:spacing w:val="-4"/>
        </w:rPr>
        <w:t>期</w:t>
      </w:r>
      <w:r>
        <w:rPr>
          <w:rFonts w:ascii="細明體" w:eastAsia="細明體" w:hAnsi="細明體" w:cs="細明體"/>
        </w:rPr>
        <w:t>（</w:t>
      </w:r>
      <w:r>
        <w:rPr>
          <w:rFonts w:ascii="細明體" w:eastAsia="細明體" w:hAnsi="細明體" w:cs="細明體"/>
          <w:spacing w:val="60"/>
        </w:rPr>
        <w:t>2</w:t>
      </w:r>
      <w:r>
        <w:rPr>
          <w:rFonts w:ascii="細明體" w:eastAsia="細明體" w:hAnsi="細明體" w:cs="細明體"/>
        </w:rPr>
        <w:t>年</w:t>
      </w:r>
      <w:r>
        <w:rPr>
          <w:rFonts w:ascii="細明體" w:eastAsia="細明體" w:hAnsi="細明體" w:cs="細明體"/>
          <w:spacing w:val="-4"/>
        </w:rPr>
        <w:t>）</w:t>
      </w:r>
      <w:r>
        <w:rPr>
          <w:rFonts w:ascii="細明體" w:eastAsia="細明體" w:hAnsi="細明體" w:cs="細明體"/>
        </w:rPr>
        <w:t>應完成具體規劃方案之實地演練，見習其流程及空間利用，殊為可貴之經驗。</w:t>
      </w:r>
      <w:r>
        <w:rPr>
          <w:rFonts w:ascii="細明體" w:eastAsia="細明體" w:hAnsi="細明體" w:cs="細明體"/>
          <w:noProof/>
        </w:rPr>
        <mc:AlternateContent>
          <mc:Choice Requires="wps">
            <w:drawing>
              <wp:anchor distT="0" distB="0" distL="0" distR="0" simplePos="0" relativeHeight="167" behindDoc="1" locked="0" layoutInCell="1" allowOverlap="1">
                <wp:simplePos x="0" y="0"/>
                <wp:positionH relativeFrom="page">
                  <wp:posOffset>1581150</wp:posOffset>
                </wp:positionH>
                <wp:positionV relativeFrom="page">
                  <wp:posOffset>1866900</wp:posOffset>
                </wp:positionV>
                <wp:extent cx="4855210" cy="317500"/>
                <wp:effectExtent l="0" t="0" r="0" b="0"/>
                <wp:wrapNone/>
                <wp:docPr id="1211" name="1211"/>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3C78829" id="1211" o:spid="_x0000_s1026" style="position:absolute;margin-left:124.5pt;margin-top:147pt;width:382.3pt;height:25pt;z-index:-5033163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68" behindDoc="1" locked="0" layoutInCell="1" allowOverlap="1">
                <wp:simplePos x="0" y="0"/>
                <wp:positionH relativeFrom="page">
                  <wp:posOffset>1581150</wp:posOffset>
                </wp:positionH>
                <wp:positionV relativeFrom="page">
                  <wp:posOffset>2184400</wp:posOffset>
                </wp:positionV>
                <wp:extent cx="4855210" cy="316865"/>
                <wp:effectExtent l="0" t="0" r="0" b="0"/>
                <wp:wrapNone/>
                <wp:docPr id="1212" name="1212"/>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70FCDF8" id="1212" o:spid="_x0000_s1026" style="position:absolute;margin-left:124.5pt;margin-top:172pt;width:382.3pt;height:24.95pt;z-index:-503316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69" behindDoc="1" locked="0" layoutInCell="1" allowOverlap="1">
                <wp:simplePos x="0" y="0"/>
                <wp:positionH relativeFrom="page">
                  <wp:posOffset>1581150</wp:posOffset>
                </wp:positionH>
                <wp:positionV relativeFrom="page">
                  <wp:posOffset>2501900</wp:posOffset>
                </wp:positionV>
                <wp:extent cx="4855210" cy="317500"/>
                <wp:effectExtent l="0" t="0" r="0" b="0"/>
                <wp:wrapNone/>
                <wp:docPr id="1213" name="1213"/>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670215B" id="1213" o:spid="_x0000_s1026" style="position:absolute;margin-left:124.5pt;margin-top:197pt;width:382.3pt;height:25pt;z-index:-5033163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70" behindDoc="1" locked="0" layoutInCell="1" allowOverlap="1">
                <wp:simplePos x="0" y="0"/>
                <wp:positionH relativeFrom="page">
                  <wp:posOffset>1581150</wp:posOffset>
                </wp:positionH>
                <wp:positionV relativeFrom="page">
                  <wp:posOffset>2819400</wp:posOffset>
                </wp:positionV>
                <wp:extent cx="4855210" cy="317500"/>
                <wp:effectExtent l="0" t="0" r="0" b="0"/>
                <wp:wrapNone/>
                <wp:docPr id="1214" name="1214"/>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E27B3D7" id="1214" o:spid="_x0000_s1026" style="position:absolute;margin-left:124.5pt;margin-top:222pt;width:382.3pt;height:25pt;z-index:-5033163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71" behindDoc="1" locked="0" layoutInCell="1" allowOverlap="1">
                <wp:simplePos x="0" y="0"/>
                <wp:positionH relativeFrom="page">
                  <wp:posOffset>1581150</wp:posOffset>
                </wp:positionH>
                <wp:positionV relativeFrom="page">
                  <wp:posOffset>3136900</wp:posOffset>
                </wp:positionV>
                <wp:extent cx="4855210" cy="316865"/>
                <wp:effectExtent l="0" t="0" r="0" b="0"/>
                <wp:wrapNone/>
                <wp:docPr id="1215" name="1215"/>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EEF6693" id="1215" o:spid="_x0000_s1026" style="position:absolute;margin-left:124.5pt;margin-top:247pt;width:382.3pt;height:24.95pt;z-index:-5033163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72" behindDoc="1" locked="0" layoutInCell="1" allowOverlap="1">
                <wp:simplePos x="0" y="0"/>
                <wp:positionH relativeFrom="page">
                  <wp:posOffset>1581150</wp:posOffset>
                </wp:positionH>
                <wp:positionV relativeFrom="page">
                  <wp:posOffset>3454400</wp:posOffset>
                </wp:positionV>
                <wp:extent cx="4855210" cy="317500"/>
                <wp:effectExtent l="0" t="0" r="0" b="0"/>
                <wp:wrapNone/>
                <wp:docPr id="1216" name="121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EAA56EC" id="1216" o:spid="_x0000_s1026" style="position:absolute;margin-left:124.5pt;margin-top:272pt;width:382.3pt;height:25pt;z-index:-5033163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&#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158" w:line="300" w:lineRule="exact"/>
        <w:ind w:left="840"/>
        <w:rPr>
          <w:rFonts w:ascii="細明體" w:eastAsia="細明體" w:hAnsi="細明體" w:cs="細明體"/>
        </w:rPr>
      </w:pPr>
      <w:r>
        <w:rPr>
          <w:rFonts w:ascii="細明體" w:eastAsia="細明體" w:hAnsi="細明體" w:cs="細明體"/>
        </w:rPr>
        <w:t>（3）改善規範組( Better Regulation Executive ) 精簡法規之努</w:t>
      </w:r>
    </w:p>
    <w:p w:rsidR="00817309" w:rsidRDefault="00B923DC">
      <w:pPr>
        <w:autoSpaceDE w:val="0"/>
        <w:autoSpaceDN w:val="0"/>
        <w:snapToGrid w:val="0"/>
        <w:spacing w:before="200" w:line="300" w:lineRule="exact"/>
        <w:ind w:left="360"/>
        <w:rPr>
          <w:rFonts w:ascii="細明體" w:eastAsia="細明體" w:hAnsi="細明體" w:cs="細明體"/>
        </w:rPr>
      </w:pPr>
      <w:r>
        <w:rPr>
          <w:rFonts w:ascii="細明體" w:eastAsia="細明體" w:hAnsi="細明體" w:cs="細明體"/>
          <w:spacing w:val="-12"/>
        </w:rPr>
        <w:t>力</w:t>
      </w:r>
      <w:r>
        <w:rPr>
          <w:rFonts w:ascii="細明體" w:eastAsia="細明體" w:hAnsi="細明體" w:cs="細明體"/>
          <w:spacing w:val="-11"/>
        </w:rPr>
        <w:t>：</w:t>
      </w:r>
      <w:r>
        <w:rPr>
          <w:rFonts w:ascii="細明體" w:eastAsia="細明體" w:hAnsi="細明體" w:cs="細明體"/>
        </w:rPr>
        <w:t>該組主要業務為與內閣辦公室合</w:t>
      </w:r>
      <w:r>
        <w:rPr>
          <w:rFonts w:ascii="細明體" w:eastAsia="細明體" w:hAnsi="細明體" w:cs="細明體"/>
          <w:spacing w:val="-12"/>
        </w:rPr>
        <w:t>作</w:t>
      </w:r>
      <w:r>
        <w:rPr>
          <w:rFonts w:ascii="細明體" w:eastAsia="細明體" w:hAnsi="細明體" w:cs="細明體"/>
          <w:spacing w:val="-11"/>
        </w:rPr>
        <w:t>，</w:t>
      </w:r>
      <w:r>
        <w:rPr>
          <w:rFonts w:ascii="細明體" w:eastAsia="細明體" w:hAnsi="細明體" w:cs="細明體"/>
        </w:rPr>
        <w:t>進行改善政府官僚作風之繁雜手</w:t>
      </w:r>
      <w:r>
        <w:rPr>
          <w:rFonts w:ascii="細明體" w:eastAsia="細明體" w:hAnsi="細明體" w:cs="細明體"/>
          <w:noProof/>
        </w:rPr>
        <mc:AlternateContent>
          <mc:Choice Requires="wps">
            <w:drawing>
              <wp:anchor distT="0" distB="0" distL="0" distR="0" simplePos="0" relativeHeight="173" behindDoc="1" locked="0" layoutInCell="1" allowOverlap="1">
                <wp:simplePos x="0" y="0"/>
                <wp:positionH relativeFrom="page">
                  <wp:posOffset>1581150</wp:posOffset>
                </wp:positionH>
                <wp:positionV relativeFrom="page">
                  <wp:posOffset>3771900</wp:posOffset>
                </wp:positionV>
                <wp:extent cx="4855210" cy="317500"/>
                <wp:effectExtent l="0" t="0" r="0" b="0"/>
                <wp:wrapNone/>
                <wp:docPr id="1217" name="1217"/>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248BBFD" id="1217" o:spid="_x0000_s1026" style="position:absolute;margin-left:124.5pt;margin-top:297pt;width:382.3pt;height:25pt;z-index:-5033163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" stroked="f">
                <v:fill opacity="0"/>
                <w10:wrap anchorx="page" anchory="page"/>
              </v:rect>
            </w:pict>
          </mc:Fallback>
        </mc:AlternateContent>
      </w:r>
    </w:p>
    <w:p w:rsidR="00817309" w:rsidRDefault="00B923DC">
      <w:pPr>
        <w:autoSpaceDE w:val="0"/>
        <w:autoSpaceDN w:val="0"/>
        <w:snapToGrid w:val="0"/>
        <w:spacing w:before="200" w:line="300" w:lineRule="exact"/>
        <w:ind w:left="360"/>
        <w:rPr>
          <w:rFonts w:ascii="細明體" w:eastAsia="細明體" w:hAnsi="細明體" w:cs="細明體"/>
        </w:rPr>
      </w:pPr>
      <w:r>
        <w:rPr>
          <w:rFonts w:ascii="細明體" w:eastAsia="細明體" w:hAnsi="細明體" w:cs="細明體"/>
        </w:rPr>
        <w:t>續(</w:t>
      </w:r>
      <w:r>
        <w:rPr>
          <w:rFonts w:ascii="細明體" w:eastAsia="細明體" w:hAnsi="細明體" w:cs="細明體"/>
          <w:spacing w:val="-31"/>
        </w:rPr>
        <w:t xml:space="preserve"> </w:t>
      </w:r>
      <w:r>
        <w:rPr>
          <w:rFonts w:ascii="細明體" w:eastAsia="細明體" w:hAnsi="細明體" w:cs="細明體"/>
        </w:rPr>
        <w:t>Red</w:t>
      </w:r>
      <w:r>
        <w:rPr>
          <w:rFonts w:ascii="細明體" w:eastAsia="細明體" w:hAnsi="細明體" w:cs="細明體"/>
          <w:spacing w:val="-31"/>
        </w:rPr>
        <w:t xml:space="preserve"> </w:t>
      </w:r>
      <w:r>
        <w:rPr>
          <w:rFonts w:ascii="細明體" w:eastAsia="細明體" w:hAnsi="細明體" w:cs="細明體"/>
        </w:rPr>
        <w:t>Tape</w:t>
      </w:r>
      <w:r>
        <w:rPr>
          <w:rFonts w:ascii="細明體" w:eastAsia="細明體" w:hAnsi="細明體" w:cs="細明體"/>
          <w:spacing w:val="-31"/>
        </w:rPr>
        <w:t xml:space="preserve"> </w:t>
      </w:r>
      <w:r>
        <w:rPr>
          <w:rFonts w:ascii="細明體" w:eastAsia="細明體" w:hAnsi="細明體" w:cs="細明體"/>
        </w:rPr>
        <w:t>)專案；各部會有一人至多人參加本小組作聯絡員。在精簡</w:t>
      </w:r>
      <w:r>
        <w:rPr>
          <w:rFonts w:ascii="細明體" w:eastAsia="細明體" w:hAnsi="細明體" w:cs="細明體"/>
          <w:noProof/>
        </w:rPr>
        <mc:AlternateContent>
          <mc:Choice Requires="wps">
            <w:drawing>
              <wp:anchor distT="0" distB="0" distL="0" distR="0" simplePos="0" relativeHeight="174" behindDoc="1" locked="0" layoutInCell="1" allowOverlap="1">
                <wp:simplePos x="0" y="0"/>
                <wp:positionH relativeFrom="page">
                  <wp:posOffset>1581150</wp:posOffset>
                </wp:positionH>
                <wp:positionV relativeFrom="page">
                  <wp:posOffset>4089400</wp:posOffset>
                </wp:positionV>
                <wp:extent cx="4855210" cy="316865"/>
                <wp:effectExtent l="0" t="0" r="0" b="0"/>
                <wp:wrapNone/>
                <wp:docPr id="1218" name="1218"/>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8DD70DD" id="1218" o:spid="_x0000_s1026" style="position:absolute;margin-left:124.5pt;margin-top:322pt;width:382.3pt;height:24.95pt;z-index:-5033163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&#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39" w:line="500" w:lineRule="exact"/>
        <w:ind w:left="360"/>
        <w:rPr>
          <w:rFonts w:ascii="細明體" w:eastAsia="細明體" w:hAnsi="細明體" w:cs="細明體"/>
        </w:rPr>
      </w:pPr>
      <w:r>
        <w:rPr>
          <w:rFonts w:ascii="細明體" w:eastAsia="細明體" w:hAnsi="細明體" w:cs="細明體"/>
        </w:rPr>
        <w:t>法規方</w:t>
      </w:r>
      <w:r>
        <w:rPr>
          <w:rFonts w:ascii="細明體" w:eastAsia="細明體" w:hAnsi="細明體" w:cs="細明體"/>
          <w:spacing w:val="-12"/>
        </w:rPr>
        <w:t>面</w:t>
      </w:r>
      <w:r>
        <w:rPr>
          <w:rFonts w:ascii="細明體" w:eastAsia="細明體" w:hAnsi="細明體" w:cs="細明體"/>
          <w:spacing w:val="-11"/>
        </w:rPr>
        <w:t>，</w:t>
      </w:r>
      <w:r>
        <w:rPr>
          <w:rFonts w:ascii="細明體" w:eastAsia="細明體" w:hAnsi="細明體" w:cs="細明體"/>
        </w:rPr>
        <w:t>表現良好的人</w:t>
      </w:r>
      <w:r>
        <w:rPr>
          <w:rFonts w:ascii="細明體" w:eastAsia="細明體" w:hAnsi="細明體" w:cs="細明體"/>
          <w:spacing w:val="-12"/>
        </w:rPr>
        <w:t>員</w:t>
      </w:r>
      <w:r>
        <w:rPr>
          <w:rFonts w:ascii="細明體" w:eastAsia="細明體" w:hAnsi="細明體" w:cs="細明體"/>
          <w:spacing w:val="-11"/>
        </w:rPr>
        <w:t>，</w:t>
      </w:r>
      <w:r>
        <w:rPr>
          <w:rFonts w:ascii="細明體" w:eastAsia="細明體" w:hAnsi="細明體" w:cs="細明體"/>
        </w:rPr>
        <w:t>將在所屬部會內獲得考績加分等各項不同的獎勵。201</w:t>
      </w:r>
      <w:r>
        <w:rPr>
          <w:rFonts w:ascii="細明體" w:eastAsia="細明體" w:hAnsi="細明體" w:cs="細明體"/>
          <w:spacing w:val="60"/>
        </w:rPr>
        <w:t>0</w:t>
      </w:r>
      <w:r>
        <w:rPr>
          <w:rFonts w:ascii="細明體" w:eastAsia="細明體" w:hAnsi="細明體" w:cs="細明體"/>
          <w:spacing w:val="30"/>
        </w:rPr>
        <w:t>年</w:t>
      </w:r>
      <w:r>
        <w:rPr>
          <w:rFonts w:ascii="細明體" w:eastAsia="細明體" w:hAnsi="細明體" w:cs="細明體"/>
          <w:spacing w:val="60"/>
        </w:rPr>
        <w:t>5</w:t>
      </w:r>
      <w:r>
        <w:rPr>
          <w:rFonts w:ascii="細明體" w:eastAsia="細明體" w:hAnsi="細明體" w:cs="細明體"/>
        </w:rPr>
        <w:t>月英國保守黨與自民黨聯合政府成立後，因為新政府極力呼籲自由化解除管制(</w:t>
      </w:r>
      <w:r>
        <w:rPr>
          <w:rFonts w:ascii="細明體" w:eastAsia="細明體" w:hAnsi="細明體" w:cs="細明體"/>
          <w:spacing w:val="-47"/>
        </w:rPr>
        <w:t xml:space="preserve"> </w:t>
      </w:r>
      <w:r>
        <w:rPr>
          <w:rFonts w:ascii="細明體" w:eastAsia="細明體" w:hAnsi="細明體" w:cs="細明體"/>
        </w:rPr>
        <w:t>deregulation</w:t>
      </w:r>
      <w:r>
        <w:rPr>
          <w:rFonts w:ascii="細明體" w:eastAsia="細明體" w:hAnsi="細明體" w:cs="細明體"/>
          <w:spacing w:val="-47"/>
        </w:rPr>
        <w:t xml:space="preserve"> </w:t>
      </w:r>
      <w:r>
        <w:rPr>
          <w:rFonts w:ascii="細明體" w:eastAsia="細明體" w:hAnsi="細明體" w:cs="細明體"/>
        </w:rPr>
        <w:t>)的合作共識，獲得民眾更多的認</w:t>
      </w:r>
      <w:r>
        <w:rPr>
          <w:rFonts w:ascii="細明體" w:eastAsia="細明體" w:hAnsi="細明體" w:cs="細明體"/>
          <w:spacing w:val="-8"/>
        </w:rPr>
        <w:t>同。</w:t>
      </w:r>
      <w:r>
        <w:rPr>
          <w:rFonts w:ascii="細明體" w:eastAsia="細明體" w:hAnsi="細明體" w:cs="細明體"/>
          <w:spacing w:val="-2"/>
        </w:rPr>
        <w:t>觀其</w:t>
      </w:r>
      <w:r>
        <w:rPr>
          <w:rFonts w:ascii="細明體" w:eastAsia="細明體" w:hAnsi="細明體" w:cs="細明體"/>
          <w:spacing w:val="-1"/>
        </w:rPr>
        <w:t>精簡法規作</w:t>
      </w:r>
      <w:r>
        <w:rPr>
          <w:rFonts w:ascii="細明體" w:eastAsia="細明體" w:hAnsi="細明體" w:cs="細明體"/>
          <w:spacing w:val="-7"/>
        </w:rPr>
        <w:t>業，</w:t>
      </w:r>
      <w:r>
        <w:rPr>
          <w:rFonts w:ascii="細明體" w:eastAsia="細明體" w:hAnsi="細明體" w:cs="細明體"/>
          <w:spacing w:val="-1"/>
        </w:rPr>
        <w:t>包</w:t>
      </w:r>
      <w:r>
        <w:rPr>
          <w:rFonts w:ascii="細明體" w:eastAsia="細明體" w:hAnsi="細明體" w:cs="細明體"/>
          <w:spacing w:val="-7"/>
        </w:rPr>
        <w:t>括：</w:t>
      </w:r>
      <w:r>
        <w:rPr>
          <w:rFonts w:ascii="細明體" w:eastAsia="細明體" w:hAnsi="細明體" w:cs="細明體"/>
          <w:spacing w:val="-1"/>
        </w:rPr>
        <w:t>(A)建立架</w:t>
      </w:r>
      <w:r>
        <w:rPr>
          <w:rFonts w:ascii="細明體" w:eastAsia="細明體" w:hAnsi="細明體" w:cs="細明體"/>
          <w:spacing w:val="-7"/>
        </w:rPr>
        <w:t>構；</w:t>
      </w:r>
      <w:r>
        <w:rPr>
          <w:rFonts w:ascii="細明體" w:eastAsia="細明體" w:hAnsi="細明體" w:cs="細明體"/>
          <w:spacing w:val="-1"/>
        </w:rPr>
        <w:t>(B)立一新法必須至少廢一</w:t>
      </w:r>
      <w:r>
        <w:rPr>
          <w:rFonts w:ascii="細明體" w:eastAsia="細明體" w:hAnsi="細明體" w:cs="細明體"/>
        </w:rPr>
        <w:t xml:space="preserve"> 舊法；(C)舊制設立日落條款；(D)小企業不受此精簡法規之限制；(E)挑戰現有之繁雜手</w:t>
      </w:r>
      <w:r>
        <w:rPr>
          <w:rFonts w:ascii="細明體" w:eastAsia="細明體" w:hAnsi="細明體" w:cs="細明體"/>
          <w:spacing w:val="-5"/>
        </w:rPr>
        <w:t>續；</w:t>
      </w:r>
      <w:r>
        <w:rPr>
          <w:rFonts w:ascii="細明體" w:eastAsia="細明體" w:hAnsi="細明體" w:cs="細明體"/>
        </w:rPr>
        <w:t>(F)與歐洲規範接</w:t>
      </w:r>
      <w:r>
        <w:rPr>
          <w:rFonts w:ascii="細明體" w:eastAsia="細明體" w:hAnsi="細明體" w:cs="細明體"/>
          <w:spacing w:val="-5"/>
        </w:rPr>
        <w:t>軌；</w:t>
      </w:r>
      <w:r>
        <w:rPr>
          <w:rFonts w:ascii="細明體" w:eastAsia="細明體" w:hAnsi="細明體" w:cs="細明體"/>
        </w:rPr>
        <w:t>(G)嚴格執行新立法</w:t>
      </w:r>
      <w:r>
        <w:rPr>
          <w:rFonts w:ascii="細明體" w:eastAsia="細明體" w:hAnsi="細明體" w:cs="細明體"/>
          <w:spacing w:val="-5"/>
        </w:rPr>
        <w:t>規。</w:t>
      </w:r>
      <w:r>
        <w:rPr>
          <w:rFonts w:ascii="細明體" w:eastAsia="細明體" w:hAnsi="細明體" w:cs="細明體"/>
        </w:rPr>
        <w:t>此外，並訂立不得不立新法的前題規範，包括：(A)除非別無更好的政策選擇，否則不再就任何事項另立新法；(B)除非新法的成本及效益分析優於舊</w:t>
      </w:r>
      <w:r>
        <w:rPr>
          <w:rFonts w:ascii="細明體" w:eastAsia="細明體" w:hAnsi="細明體" w:cs="細明體"/>
          <w:noProof/>
        </w:rPr>
        <mc:AlternateContent>
          <mc:Choice Requires="wps">
            <w:drawing>
              <wp:anchor distT="0" distB="0" distL="0" distR="0" simplePos="0" relativeHeight="175" behindDoc="1" locked="0" layoutInCell="1" allowOverlap="1">
                <wp:simplePos x="0" y="0"/>
                <wp:positionH relativeFrom="page">
                  <wp:posOffset>1581150</wp:posOffset>
                </wp:positionH>
                <wp:positionV relativeFrom="page">
                  <wp:posOffset>4406900</wp:posOffset>
                </wp:positionV>
                <wp:extent cx="4855210" cy="317500"/>
                <wp:effectExtent l="0" t="0" r="0" b="0"/>
                <wp:wrapNone/>
                <wp:docPr id="1219" name="1219"/>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0889360" id="1219" o:spid="_x0000_s1026" style="position:absolute;margin-left:124.5pt;margin-top:347pt;width:382.3pt;height:25pt;z-index:-5033163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76" behindDoc="1" locked="0" layoutInCell="1" allowOverlap="1">
                <wp:simplePos x="0" y="0"/>
                <wp:positionH relativeFrom="page">
                  <wp:posOffset>1581150</wp:posOffset>
                </wp:positionH>
                <wp:positionV relativeFrom="page">
                  <wp:posOffset>4724400</wp:posOffset>
                </wp:positionV>
                <wp:extent cx="4855210" cy="317500"/>
                <wp:effectExtent l="0" t="0" r="0" b="0"/>
                <wp:wrapNone/>
                <wp:docPr id="1220" name="1220"/>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B00D285" id="1220" o:spid="_x0000_s1026" style="position:absolute;margin-left:124.5pt;margin-top:372pt;width:382.3pt;height:25pt;z-index:-50331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77" behindDoc="1" locked="0" layoutInCell="1" allowOverlap="1">
                <wp:simplePos x="0" y="0"/>
                <wp:positionH relativeFrom="page">
                  <wp:posOffset>1581150</wp:posOffset>
                </wp:positionH>
                <wp:positionV relativeFrom="page">
                  <wp:posOffset>5041900</wp:posOffset>
                </wp:positionV>
                <wp:extent cx="4855210" cy="316865"/>
                <wp:effectExtent l="0" t="0" r="0" b="0"/>
                <wp:wrapNone/>
                <wp:docPr id="1221" name="1221"/>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142E7FC" id="1221" o:spid="_x0000_s1026" style="position:absolute;margin-left:124.5pt;margin-top:397pt;width:382.3pt;height:24.95pt;z-index:-5033163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78" behindDoc="1" locked="0" layoutInCell="1" allowOverlap="1">
                <wp:simplePos x="0" y="0"/>
                <wp:positionH relativeFrom="page">
                  <wp:posOffset>1581150</wp:posOffset>
                </wp:positionH>
                <wp:positionV relativeFrom="page">
                  <wp:posOffset>5359400</wp:posOffset>
                </wp:positionV>
                <wp:extent cx="4855210" cy="317500"/>
                <wp:effectExtent l="0" t="0" r="0" b="0"/>
                <wp:wrapNone/>
                <wp:docPr id="1222" name="1222"/>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2ABF0F4" id="1222" o:spid="_x0000_s1026" style="position:absolute;margin-left:124.5pt;margin-top:422pt;width:382.3pt;height:25pt;z-index:-5033163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79" behindDoc="1" locked="0" layoutInCell="1" allowOverlap="1">
                <wp:simplePos x="0" y="0"/>
                <wp:positionH relativeFrom="page">
                  <wp:posOffset>1581150</wp:posOffset>
                </wp:positionH>
                <wp:positionV relativeFrom="page">
                  <wp:posOffset>5676900</wp:posOffset>
                </wp:positionV>
                <wp:extent cx="4855210" cy="317500"/>
                <wp:effectExtent l="0" t="0" r="0" b="0"/>
                <wp:wrapNone/>
                <wp:docPr id="1223" name="1223"/>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4D3DE8E" id="1223" o:spid="_x0000_s1026" style="position:absolute;margin-left:124.5pt;margin-top:447pt;width:382.3pt;height:25pt;z-index:-5033163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0" behindDoc="1" locked="0" layoutInCell="1" allowOverlap="1">
                <wp:simplePos x="0" y="0"/>
                <wp:positionH relativeFrom="page">
                  <wp:posOffset>1581150</wp:posOffset>
                </wp:positionH>
                <wp:positionV relativeFrom="page">
                  <wp:posOffset>5994400</wp:posOffset>
                </wp:positionV>
                <wp:extent cx="4855210" cy="316865"/>
                <wp:effectExtent l="0" t="0" r="0" b="0"/>
                <wp:wrapNone/>
                <wp:docPr id="1224" name="1224"/>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FE6CA07" id="1224" o:spid="_x0000_s1026" style="position:absolute;margin-left:124.5pt;margin-top:472pt;width:382.3pt;height:24.95pt;z-index:-5033163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1" behindDoc="1" locked="0" layoutInCell="1" allowOverlap="1">
                <wp:simplePos x="0" y="0"/>
                <wp:positionH relativeFrom="page">
                  <wp:posOffset>1581150</wp:posOffset>
                </wp:positionH>
                <wp:positionV relativeFrom="page">
                  <wp:posOffset>6311900</wp:posOffset>
                </wp:positionV>
                <wp:extent cx="4855210" cy="317500"/>
                <wp:effectExtent l="0" t="0" r="0" b="0"/>
                <wp:wrapNone/>
                <wp:docPr id="1225" name="1225"/>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10D2B91" id="1225" o:spid="_x0000_s1026" style="position:absolute;margin-left:124.5pt;margin-top:497pt;width:382.3pt;height:25pt;z-index:-5033162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2" behindDoc="1" locked="0" layoutInCell="1" allowOverlap="1">
                <wp:simplePos x="0" y="0"/>
                <wp:positionH relativeFrom="page">
                  <wp:posOffset>1581150</wp:posOffset>
                </wp:positionH>
                <wp:positionV relativeFrom="page">
                  <wp:posOffset>6629400</wp:posOffset>
                </wp:positionV>
                <wp:extent cx="4855210" cy="317500"/>
                <wp:effectExtent l="0" t="0" r="0" b="0"/>
                <wp:wrapNone/>
                <wp:docPr id="1226" name="122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08E8550" id="1226" o:spid="_x0000_s1026" style="position:absolute;margin-left:124.5pt;margin-top:522pt;width:382.3pt;height:25pt;z-index:-5033162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3" behindDoc="1" locked="0" layoutInCell="1" allowOverlap="1">
                <wp:simplePos x="0" y="0"/>
                <wp:positionH relativeFrom="page">
                  <wp:posOffset>1581150</wp:posOffset>
                </wp:positionH>
                <wp:positionV relativeFrom="page">
                  <wp:posOffset>6946900</wp:posOffset>
                </wp:positionV>
                <wp:extent cx="4855210" cy="316865"/>
                <wp:effectExtent l="0" t="0" r="0" b="0"/>
                <wp:wrapNone/>
                <wp:docPr id="1227" name="1227"/>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41173CF" id="1227" o:spid="_x0000_s1026" style="position:absolute;margin-left:124.5pt;margin-top:547pt;width:382.3pt;height:24.95pt;z-index:-5033162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" stroked="f">
                <v:fill opacity="0"/>
                <w10:wrap anchorx="page" anchory="page"/>
              </v:rect>
            </w:pict>
          </mc:Fallback>
        </mc:AlternateContent>
      </w:r>
    </w:p>
    <w:p w:rsidR="00817309" w:rsidRDefault="00B923DC">
      <w:pPr>
        <w:autoSpaceDE w:val="0"/>
        <w:autoSpaceDN w:val="0"/>
        <w:snapToGrid w:val="0"/>
        <w:spacing w:before="158" w:line="300" w:lineRule="exact"/>
        <w:ind w:left="360"/>
        <w:rPr>
          <w:rFonts w:ascii="細明體" w:eastAsia="細明體" w:hAnsi="細明體" w:cs="細明體"/>
        </w:rPr>
      </w:pPr>
      <w:r>
        <w:rPr>
          <w:rFonts w:ascii="細明體" w:eastAsia="細明體" w:hAnsi="細明體" w:cs="細明體"/>
        </w:rPr>
        <w:t>法，否則不另立新法；(C)新法必須明確展現且平衡分布</w:t>
      </w:r>
    </w:p>
    <w:p w:rsidR="00817309" w:rsidRDefault="00B923DC">
      <w:pPr>
        <w:autoSpaceDE w:val="0"/>
        <w:autoSpaceDN w:val="0"/>
        <w:snapToGrid w:val="0"/>
        <w:spacing w:before="39" w:line="500" w:lineRule="exact"/>
        <w:ind w:left="360"/>
        <w:rPr>
          <w:rFonts w:ascii="細明體" w:eastAsia="細明體" w:hAnsi="細明體" w:cs="細明體"/>
        </w:rPr>
      </w:pPr>
      <w:r>
        <w:rPr>
          <w:rFonts w:ascii="細明體" w:eastAsia="細明體" w:hAnsi="細明體" w:cs="細明體"/>
        </w:rPr>
        <w:t>(proportionate</w:t>
      </w:r>
      <w:r>
        <w:rPr>
          <w:rFonts w:ascii="細明體" w:eastAsia="細明體" w:hAnsi="細明體" w:cs="細明體"/>
          <w:spacing w:val="-16"/>
        </w:rPr>
        <w:t>)</w:t>
      </w:r>
      <w:r>
        <w:rPr>
          <w:rFonts w:ascii="細明體" w:eastAsia="細明體" w:hAnsi="細明體" w:cs="細明體"/>
          <w:spacing w:val="-8"/>
        </w:rPr>
        <w:t>、</w:t>
      </w:r>
      <w:r>
        <w:rPr>
          <w:rFonts w:ascii="細明體" w:eastAsia="細明體" w:hAnsi="細明體" w:cs="細明體"/>
        </w:rPr>
        <w:t>責任明確(accountable</w:t>
      </w:r>
      <w:r>
        <w:rPr>
          <w:rFonts w:ascii="細明體" w:eastAsia="細明體" w:hAnsi="細明體" w:cs="細明體"/>
          <w:spacing w:val="-16"/>
        </w:rPr>
        <w:t>)</w:t>
      </w:r>
      <w:r>
        <w:rPr>
          <w:rFonts w:ascii="細明體" w:eastAsia="細明體" w:hAnsi="細明體" w:cs="細明體"/>
          <w:spacing w:val="-8"/>
        </w:rPr>
        <w:t>、</w:t>
      </w:r>
      <w:r>
        <w:rPr>
          <w:rFonts w:ascii="細明體" w:eastAsia="細明體" w:hAnsi="細明體" w:cs="細明體"/>
        </w:rPr>
        <w:t>持續一貫(consistent</w:t>
      </w:r>
      <w:r>
        <w:rPr>
          <w:rFonts w:ascii="細明體" w:eastAsia="細明體" w:hAnsi="細明體" w:cs="細明體"/>
          <w:spacing w:val="-16"/>
        </w:rPr>
        <w:t>)</w:t>
      </w:r>
      <w:r>
        <w:rPr>
          <w:rFonts w:ascii="細明體" w:eastAsia="細明體" w:hAnsi="細明體" w:cs="細明體"/>
          <w:spacing w:val="-8"/>
        </w:rPr>
        <w:t>、</w:t>
      </w:r>
      <w:r>
        <w:rPr>
          <w:rFonts w:ascii="細明體" w:eastAsia="細明體" w:hAnsi="細明體" w:cs="細明體"/>
        </w:rPr>
        <w:t>透</w:t>
      </w:r>
      <w:r>
        <w:rPr>
          <w:rFonts w:ascii="細明體" w:eastAsia="細明體" w:hAnsi="細明體" w:cs="細明體"/>
          <w:spacing w:val="-16"/>
        </w:rPr>
        <w:t>明</w:t>
      </w:r>
      <w:r>
        <w:rPr>
          <w:rFonts w:ascii="細明體" w:eastAsia="細明體" w:hAnsi="細明體" w:cs="細明體"/>
        </w:rPr>
        <w:t>（transparency</w:t>
      </w:r>
      <w:r>
        <w:rPr>
          <w:rFonts w:ascii="細明體" w:eastAsia="細明體" w:hAnsi="細明體" w:cs="細明體"/>
          <w:spacing w:val="-16"/>
        </w:rPr>
        <w:t>）</w:t>
      </w:r>
      <w:r>
        <w:rPr>
          <w:rFonts w:ascii="細明體" w:eastAsia="細明體" w:hAnsi="細明體" w:cs="細明體"/>
        </w:rPr>
        <w:t>與目標明</w:t>
      </w:r>
      <w:r>
        <w:rPr>
          <w:rFonts w:ascii="細明體" w:eastAsia="細明體" w:hAnsi="細明體" w:cs="細明體"/>
          <w:spacing w:val="-8"/>
        </w:rPr>
        <w:t>確。</w:t>
      </w:r>
      <w:r>
        <w:rPr>
          <w:rFonts w:ascii="細明體" w:eastAsia="細明體" w:hAnsi="細明體" w:cs="細明體"/>
        </w:rPr>
        <w:t>該組同時檢視現存經常造成民怨之繁雜</w:t>
      </w:r>
      <w:r>
        <w:rPr>
          <w:rFonts w:ascii="細明體" w:eastAsia="細明體" w:hAnsi="細明體" w:cs="細明體"/>
          <w:spacing w:val="-2"/>
        </w:rPr>
        <w:t>手</w:t>
      </w:r>
      <w:r>
        <w:rPr>
          <w:rFonts w:ascii="細明體" w:eastAsia="細明體" w:hAnsi="細明體" w:cs="細明體"/>
          <w:spacing w:val="-8"/>
        </w:rPr>
        <w:t>續：</w:t>
      </w:r>
      <w:r>
        <w:rPr>
          <w:rFonts w:ascii="細明體" w:eastAsia="細明體" w:hAnsi="細明體" w:cs="細明體"/>
          <w:spacing w:val="-2"/>
        </w:rPr>
        <w:t>去</w:t>
      </w:r>
      <w:r>
        <w:rPr>
          <w:rFonts w:ascii="細明體" w:eastAsia="細明體" w:hAnsi="細明體" w:cs="細明體"/>
          <w:spacing w:val="-1"/>
        </w:rPr>
        <w:t>除經濟成長之阻</w:t>
      </w:r>
      <w:r>
        <w:rPr>
          <w:rFonts w:ascii="細明體" w:eastAsia="細明體" w:hAnsi="細明體" w:cs="細明體"/>
          <w:spacing w:val="-7"/>
        </w:rPr>
        <w:t>礙，</w:t>
      </w:r>
      <w:r>
        <w:rPr>
          <w:rFonts w:ascii="細明體" w:eastAsia="細明體" w:hAnsi="細明體" w:cs="細明體"/>
          <w:spacing w:val="-1"/>
        </w:rPr>
        <w:t>增加個人自由及責</w:t>
      </w:r>
      <w:r>
        <w:rPr>
          <w:rFonts w:ascii="細明體" w:eastAsia="細明體" w:hAnsi="細明體" w:cs="細明體"/>
          <w:spacing w:val="-7"/>
        </w:rPr>
        <w:t>任。</w:t>
      </w:r>
      <w:r>
        <w:rPr>
          <w:rFonts w:ascii="細明體" w:eastAsia="細明體" w:hAnsi="細明體" w:cs="細明體"/>
          <w:spacing w:val="-1"/>
        </w:rPr>
        <w:t>實施以</w:t>
      </w:r>
      <w:r>
        <w:rPr>
          <w:rFonts w:ascii="細明體" w:eastAsia="細明體" w:hAnsi="細明體" w:cs="細明體"/>
          <w:spacing w:val="-7"/>
        </w:rPr>
        <w:t>來，</w:t>
      </w:r>
      <w:r>
        <w:rPr>
          <w:rFonts w:ascii="細明體" w:eastAsia="細明體" w:hAnsi="細明體" w:cs="細明體"/>
          <w:spacing w:val="-1"/>
        </w:rPr>
        <w:t>各種建議</w:t>
      </w:r>
      <w:r>
        <w:rPr>
          <w:rFonts w:ascii="細明體" w:eastAsia="細明體" w:hAnsi="細明體" w:cs="細明體"/>
        </w:rPr>
        <w:t xml:space="preserve"> 雪片飛</w:t>
      </w:r>
      <w:r>
        <w:rPr>
          <w:rFonts w:ascii="細明體" w:eastAsia="細明體" w:hAnsi="細明體" w:cs="細明體"/>
          <w:spacing w:val="-6"/>
        </w:rPr>
        <w:t>來，</w:t>
      </w:r>
      <w:r>
        <w:rPr>
          <w:rFonts w:ascii="細明體" w:eastAsia="細明體" w:hAnsi="細明體" w:cs="細明體"/>
        </w:rPr>
        <w:t>已完成項</w:t>
      </w:r>
      <w:r>
        <w:rPr>
          <w:rFonts w:ascii="細明體" w:eastAsia="細明體" w:hAnsi="細明體" w:cs="細明體"/>
          <w:spacing w:val="-6"/>
        </w:rPr>
        <w:t>目，如：</w:t>
      </w:r>
      <w:r>
        <w:rPr>
          <w:rFonts w:ascii="細明體" w:eastAsia="細明體" w:hAnsi="細明體" w:cs="細明體"/>
        </w:rPr>
        <w:t>撤銷對耶誕節鞭炮販售商之限</w:t>
      </w:r>
      <w:r>
        <w:rPr>
          <w:rFonts w:ascii="細明體" w:eastAsia="細明體" w:hAnsi="細明體" w:cs="細明體"/>
          <w:spacing w:val="-6"/>
        </w:rPr>
        <w:t>制，</w:t>
      </w:r>
      <w:r>
        <w:rPr>
          <w:rFonts w:ascii="細明體" w:eastAsia="細明體" w:hAnsi="細明體" w:cs="細明體"/>
        </w:rPr>
        <w:t>撤銷對巧克力糖內包有酒精之管</w:t>
      </w:r>
      <w:r>
        <w:rPr>
          <w:rFonts w:ascii="細明體" w:eastAsia="細明體" w:hAnsi="細明體" w:cs="細明體"/>
          <w:spacing w:val="-12"/>
        </w:rPr>
        <w:t>制</w:t>
      </w:r>
      <w:r>
        <w:rPr>
          <w:rFonts w:ascii="細明體" w:eastAsia="細明體" w:hAnsi="細明體" w:cs="細明體"/>
          <w:spacing w:val="-11"/>
        </w:rPr>
        <w:t>。</w:t>
      </w:r>
      <w:r>
        <w:rPr>
          <w:rFonts w:ascii="細明體" w:eastAsia="細明體" w:hAnsi="細明體" w:cs="細明體"/>
        </w:rPr>
        <w:t>民間企業亦自發有設立食品標準的意</w:t>
      </w:r>
      <w:r>
        <w:rPr>
          <w:rFonts w:ascii="細明體" w:eastAsia="細明體" w:hAnsi="細明體" w:cs="細明體"/>
          <w:spacing w:val="-12"/>
        </w:rPr>
        <w:t>見</w:t>
      </w:r>
      <w:r>
        <w:rPr>
          <w:rFonts w:ascii="細明體" w:eastAsia="細明體" w:hAnsi="細明體" w:cs="細明體"/>
          <w:spacing w:val="-11"/>
        </w:rPr>
        <w:t>。</w:t>
      </w:r>
      <w:r>
        <w:rPr>
          <w:rFonts w:ascii="細明體" w:eastAsia="細明體" w:hAnsi="細明體" w:cs="細明體"/>
        </w:rPr>
        <w:t>透過政策諮詢，將意見歸納整理成綠皮書(Green Book)，俟有具體解決方案</w:t>
      </w:r>
      <w:r>
        <w:rPr>
          <w:rFonts w:ascii="細明體" w:eastAsia="細明體" w:hAnsi="細明體" w:cs="細明體"/>
          <w:spacing w:val="-2"/>
        </w:rPr>
        <w:t>時，</w:t>
      </w:r>
      <w:r>
        <w:rPr>
          <w:rFonts w:ascii="細明體" w:eastAsia="細明體" w:hAnsi="細明體" w:cs="細明體"/>
        </w:rPr>
        <w:t>則發展成白皮書(Whit</w:t>
      </w:r>
      <w:r>
        <w:rPr>
          <w:rFonts w:ascii="細明體" w:eastAsia="細明體" w:hAnsi="細明體" w:cs="細明體"/>
          <w:spacing w:val="60"/>
        </w:rPr>
        <w:t>e</w:t>
      </w:r>
      <w:r>
        <w:rPr>
          <w:rFonts w:ascii="細明體" w:eastAsia="細明體" w:hAnsi="細明體" w:cs="細明體"/>
        </w:rPr>
        <w:t>Book</w:t>
      </w:r>
      <w:r>
        <w:rPr>
          <w:rFonts w:ascii="細明體" w:eastAsia="細明體" w:hAnsi="細明體" w:cs="細明體"/>
          <w:spacing w:val="-5"/>
        </w:rPr>
        <w:t>)</w:t>
      </w:r>
      <w:r>
        <w:rPr>
          <w:rFonts w:ascii="細明體" w:eastAsia="細明體" w:hAnsi="細明體" w:cs="細明體"/>
          <w:spacing w:val="-2"/>
        </w:rPr>
        <w:t>，</w:t>
      </w:r>
      <w:r>
        <w:rPr>
          <w:rFonts w:ascii="細明體" w:eastAsia="細明體" w:hAnsi="細明體" w:cs="細明體"/>
        </w:rPr>
        <w:t>此時如欲立</w:t>
      </w:r>
      <w:r>
        <w:rPr>
          <w:rFonts w:ascii="細明體" w:eastAsia="細明體" w:hAnsi="細明體" w:cs="細明體"/>
          <w:spacing w:val="-2"/>
        </w:rPr>
        <w:t>法，</w:t>
      </w:r>
      <w:r>
        <w:rPr>
          <w:rFonts w:ascii="細明體" w:eastAsia="細明體" w:hAnsi="細明體" w:cs="細明體"/>
        </w:rPr>
        <w:t>則將之轉送國</w:t>
      </w:r>
      <w:r>
        <w:rPr>
          <w:rFonts w:ascii="細明體" w:eastAsia="細明體" w:hAnsi="細明體" w:cs="細明體"/>
          <w:spacing w:val="-2"/>
        </w:rPr>
        <w:t>會。</w:t>
      </w:r>
      <w:r>
        <w:rPr>
          <w:rFonts w:ascii="細明體" w:eastAsia="細明體" w:hAnsi="細明體" w:cs="細明體"/>
        </w:rPr>
        <w:t>在</w:t>
      </w:r>
      <w:r>
        <w:rPr>
          <w:rFonts w:ascii="細明體" w:eastAsia="細明體" w:hAnsi="細明體" w:cs="細明體"/>
          <w:noProof/>
        </w:rPr>
        <mc:AlternateContent>
          <mc:Choice Requires="wps">
            <w:drawing>
              <wp:anchor distT="0" distB="0" distL="0" distR="0" simplePos="0" relativeHeight="184" behindDoc="1" locked="0" layoutInCell="1" allowOverlap="1">
                <wp:simplePos x="0" y="0"/>
                <wp:positionH relativeFrom="page">
                  <wp:posOffset>1581150</wp:posOffset>
                </wp:positionH>
                <wp:positionV relativeFrom="page">
                  <wp:posOffset>7264400</wp:posOffset>
                </wp:positionV>
                <wp:extent cx="4855210" cy="317500"/>
                <wp:effectExtent l="0" t="0" r="0" b="0"/>
                <wp:wrapNone/>
                <wp:docPr id="1228" name="1228"/>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80DAD77" id="1228" o:spid="_x0000_s1026" style="position:absolute;margin-left:124.5pt;margin-top:572pt;width:382.3pt;height:25pt;z-index:-503316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5" behindDoc="1" locked="0" layoutInCell="1" allowOverlap="1">
                <wp:simplePos x="0" y="0"/>
                <wp:positionH relativeFrom="page">
                  <wp:posOffset>1581150</wp:posOffset>
                </wp:positionH>
                <wp:positionV relativeFrom="page">
                  <wp:posOffset>7581900</wp:posOffset>
                </wp:positionV>
                <wp:extent cx="4855210" cy="317500"/>
                <wp:effectExtent l="0" t="0" r="0" b="0"/>
                <wp:wrapNone/>
                <wp:docPr id="1229" name="1229"/>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BFFDBFC" id="1229" o:spid="_x0000_s1026" style="position:absolute;margin-left:124.5pt;margin-top:597pt;width:382.3pt;height:25pt;z-index:-5033162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6" behindDoc="1" locked="0" layoutInCell="1" allowOverlap="1">
                <wp:simplePos x="0" y="0"/>
                <wp:positionH relativeFrom="page">
                  <wp:posOffset>1581150</wp:posOffset>
                </wp:positionH>
                <wp:positionV relativeFrom="page">
                  <wp:posOffset>7899400</wp:posOffset>
                </wp:positionV>
                <wp:extent cx="4855210" cy="316865"/>
                <wp:effectExtent l="0" t="0" r="0" b="0"/>
                <wp:wrapNone/>
                <wp:docPr id="1230" name="1230"/>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1531FEE" id="1230" o:spid="_x0000_s1026" style="position:absolute;margin-left:124.5pt;margin-top:622pt;width:382.3pt;height:24.95pt;z-index:-5033162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7" behindDoc="1" locked="0" layoutInCell="1" allowOverlap="1">
                <wp:simplePos x="0" y="0"/>
                <wp:positionH relativeFrom="page">
                  <wp:posOffset>1581150</wp:posOffset>
                </wp:positionH>
                <wp:positionV relativeFrom="page">
                  <wp:posOffset>8216900</wp:posOffset>
                </wp:positionV>
                <wp:extent cx="4855210" cy="317500"/>
                <wp:effectExtent l="0" t="0" r="0" b="0"/>
                <wp:wrapNone/>
                <wp:docPr id="1231" name="1231"/>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6A60F45" id="1231" o:spid="_x0000_s1026" style="position:absolute;margin-left:124.5pt;margin-top:647pt;width:382.3pt;height:25pt;z-index:-5033162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8" behindDoc="1" locked="0" layoutInCell="1" allowOverlap="1">
                <wp:simplePos x="0" y="0"/>
                <wp:positionH relativeFrom="page">
                  <wp:posOffset>1581150</wp:posOffset>
                </wp:positionH>
                <wp:positionV relativeFrom="page">
                  <wp:posOffset>8534400</wp:posOffset>
                </wp:positionV>
                <wp:extent cx="4855210" cy="317500"/>
                <wp:effectExtent l="0" t="0" r="0" b="0"/>
                <wp:wrapNone/>
                <wp:docPr id="1232" name="1232"/>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A9F6060" id="1232" o:spid="_x0000_s1026" style="position:absolute;margin-left:124.5pt;margin-top:672pt;width:382.3pt;height:25pt;z-index:-5033162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 behindDoc="1" locked="0" layoutInCell="1" allowOverlap="1">
                <wp:simplePos x="0" y="0"/>
                <wp:positionH relativeFrom="page">
                  <wp:posOffset>1581150</wp:posOffset>
                </wp:positionH>
                <wp:positionV relativeFrom="page">
                  <wp:posOffset>8851900</wp:posOffset>
                </wp:positionV>
                <wp:extent cx="4855210" cy="316865"/>
                <wp:effectExtent l="0" t="0" r="0" b="0"/>
                <wp:wrapNone/>
                <wp:docPr id="1233" name="1233"/>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749148E" id="1233" o:spid="_x0000_s1026" style="position:absolute;margin-left:124.5pt;margin-top:697pt;width:382.3pt;height:24.95pt;z-index:-5033162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0" behindDoc="1" locked="0" layoutInCell="1" allowOverlap="1">
                <wp:simplePos x="0" y="0"/>
                <wp:positionH relativeFrom="page">
                  <wp:posOffset>1581150</wp:posOffset>
                </wp:positionH>
                <wp:positionV relativeFrom="page">
                  <wp:posOffset>9169400</wp:posOffset>
                </wp:positionV>
                <wp:extent cx="4855210" cy="317500"/>
                <wp:effectExtent l="0" t="0" r="0" b="0"/>
                <wp:wrapNone/>
                <wp:docPr id="1234" name="1234"/>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2986A1D" id="1234" o:spid="_x0000_s1026" style="position:absolute;margin-left:124.5pt;margin-top:722pt;width:382.3pt;height:25pt;z-index:-5033162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716"/>
        <w:ind w:left="3720"/>
        <w:rPr>
          <w:sz w:val="20"/>
        </w:rPr>
        <w:sectPr w:rsidR="00817309">
          <w:footnotePr>
            <w:pos w:val="sectEnd"/>
            <w:numStart w:val="0"/>
          </w:footnotePr>
          <w:endnotePr>
            <w:numFmt w:val="decimal"/>
            <w:numStart w:val="0"/>
          </w:endnotePr>
          <w:pgSz w:w="11904" w:h="16840"/>
          <w:pgMar w:top="1439" w:right="1740" w:bottom="752" w:left="2160" w:header="0" w:footer="0" w:gutter="0"/>
          <w:cols w:space="720"/>
        </w:sectPr>
      </w:pPr>
      <w:r>
        <w:rPr>
          <w:rFonts w:eastAsia="Times New Roman"/>
          <w:spacing w:val="1"/>
          <w:sz w:val="20"/>
        </w:rPr>
        <w:t>2</w:t>
      </w:r>
      <w:r>
        <w:rPr>
          <w:rFonts w:eastAsia="Times New Roman"/>
          <w:sz w:val="20"/>
        </w:rPr>
        <w:t>2</w:t>
      </w:r>
    </w:p>
    <w:p w:rsidR="00817309" w:rsidRDefault="00B923DC">
      <w:pPr>
        <w:autoSpaceDE w:val="0"/>
        <w:autoSpaceDN w:val="0"/>
        <w:snapToGrid w:val="0"/>
        <w:spacing w:line="500" w:lineRule="exact"/>
        <w:ind w:left="360"/>
        <w:rPr>
          <w:rFonts w:ascii="細明體" w:eastAsia="細明體" w:hAnsi="細明體" w:cs="細明體"/>
          <w:sz w:val="20"/>
        </w:rPr>
      </w:pPr>
      <w:r>
        <w:rPr>
          <w:rFonts w:ascii="細明體" w:eastAsia="細明體" w:hAnsi="細明體" w:cs="細明體"/>
        </w:rPr>
        <w:lastRenderedPageBreak/>
        <w:t>執行業務改革與精簡法規</w:t>
      </w:r>
      <w:r>
        <w:rPr>
          <w:rFonts w:ascii="細明體" w:eastAsia="細明體" w:hAnsi="細明體" w:cs="細明體"/>
          <w:spacing w:val="-8"/>
        </w:rPr>
        <w:t>中，</w:t>
      </w:r>
      <w:r>
        <w:rPr>
          <w:rFonts w:ascii="細明體" w:eastAsia="細明體" w:hAnsi="細明體" w:cs="細明體"/>
        </w:rPr>
        <w:t>發現若干改革認知與實際效</w:t>
      </w:r>
      <w:r>
        <w:rPr>
          <w:rFonts w:ascii="細明體" w:eastAsia="細明體" w:hAnsi="細明體" w:cs="細明體"/>
          <w:spacing w:val="-8"/>
        </w:rPr>
        <w:t>益，如：</w:t>
      </w:r>
      <w:r>
        <w:rPr>
          <w:rFonts w:ascii="細明體" w:eastAsia="細明體" w:hAnsi="細明體" w:cs="細明體"/>
        </w:rPr>
        <w:t>(A) 在</w:t>
      </w:r>
      <w:r>
        <w:rPr>
          <w:rFonts w:ascii="細明體" w:eastAsia="細明體" w:hAnsi="細明體" w:cs="細明體"/>
          <w:spacing w:val="-1"/>
        </w:rPr>
        <w:t>企業鬆綁上之努</w:t>
      </w:r>
      <w:r>
        <w:rPr>
          <w:rFonts w:ascii="細明體" w:eastAsia="細明體" w:hAnsi="細明體" w:cs="細明體"/>
          <w:spacing w:val="-18"/>
        </w:rPr>
        <w:t>力</w:t>
      </w:r>
      <w:r>
        <w:rPr>
          <w:rFonts w:ascii="細明體" w:eastAsia="細明體" w:hAnsi="細明體" w:cs="細明體"/>
          <w:spacing w:val="-17"/>
        </w:rPr>
        <w:t>，</w:t>
      </w:r>
      <w:r>
        <w:rPr>
          <w:rFonts w:ascii="細明體" w:eastAsia="細明體" w:hAnsi="細明體" w:cs="細明體"/>
        </w:rPr>
        <w:t>愈早著手改</w:t>
      </w:r>
      <w:r>
        <w:rPr>
          <w:rFonts w:ascii="細明體" w:eastAsia="細明體" w:hAnsi="細明體" w:cs="細明體"/>
          <w:spacing w:val="-18"/>
        </w:rPr>
        <w:t>革</w:t>
      </w:r>
      <w:r>
        <w:rPr>
          <w:rFonts w:ascii="細明體" w:eastAsia="細明體" w:hAnsi="細明體" w:cs="細明體"/>
          <w:spacing w:val="-17"/>
        </w:rPr>
        <w:t>，</w:t>
      </w:r>
      <w:r>
        <w:rPr>
          <w:rFonts w:ascii="細明體" w:eastAsia="細明體" w:hAnsi="細明體" w:cs="細明體"/>
        </w:rPr>
        <w:t>愈易與歐盟接軌並領先歐陸國</w:t>
      </w:r>
      <w:r>
        <w:rPr>
          <w:rFonts w:ascii="細明體" w:eastAsia="細明體" w:hAnsi="細明體" w:cs="細明體"/>
          <w:spacing w:val="-18"/>
        </w:rPr>
        <w:t>家</w:t>
      </w:r>
      <w:r>
        <w:rPr>
          <w:rFonts w:ascii="細明體" w:eastAsia="細明體" w:hAnsi="細明體" w:cs="細明體"/>
          <w:spacing w:val="-17"/>
        </w:rPr>
        <w:t>。</w:t>
      </w:r>
      <w:r>
        <w:rPr>
          <w:rFonts w:ascii="細明體" w:eastAsia="細明體" w:hAnsi="細明體" w:cs="細明體"/>
        </w:rPr>
        <w:t>(B) 與其檢討勸阻酒</w:t>
      </w:r>
      <w:r>
        <w:rPr>
          <w:rFonts w:ascii="細明體" w:eastAsia="細明體" w:hAnsi="細明體" w:cs="細明體"/>
          <w:spacing w:val="-12"/>
        </w:rPr>
        <w:t>駕</w:t>
      </w:r>
      <w:r>
        <w:rPr>
          <w:rFonts w:ascii="細明體" w:eastAsia="細明體" w:hAnsi="細明體" w:cs="細明體"/>
          <w:spacing w:val="-11"/>
        </w:rPr>
        <w:t>，</w:t>
      </w:r>
      <w:r>
        <w:rPr>
          <w:rFonts w:ascii="細明體" w:eastAsia="細明體" w:hAnsi="細明體" w:cs="細明體"/>
        </w:rPr>
        <w:t>反因改用更多恐怖酒駕後果圖</w:t>
      </w:r>
      <w:r>
        <w:rPr>
          <w:rFonts w:ascii="細明體" w:eastAsia="細明體" w:hAnsi="細明體" w:cs="細明體"/>
          <w:spacing w:val="-12"/>
        </w:rPr>
        <w:t>片</w:t>
      </w:r>
      <w:r>
        <w:rPr>
          <w:rFonts w:ascii="細明體" w:eastAsia="細明體" w:hAnsi="細明體" w:cs="細明體"/>
          <w:spacing w:val="-11"/>
        </w:rPr>
        <w:t>，</w:t>
      </w:r>
      <w:r>
        <w:rPr>
          <w:rFonts w:ascii="細明體" w:eastAsia="細明體" w:hAnsi="細明體" w:cs="細明體"/>
        </w:rPr>
        <w:t>促使酒駕肇事次數銳減。(C)收稅因改變用語，而增收</w:t>
      </w:r>
      <w:r>
        <w:rPr>
          <w:rFonts w:ascii="細明體" w:eastAsia="細明體" w:hAnsi="細明體" w:cs="細明體"/>
          <w:spacing w:val="30"/>
        </w:rPr>
        <w:t>了</w:t>
      </w:r>
      <w:r>
        <w:rPr>
          <w:rFonts w:ascii="細明體" w:eastAsia="細明體" w:hAnsi="細明體" w:cs="細明體"/>
        </w:rPr>
        <w:t>10%的稅收。凡此，都是該組經過努力，所收實際效益。</w:t>
      </w:r>
      <w:r>
        <w:rPr>
          <w:rFonts w:ascii="細明體" w:eastAsia="細明體" w:hAnsi="細明體" w:cs="細明體"/>
          <w:noProof/>
        </w:rPr>
        <mc:AlternateContent>
          <mc:Choice Requires="wps">
            <w:drawing>
              <wp:anchor distT="0" distB="0" distL="0" distR="0" simplePos="0" relativeHeight="191" behindDoc="1" locked="0" layoutInCell="1" allowOverlap="1">
                <wp:simplePos x="0" y="0"/>
                <wp:positionH relativeFrom="page">
                  <wp:posOffset>1581150</wp:posOffset>
                </wp:positionH>
                <wp:positionV relativeFrom="page">
                  <wp:posOffset>914400</wp:posOffset>
                </wp:positionV>
                <wp:extent cx="4855210" cy="317500"/>
                <wp:effectExtent l="0" t="0" r="0" b="0"/>
                <wp:wrapNone/>
                <wp:docPr id="1235" name="1235"/>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18A95E5" id="1235" o:spid="_x0000_s1026" style="position:absolute;margin-left:124.5pt;margin-top:1in;width:382.3pt;height:25pt;z-index:-5033162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2" behindDoc="1" locked="0" layoutInCell="1" allowOverlap="1">
                <wp:simplePos x="0" y="0"/>
                <wp:positionH relativeFrom="page">
                  <wp:posOffset>1581150</wp:posOffset>
                </wp:positionH>
                <wp:positionV relativeFrom="page">
                  <wp:posOffset>1231900</wp:posOffset>
                </wp:positionV>
                <wp:extent cx="4855210" cy="316865"/>
                <wp:effectExtent l="0" t="0" r="0" b="0"/>
                <wp:wrapNone/>
                <wp:docPr id="1236" name="1236"/>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0E9DA35" id="1236" o:spid="_x0000_s1026" style="position:absolute;margin-left:124.5pt;margin-top:97pt;width:382.3pt;height:24.95pt;z-index:-5033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3" behindDoc="1" locked="0" layoutInCell="1" allowOverlap="1">
                <wp:simplePos x="0" y="0"/>
                <wp:positionH relativeFrom="page">
                  <wp:posOffset>1581150</wp:posOffset>
                </wp:positionH>
                <wp:positionV relativeFrom="page">
                  <wp:posOffset>1549400</wp:posOffset>
                </wp:positionV>
                <wp:extent cx="4855210" cy="317500"/>
                <wp:effectExtent l="0" t="0" r="0" b="0"/>
                <wp:wrapNone/>
                <wp:docPr id="1237" name="1237"/>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F756FE0" id="1237" o:spid="_x0000_s1026" style="position:absolute;margin-left:124.5pt;margin-top:122pt;width:382.3pt;height:25pt;z-index:-5033162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4" behindDoc="1" locked="0" layoutInCell="1" allowOverlap="1">
                <wp:simplePos x="0" y="0"/>
                <wp:positionH relativeFrom="page">
                  <wp:posOffset>1581150</wp:posOffset>
                </wp:positionH>
                <wp:positionV relativeFrom="page">
                  <wp:posOffset>1866900</wp:posOffset>
                </wp:positionV>
                <wp:extent cx="4855210" cy="317500"/>
                <wp:effectExtent l="0" t="0" r="0" b="0"/>
                <wp:wrapNone/>
                <wp:docPr id="1238" name="1238"/>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4AF8EBC" id="1238" o:spid="_x0000_s1026" style="position:absolute;margin-left:124.5pt;margin-top:147pt;width:382.3pt;height:25pt;z-index:-5033162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5" behindDoc="1" locked="0" layoutInCell="1" allowOverlap="1">
                <wp:simplePos x="0" y="0"/>
                <wp:positionH relativeFrom="page">
                  <wp:posOffset>1581150</wp:posOffset>
                </wp:positionH>
                <wp:positionV relativeFrom="page">
                  <wp:posOffset>2184400</wp:posOffset>
                </wp:positionV>
                <wp:extent cx="4855210" cy="316865"/>
                <wp:effectExtent l="0" t="0" r="0" b="0"/>
                <wp:wrapNone/>
                <wp:docPr id="1239" name="1239"/>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CB6BE87" id="1239" o:spid="_x0000_s1026" style="position:absolute;margin-left:124.5pt;margin-top:172pt;width:382.3pt;height:24.95pt;z-index:-5033162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6" behindDoc="1" locked="0" layoutInCell="1" allowOverlap="1">
                <wp:simplePos x="0" y="0"/>
                <wp:positionH relativeFrom="page">
                  <wp:posOffset>1581150</wp:posOffset>
                </wp:positionH>
                <wp:positionV relativeFrom="page">
                  <wp:posOffset>2501900</wp:posOffset>
                </wp:positionV>
                <wp:extent cx="4855210" cy="317500"/>
                <wp:effectExtent l="0" t="0" r="0" b="0"/>
                <wp:wrapNone/>
                <wp:docPr id="1240" name="1240"/>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626D2EE" id="1240" o:spid="_x0000_s1026" style="position:absolute;margin-left:124.5pt;margin-top:197pt;width:382.3pt;height:25pt;z-index:-5033162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&#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158" w:line="300" w:lineRule="exact"/>
        <w:ind w:left="840"/>
        <w:rPr>
          <w:rFonts w:ascii="細明體" w:eastAsia="細明體" w:hAnsi="細明體" w:cs="細明體"/>
        </w:rPr>
      </w:pPr>
      <w:r>
        <w:rPr>
          <w:rFonts w:ascii="細明體" w:eastAsia="細明體" w:hAnsi="細明體" w:cs="細明體"/>
        </w:rPr>
        <w:t>（4）技術策略委員會(</w:t>
      </w:r>
      <w:r>
        <w:rPr>
          <w:rFonts w:ascii="細明體" w:eastAsia="細明體" w:hAnsi="細明體" w:cs="細明體"/>
          <w:spacing w:val="-24"/>
        </w:rPr>
        <w:t xml:space="preserve"> </w:t>
      </w:r>
      <w:r>
        <w:rPr>
          <w:rFonts w:ascii="細明體" w:eastAsia="細明體" w:hAnsi="細明體" w:cs="細明體"/>
        </w:rPr>
        <w:t>Technology</w:t>
      </w:r>
      <w:r>
        <w:rPr>
          <w:rFonts w:ascii="細明體" w:eastAsia="細明體" w:hAnsi="細明體" w:cs="細明體"/>
          <w:spacing w:val="-24"/>
        </w:rPr>
        <w:t xml:space="preserve"> </w:t>
      </w:r>
      <w:r>
        <w:rPr>
          <w:rFonts w:ascii="細明體" w:eastAsia="細明體" w:hAnsi="細明體" w:cs="細明體"/>
        </w:rPr>
        <w:t>Strategy</w:t>
      </w:r>
      <w:r>
        <w:rPr>
          <w:rFonts w:ascii="細明體" w:eastAsia="細明體" w:hAnsi="細明體" w:cs="細明體"/>
          <w:spacing w:val="-24"/>
        </w:rPr>
        <w:t xml:space="preserve"> </w:t>
      </w:r>
      <w:r>
        <w:rPr>
          <w:rFonts w:ascii="細明體" w:eastAsia="細明體" w:hAnsi="細明體" w:cs="細明體"/>
        </w:rPr>
        <w:t>Board</w:t>
      </w:r>
      <w:r>
        <w:rPr>
          <w:rFonts w:ascii="細明體" w:eastAsia="細明體" w:hAnsi="細明體" w:cs="細明體"/>
          <w:spacing w:val="-24"/>
        </w:rPr>
        <w:t xml:space="preserve"> </w:t>
      </w:r>
      <w:r>
        <w:rPr>
          <w:rFonts w:ascii="細明體" w:eastAsia="細明體" w:hAnsi="細明體" w:cs="細明體"/>
        </w:rPr>
        <w:t>)，在鼓勵科技</w:t>
      </w:r>
    </w:p>
    <w:p w:rsidR="00817309" w:rsidRDefault="00B923DC">
      <w:pPr>
        <w:autoSpaceDE w:val="0"/>
        <w:autoSpaceDN w:val="0"/>
        <w:snapToGrid w:val="0"/>
        <w:spacing w:before="40" w:line="500" w:lineRule="exact"/>
        <w:ind w:left="360" w:right="57"/>
        <w:rPr>
          <w:rFonts w:ascii="細明體" w:eastAsia="細明體" w:hAnsi="細明體" w:cs="細明體"/>
        </w:rPr>
      </w:pPr>
      <w:r>
        <w:rPr>
          <w:rFonts w:ascii="細明體" w:eastAsia="細明體" w:hAnsi="細明體" w:cs="細明體"/>
        </w:rPr>
        <w:t>發展；有關該委員會職掌，主要在提供科技產業界相關之技術與策略運</w:t>
      </w:r>
      <w:r>
        <w:rPr>
          <w:rFonts w:ascii="細明體" w:eastAsia="細明體" w:hAnsi="細明體" w:cs="細明體"/>
          <w:spacing w:val="-10"/>
        </w:rPr>
        <w:t>作</w:t>
      </w:r>
      <w:r>
        <w:rPr>
          <w:rFonts w:ascii="細明體" w:eastAsia="細明體" w:hAnsi="細明體" w:cs="細明體"/>
          <w:spacing w:val="-9"/>
        </w:rPr>
        <w:t>，</w:t>
      </w:r>
      <w:r>
        <w:rPr>
          <w:rFonts w:ascii="細明體" w:eastAsia="細明體" w:hAnsi="細明體" w:cs="細明體"/>
          <w:spacing w:val="-1"/>
        </w:rPr>
        <w:t>據稱尚不嫻</w:t>
      </w:r>
      <w:r>
        <w:rPr>
          <w:rFonts w:ascii="細明體" w:eastAsia="細明體" w:hAnsi="細明體" w:cs="細明體"/>
          <w:spacing w:val="-9"/>
        </w:rPr>
        <w:t>熟，</w:t>
      </w:r>
      <w:r>
        <w:rPr>
          <w:rFonts w:ascii="細明體" w:eastAsia="細明體" w:hAnsi="細明體" w:cs="細明體"/>
          <w:spacing w:val="-1"/>
        </w:rPr>
        <w:t>亟盼與我國工研院合</w:t>
      </w:r>
      <w:r>
        <w:rPr>
          <w:rFonts w:ascii="細明體" w:eastAsia="細明體" w:hAnsi="細明體" w:cs="細明體"/>
          <w:spacing w:val="-9"/>
        </w:rPr>
        <w:t>作，</w:t>
      </w:r>
      <w:r>
        <w:rPr>
          <w:rFonts w:ascii="細明體" w:eastAsia="細明體" w:hAnsi="細明體" w:cs="細明體"/>
          <w:spacing w:val="-1"/>
        </w:rPr>
        <w:t>共同創造雙贏互享共榮之跨</w:t>
      </w:r>
      <w:r>
        <w:rPr>
          <w:rFonts w:ascii="細明體" w:eastAsia="細明體" w:hAnsi="細明體" w:cs="細明體"/>
        </w:rPr>
        <w:t xml:space="preserve"> 國產業。</w:t>
      </w:r>
      <w:r>
        <w:rPr>
          <w:rFonts w:ascii="細明體" w:eastAsia="細明體" w:hAnsi="細明體" w:cs="細明體"/>
          <w:noProof/>
        </w:rPr>
        <mc:AlternateContent>
          <mc:Choice Requires="wps">
            <w:drawing>
              <wp:anchor distT="0" distB="0" distL="0" distR="0" simplePos="0" relativeHeight="197" behindDoc="1" locked="0" layoutInCell="1" allowOverlap="1">
                <wp:simplePos x="0" y="0"/>
                <wp:positionH relativeFrom="page">
                  <wp:posOffset>1581150</wp:posOffset>
                </wp:positionH>
                <wp:positionV relativeFrom="page">
                  <wp:posOffset>2819400</wp:posOffset>
                </wp:positionV>
                <wp:extent cx="4855210" cy="317500"/>
                <wp:effectExtent l="0" t="0" r="0" b="0"/>
                <wp:wrapNone/>
                <wp:docPr id="1241" name="1241"/>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1874192" id="1241" o:spid="_x0000_s1026" style="position:absolute;margin-left:124.5pt;margin-top:222pt;width:382.3pt;height:25pt;z-index:-5033162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 behindDoc="1" locked="0" layoutInCell="1" allowOverlap="1">
                <wp:simplePos x="0" y="0"/>
                <wp:positionH relativeFrom="page">
                  <wp:posOffset>1581150</wp:posOffset>
                </wp:positionH>
                <wp:positionV relativeFrom="page">
                  <wp:posOffset>3136900</wp:posOffset>
                </wp:positionV>
                <wp:extent cx="4855210" cy="316865"/>
                <wp:effectExtent l="0" t="0" r="0" b="0"/>
                <wp:wrapNone/>
                <wp:docPr id="1242" name="1242"/>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1820F25" id="1242" o:spid="_x0000_s1026" style="position:absolute;margin-left:124.5pt;margin-top:247pt;width:382.3pt;height:24.95pt;z-index:-5033162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 behindDoc="1" locked="0" layoutInCell="1" allowOverlap="1">
                <wp:simplePos x="0" y="0"/>
                <wp:positionH relativeFrom="page">
                  <wp:posOffset>1581150</wp:posOffset>
                </wp:positionH>
                <wp:positionV relativeFrom="page">
                  <wp:posOffset>3454400</wp:posOffset>
                </wp:positionV>
                <wp:extent cx="4855210" cy="317500"/>
                <wp:effectExtent l="0" t="0" r="0" b="0"/>
                <wp:wrapNone/>
                <wp:docPr id="1243" name="1243"/>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92A1B66" id="1243" o:spid="_x0000_s1026" style="position:absolute;margin-left:124.5pt;margin-top:272pt;width:382.3pt;height:25pt;z-index:-5033162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00" behindDoc="1" locked="0" layoutInCell="1" allowOverlap="1">
                <wp:simplePos x="0" y="0"/>
                <wp:positionH relativeFrom="page">
                  <wp:posOffset>1581150</wp:posOffset>
                </wp:positionH>
                <wp:positionV relativeFrom="page">
                  <wp:posOffset>3771900</wp:posOffset>
                </wp:positionV>
                <wp:extent cx="4855210" cy="317500"/>
                <wp:effectExtent l="0" t="0" r="0" b="0"/>
                <wp:wrapNone/>
                <wp:docPr id="1244" name="1244"/>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52F2F4B" id="1244" o:spid="_x0000_s1026" style="position:absolute;margin-left:124.5pt;margin-top:297pt;width:382.3pt;height:25pt;z-index:-503316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" stroked="f">
                <v:fill opacity="0"/>
                <w10:wrap anchorx="page" anchory="page"/>
              </v:rect>
            </w:pict>
          </mc:Fallback>
        </mc:AlternateContent>
      </w:r>
    </w:p>
    <w:p w:rsidR="00817309" w:rsidRDefault="00B923DC">
      <w:pPr>
        <w:autoSpaceDE w:val="0"/>
        <w:autoSpaceDN w:val="0"/>
        <w:snapToGrid w:val="0"/>
        <w:spacing w:before="159" w:line="300" w:lineRule="exact"/>
        <w:ind w:left="840"/>
        <w:rPr>
          <w:rFonts w:ascii="細明體" w:eastAsia="細明體" w:hAnsi="細明體" w:cs="細明體"/>
        </w:rPr>
      </w:pPr>
      <w:r>
        <w:rPr>
          <w:rFonts w:ascii="細明體" w:eastAsia="細明體" w:hAnsi="細明體" w:cs="細明體"/>
        </w:rPr>
        <w:t>（5</w:t>
      </w:r>
      <w:r>
        <w:rPr>
          <w:rFonts w:ascii="細明體" w:eastAsia="細明體" w:hAnsi="細明體" w:cs="細明體"/>
          <w:spacing w:val="-5"/>
        </w:rPr>
        <w:t>）</w:t>
      </w:r>
      <w:r>
        <w:rPr>
          <w:rFonts w:ascii="細明體" w:eastAsia="細明體" w:hAnsi="細明體" w:cs="細明體"/>
        </w:rPr>
        <w:t>介紹英國與台灣貿易關</w:t>
      </w:r>
      <w:r>
        <w:rPr>
          <w:rFonts w:ascii="細明體" w:eastAsia="細明體" w:hAnsi="細明體" w:cs="細明體"/>
          <w:spacing w:val="-3"/>
        </w:rPr>
        <w:t>係</w:t>
      </w:r>
      <w:r>
        <w:rPr>
          <w:rFonts w:ascii="細明體" w:eastAsia="細明體" w:hAnsi="細明體" w:cs="細明體"/>
        </w:rPr>
        <w:t>：依據我國貿局統</w:t>
      </w:r>
      <w:r>
        <w:rPr>
          <w:rFonts w:ascii="細明體" w:eastAsia="細明體" w:hAnsi="細明體" w:cs="細明體"/>
          <w:spacing w:val="-3"/>
        </w:rPr>
        <w:t>計</w:t>
      </w:r>
      <w:r>
        <w:rPr>
          <w:rFonts w:ascii="細明體" w:eastAsia="細明體" w:hAnsi="細明體" w:cs="細明體"/>
        </w:rPr>
        <w:t>：201</w:t>
      </w:r>
      <w:r>
        <w:rPr>
          <w:rFonts w:ascii="細明體" w:eastAsia="細明體" w:hAnsi="細明體" w:cs="細明體"/>
          <w:spacing w:val="60"/>
        </w:rPr>
        <w:t>0</w:t>
      </w:r>
      <w:r>
        <w:rPr>
          <w:rFonts w:ascii="細明體" w:eastAsia="細明體" w:hAnsi="細明體" w:cs="細明體"/>
        </w:rPr>
        <w:t>年我自英</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rPr>
        <w:t>進口額為 16.7 億美</w:t>
      </w:r>
      <w:r>
        <w:rPr>
          <w:rFonts w:ascii="細明體" w:eastAsia="細明體" w:hAnsi="細明體" w:cs="細明體"/>
          <w:spacing w:val="-4"/>
        </w:rPr>
        <w:t>元，</w:t>
      </w:r>
      <w:r>
        <w:rPr>
          <w:rFonts w:ascii="細明體" w:eastAsia="細明體" w:hAnsi="細明體" w:cs="細明體"/>
        </w:rPr>
        <w:t>我出口至英國額為 36.</w:t>
      </w:r>
      <w:r>
        <w:rPr>
          <w:rFonts w:ascii="細明體" w:eastAsia="細明體" w:hAnsi="細明體" w:cs="細明體"/>
          <w:spacing w:val="60"/>
        </w:rPr>
        <w:t>2</w:t>
      </w:r>
      <w:r>
        <w:rPr>
          <w:rFonts w:ascii="細明體" w:eastAsia="細明體" w:hAnsi="細明體" w:cs="細明體"/>
        </w:rPr>
        <w:t>億美</w:t>
      </w:r>
      <w:r>
        <w:rPr>
          <w:rFonts w:ascii="細明體" w:eastAsia="細明體" w:hAnsi="細明體" w:cs="細明體"/>
          <w:spacing w:val="-4"/>
        </w:rPr>
        <w:t>元。</w:t>
      </w:r>
      <w:r>
        <w:rPr>
          <w:rFonts w:ascii="細明體" w:eastAsia="細明體" w:hAnsi="細明體" w:cs="細明體"/>
        </w:rPr>
        <w:t>台灣已成為英</w:t>
      </w:r>
      <w:r>
        <w:rPr>
          <w:rFonts w:ascii="細明體" w:eastAsia="細明體" w:hAnsi="細明體" w:cs="細明體"/>
          <w:spacing w:val="-1"/>
        </w:rPr>
        <w:t>國設定要特別</w:t>
      </w:r>
      <w:r>
        <w:rPr>
          <w:rFonts w:ascii="細明體" w:eastAsia="細明體" w:hAnsi="細明體" w:cs="細明體"/>
        </w:rPr>
        <w:t>注意加強貿易往來</w:t>
      </w:r>
      <w:r>
        <w:rPr>
          <w:rFonts w:ascii="細明體" w:eastAsia="細明體" w:hAnsi="細明體" w:cs="細明體"/>
          <w:spacing w:val="25"/>
        </w:rPr>
        <w:t>的</w:t>
      </w:r>
      <w:r>
        <w:rPr>
          <w:rFonts w:ascii="細明體" w:eastAsia="細明體" w:hAnsi="細明體" w:cs="細明體"/>
        </w:rPr>
        <w:t>2</w:t>
      </w:r>
      <w:r>
        <w:rPr>
          <w:rFonts w:ascii="細明體" w:eastAsia="細明體" w:hAnsi="細明體" w:cs="細明體"/>
          <w:spacing w:val="49"/>
        </w:rPr>
        <w:t>0</w:t>
      </w:r>
      <w:r>
        <w:rPr>
          <w:rFonts w:ascii="細明體" w:eastAsia="細明體" w:hAnsi="細明體" w:cs="細明體"/>
        </w:rPr>
        <w:t>個國家地區之</w:t>
      </w:r>
      <w:r>
        <w:rPr>
          <w:rFonts w:ascii="細明體" w:eastAsia="細明體" w:hAnsi="細明體" w:cs="細明體"/>
          <w:spacing w:val="-30"/>
        </w:rPr>
        <w:t>一；</w:t>
      </w:r>
      <w:r>
        <w:rPr>
          <w:rFonts w:ascii="細明體" w:eastAsia="細明體" w:hAnsi="細明體" w:cs="細明體"/>
        </w:rPr>
        <w:t>據悉目前約</w:t>
      </w:r>
      <w:r>
        <w:rPr>
          <w:rFonts w:ascii="細明體" w:eastAsia="細明體" w:hAnsi="細明體" w:cs="細明體"/>
          <w:spacing w:val="25"/>
        </w:rPr>
        <w:t>有</w:t>
      </w:r>
      <w:r>
        <w:rPr>
          <w:rFonts w:ascii="細明體" w:eastAsia="細明體" w:hAnsi="細明體" w:cs="細明體"/>
        </w:rPr>
        <w:t>300 家英商在台，</w:t>
      </w:r>
      <w:r>
        <w:rPr>
          <w:rFonts w:ascii="細明體" w:eastAsia="細明體" w:hAnsi="細明體" w:cs="細明體"/>
          <w:spacing w:val="30"/>
        </w:rPr>
        <w:t>有</w:t>
      </w:r>
      <w:r>
        <w:rPr>
          <w:rFonts w:ascii="細明體" w:eastAsia="細明體" w:hAnsi="細明體" w:cs="細明體"/>
        </w:rPr>
        <w:t>18</w:t>
      </w:r>
      <w:r>
        <w:rPr>
          <w:rFonts w:ascii="細明體" w:eastAsia="細明體" w:hAnsi="細明體" w:cs="細明體"/>
          <w:spacing w:val="60"/>
        </w:rPr>
        <w:t>0</w:t>
      </w:r>
      <w:r>
        <w:rPr>
          <w:rFonts w:ascii="細明體" w:eastAsia="細明體" w:hAnsi="細明體" w:cs="細明體"/>
        </w:rPr>
        <w:t>家台商在英，貿易尚稱活絡，且仍有成長空間。</w:t>
      </w:r>
      <w:r>
        <w:rPr>
          <w:rFonts w:ascii="細明體" w:eastAsia="細明體" w:hAnsi="細明體" w:cs="細明體"/>
          <w:noProof/>
        </w:rPr>
        <mc:AlternateContent>
          <mc:Choice Requires="wps">
            <w:drawing>
              <wp:anchor distT="0" distB="0" distL="0" distR="0" simplePos="0" relativeHeight="201" behindDoc="1" locked="0" layoutInCell="1" allowOverlap="1">
                <wp:simplePos x="0" y="0"/>
                <wp:positionH relativeFrom="page">
                  <wp:posOffset>1581150</wp:posOffset>
                </wp:positionH>
                <wp:positionV relativeFrom="page">
                  <wp:posOffset>4089400</wp:posOffset>
                </wp:positionV>
                <wp:extent cx="4855210" cy="316865"/>
                <wp:effectExtent l="0" t="0" r="0" b="0"/>
                <wp:wrapNone/>
                <wp:docPr id="1245" name="1245"/>
                <wp:cNvGraphicFramePr/>
                <a:graphic xmlns:a="http://schemas.openxmlformats.org/drawingml/2006/main">
                  <a:graphicData uri="http://schemas.microsoft.com/office/word/2010/wordprocessingShape">
                    <wps:wsp>
                      <wps:cNvSpPr/>
                      <wps:spPr>
                        <a:xfrm>
                          <a:off x="0" y="0"/>
                          <a:ext cx="4855210" cy="3168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E41B990" id="1245" o:spid="_x0000_s1026" style="position:absolute;margin-left:124.5pt;margin-top:322pt;width:382.3pt;height:24.95pt;z-index:-5033162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02" behindDoc="1" locked="0" layoutInCell="1" allowOverlap="1">
                <wp:simplePos x="0" y="0"/>
                <wp:positionH relativeFrom="page">
                  <wp:posOffset>1581150</wp:posOffset>
                </wp:positionH>
                <wp:positionV relativeFrom="page">
                  <wp:posOffset>4406900</wp:posOffset>
                </wp:positionV>
                <wp:extent cx="4855210" cy="317500"/>
                <wp:effectExtent l="0" t="0" r="0" b="0"/>
                <wp:wrapNone/>
                <wp:docPr id="1246" name="1246"/>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06D068B" id="1246" o:spid="_x0000_s1026" style="position:absolute;margin-left:124.5pt;margin-top:347pt;width:382.3pt;height:25pt;z-index:-5033162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03" behindDoc="1" locked="0" layoutInCell="1" allowOverlap="1">
                <wp:simplePos x="0" y="0"/>
                <wp:positionH relativeFrom="page">
                  <wp:posOffset>1581150</wp:posOffset>
                </wp:positionH>
                <wp:positionV relativeFrom="page">
                  <wp:posOffset>4724400</wp:posOffset>
                </wp:positionV>
                <wp:extent cx="4855210" cy="317500"/>
                <wp:effectExtent l="0" t="0" r="0" b="0"/>
                <wp:wrapNone/>
                <wp:docPr id="1247" name="1247"/>
                <wp:cNvGraphicFramePr/>
                <a:graphic xmlns:a="http://schemas.openxmlformats.org/drawingml/2006/main">
                  <a:graphicData uri="http://schemas.microsoft.com/office/word/2010/wordprocessingShape">
                    <wps:wsp>
                      <wps:cNvSpPr/>
                      <wps:spPr>
                        <a:xfrm>
                          <a:off x="0" y="0"/>
                          <a:ext cx="4855210" cy="317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9EBFFE2" id="1247" o:spid="_x0000_s1026" style="position:absolute;margin-left:124.5pt;margin-top:372pt;width:382.3pt;height:25pt;z-index:-5033162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" stroked="f">
                <v:fill opacity="0"/>
                <w10:wrap anchorx="page" anchory="page"/>
              </v:rect>
            </w:pict>
          </mc:Fallback>
        </mc:AlternateContent>
      </w:r>
    </w:p>
    <w:p w:rsidR="00817309" w:rsidRDefault="00B923DC">
      <w:pPr>
        <w:autoSpaceDE w:val="0"/>
        <w:autoSpaceDN w:val="0"/>
        <w:snapToGrid w:val="0"/>
        <w:spacing w:before="182" w:line="499" w:lineRule="exact"/>
        <w:ind w:left="120"/>
        <w:jc w:val="both"/>
        <w:rPr>
          <w:rFonts w:ascii="細明體" w:eastAsia="細明體" w:hAnsi="細明體" w:cs="細明體"/>
          <w:b/>
        </w:rPr>
      </w:pPr>
      <w:r>
        <w:rPr>
          <w:rFonts w:ascii="細明體" w:eastAsia="細明體" w:hAnsi="細明體" w:cs="細明體"/>
          <w:b/>
        </w:rPr>
        <w:t>3.2011</w:t>
      </w:r>
      <w:r>
        <w:rPr>
          <w:rFonts w:ascii="細明體" w:eastAsia="細明體" w:hAnsi="細明體" w:cs="細明體"/>
          <w:b/>
          <w:spacing w:val="-3"/>
        </w:rPr>
        <w:t>/09/2</w:t>
      </w:r>
      <w:r>
        <w:rPr>
          <w:rFonts w:ascii="細明體" w:eastAsia="細明體" w:hAnsi="細明體" w:cs="細明體"/>
          <w:b/>
          <w:spacing w:val="58"/>
        </w:rPr>
        <w:t>0</w:t>
      </w:r>
      <w:r>
        <w:rPr>
          <w:rFonts w:ascii="細明體" w:eastAsia="細明體" w:hAnsi="細明體" w:cs="細明體"/>
          <w:b/>
          <w:spacing w:val="-2"/>
        </w:rPr>
        <w:t>於外交與國協事務</w:t>
      </w:r>
      <w:r>
        <w:rPr>
          <w:rFonts w:ascii="細明體" w:eastAsia="細明體" w:hAnsi="細明體" w:cs="細明體"/>
          <w:b/>
          <w:spacing w:val="-25"/>
        </w:rPr>
        <w:t>部</w:t>
      </w:r>
      <w:r>
        <w:rPr>
          <w:rFonts w:ascii="細明體" w:eastAsia="細明體" w:hAnsi="細明體" w:cs="細明體"/>
          <w:b/>
          <w:spacing w:val="-2"/>
        </w:rPr>
        <w:t>（Th</w:t>
      </w:r>
      <w:r>
        <w:rPr>
          <w:rFonts w:ascii="細明體" w:eastAsia="細明體" w:hAnsi="細明體" w:cs="細明體"/>
          <w:b/>
          <w:spacing w:val="58"/>
        </w:rPr>
        <w:t>e</w:t>
      </w:r>
      <w:r>
        <w:rPr>
          <w:rFonts w:ascii="細明體" w:eastAsia="細明體" w:hAnsi="細明體" w:cs="細明體"/>
          <w:b/>
          <w:spacing w:val="-2"/>
        </w:rPr>
        <w:t>Foreig</w:t>
      </w:r>
      <w:r>
        <w:rPr>
          <w:rFonts w:ascii="細明體" w:eastAsia="細明體" w:hAnsi="細明體" w:cs="細明體"/>
          <w:b/>
          <w:spacing w:val="58"/>
        </w:rPr>
        <w:t>n</w:t>
      </w:r>
      <w:r>
        <w:rPr>
          <w:rFonts w:ascii="細明體" w:eastAsia="細明體" w:hAnsi="細明體" w:cs="細明體"/>
          <w:b/>
          <w:spacing w:val="-2"/>
        </w:rPr>
        <w:t>an</w:t>
      </w:r>
      <w:r>
        <w:rPr>
          <w:rFonts w:ascii="細明體" w:eastAsia="細明體" w:hAnsi="細明體" w:cs="細明體"/>
          <w:b/>
          <w:spacing w:val="59"/>
        </w:rPr>
        <w:t>d</w:t>
      </w:r>
      <w:r>
        <w:rPr>
          <w:rFonts w:ascii="細明體" w:eastAsia="細明體" w:hAnsi="細明體" w:cs="細明體"/>
          <w:b/>
          <w:spacing w:val="-2"/>
        </w:rPr>
        <w:t>Commonwealt</w:t>
      </w:r>
      <w:r>
        <w:rPr>
          <w:rFonts w:ascii="細明體" w:eastAsia="細明體" w:hAnsi="細明體" w:cs="細明體"/>
          <w:b/>
          <w:spacing w:val="58"/>
        </w:rPr>
        <w:t>h</w:t>
      </w:r>
      <w:r>
        <w:rPr>
          <w:rFonts w:ascii="細明體" w:eastAsia="細明體" w:hAnsi="細明體" w:cs="細明體"/>
          <w:b/>
          <w:spacing w:val="-2"/>
        </w:rPr>
        <w:t>Office,</w:t>
      </w:r>
      <w:r>
        <w:rPr>
          <w:rFonts w:ascii="細明體" w:eastAsia="細明體" w:hAnsi="細明體" w:cs="細明體"/>
          <w:b/>
        </w:rPr>
        <w:t xml:space="preserve"> FOC）</w:t>
      </w:r>
    </w:p>
    <w:p w:rsidR="00817309" w:rsidRDefault="00B923DC">
      <w:pPr>
        <w:autoSpaceDE w:val="0"/>
        <w:autoSpaceDN w:val="0"/>
        <w:snapToGrid w:val="0"/>
        <w:spacing w:before="341" w:line="300" w:lineRule="exact"/>
        <w:ind w:left="840"/>
        <w:rPr>
          <w:rFonts w:ascii="細明體" w:eastAsia="細明體" w:hAnsi="細明體" w:cs="細明體"/>
        </w:rPr>
      </w:pPr>
      <w:r>
        <w:rPr>
          <w:rFonts w:ascii="細明體" w:eastAsia="細明體" w:hAnsi="細明體" w:cs="細明體"/>
        </w:rPr>
        <w:t>英國外交部所追求的願景是卓越外</w:t>
      </w:r>
      <w:r>
        <w:rPr>
          <w:rFonts w:ascii="細明體" w:eastAsia="細明體" w:hAnsi="細明體" w:cs="細明體"/>
          <w:spacing w:val="-23"/>
        </w:rPr>
        <w:t>交，</w:t>
      </w:r>
      <w:r>
        <w:rPr>
          <w:rFonts w:ascii="細明體" w:eastAsia="細明體" w:hAnsi="細明體" w:cs="細明體"/>
        </w:rPr>
        <w:t>要讓英國外交人員成為世界第</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rPr>
        <w:t>一</w:t>
      </w:r>
      <w:r>
        <w:rPr>
          <w:rFonts w:ascii="細明體" w:eastAsia="細明體" w:hAnsi="細明體" w:cs="細明體"/>
          <w:spacing w:val="-6"/>
        </w:rPr>
        <w:t>流，</w:t>
      </w:r>
      <w:r>
        <w:rPr>
          <w:rFonts w:ascii="細明體" w:eastAsia="細明體" w:hAnsi="細明體" w:cs="細明體"/>
        </w:rPr>
        <w:t>為達此目</w:t>
      </w:r>
      <w:r>
        <w:rPr>
          <w:rFonts w:ascii="細明體" w:eastAsia="細明體" w:hAnsi="細明體" w:cs="細明體"/>
          <w:spacing w:val="-6"/>
        </w:rPr>
        <w:t>標，</w:t>
      </w:r>
      <w:r>
        <w:rPr>
          <w:rFonts w:ascii="細明體" w:eastAsia="細明體" w:hAnsi="細明體" w:cs="細明體"/>
        </w:rPr>
        <w:t>英國外交部將尋求及獎勵傑出的政策思</w:t>
      </w:r>
      <w:r>
        <w:rPr>
          <w:rFonts w:ascii="細明體" w:eastAsia="細明體" w:hAnsi="細明體" w:cs="細明體"/>
          <w:spacing w:val="-6"/>
        </w:rPr>
        <w:t>考、</w:t>
      </w:r>
      <w:r>
        <w:rPr>
          <w:rFonts w:ascii="細明體" w:eastAsia="細明體" w:hAnsi="細明體" w:cs="細明體"/>
        </w:rPr>
        <w:t>外</w:t>
      </w:r>
      <w:r>
        <w:rPr>
          <w:rFonts w:ascii="細明體" w:eastAsia="細明體" w:hAnsi="細明體" w:cs="細明體"/>
          <w:spacing w:val="-6"/>
        </w:rPr>
        <w:t>交</w:t>
      </w:r>
      <w:r>
        <w:rPr>
          <w:rFonts w:ascii="細明體" w:eastAsia="細明體" w:hAnsi="細明體" w:cs="細明體"/>
          <w:spacing w:val="-5"/>
        </w:rPr>
        <w:t>、</w:t>
      </w:r>
      <w:r>
        <w:rPr>
          <w:rFonts w:ascii="細明體" w:eastAsia="細明體" w:hAnsi="細明體" w:cs="細明體"/>
        </w:rPr>
        <w:t>公共服</w:t>
      </w:r>
      <w:r>
        <w:rPr>
          <w:rFonts w:ascii="細明體" w:eastAsia="細明體" w:hAnsi="細明體" w:cs="細明體"/>
          <w:spacing w:val="-8"/>
        </w:rPr>
        <w:t>務、</w:t>
      </w:r>
      <w:r>
        <w:rPr>
          <w:rFonts w:ascii="細明體" w:eastAsia="細明體" w:hAnsi="細明體" w:cs="細明體"/>
        </w:rPr>
        <w:t>領導及管</w:t>
      </w:r>
      <w:r>
        <w:rPr>
          <w:rFonts w:ascii="細明體" w:eastAsia="細明體" w:hAnsi="細明體" w:cs="細明體"/>
          <w:spacing w:val="-8"/>
        </w:rPr>
        <w:t>理。</w:t>
      </w:r>
      <w:r>
        <w:rPr>
          <w:rFonts w:ascii="細明體" w:eastAsia="細明體" w:hAnsi="細明體" w:cs="細明體"/>
        </w:rPr>
        <w:t>英國外交部已設定明確外交政策的優先順</w:t>
      </w:r>
      <w:r>
        <w:rPr>
          <w:rFonts w:ascii="細明體" w:eastAsia="細明體" w:hAnsi="細明體" w:cs="細明體"/>
          <w:spacing w:val="-8"/>
        </w:rPr>
        <w:t>序，</w:t>
      </w:r>
      <w:r>
        <w:rPr>
          <w:rFonts w:ascii="細明體" w:eastAsia="細明體" w:hAnsi="細明體" w:cs="細明體"/>
        </w:rPr>
        <w:t>將著</w:t>
      </w:r>
      <w:r>
        <w:rPr>
          <w:rFonts w:ascii="細明體" w:eastAsia="細明體" w:hAnsi="細明體" w:cs="細明體"/>
          <w:spacing w:val="1"/>
        </w:rPr>
        <w:t>重於安全(包</w:t>
      </w:r>
      <w:r>
        <w:rPr>
          <w:rFonts w:ascii="細明體" w:eastAsia="細明體" w:hAnsi="細明體" w:cs="細明體"/>
        </w:rPr>
        <w:t>括反恐</w:t>
      </w:r>
      <w:r>
        <w:rPr>
          <w:rFonts w:ascii="細明體" w:eastAsia="細明體" w:hAnsi="細明體" w:cs="細明體"/>
          <w:spacing w:val="-47"/>
        </w:rPr>
        <w:t>)</w:t>
      </w:r>
      <w:r>
        <w:rPr>
          <w:rFonts w:ascii="細明體" w:eastAsia="細明體" w:hAnsi="細明體" w:cs="細明體"/>
          <w:spacing w:val="-23"/>
        </w:rPr>
        <w:t>、</w:t>
      </w:r>
      <w:r>
        <w:rPr>
          <w:rFonts w:ascii="細明體" w:eastAsia="細明體" w:hAnsi="細明體" w:cs="細明體"/>
        </w:rPr>
        <w:t>繁榮(加強英國與世界各國的經貿關係)及領事業務(撤僑</w:t>
      </w:r>
      <w:r>
        <w:rPr>
          <w:rFonts w:ascii="細明體" w:eastAsia="細明體" w:hAnsi="細明體" w:cs="細明體"/>
          <w:spacing w:val="-24"/>
        </w:rPr>
        <w:t>)</w:t>
      </w:r>
      <w:r>
        <w:rPr>
          <w:rFonts w:ascii="細明體" w:eastAsia="細明體" w:hAnsi="細明體" w:cs="細明體"/>
          <w:spacing w:val="-11"/>
        </w:rPr>
        <w:t>。</w:t>
      </w:r>
      <w:r>
        <w:rPr>
          <w:rFonts w:ascii="細明體" w:eastAsia="細明體" w:hAnsi="細明體" w:cs="細明體"/>
        </w:rPr>
        <w:t>鑒於成功的組織建構在優秀的人</w:t>
      </w:r>
      <w:r>
        <w:rPr>
          <w:rFonts w:ascii="細明體" w:eastAsia="細明體" w:hAnsi="細明體" w:cs="細明體"/>
          <w:spacing w:val="-12"/>
        </w:rPr>
        <w:t>才</w:t>
      </w:r>
      <w:r>
        <w:rPr>
          <w:rFonts w:ascii="細明體" w:eastAsia="細明體" w:hAnsi="細明體" w:cs="細明體"/>
          <w:spacing w:val="-11"/>
        </w:rPr>
        <w:t>，</w:t>
      </w:r>
      <w:r>
        <w:rPr>
          <w:rFonts w:ascii="細明體" w:eastAsia="細明體" w:hAnsi="細明體" w:cs="細明體"/>
        </w:rPr>
        <w:t>該部企盼每位外交人員都能扮演好自己最佳的角</w:t>
      </w:r>
      <w:r>
        <w:rPr>
          <w:rFonts w:ascii="細明體" w:eastAsia="細明體" w:hAnsi="細明體" w:cs="細明體"/>
          <w:spacing w:val="-12"/>
        </w:rPr>
        <w:t>色</w:t>
      </w:r>
      <w:r>
        <w:rPr>
          <w:rFonts w:ascii="細明體" w:eastAsia="細明體" w:hAnsi="細明體" w:cs="細明體"/>
          <w:spacing w:val="-11"/>
        </w:rPr>
        <w:t>，</w:t>
      </w:r>
      <w:r>
        <w:rPr>
          <w:rFonts w:ascii="細明體" w:eastAsia="細明體" w:hAnsi="細明體" w:cs="細明體"/>
        </w:rPr>
        <w:t>並將提供各種工具協助渠等達成任</w:t>
      </w:r>
      <w:r>
        <w:rPr>
          <w:rFonts w:ascii="細明體" w:eastAsia="細明體" w:hAnsi="細明體" w:cs="細明體"/>
          <w:spacing w:val="-12"/>
        </w:rPr>
        <w:t>務</w:t>
      </w:r>
      <w:r>
        <w:rPr>
          <w:rFonts w:ascii="細明體" w:eastAsia="細明體" w:hAnsi="細明體" w:cs="細明體"/>
          <w:spacing w:val="-11"/>
        </w:rPr>
        <w:t>，</w:t>
      </w:r>
      <w:r>
        <w:rPr>
          <w:rFonts w:ascii="細明體" w:eastAsia="細明體" w:hAnsi="細明體" w:cs="細明體"/>
        </w:rPr>
        <w:t>未來將注重優秀領導能</w:t>
      </w:r>
      <w:r>
        <w:rPr>
          <w:rFonts w:ascii="細明體" w:eastAsia="細明體" w:hAnsi="細明體" w:cs="細明體"/>
          <w:spacing w:val="-12"/>
        </w:rPr>
        <w:t>力</w:t>
      </w:r>
      <w:r>
        <w:rPr>
          <w:rFonts w:ascii="細明體" w:eastAsia="細明體" w:hAnsi="細明體" w:cs="細明體"/>
          <w:spacing w:val="-11"/>
        </w:rPr>
        <w:t>、</w:t>
      </w:r>
      <w:r>
        <w:rPr>
          <w:rFonts w:ascii="細明體" w:eastAsia="細明體" w:hAnsi="細明體" w:cs="細明體"/>
        </w:rPr>
        <w:t>有效管理機制及培育高效能人</w:t>
      </w:r>
      <w:r>
        <w:rPr>
          <w:rFonts w:ascii="細明體" w:eastAsia="細明體" w:hAnsi="細明體" w:cs="細明體"/>
          <w:spacing w:val="-12"/>
        </w:rPr>
        <w:t>才</w:t>
      </w:r>
      <w:r>
        <w:rPr>
          <w:rFonts w:ascii="細明體" w:eastAsia="細明體" w:hAnsi="細明體" w:cs="細明體"/>
          <w:spacing w:val="-11"/>
        </w:rPr>
        <w:t>；</w:t>
      </w:r>
      <w:r>
        <w:rPr>
          <w:rFonts w:ascii="細明體" w:eastAsia="細明體" w:hAnsi="細明體" w:cs="細明體"/>
        </w:rPr>
        <w:t>同時利用資通科技將全球各地使領館及英國機構建立一靈活的網絡連</w:t>
      </w:r>
      <w:r>
        <w:rPr>
          <w:rFonts w:ascii="細明體" w:eastAsia="細明體" w:hAnsi="細明體" w:cs="細明體"/>
          <w:spacing w:val="-11"/>
        </w:rPr>
        <w:t>線。</w:t>
      </w:r>
      <w:r>
        <w:rPr>
          <w:rFonts w:ascii="細明體" w:eastAsia="細明體" w:hAnsi="細明體" w:cs="細明體"/>
        </w:rPr>
        <w:t>另因國家資源有限，</w:t>
      </w:r>
      <w:r>
        <w:rPr>
          <w:rFonts w:ascii="細明體" w:eastAsia="細明體" w:hAnsi="細明體" w:cs="細明體"/>
          <w:spacing w:val="-1"/>
        </w:rPr>
        <w:t>外交部將其所有資源集中於盟</w:t>
      </w:r>
      <w:r>
        <w:rPr>
          <w:rFonts w:ascii="細明體" w:eastAsia="細明體" w:hAnsi="細明體" w:cs="細明體"/>
          <w:spacing w:val="-13"/>
        </w:rPr>
        <w:t>邦</w:t>
      </w:r>
      <w:r>
        <w:rPr>
          <w:rFonts w:ascii="細明體" w:eastAsia="細明體" w:hAnsi="細明體" w:cs="細明體"/>
          <w:spacing w:val="-12"/>
        </w:rPr>
        <w:t>、</w:t>
      </w:r>
      <w:r>
        <w:rPr>
          <w:rFonts w:ascii="細明體" w:eastAsia="細明體" w:hAnsi="細明體" w:cs="細明體"/>
          <w:spacing w:val="-1"/>
        </w:rPr>
        <w:t>重要新興國家及區域以發揮最大</w:t>
      </w:r>
      <w:r>
        <w:rPr>
          <w:rFonts w:ascii="細明體" w:eastAsia="細明體" w:hAnsi="細明體" w:cs="細明體"/>
        </w:rPr>
        <w:t>功效。 此</w:t>
      </w:r>
      <w:r>
        <w:rPr>
          <w:rFonts w:ascii="細明體" w:eastAsia="細明體" w:hAnsi="細明體" w:cs="細明體"/>
          <w:spacing w:val="-12"/>
        </w:rPr>
        <w:t>外</w:t>
      </w:r>
      <w:r>
        <w:rPr>
          <w:rFonts w:ascii="細明體" w:eastAsia="細明體" w:hAnsi="細明體" w:cs="細明體"/>
          <w:spacing w:val="-11"/>
        </w:rPr>
        <w:t>，</w:t>
      </w:r>
      <w:r>
        <w:rPr>
          <w:rFonts w:ascii="細明體" w:eastAsia="細明體" w:hAnsi="細明體" w:cs="細明體"/>
        </w:rPr>
        <w:t>外交部將重新啟用外交語文學</w:t>
      </w:r>
      <w:r>
        <w:rPr>
          <w:rFonts w:ascii="細明體" w:eastAsia="細明體" w:hAnsi="細明體" w:cs="細明體"/>
          <w:spacing w:val="-12"/>
        </w:rPr>
        <w:t>校</w:t>
      </w:r>
      <w:r>
        <w:rPr>
          <w:rFonts w:ascii="細明體" w:eastAsia="細明體" w:hAnsi="細明體" w:cs="細明體"/>
          <w:spacing w:val="-11"/>
        </w:rPr>
        <w:t>，</w:t>
      </w:r>
      <w:r>
        <w:rPr>
          <w:rFonts w:ascii="細明體" w:eastAsia="細明體" w:hAnsi="細明體" w:cs="細明體"/>
        </w:rPr>
        <w:t>每年將花費至少一百萬英鎊訓練外交人員的外語，包括阿拉伯語、中文、阿富汗語及法語等。</w:t>
      </w:r>
    </w:p>
    <w:p w:rsidR="00817309" w:rsidRDefault="00B923DC">
      <w:pPr>
        <w:autoSpaceDE w:val="0"/>
        <w:autoSpaceDN w:val="0"/>
        <w:snapToGrid w:val="0"/>
        <w:spacing w:before="866"/>
        <w:ind w:left="3720"/>
        <w:rPr>
          <w:sz w:val="20"/>
        </w:rPr>
        <w:sectPr w:rsidR="00817309">
          <w:footnotePr>
            <w:pos w:val="sectEnd"/>
            <w:numStart w:val="0"/>
          </w:footnotePr>
          <w:endnotePr>
            <w:numFmt w:val="decimal"/>
            <w:numStart w:val="0"/>
          </w:endnotePr>
          <w:pgSz w:w="11904" w:h="16840"/>
          <w:pgMar w:top="1439" w:right="1677" w:bottom="752" w:left="2160" w:header="0" w:footer="0" w:gutter="0"/>
          <w:cols w:space="720"/>
        </w:sectPr>
      </w:pPr>
      <w:r>
        <w:rPr>
          <w:rFonts w:eastAsia="Times New Roman"/>
          <w:spacing w:val="1"/>
          <w:sz w:val="20"/>
        </w:rPr>
        <w:t>2</w:t>
      </w:r>
      <w:r>
        <w:rPr>
          <w:rFonts w:eastAsia="Times New Roman"/>
          <w:sz w:val="20"/>
        </w:rPr>
        <w:t>3</w:t>
      </w:r>
    </w:p>
    <w:p w:rsidR="00817309" w:rsidRDefault="00B923DC">
      <w:pPr>
        <w:autoSpaceDE w:val="0"/>
        <w:autoSpaceDN w:val="0"/>
        <w:snapToGrid w:val="0"/>
        <w:spacing w:before="160" w:line="300" w:lineRule="exact"/>
        <w:ind w:left="840"/>
        <w:rPr>
          <w:rFonts w:ascii="細明體" w:eastAsia="細明體" w:hAnsi="細明體" w:cs="細明體"/>
          <w:sz w:val="20"/>
        </w:rPr>
      </w:pPr>
      <w:r>
        <w:rPr>
          <w:rFonts w:ascii="細明體" w:eastAsia="細明體" w:hAnsi="細明體" w:cs="細明體"/>
        </w:rPr>
        <w:lastRenderedPageBreak/>
        <w:t>英國各政府部門包括外交部近年每兩年都要接受能力評</w:t>
      </w:r>
      <w:r>
        <w:rPr>
          <w:rFonts w:ascii="細明體" w:eastAsia="細明體" w:hAnsi="細明體" w:cs="細明體"/>
          <w:spacing w:val="-23"/>
        </w:rPr>
        <w:t>鑑，</w:t>
      </w:r>
      <w:r>
        <w:rPr>
          <w:rFonts w:ascii="細明體" w:eastAsia="細明體" w:hAnsi="細明體" w:cs="細明體"/>
        </w:rPr>
        <w:t>以期符合</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rPr>
        <w:t>領導能</w:t>
      </w:r>
      <w:r>
        <w:rPr>
          <w:rFonts w:ascii="細明體" w:eastAsia="細明體" w:hAnsi="細明體" w:cs="細明體"/>
          <w:spacing w:val="-12"/>
        </w:rPr>
        <w:t>力</w:t>
      </w:r>
      <w:r>
        <w:rPr>
          <w:rFonts w:ascii="細明體" w:eastAsia="細明體" w:hAnsi="細明體" w:cs="細明體"/>
          <w:spacing w:val="-11"/>
        </w:rPr>
        <w:t>、</w:t>
      </w:r>
      <w:r>
        <w:rPr>
          <w:rFonts w:ascii="細明體" w:eastAsia="細明體" w:hAnsi="細明體" w:cs="細明體"/>
        </w:rPr>
        <w:t>策略及執行三方面的未來挑</w:t>
      </w:r>
      <w:r>
        <w:rPr>
          <w:rFonts w:ascii="細明體" w:eastAsia="細明體" w:hAnsi="細明體" w:cs="細明體"/>
          <w:spacing w:val="-12"/>
        </w:rPr>
        <w:t>戰</w:t>
      </w:r>
      <w:r>
        <w:rPr>
          <w:rFonts w:ascii="細明體" w:eastAsia="細明體" w:hAnsi="細明體" w:cs="細明體"/>
          <w:spacing w:val="-11"/>
        </w:rPr>
        <w:t>。</w:t>
      </w:r>
      <w:r>
        <w:rPr>
          <w:rFonts w:ascii="細明體" w:eastAsia="細明體" w:hAnsi="細明體" w:cs="細明體"/>
        </w:rPr>
        <w:t>以往英外交部曾耗費鉅資聘請外部公司評鑒其成</w:t>
      </w:r>
      <w:r>
        <w:rPr>
          <w:rFonts w:ascii="細明體" w:eastAsia="細明體" w:hAnsi="細明體" w:cs="細明體"/>
          <w:spacing w:val="-8"/>
        </w:rPr>
        <w:t>效，</w:t>
      </w:r>
      <w:r>
        <w:rPr>
          <w:rFonts w:ascii="細明體" w:eastAsia="細明體" w:hAnsi="細明體" w:cs="細明體"/>
        </w:rPr>
        <w:t>效果尚</w:t>
      </w:r>
      <w:r>
        <w:rPr>
          <w:rFonts w:ascii="細明體" w:eastAsia="細明體" w:hAnsi="細明體" w:cs="細明體"/>
          <w:spacing w:val="-8"/>
        </w:rPr>
        <w:t>佳，</w:t>
      </w:r>
      <w:r>
        <w:rPr>
          <w:rFonts w:ascii="細明體" w:eastAsia="細明體" w:hAnsi="細明體" w:cs="細明體"/>
        </w:rPr>
        <w:t>惟近年因政府大幅削減預</w:t>
      </w:r>
      <w:r>
        <w:rPr>
          <w:rFonts w:ascii="細明體" w:eastAsia="細明體" w:hAnsi="細明體" w:cs="細明體"/>
          <w:spacing w:val="-8"/>
        </w:rPr>
        <w:t>算，</w:t>
      </w:r>
      <w:r>
        <w:rPr>
          <w:rFonts w:ascii="細明體" w:eastAsia="細明體" w:hAnsi="細明體" w:cs="細明體"/>
        </w:rPr>
        <w:t>乃改由內部人員自行評</w:t>
      </w:r>
      <w:r>
        <w:rPr>
          <w:rFonts w:ascii="細明體" w:eastAsia="細明體" w:hAnsi="細明體" w:cs="細明體"/>
          <w:spacing w:val="-8"/>
        </w:rPr>
        <w:t>估。</w:t>
      </w:r>
      <w:r>
        <w:rPr>
          <w:rFonts w:ascii="細明體" w:eastAsia="細明體" w:hAnsi="細明體" w:cs="細明體"/>
        </w:rPr>
        <w:t>在評估領導能力方</w:t>
      </w:r>
      <w:r>
        <w:rPr>
          <w:rFonts w:ascii="細明體" w:eastAsia="細明體" w:hAnsi="細明體" w:cs="細明體"/>
          <w:spacing w:val="-8"/>
        </w:rPr>
        <w:t>面，</w:t>
      </w:r>
      <w:r>
        <w:rPr>
          <w:rFonts w:ascii="細明體" w:eastAsia="細明體" w:hAnsi="細明體" w:cs="細明體"/>
        </w:rPr>
        <w:t>以是否能設定正確方</w:t>
      </w:r>
      <w:r>
        <w:rPr>
          <w:rFonts w:ascii="細明體" w:eastAsia="細明體" w:hAnsi="細明體" w:cs="細明體"/>
          <w:spacing w:val="-8"/>
        </w:rPr>
        <w:t>向，</w:t>
      </w:r>
      <w:r>
        <w:rPr>
          <w:rFonts w:ascii="細明體" w:eastAsia="細明體" w:hAnsi="細明體" w:cs="細明體"/>
        </w:rPr>
        <w:t>是否具有熱情與驅動力及是否能發揮領導統御能力做考</w:t>
      </w:r>
      <w:r>
        <w:rPr>
          <w:rFonts w:ascii="細明體" w:eastAsia="細明體" w:hAnsi="細明體" w:cs="細明體"/>
          <w:spacing w:val="-12"/>
        </w:rPr>
        <w:t>量</w:t>
      </w:r>
      <w:r>
        <w:rPr>
          <w:rFonts w:ascii="細明體" w:eastAsia="細明體" w:hAnsi="細明體" w:cs="細明體"/>
          <w:spacing w:val="-11"/>
        </w:rPr>
        <w:t>；</w:t>
      </w:r>
      <w:r>
        <w:rPr>
          <w:rFonts w:ascii="細明體" w:eastAsia="細明體" w:hAnsi="細明體" w:cs="細明體"/>
        </w:rPr>
        <w:t>在策略方</w:t>
      </w:r>
      <w:r>
        <w:rPr>
          <w:rFonts w:ascii="細明體" w:eastAsia="細明體" w:hAnsi="細明體" w:cs="細明體"/>
          <w:spacing w:val="-12"/>
        </w:rPr>
        <w:t>面</w:t>
      </w:r>
      <w:r>
        <w:rPr>
          <w:rFonts w:ascii="細明體" w:eastAsia="細明體" w:hAnsi="細明體" w:cs="細明體"/>
          <w:spacing w:val="-11"/>
        </w:rPr>
        <w:t>，</w:t>
      </w:r>
      <w:r>
        <w:rPr>
          <w:rFonts w:ascii="細明體" w:eastAsia="細明體" w:hAnsi="細明體" w:cs="細明體"/>
        </w:rPr>
        <w:t>以是否能制定策略與獲得成</w:t>
      </w:r>
      <w:r>
        <w:rPr>
          <w:rFonts w:ascii="細明體" w:eastAsia="細明體" w:hAnsi="細明體" w:cs="細明體"/>
          <w:spacing w:val="-8"/>
        </w:rPr>
        <w:t>效、</w:t>
      </w:r>
      <w:r>
        <w:rPr>
          <w:rFonts w:ascii="細明體" w:eastAsia="細明體" w:hAnsi="細明體" w:cs="細明體"/>
        </w:rPr>
        <w:t>下對決</w:t>
      </w:r>
      <w:r>
        <w:rPr>
          <w:rFonts w:ascii="細明體" w:eastAsia="細明體" w:hAnsi="細明體" w:cs="細明體"/>
          <w:spacing w:val="-8"/>
        </w:rPr>
        <w:t>心、</w:t>
      </w:r>
      <w:r>
        <w:rPr>
          <w:rFonts w:ascii="細明體" w:eastAsia="細明體" w:hAnsi="細明體" w:cs="細明體"/>
        </w:rPr>
        <w:t>與相關部門協調合</w:t>
      </w:r>
      <w:r>
        <w:rPr>
          <w:rFonts w:ascii="細明體" w:eastAsia="細明體" w:hAnsi="細明體" w:cs="細明體"/>
          <w:spacing w:val="-8"/>
        </w:rPr>
        <w:t>作，</w:t>
      </w:r>
      <w:r>
        <w:rPr>
          <w:rFonts w:ascii="細明體" w:eastAsia="細明體" w:hAnsi="細明體" w:cs="細明體"/>
        </w:rPr>
        <w:t>建立共同目標做為評量標</w:t>
      </w:r>
      <w:r>
        <w:rPr>
          <w:rFonts w:ascii="細明體" w:eastAsia="細明體" w:hAnsi="細明體" w:cs="細明體"/>
          <w:spacing w:val="-8"/>
        </w:rPr>
        <w:t>準；</w:t>
      </w:r>
      <w:r>
        <w:rPr>
          <w:rFonts w:ascii="細明體" w:eastAsia="細明體" w:hAnsi="細明體" w:cs="細明體"/>
        </w:rPr>
        <w:t>在執行方</w:t>
      </w:r>
      <w:r>
        <w:rPr>
          <w:rFonts w:ascii="細明體" w:eastAsia="細明體" w:hAnsi="細明體" w:cs="細明體"/>
          <w:spacing w:val="-8"/>
        </w:rPr>
        <w:t>面，</w:t>
      </w:r>
      <w:r>
        <w:rPr>
          <w:rFonts w:ascii="細明體" w:eastAsia="細明體" w:hAnsi="細明體" w:cs="細明體"/>
        </w:rPr>
        <w:t>以是否具有創新與改</w:t>
      </w:r>
      <w:r>
        <w:rPr>
          <w:rFonts w:ascii="細明體" w:eastAsia="細明體" w:hAnsi="細明體" w:cs="細明體"/>
          <w:spacing w:val="-8"/>
        </w:rPr>
        <w:t>進、</w:t>
      </w:r>
      <w:r>
        <w:rPr>
          <w:rFonts w:ascii="細明體" w:eastAsia="細明體" w:hAnsi="細明體" w:cs="細明體"/>
        </w:rPr>
        <w:t>是否具規劃能力與能有效運用資源、負責盡職、獲得績效以及能否善用經費做考量。</w:t>
      </w:r>
    </w:p>
    <w:p w:rsidR="00817309" w:rsidRDefault="00B923DC">
      <w:pPr>
        <w:autoSpaceDE w:val="0"/>
        <w:autoSpaceDN w:val="0"/>
        <w:snapToGrid w:val="0"/>
        <w:spacing w:before="344" w:line="300" w:lineRule="exact"/>
        <w:ind w:left="840"/>
        <w:rPr>
          <w:rFonts w:ascii="細明體" w:eastAsia="細明體" w:hAnsi="細明體" w:cs="細明體"/>
        </w:rPr>
      </w:pPr>
      <w:r>
        <w:rPr>
          <w:rFonts w:ascii="細明體" w:eastAsia="細明體" w:hAnsi="細明體" w:cs="細明體"/>
        </w:rPr>
        <w:t>英國政府近年因阿富汗派</w:t>
      </w:r>
      <w:r>
        <w:rPr>
          <w:rFonts w:ascii="細明體" w:eastAsia="細明體" w:hAnsi="細明體" w:cs="細明體"/>
          <w:spacing w:val="-8"/>
        </w:rPr>
        <w:t>兵、</w:t>
      </w:r>
      <w:r>
        <w:rPr>
          <w:rFonts w:ascii="細明體" w:eastAsia="細明體" w:hAnsi="細明體" w:cs="細明體"/>
        </w:rPr>
        <w:t>全球經濟萎</w:t>
      </w:r>
      <w:r>
        <w:rPr>
          <w:rFonts w:ascii="細明體" w:eastAsia="細明體" w:hAnsi="細明體" w:cs="細明體"/>
          <w:spacing w:val="-8"/>
        </w:rPr>
        <w:t>縮、</w:t>
      </w:r>
      <w:r>
        <w:rPr>
          <w:rFonts w:ascii="細明體" w:eastAsia="細明體" w:hAnsi="細明體" w:cs="細明體"/>
        </w:rPr>
        <w:t>大幅削減經費支</w:t>
      </w:r>
      <w:r>
        <w:rPr>
          <w:rFonts w:ascii="細明體" w:eastAsia="細明體" w:hAnsi="細明體" w:cs="細明體"/>
          <w:spacing w:val="-8"/>
        </w:rPr>
        <w:t>出，</w:t>
      </w:r>
      <w:r>
        <w:rPr>
          <w:rFonts w:ascii="細明體" w:eastAsia="細明體" w:hAnsi="細明體" w:cs="細明體"/>
        </w:rPr>
        <w:t>甚</w:t>
      </w:r>
    </w:p>
    <w:p w:rsidR="00817309" w:rsidRDefault="00B923DC">
      <w:pPr>
        <w:autoSpaceDE w:val="0"/>
        <w:autoSpaceDN w:val="0"/>
        <w:snapToGrid w:val="0"/>
        <w:spacing w:before="40" w:line="500" w:lineRule="exact"/>
        <w:ind w:left="360"/>
        <w:rPr>
          <w:rFonts w:ascii="細明體" w:eastAsia="細明體" w:hAnsi="細明體" w:cs="細明體"/>
        </w:rPr>
      </w:pPr>
      <w:r>
        <w:rPr>
          <w:rFonts w:ascii="細明體" w:eastAsia="細明體" w:hAnsi="細明體" w:cs="細明體"/>
        </w:rPr>
        <w:t>至關閉四十個駐外館</w:t>
      </w:r>
      <w:r>
        <w:rPr>
          <w:rFonts w:ascii="細明體" w:eastAsia="細明體" w:hAnsi="細明體" w:cs="細明體"/>
          <w:spacing w:val="-12"/>
        </w:rPr>
        <w:t>處</w:t>
      </w:r>
      <w:r>
        <w:rPr>
          <w:rFonts w:ascii="細明體" w:eastAsia="細明體" w:hAnsi="細明體" w:cs="細明體"/>
          <w:spacing w:val="-11"/>
        </w:rPr>
        <w:t>，</w:t>
      </w:r>
      <w:r>
        <w:rPr>
          <w:rFonts w:ascii="細明體" w:eastAsia="細明體" w:hAnsi="細明體" w:cs="細明體"/>
        </w:rPr>
        <w:t>以致人才缺</w:t>
      </w:r>
      <w:r>
        <w:rPr>
          <w:rFonts w:ascii="細明體" w:eastAsia="細明體" w:hAnsi="細明體" w:cs="細明體"/>
          <w:spacing w:val="-12"/>
        </w:rPr>
        <w:t>乏</w:t>
      </w:r>
      <w:r>
        <w:rPr>
          <w:rFonts w:ascii="細明體" w:eastAsia="細明體" w:hAnsi="細明體" w:cs="細明體"/>
          <w:spacing w:val="-11"/>
        </w:rPr>
        <w:t>，</w:t>
      </w:r>
      <w:r>
        <w:rPr>
          <w:rFonts w:ascii="細明體" w:eastAsia="細明體" w:hAnsi="細明體" w:cs="細明體"/>
        </w:rPr>
        <w:t>且外交部門在政府部門的地位下</w:t>
      </w:r>
      <w:r>
        <w:rPr>
          <w:rFonts w:ascii="細明體" w:eastAsia="細明體" w:hAnsi="細明體" w:cs="細明體"/>
          <w:spacing w:val="-32"/>
        </w:rPr>
        <w:t>降。</w:t>
      </w:r>
      <w:r>
        <w:rPr>
          <w:rFonts w:ascii="細明體" w:eastAsia="細明體" w:hAnsi="細明體" w:cs="細明體"/>
          <w:spacing w:val="-2"/>
        </w:rPr>
        <w:t>201</w:t>
      </w:r>
      <w:r>
        <w:rPr>
          <w:rFonts w:ascii="細明體" w:eastAsia="細明體" w:hAnsi="細明體" w:cs="細明體"/>
          <w:spacing w:val="42"/>
        </w:rPr>
        <w:t>0</w:t>
      </w:r>
      <w:r>
        <w:rPr>
          <w:rFonts w:ascii="細明體" w:eastAsia="細明體" w:hAnsi="細明體" w:cs="細明體"/>
          <w:spacing w:val="-1"/>
        </w:rPr>
        <w:t>年保守黨與自由民主黨組成聯合政府</w:t>
      </w:r>
      <w:r>
        <w:rPr>
          <w:rFonts w:ascii="細明體" w:eastAsia="細明體" w:hAnsi="細明體" w:cs="細明體"/>
          <w:spacing w:val="-31"/>
        </w:rPr>
        <w:t>後，</w:t>
      </w:r>
      <w:r>
        <w:rPr>
          <w:rFonts w:ascii="細明體" w:eastAsia="細明體" w:hAnsi="細明體" w:cs="細明體"/>
          <w:spacing w:val="-1"/>
        </w:rPr>
        <w:t>外交大</w:t>
      </w:r>
      <w:r>
        <w:rPr>
          <w:rFonts w:ascii="細明體" w:eastAsia="細明體" w:hAnsi="細明體" w:cs="細明體"/>
          <w:spacing w:val="21"/>
        </w:rPr>
        <w:t>臣</w:t>
      </w:r>
      <w:r>
        <w:rPr>
          <w:rFonts w:ascii="細明體" w:eastAsia="細明體" w:hAnsi="細明體" w:cs="細明體"/>
          <w:spacing w:val="-1"/>
        </w:rPr>
        <w:t>Willia</w:t>
      </w:r>
      <w:r>
        <w:rPr>
          <w:rFonts w:ascii="細明體" w:eastAsia="細明體" w:hAnsi="細明體" w:cs="細明體"/>
          <w:spacing w:val="59"/>
        </w:rPr>
        <w:t>m</w:t>
      </w:r>
      <w:r>
        <w:rPr>
          <w:rFonts w:ascii="細明體" w:eastAsia="細明體" w:hAnsi="細明體" w:cs="細明體"/>
          <w:spacing w:val="-1"/>
        </w:rPr>
        <w:t>Hague</w:t>
      </w:r>
      <w:r>
        <w:rPr>
          <w:rFonts w:ascii="細明體" w:eastAsia="細明體" w:hAnsi="細明體" w:cs="細明體"/>
        </w:rPr>
        <w:t xml:space="preserve"> 大肆抨擊前任政府在外交政策及作為，誓言重振其外交部，強調卓越外</w:t>
      </w:r>
      <w:r>
        <w:rPr>
          <w:rFonts w:ascii="細明體" w:eastAsia="細明體" w:hAnsi="細明體" w:cs="細明體"/>
          <w:spacing w:val="-6"/>
        </w:rPr>
        <w:t>交，</w:t>
      </w:r>
      <w:r>
        <w:rPr>
          <w:rFonts w:ascii="細明體" w:eastAsia="細明體" w:hAnsi="細明體" w:cs="細明體"/>
        </w:rPr>
        <w:t>重視外交領</w:t>
      </w:r>
      <w:r>
        <w:rPr>
          <w:rFonts w:ascii="細明體" w:eastAsia="細明體" w:hAnsi="細明體" w:cs="細明體"/>
          <w:spacing w:val="-6"/>
        </w:rPr>
        <w:t>導、</w:t>
      </w:r>
      <w:r>
        <w:rPr>
          <w:rFonts w:ascii="細明體" w:eastAsia="細明體" w:hAnsi="細明體" w:cs="細明體"/>
        </w:rPr>
        <w:t>管</w:t>
      </w:r>
      <w:r>
        <w:rPr>
          <w:rFonts w:ascii="細明體" w:eastAsia="細明體" w:hAnsi="細明體" w:cs="細明體"/>
          <w:spacing w:val="-6"/>
        </w:rPr>
        <w:t>理、</w:t>
      </w:r>
      <w:r>
        <w:rPr>
          <w:rFonts w:ascii="細明體" w:eastAsia="細明體" w:hAnsi="細明體" w:cs="細明體"/>
        </w:rPr>
        <w:t>經貿及語言人才及效</w:t>
      </w:r>
      <w:r>
        <w:rPr>
          <w:rFonts w:ascii="細明體" w:eastAsia="細明體" w:hAnsi="細明體" w:cs="細明體"/>
          <w:spacing w:val="-6"/>
        </w:rPr>
        <w:t>率，</w:t>
      </w:r>
      <w:r>
        <w:rPr>
          <w:rFonts w:ascii="細明體" w:eastAsia="細明體" w:hAnsi="細明體" w:cs="細明體"/>
        </w:rPr>
        <w:t>未來將在重要新興國</w:t>
      </w:r>
    </w:p>
    <w:p w:rsidR="00817309" w:rsidRDefault="00B923DC">
      <w:pPr>
        <w:autoSpaceDE w:val="0"/>
        <w:autoSpaceDN w:val="0"/>
        <w:snapToGrid w:val="0"/>
        <w:spacing w:line="499" w:lineRule="exact"/>
        <w:ind w:left="360"/>
        <w:rPr>
          <w:rFonts w:ascii="細明體" w:eastAsia="細明體" w:hAnsi="細明體" w:cs="細明體"/>
        </w:rPr>
      </w:pPr>
      <w:r>
        <w:rPr>
          <w:rFonts w:ascii="細明體" w:eastAsia="細明體" w:hAnsi="細明體" w:cs="細明體"/>
        </w:rPr>
        <w:t>家加設立新機</w:t>
      </w:r>
      <w:r>
        <w:rPr>
          <w:rFonts w:ascii="細明體" w:eastAsia="細明體" w:hAnsi="細明體" w:cs="細明體"/>
          <w:spacing w:val="-12"/>
        </w:rPr>
        <w:t>構</w:t>
      </w:r>
      <w:r>
        <w:rPr>
          <w:rFonts w:ascii="細明體" w:eastAsia="細明體" w:hAnsi="細明體" w:cs="細明體"/>
          <w:spacing w:val="-11"/>
        </w:rPr>
        <w:t>，</w:t>
      </w:r>
      <w:r>
        <w:rPr>
          <w:rFonts w:ascii="細明體" w:eastAsia="細明體" w:hAnsi="細明體" w:cs="細明體"/>
        </w:rPr>
        <w:t>同時外館經費將不會因英鎊貶值而減</w:t>
      </w:r>
      <w:r>
        <w:rPr>
          <w:rFonts w:ascii="細明體" w:eastAsia="細明體" w:hAnsi="細明體" w:cs="細明體"/>
          <w:spacing w:val="-12"/>
        </w:rPr>
        <w:t>少</w:t>
      </w:r>
      <w:r>
        <w:rPr>
          <w:rFonts w:ascii="細明體" w:eastAsia="細明體" w:hAnsi="細明體" w:cs="細明體"/>
          <w:spacing w:val="-11"/>
        </w:rPr>
        <w:t>，</w:t>
      </w:r>
      <w:r>
        <w:rPr>
          <w:rFonts w:ascii="細明體" w:eastAsia="細明體" w:hAnsi="細明體" w:cs="細明體"/>
        </w:rPr>
        <w:t>將視駐地匯率酌予調</w:t>
      </w:r>
      <w:r>
        <w:rPr>
          <w:rFonts w:ascii="細明體" w:eastAsia="細明體" w:hAnsi="細明體" w:cs="細明體"/>
          <w:spacing w:val="-8"/>
        </w:rPr>
        <w:t>整，</w:t>
      </w:r>
      <w:r>
        <w:rPr>
          <w:rFonts w:ascii="細明體" w:eastAsia="細明體" w:hAnsi="細明體" w:cs="細明體"/>
        </w:rPr>
        <w:t>以提升外交部戰力及地</w:t>
      </w:r>
      <w:r>
        <w:rPr>
          <w:rFonts w:ascii="細明體" w:eastAsia="細明體" w:hAnsi="細明體" w:cs="細明體"/>
          <w:spacing w:val="-8"/>
        </w:rPr>
        <w:t>位。</w:t>
      </w:r>
      <w:r>
        <w:rPr>
          <w:rFonts w:ascii="細明體" w:eastAsia="細明體" w:hAnsi="細明體" w:cs="細明體"/>
        </w:rPr>
        <w:t>英政府總預算雖不斷精</w:t>
      </w:r>
      <w:r>
        <w:rPr>
          <w:rFonts w:ascii="細明體" w:eastAsia="細明體" w:hAnsi="細明體" w:cs="細明體"/>
          <w:spacing w:val="-8"/>
        </w:rPr>
        <w:t>減，</w:t>
      </w:r>
      <w:r>
        <w:rPr>
          <w:rFonts w:ascii="細明體" w:eastAsia="細明體" w:hAnsi="細明體" w:cs="細明體"/>
        </w:rPr>
        <w:t>但對其外交部經費似不減反</w:t>
      </w:r>
      <w:r>
        <w:rPr>
          <w:rFonts w:ascii="細明體" w:eastAsia="細明體" w:hAnsi="細明體" w:cs="細明體"/>
          <w:spacing w:val="-12"/>
        </w:rPr>
        <w:t>增</w:t>
      </w:r>
      <w:r>
        <w:rPr>
          <w:rFonts w:ascii="細明體" w:eastAsia="細明體" w:hAnsi="細明體" w:cs="細明體"/>
          <w:spacing w:val="-11"/>
        </w:rPr>
        <w:t>，</w:t>
      </w:r>
      <w:r>
        <w:rPr>
          <w:rFonts w:ascii="細明體" w:eastAsia="細明體" w:hAnsi="細明體" w:cs="細明體"/>
        </w:rPr>
        <w:t>此應係新政府為了因應國際新局</w:t>
      </w:r>
      <w:r>
        <w:rPr>
          <w:rFonts w:ascii="細明體" w:eastAsia="細明體" w:hAnsi="細明體" w:cs="細明體"/>
          <w:spacing w:val="-12"/>
        </w:rPr>
        <w:t>勢</w:t>
      </w:r>
      <w:r>
        <w:rPr>
          <w:rFonts w:ascii="細明體" w:eastAsia="細明體" w:hAnsi="細明體" w:cs="細明體"/>
          <w:spacing w:val="-11"/>
        </w:rPr>
        <w:t>，</w:t>
      </w:r>
      <w:r>
        <w:rPr>
          <w:rFonts w:ascii="細明體" w:eastAsia="細明體" w:hAnsi="細明體" w:cs="細明體"/>
        </w:rPr>
        <w:t>提升其國際地位所致。</w:t>
      </w:r>
    </w:p>
    <w:p w:rsidR="00817309" w:rsidRDefault="00B923DC">
      <w:pPr>
        <w:autoSpaceDE w:val="0"/>
        <w:autoSpaceDN w:val="0"/>
        <w:snapToGrid w:val="0"/>
        <w:spacing w:before="342" w:line="300" w:lineRule="exact"/>
        <w:ind w:left="120"/>
        <w:rPr>
          <w:rFonts w:ascii="細明體" w:eastAsia="細明體" w:hAnsi="細明體" w:cs="細明體"/>
          <w:b/>
        </w:rPr>
      </w:pPr>
      <w:r>
        <w:rPr>
          <w:rFonts w:ascii="細明體" w:eastAsia="細明體" w:hAnsi="細明體" w:cs="細明體"/>
          <w:b/>
        </w:rPr>
        <w:t>4.2011/09/2</w:t>
      </w:r>
      <w:r>
        <w:rPr>
          <w:rFonts w:ascii="細明體" w:eastAsia="細明體" w:hAnsi="細明體" w:cs="細明體"/>
          <w:b/>
          <w:spacing w:val="61"/>
        </w:rPr>
        <w:t>0</w:t>
      </w:r>
      <w:r>
        <w:rPr>
          <w:rFonts w:ascii="細明體" w:eastAsia="細明體" w:hAnsi="細明體" w:cs="細明體"/>
          <w:b/>
        </w:rPr>
        <w:t>於皇家歲入及關稅署( HM Revenue &amp; Customs， HMRC )</w:t>
      </w:r>
    </w:p>
    <w:p w:rsidR="00817309" w:rsidRDefault="00B923DC">
      <w:pPr>
        <w:autoSpaceDE w:val="0"/>
        <w:autoSpaceDN w:val="0"/>
        <w:snapToGrid w:val="0"/>
        <w:spacing w:before="220" w:line="500" w:lineRule="exact"/>
        <w:ind w:left="360"/>
        <w:rPr>
          <w:rFonts w:ascii="細明體" w:eastAsia="細明體" w:hAnsi="細明體" w:cs="細明體"/>
        </w:rPr>
      </w:pPr>
      <w:r>
        <w:rPr>
          <w:rFonts w:ascii="細明體" w:eastAsia="細明體" w:hAnsi="細明體" w:cs="細明體"/>
        </w:rPr>
        <w:t>英國</w:t>
      </w:r>
      <w:r>
        <w:rPr>
          <w:rFonts w:ascii="細明體" w:eastAsia="細明體" w:hAnsi="細明體" w:cs="細明體"/>
          <w:spacing w:val="30"/>
        </w:rPr>
        <w:t>自</w:t>
      </w:r>
      <w:r>
        <w:rPr>
          <w:rFonts w:ascii="細明體" w:eastAsia="細明體" w:hAnsi="細明體" w:cs="細明體"/>
        </w:rPr>
        <w:t>164</w:t>
      </w:r>
      <w:r>
        <w:rPr>
          <w:rFonts w:ascii="細明體" w:eastAsia="細明體" w:hAnsi="細明體" w:cs="細明體"/>
          <w:spacing w:val="60"/>
        </w:rPr>
        <w:t>3</w:t>
      </w:r>
      <w:r>
        <w:rPr>
          <w:rFonts w:ascii="細明體" w:eastAsia="細明體" w:hAnsi="細明體" w:cs="細明體"/>
          <w:spacing w:val="30"/>
        </w:rPr>
        <w:t>年</w:t>
      </w:r>
      <w:r>
        <w:rPr>
          <w:rFonts w:ascii="細明體" w:eastAsia="細明體" w:hAnsi="細明體" w:cs="細明體"/>
          <w:spacing w:val="60"/>
        </w:rPr>
        <w:t>1</w:t>
      </w:r>
      <w:r>
        <w:rPr>
          <w:rFonts w:ascii="細明體" w:eastAsia="細明體" w:hAnsi="細明體" w:cs="細明體"/>
          <w:spacing w:val="30"/>
        </w:rPr>
        <w:t>月</w:t>
      </w:r>
      <w:r>
        <w:rPr>
          <w:rFonts w:ascii="細明體" w:eastAsia="細明體" w:hAnsi="細明體" w:cs="細明體"/>
        </w:rPr>
        <w:t>2</w:t>
      </w:r>
      <w:r>
        <w:rPr>
          <w:rFonts w:ascii="細明體" w:eastAsia="細明體" w:hAnsi="細明體" w:cs="細明體"/>
          <w:spacing w:val="60"/>
        </w:rPr>
        <w:t>1</w:t>
      </w:r>
      <w:r>
        <w:rPr>
          <w:rFonts w:ascii="細明體" w:eastAsia="細明體" w:hAnsi="細明體" w:cs="細明體"/>
        </w:rPr>
        <w:t>日開始徵收關稅</w:t>
      </w:r>
      <w:r>
        <w:rPr>
          <w:rFonts w:ascii="細明體" w:eastAsia="細明體" w:hAnsi="細明體" w:cs="細明體"/>
          <w:spacing w:val="30"/>
        </w:rPr>
        <w:t>及</w:t>
      </w:r>
      <w:r>
        <w:rPr>
          <w:rFonts w:ascii="細明體" w:eastAsia="細明體" w:hAnsi="細明體" w:cs="細明體"/>
        </w:rPr>
        <w:t>Excis</w:t>
      </w:r>
      <w:r>
        <w:rPr>
          <w:rFonts w:ascii="細明體" w:eastAsia="細明體" w:hAnsi="細明體" w:cs="細明體"/>
          <w:spacing w:val="60"/>
        </w:rPr>
        <w:t>e</w:t>
      </w:r>
      <w:r>
        <w:rPr>
          <w:rFonts w:ascii="細明體" w:eastAsia="細明體" w:hAnsi="細明體" w:cs="細明體"/>
          <w:spacing w:val="-4"/>
        </w:rPr>
        <w:t>稅，</w:t>
      </w:r>
      <w:r>
        <w:rPr>
          <w:rFonts w:ascii="細明體" w:eastAsia="細明體" w:hAnsi="細明體" w:cs="細明體"/>
        </w:rPr>
        <w:t>166</w:t>
      </w:r>
      <w:r>
        <w:rPr>
          <w:rFonts w:ascii="細明體" w:eastAsia="細明體" w:hAnsi="細明體" w:cs="細明體"/>
          <w:spacing w:val="60"/>
        </w:rPr>
        <w:t>5</w:t>
      </w:r>
      <w:r>
        <w:rPr>
          <w:rFonts w:ascii="細明體" w:eastAsia="細明體" w:hAnsi="細明體" w:cs="細明體"/>
        </w:rPr>
        <w:t>年</w:t>
      </w:r>
      <w:r>
        <w:rPr>
          <w:rFonts w:ascii="細明體" w:eastAsia="細明體" w:hAnsi="細明體" w:cs="細明體"/>
          <w:spacing w:val="-4"/>
        </w:rPr>
        <w:t>起，</w:t>
      </w:r>
      <w:r>
        <w:rPr>
          <w:rFonts w:ascii="細明體" w:eastAsia="細明體" w:hAnsi="細明體" w:cs="細明體"/>
        </w:rPr>
        <w:t>開始徵收戰爭</w:t>
      </w:r>
      <w:r>
        <w:rPr>
          <w:rFonts w:ascii="細明體" w:eastAsia="細明體" w:hAnsi="細明體" w:cs="細明體"/>
          <w:spacing w:val="-2"/>
        </w:rPr>
        <w:t>稅、</w:t>
      </w:r>
      <w:r>
        <w:rPr>
          <w:rFonts w:ascii="細明體" w:eastAsia="細明體" w:hAnsi="細明體" w:cs="細明體"/>
        </w:rPr>
        <w:t>房屋</w:t>
      </w:r>
      <w:r>
        <w:rPr>
          <w:rFonts w:ascii="細明體" w:eastAsia="細明體" w:hAnsi="細明體" w:cs="細明體"/>
          <w:spacing w:val="-2"/>
        </w:rPr>
        <w:t>稅、</w:t>
      </w:r>
      <w:r>
        <w:rPr>
          <w:rFonts w:ascii="細明體" w:eastAsia="細明體" w:hAnsi="細明體" w:cs="細明體"/>
        </w:rPr>
        <w:t>窗</w:t>
      </w:r>
      <w:r>
        <w:rPr>
          <w:rFonts w:ascii="細明體" w:eastAsia="細明體" w:hAnsi="細明體" w:cs="細明體"/>
          <w:spacing w:val="-2"/>
        </w:rPr>
        <w:t>稅，</w:t>
      </w:r>
      <w:r>
        <w:rPr>
          <w:rFonts w:ascii="細明體" w:eastAsia="細明體" w:hAnsi="細明體" w:cs="細明體"/>
        </w:rPr>
        <w:t>門</w:t>
      </w:r>
      <w:r>
        <w:rPr>
          <w:rFonts w:ascii="細明體" w:eastAsia="細明體" w:hAnsi="細明體" w:cs="細明體"/>
          <w:spacing w:val="-2"/>
        </w:rPr>
        <w:t>稅</w:t>
      </w:r>
      <w:r>
        <w:rPr>
          <w:rFonts w:ascii="細明體" w:eastAsia="細明體" w:hAnsi="細明體" w:cs="細明體"/>
          <w:spacing w:val="-1"/>
        </w:rPr>
        <w:t>。</w:t>
      </w:r>
      <w:r>
        <w:rPr>
          <w:rFonts w:ascii="細明體" w:eastAsia="細明體" w:hAnsi="細明體" w:cs="細明體"/>
        </w:rPr>
        <w:t>200</w:t>
      </w:r>
      <w:r>
        <w:rPr>
          <w:rFonts w:ascii="細明體" w:eastAsia="細明體" w:hAnsi="細明體" w:cs="細明體"/>
          <w:spacing w:val="60"/>
        </w:rPr>
        <w:t>5</w:t>
      </w:r>
      <w:r>
        <w:rPr>
          <w:rFonts w:ascii="細明體" w:eastAsia="細明體" w:hAnsi="細明體" w:cs="細明體"/>
          <w:spacing w:val="30"/>
        </w:rPr>
        <w:t>年</w:t>
      </w:r>
      <w:r>
        <w:rPr>
          <w:rFonts w:ascii="細明體" w:eastAsia="細明體" w:hAnsi="細明體" w:cs="細明體"/>
          <w:spacing w:val="60"/>
        </w:rPr>
        <w:t>4</w:t>
      </w:r>
      <w:r>
        <w:rPr>
          <w:rFonts w:ascii="細明體" w:eastAsia="細明體" w:hAnsi="細明體" w:cs="細明體"/>
          <w:spacing w:val="30"/>
        </w:rPr>
        <w:t>月</w:t>
      </w:r>
      <w:r>
        <w:rPr>
          <w:rFonts w:ascii="細明體" w:eastAsia="細明體" w:hAnsi="細明體" w:cs="細明體"/>
        </w:rPr>
        <w:t>1</w:t>
      </w:r>
      <w:r>
        <w:rPr>
          <w:rFonts w:ascii="細明體" w:eastAsia="細明體" w:hAnsi="細明體" w:cs="細明體"/>
          <w:spacing w:val="60"/>
        </w:rPr>
        <w:t>8</w:t>
      </w:r>
      <w:r>
        <w:rPr>
          <w:rFonts w:ascii="細明體" w:eastAsia="細明體" w:hAnsi="細明體" w:cs="細明體"/>
        </w:rPr>
        <w:t>日</w:t>
      </w:r>
      <w:r>
        <w:rPr>
          <w:rFonts w:ascii="細明體" w:eastAsia="細明體" w:hAnsi="細明體" w:cs="細明體"/>
          <w:spacing w:val="-2"/>
        </w:rPr>
        <w:t>起，</w:t>
      </w:r>
      <w:r>
        <w:rPr>
          <w:rFonts w:ascii="細明體" w:eastAsia="細明體" w:hAnsi="細明體" w:cs="細明體"/>
        </w:rPr>
        <w:t>整併內地稅務署( Inland Revenue )及皇家海關及貨物稅署( HM Customs and Excise</w:t>
      </w:r>
    </w:p>
    <w:p w:rsidR="00817309" w:rsidRDefault="00B923DC">
      <w:pPr>
        <w:autoSpaceDE w:val="0"/>
        <w:autoSpaceDN w:val="0"/>
        <w:snapToGrid w:val="0"/>
        <w:spacing w:before="159" w:line="300" w:lineRule="exact"/>
        <w:ind w:left="360"/>
        <w:rPr>
          <w:rFonts w:ascii="細明體" w:eastAsia="細明體" w:hAnsi="細明體" w:cs="細明體"/>
        </w:rPr>
      </w:pPr>
      <w:r>
        <w:rPr>
          <w:rFonts w:ascii="細明體" w:eastAsia="細明體" w:hAnsi="細明體" w:cs="細明體"/>
          <w:spacing w:val="-1"/>
        </w:rPr>
        <w:t>Departm</w:t>
      </w:r>
      <w:r>
        <w:rPr>
          <w:rFonts w:ascii="細明體" w:eastAsia="細明體" w:hAnsi="細明體" w:cs="細明體"/>
        </w:rPr>
        <w:t>ent</w:t>
      </w:r>
      <w:r>
        <w:rPr>
          <w:rFonts w:ascii="細明體" w:eastAsia="細明體" w:hAnsi="細明體" w:cs="細明體"/>
          <w:spacing w:val="-40"/>
        </w:rPr>
        <w:t xml:space="preserve"> </w:t>
      </w:r>
      <w:r>
        <w:rPr>
          <w:rFonts w:ascii="細明體" w:eastAsia="細明體" w:hAnsi="細明體" w:cs="細明體"/>
        </w:rPr>
        <w:t>)，成立皇家歲入及關稅署(</w:t>
      </w:r>
      <w:r>
        <w:rPr>
          <w:rFonts w:ascii="細明體" w:eastAsia="細明體" w:hAnsi="細明體" w:cs="細明體"/>
          <w:spacing w:val="-40"/>
        </w:rPr>
        <w:t xml:space="preserve"> </w:t>
      </w:r>
      <w:r>
        <w:rPr>
          <w:rFonts w:ascii="細明體" w:eastAsia="細明體" w:hAnsi="細明體" w:cs="細明體"/>
        </w:rPr>
        <w:t>HM</w:t>
      </w:r>
      <w:r>
        <w:rPr>
          <w:rFonts w:ascii="細明體" w:eastAsia="細明體" w:hAnsi="細明體" w:cs="細明體"/>
          <w:spacing w:val="-40"/>
        </w:rPr>
        <w:t xml:space="preserve"> </w:t>
      </w:r>
      <w:r>
        <w:rPr>
          <w:rFonts w:ascii="細明體" w:eastAsia="細明體" w:hAnsi="細明體" w:cs="細明體"/>
        </w:rPr>
        <w:t>Revenue</w:t>
      </w:r>
      <w:r>
        <w:rPr>
          <w:rFonts w:ascii="細明體" w:eastAsia="細明體" w:hAnsi="細明體" w:cs="細明體"/>
          <w:spacing w:val="-40"/>
        </w:rPr>
        <w:t xml:space="preserve"> </w:t>
      </w:r>
      <w:r>
        <w:rPr>
          <w:rFonts w:ascii="細明體" w:eastAsia="細明體" w:hAnsi="細明體" w:cs="細明體"/>
        </w:rPr>
        <w:t>&amp;</w:t>
      </w:r>
      <w:r>
        <w:rPr>
          <w:rFonts w:ascii="細明體" w:eastAsia="細明體" w:hAnsi="細明體" w:cs="細明體"/>
          <w:spacing w:val="-40"/>
        </w:rPr>
        <w:t xml:space="preserve"> </w:t>
      </w:r>
      <w:r>
        <w:rPr>
          <w:rFonts w:ascii="細明體" w:eastAsia="細明體" w:hAnsi="細明體" w:cs="細明體"/>
        </w:rPr>
        <w:t>Customs,</w:t>
      </w:r>
      <w:r>
        <w:rPr>
          <w:rFonts w:ascii="細明體" w:eastAsia="細明體" w:hAnsi="細明體" w:cs="細明體"/>
          <w:spacing w:val="-40"/>
        </w:rPr>
        <w:t xml:space="preserve"> </w:t>
      </w:r>
      <w:r>
        <w:rPr>
          <w:rFonts w:ascii="細明體" w:eastAsia="細明體" w:hAnsi="細明體" w:cs="細明體"/>
        </w:rPr>
        <w:t>HMRC</w:t>
      </w:r>
      <w:r>
        <w:rPr>
          <w:rFonts w:ascii="細明體" w:eastAsia="細明體" w:hAnsi="細明體" w:cs="細明體"/>
          <w:spacing w:val="-40"/>
        </w:rPr>
        <w:t xml:space="preserve"> </w:t>
      </w:r>
      <w:r>
        <w:rPr>
          <w:rFonts w:ascii="細明體" w:eastAsia="細明體" w:hAnsi="細明體" w:cs="細明體"/>
        </w:rPr>
        <w:t>)，</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spacing w:val="-2"/>
        </w:rPr>
        <w:t>現有員</w:t>
      </w:r>
      <w:r>
        <w:rPr>
          <w:rFonts w:ascii="細明體" w:eastAsia="細明體" w:hAnsi="細明體" w:cs="細明體"/>
          <w:spacing w:val="-1"/>
        </w:rPr>
        <w:t>工</w:t>
      </w:r>
      <w:r>
        <w:rPr>
          <w:rFonts w:ascii="細明體" w:eastAsia="細明體" w:hAnsi="細明體" w:cs="細明體"/>
          <w:spacing w:val="29"/>
        </w:rPr>
        <w:t>約</w:t>
      </w:r>
      <w:r>
        <w:rPr>
          <w:rFonts w:ascii="細明體" w:eastAsia="細明體" w:hAnsi="細明體" w:cs="細明體"/>
          <w:spacing w:val="-1"/>
        </w:rPr>
        <w:t>67,00</w:t>
      </w:r>
      <w:r>
        <w:rPr>
          <w:rFonts w:ascii="細明體" w:eastAsia="細明體" w:hAnsi="細明體" w:cs="細明體"/>
          <w:spacing w:val="59"/>
        </w:rPr>
        <w:t>0</w:t>
      </w:r>
      <w:r>
        <w:rPr>
          <w:rFonts w:ascii="細明體" w:eastAsia="細明體" w:hAnsi="細明體" w:cs="細明體"/>
          <w:spacing w:val="-9"/>
        </w:rPr>
        <w:t>人。</w:t>
      </w:r>
      <w:r>
        <w:rPr>
          <w:rFonts w:ascii="細明體" w:eastAsia="細明體" w:hAnsi="細明體" w:cs="細明體"/>
          <w:spacing w:val="-1"/>
        </w:rPr>
        <w:t>該署負責徵收之直接稅</w:t>
      </w:r>
      <w:r>
        <w:rPr>
          <w:rFonts w:ascii="細明體" w:eastAsia="細明體" w:hAnsi="細明體" w:cs="細明體"/>
          <w:spacing w:val="-9"/>
        </w:rPr>
        <w:t>有：</w:t>
      </w:r>
      <w:r>
        <w:rPr>
          <w:rFonts w:ascii="細明體" w:eastAsia="細明體" w:hAnsi="細明體" w:cs="細明體"/>
          <w:spacing w:val="-1"/>
        </w:rPr>
        <w:t>資本收益</w:t>
      </w:r>
      <w:r>
        <w:rPr>
          <w:rFonts w:ascii="細明體" w:eastAsia="細明體" w:hAnsi="細明體" w:cs="細明體"/>
          <w:spacing w:val="-17"/>
        </w:rPr>
        <w:t>稅</w:t>
      </w:r>
      <w:r>
        <w:rPr>
          <w:rFonts w:ascii="細明體" w:eastAsia="細明體" w:hAnsi="細明體" w:cs="細明體"/>
          <w:spacing w:val="-1"/>
        </w:rPr>
        <w:t>（Capital</w:t>
      </w:r>
      <w:r>
        <w:rPr>
          <w:rFonts w:ascii="細明體" w:eastAsia="細明體" w:hAnsi="細明體" w:cs="細明體"/>
        </w:rPr>
        <w:t xml:space="preserve"> Gains Tax)、公司稅( Corporation Tax)，所得稅( Income Tax)、遺產稅( Inheritance Tax)、國家保險之付款( National Insurance</w:t>
      </w:r>
    </w:p>
    <w:p w:rsidR="00817309" w:rsidRDefault="00B923DC">
      <w:pPr>
        <w:autoSpaceDE w:val="0"/>
        <w:autoSpaceDN w:val="0"/>
        <w:snapToGrid w:val="0"/>
        <w:spacing w:before="162" w:line="300" w:lineRule="exact"/>
        <w:ind w:left="360"/>
        <w:rPr>
          <w:rFonts w:ascii="細明體" w:eastAsia="細明體" w:hAnsi="細明體" w:cs="細明體"/>
        </w:rPr>
      </w:pPr>
      <w:r>
        <w:rPr>
          <w:rFonts w:ascii="細明體" w:eastAsia="細明體" w:hAnsi="細明體" w:cs="細明體"/>
          <w:spacing w:val="-1"/>
        </w:rPr>
        <w:t>Contributio</w:t>
      </w:r>
      <w:r>
        <w:rPr>
          <w:rFonts w:ascii="細明體" w:eastAsia="細明體" w:hAnsi="細明體" w:cs="細明體"/>
        </w:rPr>
        <w:t>ns)。負責徵收之間接稅有：各種貨物稅(</w:t>
      </w:r>
      <w:r>
        <w:rPr>
          <w:rFonts w:ascii="細明體" w:eastAsia="細明體" w:hAnsi="細明體" w:cs="細明體"/>
          <w:spacing w:val="-17"/>
        </w:rPr>
        <w:t xml:space="preserve"> </w:t>
      </w:r>
      <w:r>
        <w:rPr>
          <w:rFonts w:ascii="細明體" w:eastAsia="細明體" w:hAnsi="細明體" w:cs="細明體"/>
        </w:rPr>
        <w:t>Excise</w:t>
      </w:r>
      <w:r>
        <w:rPr>
          <w:rFonts w:ascii="細明體" w:eastAsia="細明體" w:hAnsi="細明體" w:cs="細明體"/>
          <w:spacing w:val="-17"/>
        </w:rPr>
        <w:t xml:space="preserve"> </w:t>
      </w:r>
      <w:r>
        <w:rPr>
          <w:rFonts w:ascii="細明體" w:eastAsia="細明體" w:hAnsi="細明體" w:cs="細明體"/>
        </w:rPr>
        <w:t>duties)、</w:t>
      </w:r>
    </w:p>
    <w:p w:rsidR="00817309" w:rsidRDefault="00B923DC">
      <w:pPr>
        <w:autoSpaceDE w:val="0"/>
        <w:autoSpaceDN w:val="0"/>
        <w:snapToGrid w:val="0"/>
        <w:spacing w:before="718"/>
        <w:ind w:left="3720"/>
        <w:rPr>
          <w:sz w:val="20"/>
        </w:rPr>
        <w:sectPr w:rsidR="00817309">
          <w:footnotePr>
            <w:pos w:val="sectEnd"/>
            <w:numStart w:val="0"/>
          </w:footnotePr>
          <w:endnotePr>
            <w:numFmt w:val="decimal"/>
            <w:numStart w:val="0"/>
          </w:endnotePr>
          <w:pgSz w:w="11904" w:h="16840"/>
          <w:pgMar w:top="1440" w:right="1738" w:bottom="752" w:left="2160" w:header="0" w:footer="0" w:gutter="0"/>
          <w:cols w:space="720"/>
        </w:sectPr>
      </w:pPr>
      <w:r>
        <w:rPr>
          <w:rFonts w:eastAsia="Times New Roman"/>
          <w:spacing w:val="1"/>
          <w:sz w:val="20"/>
        </w:rPr>
        <w:t>2</w:t>
      </w:r>
      <w:r>
        <w:rPr>
          <w:rFonts w:eastAsia="Times New Roman"/>
          <w:sz w:val="20"/>
        </w:rPr>
        <w:t>4</w:t>
      </w:r>
    </w:p>
    <w:p w:rsidR="00817309" w:rsidRDefault="00B923DC">
      <w:pPr>
        <w:autoSpaceDE w:val="0"/>
        <w:autoSpaceDN w:val="0"/>
        <w:snapToGrid w:val="0"/>
        <w:spacing w:line="500" w:lineRule="exact"/>
        <w:ind w:left="360"/>
        <w:rPr>
          <w:rFonts w:ascii="細明體" w:eastAsia="細明體" w:hAnsi="細明體" w:cs="細明體"/>
          <w:sz w:val="20"/>
        </w:rPr>
      </w:pPr>
      <w:r>
        <w:rPr>
          <w:rFonts w:ascii="細明體" w:eastAsia="細明體" w:hAnsi="細明體" w:cs="細明體"/>
        </w:rPr>
        <w:lastRenderedPageBreak/>
        <w:t>保險金稅(</w:t>
      </w:r>
      <w:r>
        <w:rPr>
          <w:rFonts w:ascii="細明體" w:eastAsia="細明體" w:hAnsi="細明體" w:cs="細明體"/>
          <w:spacing w:val="-46"/>
        </w:rPr>
        <w:t xml:space="preserve"> </w:t>
      </w:r>
      <w:r>
        <w:rPr>
          <w:rFonts w:ascii="細明體" w:eastAsia="細明體" w:hAnsi="細明體" w:cs="細明體"/>
        </w:rPr>
        <w:t>Insurance</w:t>
      </w:r>
      <w:r>
        <w:rPr>
          <w:rFonts w:ascii="細明體" w:eastAsia="細明體" w:hAnsi="細明體" w:cs="細明體"/>
          <w:spacing w:val="-46"/>
        </w:rPr>
        <w:t xml:space="preserve"> </w:t>
      </w:r>
      <w:r>
        <w:rPr>
          <w:rFonts w:ascii="細明體" w:eastAsia="細明體" w:hAnsi="細明體" w:cs="細明體"/>
        </w:rPr>
        <w:t>Premium</w:t>
      </w:r>
      <w:r>
        <w:rPr>
          <w:rFonts w:ascii="細明體" w:eastAsia="細明體" w:hAnsi="細明體" w:cs="細明體"/>
          <w:spacing w:val="-46"/>
        </w:rPr>
        <w:t xml:space="preserve"> </w:t>
      </w:r>
      <w:r>
        <w:rPr>
          <w:rFonts w:ascii="細明體" w:eastAsia="細明體" w:hAnsi="細明體" w:cs="細明體"/>
        </w:rPr>
        <w:t>Tax)、石油稅(</w:t>
      </w:r>
      <w:r>
        <w:rPr>
          <w:rFonts w:ascii="細明體" w:eastAsia="細明體" w:hAnsi="細明體" w:cs="細明體"/>
          <w:spacing w:val="-46"/>
        </w:rPr>
        <w:t xml:space="preserve"> </w:t>
      </w:r>
      <w:r>
        <w:rPr>
          <w:rFonts w:ascii="細明體" w:eastAsia="細明體" w:hAnsi="細明體" w:cs="細明體"/>
        </w:rPr>
        <w:t>Petroleum</w:t>
      </w:r>
      <w:r>
        <w:rPr>
          <w:rFonts w:ascii="細明體" w:eastAsia="細明體" w:hAnsi="細明體" w:cs="細明體"/>
          <w:spacing w:val="-46"/>
        </w:rPr>
        <w:t xml:space="preserve"> </w:t>
      </w:r>
      <w:r>
        <w:rPr>
          <w:rFonts w:ascii="細明體" w:eastAsia="細明體" w:hAnsi="細明體" w:cs="細明體"/>
        </w:rPr>
        <w:t>Revenue</w:t>
      </w:r>
      <w:r>
        <w:rPr>
          <w:rFonts w:ascii="細明體" w:eastAsia="細明體" w:hAnsi="細明體" w:cs="細明體"/>
          <w:spacing w:val="-46"/>
        </w:rPr>
        <w:t xml:space="preserve"> </w:t>
      </w:r>
      <w:r>
        <w:rPr>
          <w:rFonts w:ascii="細明體" w:eastAsia="細明體" w:hAnsi="細明體" w:cs="細明體"/>
        </w:rPr>
        <w:t>Tax)、印花稅( Stamp Duty)、土地印花稅( Stamp Duty Land Tax)、印花儲備稅( Stamp Duty Reserve Tax)和加值稅( VAT)。此外，還負責管理及支付兒童福利費用(</w:t>
      </w:r>
      <w:r>
        <w:rPr>
          <w:rFonts w:ascii="細明體" w:eastAsia="細明體" w:hAnsi="細明體" w:cs="細明體"/>
          <w:spacing w:val="-31"/>
        </w:rPr>
        <w:t xml:space="preserve"> </w:t>
      </w:r>
      <w:r>
        <w:rPr>
          <w:rFonts w:ascii="細明體" w:eastAsia="細明體" w:hAnsi="細明體" w:cs="細明體"/>
        </w:rPr>
        <w:t>Child</w:t>
      </w:r>
      <w:r>
        <w:rPr>
          <w:rFonts w:ascii="細明體" w:eastAsia="細明體" w:hAnsi="細明體" w:cs="細明體"/>
          <w:spacing w:val="-31"/>
        </w:rPr>
        <w:t xml:space="preserve"> </w:t>
      </w:r>
      <w:r>
        <w:rPr>
          <w:rFonts w:ascii="細明體" w:eastAsia="細明體" w:hAnsi="細明體" w:cs="細明體"/>
        </w:rPr>
        <w:t>Benefit)、兒童信託基金(</w:t>
      </w:r>
      <w:r>
        <w:rPr>
          <w:rFonts w:ascii="細明體" w:eastAsia="細明體" w:hAnsi="細明體" w:cs="細明體"/>
          <w:spacing w:val="-31"/>
        </w:rPr>
        <w:t xml:space="preserve"> </w:t>
      </w:r>
      <w:r>
        <w:rPr>
          <w:rFonts w:ascii="細明體" w:eastAsia="細明體" w:hAnsi="細明體" w:cs="細明體"/>
        </w:rPr>
        <w:t>Child</w:t>
      </w:r>
      <w:r>
        <w:rPr>
          <w:rFonts w:ascii="細明體" w:eastAsia="細明體" w:hAnsi="細明體" w:cs="細明體"/>
          <w:spacing w:val="-31"/>
        </w:rPr>
        <w:t xml:space="preserve"> </w:t>
      </w:r>
      <w:r>
        <w:rPr>
          <w:rFonts w:ascii="細明體" w:eastAsia="細明體" w:hAnsi="細明體" w:cs="細明體"/>
        </w:rPr>
        <w:t>Trust</w:t>
      </w:r>
      <w:r>
        <w:rPr>
          <w:rFonts w:ascii="細明體" w:eastAsia="細明體" w:hAnsi="細明體" w:cs="細明體"/>
          <w:spacing w:val="-31"/>
        </w:rPr>
        <w:t xml:space="preserve"> </w:t>
      </w:r>
      <w:r>
        <w:rPr>
          <w:rFonts w:ascii="細明體" w:eastAsia="細明體" w:hAnsi="細明體" w:cs="細明體"/>
        </w:rPr>
        <w:t>Fund)、退稅(</w:t>
      </w:r>
      <w:r>
        <w:rPr>
          <w:rFonts w:ascii="細明體" w:eastAsia="細明體" w:hAnsi="細明體" w:cs="細明體"/>
          <w:spacing w:val="-47"/>
        </w:rPr>
        <w:t xml:space="preserve"> </w:t>
      </w:r>
      <w:r>
        <w:rPr>
          <w:rFonts w:ascii="細明體" w:eastAsia="細明體" w:hAnsi="細明體" w:cs="細明體"/>
        </w:rPr>
        <w:t>Tax</w:t>
      </w:r>
      <w:r>
        <w:rPr>
          <w:rFonts w:ascii="細明體" w:eastAsia="細明體" w:hAnsi="細明體" w:cs="細明體"/>
          <w:spacing w:val="-47"/>
        </w:rPr>
        <w:t xml:space="preserve"> </w:t>
      </w:r>
      <w:r>
        <w:rPr>
          <w:rFonts w:ascii="細明體" w:eastAsia="細明體" w:hAnsi="細明體" w:cs="細明體"/>
        </w:rPr>
        <w:t>Credits)等。並執行及管理有關邊境保護、各種環境稅、最低工資、學生貸款之償還事項等。</w:t>
      </w:r>
    </w:p>
    <w:p w:rsidR="00817309" w:rsidRDefault="00B923DC">
      <w:pPr>
        <w:autoSpaceDE w:val="0"/>
        <w:autoSpaceDN w:val="0"/>
        <w:snapToGrid w:val="0"/>
        <w:spacing w:before="338" w:line="300" w:lineRule="exact"/>
        <w:ind w:left="840"/>
        <w:rPr>
          <w:rFonts w:ascii="細明體" w:eastAsia="細明體" w:hAnsi="細明體" w:cs="細明體"/>
        </w:rPr>
      </w:pPr>
      <w:r>
        <w:rPr>
          <w:rFonts w:ascii="細明體" w:eastAsia="細明體" w:hAnsi="細明體" w:cs="細明體"/>
        </w:rPr>
        <w:t>該署成立初</w:t>
      </w:r>
      <w:r>
        <w:rPr>
          <w:rFonts w:ascii="細明體" w:eastAsia="細明體" w:hAnsi="細明體" w:cs="細明體"/>
          <w:spacing w:val="-8"/>
        </w:rPr>
        <w:t>期</w:t>
      </w:r>
      <w:r>
        <w:rPr>
          <w:rFonts w:ascii="細明體" w:eastAsia="細明體" w:hAnsi="細明體" w:cs="細明體"/>
          <w:spacing w:val="-7"/>
        </w:rPr>
        <w:t>，</w:t>
      </w:r>
      <w:r>
        <w:rPr>
          <w:rFonts w:ascii="細明體" w:eastAsia="細明體" w:hAnsi="細明體" w:cs="細明體"/>
        </w:rPr>
        <w:t>前四年在充實資訊設</w:t>
      </w:r>
      <w:r>
        <w:rPr>
          <w:rFonts w:ascii="細明體" w:eastAsia="細明體" w:hAnsi="細明體" w:cs="細明體"/>
          <w:spacing w:val="-7"/>
        </w:rPr>
        <w:t>備，</w:t>
      </w:r>
      <w:r>
        <w:rPr>
          <w:rFonts w:ascii="細明體" w:eastAsia="細明體" w:hAnsi="細明體" w:cs="細明體"/>
        </w:rPr>
        <w:t>後四年則強化領導及績效。</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rPr>
        <w:t>為提高績</w:t>
      </w:r>
      <w:r>
        <w:rPr>
          <w:rFonts w:ascii="細明體" w:eastAsia="細明體" w:hAnsi="細明體" w:cs="細明體"/>
          <w:spacing w:val="-12"/>
        </w:rPr>
        <w:t>效</w:t>
      </w:r>
      <w:r>
        <w:rPr>
          <w:rFonts w:ascii="細明體" w:eastAsia="細明體" w:hAnsi="細明體" w:cs="細明體"/>
          <w:spacing w:val="-11"/>
        </w:rPr>
        <w:t>，</w:t>
      </w:r>
      <w:r>
        <w:rPr>
          <w:rFonts w:ascii="細明體" w:eastAsia="細明體" w:hAnsi="細明體" w:cs="細明體"/>
        </w:rPr>
        <w:t>以因應時代變遷與需</w:t>
      </w:r>
      <w:r>
        <w:rPr>
          <w:rFonts w:ascii="細明體" w:eastAsia="細明體" w:hAnsi="細明體" w:cs="細明體"/>
          <w:spacing w:val="-12"/>
        </w:rPr>
        <w:t>要</w:t>
      </w:r>
      <w:r>
        <w:rPr>
          <w:rFonts w:ascii="細明體" w:eastAsia="細明體" w:hAnsi="細明體" w:cs="細明體"/>
          <w:spacing w:val="-11"/>
        </w:rPr>
        <w:t>，</w:t>
      </w:r>
      <w:r>
        <w:rPr>
          <w:rFonts w:ascii="細明體" w:eastAsia="細明體" w:hAnsi="細明體" w:cs="細明體"/>
        </w:rPr>
        <w:t>該署將領導階層進一步提升為驅動改革</w:t>
      </w:r>
      <w:r>
        <w:rPr>
          <w:rFonts w:ascii="細明體" w:eastAsia="細明體" w:hAnsi="細明體" w:cs="細明體"/>
          <w:spacing w:val="-8"/>
        </w:rPr>
        <w:t>者、</w:t>
      </w:r>
      <w:r>
        <w:rPr>
          <w:rFonts w:ascii="細明體" w:eastAsia="細明體" w:hAnsi="細明體" w:cs="細明體"/>
        </w:rPr>
        <w:t>重視團隊變革過</w:t>
      </w:r>
      <w:r>
        <w:rPr>
          <w:rFonts w:ascii="細明體" w:eastAsia="細明體" w:hAnsi="細明體" w:cs="細明體"/>
          <w:spacing w:val="-8"/>
        </w:rPr>
        <w:t>程，</w:t>
      </w:r>
      <w:r>
        <w:rPr>
          <w:rFonts w:ascii="細明體" w:eastAsia="細明體" w:hAnsi="細明體" w:cs="細明體"/>
        </w:rPr>
        <w:t>並全力為人民解決問</w:t>
      </w:r>
      <w:r>
        <w:rPr>
          <w:rFonts w:ascii="細明體" w:eastAsia="細明體" w:hAnsi="細明體" w:cs="細明體"/>
          <w:spacing w:val="-8"/>
        </w:rPr>
        <w:t>題，</w:t>
      </w:r>
      <w:r>
        <w:rPr>
          <w:rFonts w:ascii="細明體" w:eastAsia="細明體" w:hAnsi="細明體" w:cs="細明體"/>
        </w:rPr>
        <w:t>以此三大核心為工作目標。同時執行改進稅務績效所推動之高標準計畫( Pace Setter )，架</w:t>
      </w:r>
      <w:r>
        <w:rPr>
          <w:rFonts w:ascii="細明體" w:eastAsia="細明體" w:hAnsi="細明體" w:cs="細明體"/>
          <w:spacing w:val="30"/>
        </w:rPr>
        <w:t>構</w:t>
      </w:r>
      <w:r>
        <w:rPr>
          <w:rFonts w:ascii="細明體" w:eastAsia="細明體" w:hAnsi="細明體" w:cs="細明體"/>
          <w:spacing w:val="60"/>
        </w:rPr>
        <w:t>5</w:t>
      </w:r>
      <w:r>
        <w:rPr>
          <w:rFonts w:ascii="細明體" w:eastAsia="細明體" w:hAnsi="細明體" w:cs="細明體"/>
        </w:rPr>
        <w:t>個展望的藍圖</w:t>
      </w:r>
      <w:r>
        <w:rPr>
          <w:rFonts w:ascii="細明體" w:eastAsia="細明體" w:hAnsi="細明體" w:cs="細明體"/>
          <w:spacing w:val="30"/>
        </w:rPr>
        <w:t>及</w:t>
      </w:r>
      <w:r>
        <w:rPr>
          <w:rFonts w:ascii="細明體" w:eastAsia="細明體" w:hAnsi="細明體" w:cs="細明體"/>
        </w:rPr>
        <w:t>1</w:t>
      </w:r>
      <w:r>
        <w:rPr>
          <w:rFonts w:ascii="細明體" w:eastAsia="細明體" w:hAnsi="細明體" w:cs="細明體"/>
          <w:spacing w:val="60"/>
        </w:rPr>
        <w:t>2</w:t>
      </w:r>
      <w:r>
        <w:rPr>
          <w:rFonts w:ascii="細明體" w:eastAsia="細明體" w:hAnsi="細明體" w:cs="細明體"/>
        </w:rPr>
        <w:t>個領導者評估原則，並設置量化之績效公布欄（Performance Board）及績效匯整表（Performance Hub</w:t>
      </w:r>
      <w:r>
        <w:rPr>
          <w:rFonts w:ascii="細明體" w:eastAsia="細明體" w:hAnsi="細明體" w:cs="細明體"/>
          <w:spacing w:val="-60"/>
        </w:rPr>
        <w:t>）</w:t>
      </w:r>
      <w:r>
        <w:rPr>
          <w:rFonts w:ascii="細明體" w:eastAsia="細明體" w:hAnsi="細明體" w:cs="細明體"/>
        </w:rPr>
        <w:t>，讓各單位與</w:t>
      </w:r>
      <w:r>
        <w:rPr>
          <w:rFonts w:ascii="細明體" w:eastAsia="細明體" w:hAnsi="細明體" w:cs="細明體"/>
          <w:spacing w:val="-1"/>
        </w:rPr>
        <w:t>同仁間都能一目瞭然所有部門與人員的工作績效情</w:t>
      </w:r>
      <w:r>
        <w:rPr>
          <w:rFonts w:ascii="細明體" w:eastAsia="細明體" w:hAnsi="細明體" w:cs="細明體"/>
          <w:spacing w:val="-12"/>
        </w:rPr>
        <w:t>形，</w:t>
      </w:r>
      <w:r>
        <w:rPr>
          <w:rFonts w:ascii="細明體" w:eastAsia="細明體" w:hAnsi="細明體" w:cs="細明體"/>
          <w:spacing w:val="-1"/>
        </w:rPr>
        <w:t>以利激勵與推動</w:t>
      </w:r>
      <w:r>
        <w:rPr>
          <w:rFonts w:ascii="細明體" w:eastAsia="細明體" w:hAnsi="細明體" w:cs="細明體"/>
        </w:rPr>
        <w:t>。 高標準計畫方案成立以</w:t>
      </w:r>
      <w:r>
        <w:rPr>
          <w:rFonts w:ascii="細明體" w:eastAsia="細明體" w:hAnsi="細明體" w:cs="細明體"/>
          <w:spacing w:val="-6"/>
        </w:rPr>
        <w:t>來，</w:t>
      </w:r>
      <w:r>
        <w:rPr>
          <w:rFonts w:ascii="細明體" w:eastAsia="細明體" w:hAnsi="細明體" w:cs="細明體"/>
        </w:rPr>
        <w:t>達成以下六大目</w:t>
      </w:r>
      <w:r>
        <w:rPr>
          <w:rFonts w:ascii="細明體" w:eastAsia="細明體" w:hAnsi="細明體" w:cs="細明體"/>
          <w:spacing w:val="-6"/>
        </w:rPr>
        <w:t>標</w:t>
      </w:r>
      <w:r>
        <w:rPr>
          <w:rFonts w:ascii="細明體" w:eastAsia="細明體" w:hAnsi="細明體" w:cs="細明體"/>
          <w:spacing w:val="-66"/>
        </w:rPr>
        <w:t>：</w:t>
      </w:r>
      <w:r>
        <w:rPr>
          <w:rFonts w:ascii="細明體" w:eastAsia="細明體" w:hAnsi="細明體" w:cs="細明體"/>
        </w:rPr>
        <w:t>（1</w:t>
      </w:r>
      <w:r>
        <w:rPr>
          <w:rFonts w:ascii="細明體" w:eastAsia="細明體" w:hAnsi="細明體" w:cs="細明體"/>
          <w:spacing w:val="-12"/>
        </w:rPr>
        <w:t>）</w:t>
      </w:r>
      <w:r>
        <w:rPr>
          <w:rFonts w:ascii="細明體" w:eastAsia="細明體" w:hAnsi="細明體" w:cs="細明體"/>
        </w:rPr>
        <w:t>穩定正常徵</w:t>
      </w:r>
      <w:r>
        <w:rPr>
          <w:rFonts w:ascii="細明體" w:eastAsia="細明體" w:hAnsi="細明體" w:cs="細明體"/>
          <w:spacing w:val="-6"/>
        </w:rPr>
        <w:t>稅、</w:t>
      </w:r>
      <w:r>
        <w:rPr>
          <w:rFonts w:ascii="細明體" w:eastAsia="細明體" w:hAnsi="細明體" w:cs="細明體"/>
        </w:rPr>
        <w:t>擴大稅</w:t>
      </w:r>
      <w:r>
        <w:rPr>
          <w:rFonts w:ascii="細明體" w:eastAsia="細明體" w:hAnsi="細明體" w:cs="細明體"/>
          <w:spacing w:val="-4"/>
        </w:rPr>
        <w:t>源、</w:t>
      </w:r>
      <w:r>
        <w:rPr>
          <w:rFonts w:ascii="細明體" w:eastAsia="細明體" w:hAnsi="細明體" w:cs="細明體"/>
        </w:rPr>
        <w:t>定期檢討稅</w:t>
      </w:r>
      <w:r>
        <w:rPr>
          <w:rFonts w:ascii="細明體" w:eastAsia="細明體" w:hAnsi="細明體" w:cs="細明體"/>
          <w:spacing w:val="-4"/>
        </w:rPr>
        <w:t>政</w:t>
      </w:r>
      <w:r>
        <w:rPr>
          <w:rFonts w:ascii="細明體" w:eastAsia="細明體" w:hAnsi="細明體" w:cs="細明體"/>
          <w:spacing w:val="-64"/>
        </w:rPr>
        <w:t>；</w:t>
      </w:r>
      <w:r>
        <w:rPr>
          <w:rFonts w:ascii="細明體" w:eastAsia="細明體" w:hAnsi="細明體" w:cs="細明體"/>
        </w:rPr>
        <w:t>（2</w:t>
      </w:r>
      <w:r>
        <w:rPr>
          <w:rFonts w:ascii="細明體" w:eastAsia="細明體" w:hAnsi="細明體" w:cs="細明體"/>
          <w:spacing w:val="-8"/>
        </w:rPr>
        <w:t>）</w:t>
      </w:r>
      <w:r>
        <w:rPr>
          <w:rFonts w:ascii="細明體" w:eastAsia="細明體" w:hAnsi="細明體" w:cs="細明體"/>
        </w:rPr>
        <w:t>改善對客</w:t>
      </w:r>
      <w:r>
        <w:rPr>
          <w:rFonts w:ascii="細明體" w:eastAsia="細明體" w:hAnsi="細明體" w:cs="細明體"/>
          <w:spacing w:val="-4"/>
        </w:rPr>
        <w:t>戶，</w:t>
      </w:r>
      <w:r>
        <w:rPr>
          <w:rFonts w:ascii="細明體" w:eastAsia="細明體" w:hAnsi="細明體" w:cs="細明體"/>
        </w:rPr>
        <w:t>尤其是企業的服</w:t>
      </w:r>
      <w:r>
        <w:rPr>
          <w:rFonts w:ascii="細明體" w:eastAsia="細明體" w:hAnsi="細明體" w:cs="細明體"/>
          <w:spacing w:val="-4"/>
        </w:rPr>
        <w:t>務</w:t>
      </w:r>
      <w:r>
        <w:rPr>
          <w:rFonts w:ascii="細明體" w:eastAsia="細明體" w:hAnsi="細明體" w:cs="細明體"/>
          <w:spacing w:val="-64"/>
        </w:rPr>
        <w:t>；</w:t>
      </w:r>
      <w:r>
        <w:rPr>
          <w:rFonts w:ascii="細明體" w:eastAsia="細明體" w:hAnsi="細明體" w:cs="細明體"/>
        </w:rPr>
        <w:t>（3</w:t>
      </w:r>
      <w:r>
        <w:rPr>
          <w:rFonts w:ascii="細明體" w:eastAsia="細明體" w:hAnsi="細明體" w:cs="細明體"/>
          <w:spacing w:val="-8"/>
        </w:rPr>
        <w:t>）</w:t>
      </w:r>
      <w:r>
        <w:rPr>
          <w:rFonts w:ascii="細明體" w:eastAsia="細明體" w:hAnsi="細明體" w:cs="細明體"/>
        </w:rPr>
        <w:t>注意稅</w:t>
      </w:r>
      <w:r>
        <w:rPr>
          <w:rFonts w:ascii="細明體" w:eastAsia="細明體" w:hAnsi="細明體" w:cs="細明體"/>
          <w:spacing w:val="-2"/>
        </w:rPr>
        <w:t>務成本效應管</w:t>
      </w:r>
      <w:r>
        <w:rPr>
          <w:rFonts w:ascii="細明體" w:eastAsia="細明體" w:hAnsi="細明體" w:cs="細明體"/>
          <w:spacing w:val="-13"/>
        </w:rPr>
        <w:t>理</w:t>
      </w:r>
      <w:r>
        <w:rPr>
          <w:rFonts w:ascii="細明體" w:eastAsia="細明體" w:hAnsi="細明體" w:cs="細明體"/>
          <w:spacing w:val="-73"/>
        </w:rPr>
        <w:t>；</w:t>
      </w:r>
      <w:r>
        <w:rPr>
          <w:rFonts w:ascii="細明體" w:eastAsia="細明體" w:hAnsi="細明體" w:cs="細明體"/>
          <w:spacing w:val="-2"/>
        </w:rPr>
        <w:t>（4</w:t>
      </w:r>
      <w:r>
        <w:rPr>
          <w:rFonts w:ascii="細明體" w:eastAsia="細明體" w:hAnsi="細明體" w:cs="細明體"/>
          <w:spacing w:val="-23"/>
        </w:rPr>
        <w:t>）</w:t>
      </w:r>
      <w:r>
        <w:rPr>
          <w:rFonts w:ascii="細明體" w:eastAsia="細明體" w:hAnsi="細明體" w:cs="細明體"/>
          <w:spacing w:val="-2"/>
        </w:rPr>
        <w:t>強化領導統</w:t>
      </w:r>
      <w:r>
        <w:rPr>
          <w:rFonts w:ascii="細明體" w:eastAsia="細明體" w:hAnsi="細明體" w:cs="細明體"/>
          <w:spacing w:val="-13"/>
        </w:rPr>
        <w:t>御：</w:t>
      </w:r>
      <w:r>
        <w:rPr>
          <w:rFonts w:ascii="細明體" w:eastAsia="細明體" w:hAnsi="細明體" w:cs="細明體"/>
          <w:spacing w:val="-2"/>
        </w:rPr>
        <w:t>改善工作環</w:t>
      </w:r>
      <w:r>
        <w:rPr>
          <w:rFonts w:ascii="細明體" w:eastAsia="細明體" w:hAnsi="細明體" w:cs="細明體"/>
          <w:spacing w:val="-13"/>
        </w:rPr>
        <w:t>境，</w:t>
      </w:r>
      <w:r>
        <w:rPr>
          <w:rFonts w:ascii="細明體" w:eastAsia="細明體" w:hAnsi="細明體" w:cs="細明體"/>
          <w:spacing w:val="-2"/>
        </w:rPr>
        <w:t>提高工作績</w:t>
      </w:r>
      <w:r>
        <w:rPr>
          <w:rFonts w:ascii="細明體" w:eastAsia="細明體" w:hAnsi="細明體" w:cs="細明體"/>
          <w:spacing w:val="-13"/>
        </w:rPr>
        <w:t>效</w:t>
      </w:r>
      <w:r>
        <w:rPr>
          <w:rFonts w:ascii="細明體" w:eastAsia="細明體" w:hAnsi="細明體" w:cs="細明體"/>
          <w:spacing w:val="-72"/>
        </w:rPr>
        <w:t>；</w:t>
      </w:r>
      <w:r>
        <w:rPr>
          <w:rFonts w:ascii="細明體" w:eastAsia="細明體" w:hAnsi="細明體" w:cs="細明體"/>
          <w:spacing w:val="-1"/>
        </w:rPr>
        <w:t>（5）</w:t>
      </w:r>
      <w:r>
        <w:rPr>
          <w:rFonts w:ascii="細明體" w:eastAsia="細明體" w:hAnsi="細明體" w:cs="細明體"/>
        </w:rPr>
        <w:t xml:space="preserve"> 強調專業及正派經</w:t>
      </w:r>
      <w:r>
        <w:rPr>
          <w:rFonts w:ascii="細明體" w:eastAsia="細明體" w:hAnsi="細明體" w:cs="細明體"/>
          <w:spacing w:val="-6"/>
        </w:rPr>
        <w:t>營：</w:t>
      </w:r>
      <w:r>
        <w:rPr>
          <w:rFonts w:ascii="細明體" w:eastAsia="細明體" w:hAnsi="細明體" w:cs="細明體"/>
        </w:rPr>
        <w:t>將客戶當成共同利益</w:t>
      </w:r>
      <w:r>
        <w:rPr>
          <w:rFonts w:ascii="細明體" w:eastAsia="細明體" w:hAnsi="細明體" w:cs="細明體"/>
          <w:spacing w:val="-6"/>
        </w:rPr>
        <w:t>者，</w:t>
      </w:r>
      <w:r>
        <w:rPr>
          <w:rFonts w:ascii="細明體" w:eastAsia="細明體" w:hAnsi="細明體" w:cs="細明體"/>
        </w:rPr>
        <w:t>確保資訊安</w:t>
      </w:r>
      <w:r>
        <w:rPr>
          <w:rFonts w:ascii="細明體" w:eastAsia="細明體" w:hAnsi="細明體" w:cs="細明體"/>
          <w:spacing w:val="-6"/>
        </w:rPr>
        <w:t>全</w:t>
      </w:r>
      <w:r>
        <w:rPr>
          <w:rFonts w:ascii="細明體" w:eastAsia="細明體" w:hAnsi="細明體" w:cs="細明體"/>
          <w:spacing w:val="-66"/>
        </w:rPr>
        <w:t>；</w:t>
      </w:r>
      <w:r>
        <w:rPr>
          <w:rFonts w:ascii="細明體" w:eastAsia="細明體" w:hAnsi="細明體" w:cs="細明體"/>
        </w:rPr>
        <w:t>（6</w:t>
      </w:r>
      <w:r>
        <w:rPr>
          <w:rFonts w:ascii="細明體" w:eastAsia="細明體" w:hAnsi="細明體" w:cs="細明體"/>
          <w:spacing w:val="-11"/>
        </w:rPr>
        <w:t>）</w:t>
      </w:r>
      <w:r>
        <w:rPr>
          <w:rFonts w:ascii="細明體" w:eastAsia="細明體" w:hAnsi="細明體" w:cs="細明體"/>
        </w:rPr>
        <w:t>提升品質，強化資訊應用。</w:t>
      </w:r>
    </w:p>
    <w:p w:rsidR="00817309" w:rsidRDefault="00B923DC">
      <w:pPr>
        <w:autoSpaceDE w:val="0"/>
        <w:autoSpaceDN w:val="0"/>
        <w:snapToGrid w:val="0"/>
        <w:spacing w:before="187" w:line="500" w:lineRule="exact"/>
        <w:ind w:left="360" w:right="119" w:firstLine="480"/>
        <w:jc w:val="both"/>
        <w:rPr>
          <w:rFonts w:ascii="細明體" w:eastAsia="細明體" w:hAnsi="細明體" w:cs="細明體"/>
        </w:rPr>
      </w:pPr>
      <w:r>
        <w:rPr>
          <w:rFonts w:ascii="細明體" w:eastAsia="細明體" w:hAnsi="細明體" w:cs="細明體"/>
          <w:spacing w:val="-3"/>
        </w:rPr>
        <w:t>該署另以效益管</w:t>
      </w:r>
      <w:r>
        <w:rPr>
          <w:rFonts w:ascii="細明體" w:eastAsia="細明體" w:hAnsi="細明體" w:cs="細明體"/>
          <w:spacing w:val="-11"/>
        </w:rPr>
        <w:t>理</w:t>
      </w:r>
      <w:r>
        <w:rPr>
          <w:rFonts w:ascii="細明體" w:eastAsia="細明體" w:hAnsi="細明體" w:cs="細明體"/>
          <w:spacing w:val="-3"/>
        </w:rPr>
        <w:t>（</w:t>
      </w:r>
      <w:r>
        <w:rPr>
          <w:rFonts w:ascii="細明體" w:eastAsia="細明體" w:hAnsi="細明體" w:cs="細明體"/>
          <w:spacing w:val="-2"/>
        </w:rPr>
        <w:t>Benefi</w:t>
      </w:r>
      <w:r>
        <w:rPr>
          <w:rFonts w:ascii="細明體" w:eastAsia="細明體" w:hAnsi="細明體" w:cs="細明體"/>
          <w:spacing w:val="58"/>
        </w:rPr>
        <w:t>t</w:t>
      </w:r>
      <w:r>
        <w:rPr>
          <w:rFonts w:ascii="細明體" w:eastAsia="細明體" w:hAnsi="細明體" w:cs="細明體"/>
          <w:spacing w:val="-2"/>
        </w:rPr>
        <w:t>Management</w:t>
      </w:r>
      <w:r>
        <w:rPr>
          <w:rFonts w:ascii="細明體" w:eastAsia="細明體" w:hAnsi="細明體" w:cs="細明體"/>
          <w:spacing w:val="-10"/>
        </w:rPr>
        <w:t>）</w:t>
      </w:r>
      <w:r>
        <w:rPr>
          <w:rFonts w:ascii="細明體" w:eastAsia="細明體" w:hAnsi="細明體" w:cs="細明體"/>
          <w:spacing w:val="-2"/>
        </w:rPr>
        <w:t>計畫設計評估模型衡量績</w:t>
      </w:r>
      <w:r>
        <w:rPr>
          <w:rFonts w:ascii="細明體" w:eastAsia="細明體" w:hAnsi="細明體" w:cs="細明體"/>
        </w:rPr>
        <w:t xml:space="preserve"> </w:t>
      </w:r>
      <w:r>
        <w:rPr>
          <w:rFonts w:ascii="細明體" w:eastAsia="細明體" w:hAnsi="細明體" w:cs="細明體"/>
          <w:spacing w:val="-9"/>
        </w:rPr>
        <w:t>效：</w:t>
      </w:r>
      <w:r>
        <w:rPr>
          <w:rFonts w:ascii="細明體" w:eastAsia="細明體" w:hAnsi="細明體" w:cs="細明體"/>
          <w:spacing w:val="-3"/>
        </w:rPr>
        <w:t>針</w:t>
      </w:r>
      <w:r>
        <w:rPr>
          <w:rFonts w:ascii="細明體" w:eastAsia="細明體" w:hAnsi="細明體" w:cs="細明體"/>
          <w:spacing w:val="-2"/>
        </w:rPr>
        <w:t>對各部門屬性設計適當指</w:t>
      </w:r>
      <w:r>
        <w:rPr>
          <w:rFonts w:ascii="細明體" w:eastAsia="細明體" w:hAnsi="細明體" w:cs="細明體"/>
          <w:spacing w:val="-8"/>
        </w:rPr>
        <w:t>標，</w:t>
      </w:r>
      <w:r>
        <w:rPr>
          <w:rFonts w:ascii="細明體" w:eastAsia="細明體" w:hAnsi="細明體" w:cs="細明體"/>
          <w:spacing w:val="-2"/>
        </w:rPr>
        <w:t>如稅務認知差距降</w:t>
      </w:r>
      <w:r>
        <w:rPr>
          <w:rFonts w:ascii="細明體" w:eastAsia="細明體" w:hAnsi="細明體" w:cs="細明體"/>
          <w:spacing w:val="-8"/>
        </w:rPr>
        <w:t>低、</w:t>
      </w:r>
      <w:r>
        <w:rPr>
          <w:rFonts w:ascii="細明體" w:eastAsia="細明體" w:hAnsi="細明體" w:cs="細明體"/>
          <w:spacing w:val="-2"/>
        </w:rPr>
        <w:t>效率</w:t>
      </w:r>
      <w:r>
        <w:rPr>
          <w:rFonts w:ascii="細明體" w:eastAsia="細明體" w:hAnsi="細明體" w:cs="細明體"/>
          <w:spacing w:val="-8"/>
        </w:rPr>
        <w:t>性</w:t>
      </w:r>
      <w:r>
        <w:rPr>
          <w:rFonts w:ascii="細明體" w:eastAsia="細明體" w:hAnsi="細明體" w:cs="細明體"/>
          <w:spacing w:val="-7"/>
        </w:rPr>
        <w:t>、</w:t>
      </w:r>
      <w:r>
        <w:rPr>
          <w:rFonts w:ascii="細明體" w:eastAsia="細明體" w:hAnsi="細明體" w:cs="細明體"/>
          <w:spacing w:val="-2"/>
        </w:rPr>
        <w:t>客戶</w:t>
      </w:r>
      <w:r>
        <w:rPr>
          <w:rFonts w:ascii="細明體" w:eastAsia="細明體" w:hAnsi="細明體" w:cs="細明體"/>
        </w:rPr>
        <w:t xml:space="preserve"> 滿意度等以為評估並核實成績。茲舉國家保險局( National Insurance</w:t>
      </w:r>
    </w:p>
    <w:p w:rsidR="00817309" w:rsidRDefault="00B923DC">
      <w:pPr>
        <w:autoSpaceDE w:val="0"/>
        <w:autoSpaceDN w:val="0"/>
        <w:snapToGrid w:val="0"/>
        <w:spacing w:before="159" w:line="300" w:lineRule="exact"/>
        <w:ind w:left="360"/>
        <w:rPr>
          <w:rFonts w:ascii="細明體" w:eastAsia="細明體" w:hAnsi="細明體" w:cs="細明體"/>
        </w:rPr>
      </w:pPr>
      <w:r>
        <w:rPr>
          <w:rFonts w:ascii="細明體" w:eastAsia="細明體" w:hAnsi="細明體" w:cs="細明體"/>
        </w:rPr>
        <w:t>Contributions Office，NICO) 作業為例，專案計畫人</w:t>
      </w:r>
      <w:r>
        <w:rPr>
          <w:rFonts w:ascii="細明體" w:eastAsia="細明體" w:hAnsi="細明體" w:cs="細明體"/>
          <w:spacing w:val="30"/>
        </w:rPr>
        <w:t>力</w:t>
      </w:r>
      <w:r>
        <w:rPr>
          <w:rFonts w:ascii="細明體" w:eastAsia="細明體" w:hAnsi="細明體" w:cs="細明體"/>
        </w:rPr>
        <w:t>11</w:t>
      </w:r>
      <w:r>
        <w:rPr>
          <w:rFonts w:ascii="細明體" w:eastAsia="細明體" w:hAnsi="細明體" w:cs="細明體"/>
          <w:spacing w:val="60"/>
        </w:rPr>
        <w:t>0</w:t>
      </w:r>
      <w:r>
        <w:rPr>
          <w:rFonts w:ascii="細明體" w:eastAsia="細明體" w:hAnsi="細明體" w:cs="細明體"/>
        </w:rPr>
        <w:t>人。2005</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spacing w:val="30"/>
        </w:rPr>
        <w:t>年</w:t>
      </w:r>
      <w:r>
        <w:rPr>
          <w:rFonts w:ascii="細明體" w:eastAsia="細明體" w:hAnsi="細明體" w:cs="細明體"/>
        </w:rPr>
        <w:t>1</w:t>
      </w:r>
      <w:r>
        <w:rPr>
          <w:rFonts w:ascii="細明體" w:eastAsia="細明體" w:hAnsi="細明體" w:cs="細明體"/>
          <w:spacing w:val="60"/>
        </w:rPr>
        <w:t>1</w:t>
      </w:r>
      <w:r>
        <w:rPr>
          <w:rFonts w:ascii="細明體" w:eastAsia="細明體" w:hAnsi="細明體" w:cs="細明體"/>
        </w:rPr>
        <w:t>月開始領導階層與實際執行階層之經營管理，主要在控制前期訓練</w:t>
      </w:r>
      <w:r>
        <w:rPr>
          <w:rFonts w:ascii="細明體" w:eastAsia="細明體" w:hAnsi="細明體" w:cs="細明體"/>
          <w:spacing w:val="-1"/>
        </w:rPr>
        <w:t>作</w:t>
      </w:r>
      <w:r>
        <w:rPr>
          <w:rFonts w:ascii="細明體" w:eastAsia="細明體" w:hAnsi="細明體" w:cs="細明體"/>
          <w:spacing w:val="-28"/>
        </w:rPr>
        <w:t>業</w:t>
      </w:r>
      <w:r>
        <w:rPr>
          <w:rFonts w:ascii="細明體" w:eastAsia="細明體" w:hAnsi="細明體" w:cs="細明體"/>
          <w:spacing w:val="-27"/>
        </w:rPr>
        <w:t>；</w:t>
      </w:r>
      <w:r>
        <w:rPr>
          <w:rFonts w:ascii="細明體" w:eastAsia="細明體" w:hAnsi="細明體" w:cs="細明體"/>
          <w:spacing w:val="-1"/>
        </w:rPr>
        <w:t>200</w:t>
      </w:r>
      <w:r>
        <w:rPr>
          <w:rFonts w:ascii="細明體" w:eastAsia="細明體" w:hAnsi="細明體" w:cs="細明體"/>
          <w:spacing w:val="59"/>
        </w:rPr>
        <w:t>6</w:t>
      </w:r>
      <w:r>
        <w:rPr>
          <w:rFonts w:ascii="細明體" w:eastAsia="細明體" w:hAnsi="細明體" w:cs="細明體"/>
          <w:spacing w:val="29"/>
        </w:rPr>
        <w:t>年</w:t>
      </w:r>
      <w:r>
        <w:rPr>
          <w:rFonts w:ascii="細明體" w:eastAsia="細明體" w:hAnsi="細明體" w:cs="細明體"/>
          <w:spacing w:val="59"/>
        </w:rPr>
        <w:t>1</w:t>
      </w:r>
      <w:r>
        <w:rPr>
          <w:rFonts w:ascii="細明體" w:eastAsia="細明體" w:hAnsi="細明體" w:cs="細明體"/>
          <w:spacing w:val="-1"/>
        </w:rPr>
        <w:t>月</w:t>
      </w:r>
      <w:r>
        <w:rPr>
          <w:rFonts w:ascii="細明體" w:eastAsia="細明體" w:hAnsi="細明體" w:cs="細明體"/>
        </w:rPr>
        <w:t>開</w:t>
      </w:r>
      <w:r>
        <w:rPr>
          <w:rFonts w:ascii="細明體" w:eastAsia="細明體" w:hAnsi="細明體" w:cs="細明體"/>
          <w:spacing w:val="-27"/>
        </w:rPr>
        <w:t>始</w:t>
      </w:r>
      <w:r>
        <w:rPr>
          <w:rFonts w:ascii="細明體" w:eastAsia="細明體" w:hAnsi="細明體" w:cs="細明體"/>
          <w:spacing w:val="-26"/>
        </w:rPr>
        <w:t>，</w:t>
      </w:r>
      <w:r>
        <w:rPr>
          <w:rFonts w:ascii="細明體" w:eastAsia="細明體" w:hAnsi="細明體" w:cs="細明體"/>
          <w:spacing w:val="30"/>
        </w:rPr>
        <w:t>將</w:t>
      </w:r>
      <w:r>
        <w:rPr>
          <w:rFonts w:ascii="細明體" w:eastAsia="細明體" w:hAnsi="細明體" w:cs="細明體"/>
        </w:rPr>
        <w:t>NIC</w:t>
      </w:r>
      <w:r>
        <w:rPr>
          <w:rFonts w:ascii="細明體" w:eastAsia="細明體" w:hAnsi="細明體" w:cs="細明體"/>
          <w:spacing w:val="60"/>
        </w:rPr>
        <w:t>O</w:t>
      </w:r>
      <w:r>
        <w:rPr>
          <w:rFonts w:ascii="細明體" w:eastAsia="細明體" w:hAnsi="細明體" w:cs="細明體"/>
        </w:rPr>
        <w:t>納入瘦身計畫(LEAN)並列</w:t>
      </w:r>
      <w:r>
        <w:rPr>
          <w:rFonts w:ascii="細明體" w:eastAsia="細明體" w:hAnsi="細明體" w:cs="細明體"/>
          <w:spacing w:val="30"/>
        </w:rPr>
        <w:t>表</w:t>
      </w:r>
      <w:r>
        <w:rPr>
          <w:rFonts w:ascii="細明體" w:eastAsia="細明體" w:hAnsi="細明體" w:cs="細明體"/>
        </w:rPr>
        <w:t xml:space="preserve">Performance </w:t>
      </w:r>
      <w:r>
        <w:rPr>
          <w:rFonts w:ascii="細明體" w:eastAsia="細明體" w:hAnsi="細明體" w:cs="細明體"/>
          <w:spacing w:val="-1"/>
        </w:rPr>
        <w:t>Hu</w:t>
      </w:r>
      <w:r>
        <w:rPr>
          <w:rFonts w:ascii="細明體" w:eastAsia="細明體" w:hAnsi="細明體" w:cs="細明體"/>
          <w:spacing w:val="-24"/>
        </w:rPr>
        <w:t>b</w:t>
      </w:r>
      <w:r>
        <w:rPr>
          <w:rFonts w:ascii="細明體" w:eastAsia="細明體" w:hAnsi="細明體" w:cs="細明體"/>
          <w:spacing w:val="-12"/>
        </w:rPr>
        <w:t>，</w:t>
      </w:r>
      <w:r>
        <w:rPr>
          <w:rFonts w:ascii="細明體" w:eastAsia="細明體" w:hAnsi="細明體" w:cs="細明體"/>
          <w:spacing w:val="-1"/>
        </w:rPr>
        <w:t>作為評</w:t>
      </w:r>
      <w:r>
        <w:rPr>
          <w:rFonts w:ascii="細明體" w:eastAsia="細明體" w:hAnsi="細明體" w:cs="細明體"/>
          <w:spacing w:val="-12"/>
        </w:rPr>
        <w:t>比。</w:t>
      </w:r>
      <w:r>
        <w:rPr>
          <w:rFonts w:ascii="細明體" w:eastAsia="細明體" w:hAnsi="細明體" w:cs="細明體"/>
          <w:spacing w:val="-1"/>
        </w:rPr>
        <w:t>經統</w:t>
      </w:r>
      <w:r>
        <w:rPr>
          <w:rFonts w:ascii="細明體" w:eastAsia="細明體" w:hAnsi="細明體" w:cs="細明體"/>
        </w:rPr>
        <w:t>計報告顯</w:t>
      </w:r>
      <w:r>
        <w:rPr>
          <w:rFonts w:ascii="細明體" w:eastAsia="細明體" w:hAnsi="細明體" w:cs="細明體"/>
          <w:spacing w:val="-11"/>
        </w:rPr>
        <w:t>示，</w:t>
      </w:r>
      <w:r>
        <w:rPr>
          <w:rFonts w:ascii="細明體" w:eastAsia="細明體" w:hAnsi="細明體" w:cs="細明體"/>
        </w:rPr>
        <w:t>目前實際效</w:t>
      </w:r>
      <w:r>
        <w:rPr>
          <w:rFonts w:ascii="細明體" w:eastAsia="細明體" w:hAnsi="細明體" w:cs="細明體"/>
          <w:spacing w:val="-11"/>
        </w:rPr>
        <w:t>益，</w:t>
      </w:r>
      <w:r>
        <w:rPr>
          <w:rFonts w:ascii="細明體" w:eastAsia="細明體" w:hAnsi="細明體" w:cs="細明體"/>
        </w:rPr>
        <w:t>包</w:t>
      </w:r>
      <w:r>
        <w:rPr>
          <w:rFonts w:ascii="細明體" w:eastAsia="細明體" w:hAnsi="細明體" w:cs="細明體"/>
          <w:spacing w:val="-11"/>
        </w:rPr>
        <w:t>括</w:t>
      </w:r>
      <w:r>
        <w:rPr>
          <w:rFonts w:ascii="細明體" w:eastAsia="細明體" w:hAnsi="細明體" w:cs="細明體"/>
          <w:spacing w:val="-71"/>
        </w:rPr>
        <w:t>：</w:t>
      </w:r>
      <w:r>
        <w:rPr>
          <w:rFonts w:ascii="細明體" w:eastAsia="細明體" w:hAnsi="細明體" w:cs="細明體"/>
        </w:rPr>
        <w:t>（1</w:t>
      </w:r>
      <w:r>
        <w:rPr>
          <w:rFonts w:ascii="細明體" w:eastAsia="細明體" w:hAnsi="細明體" w:cs="細明體"/>
          <w:spacing w:val="-23"/>
        </w:rPr>
        <w:t>）</w:t>
      </w:r>
      <w:r>
        <w:rPr>
          <w:rFonts w:ascii="細明體" w:eastAsia="細明體" w:hAnsi="細明體" w:cs="細明體"/>
          <w:spacing w:val="30"/>
        </w:rPr>
        <w:t>從</w:t>
      </w:r>
      <w:r>
        <w:rPr>
          <w:rFonts w:ascii="細明體" w:eastAsia="細明體" w:hAnsi="細明體" w:cs="細明體"/>
        </w:rPr>
        <w:t xml:space="preserve">2009/4/6 </w:t>
      </w:r>
      <w:r>
        <w:rPr>
          <w:rFonts w:ascii="細明體" w:eastAsia="細明體" w:hAnsi="細明體" w:cs="細明體"/>
          <w:spacing w:val="30"/>
        </w:rPr>
        <w:t>到</w:t>
      </w:r>
      <w:r>
        <w:rPr>
          <w:rFonts w:ascii="細明體" w:eastAsia="細明體" w:hAnsi="細明體" w:cs="細明體"/>
        </w:rPr>
        <w:t>2010/4/</w:t>
      </w:r>
      <w:r>
        <w:rPr>
          <w:rFonts w:ascii="細明體" w:eastAsia="細明體" w:hAnsi="細明體" w:cs="細明體"/>
          <w:spacing w:val="60"/>
        </w:rPr>
        <w:t>5</w:t>
      </w:r>
      <w:r>
        <w:rPr>
          <w:rFonts w:ascii="細明體" w:eastAsia="細明體" w:hAnsi="細明體" w:cs="細明體"/>
        </w:rPr>
        <w:t>稅收情形，年度實</w:t>
      </w:r>
      <w:r>
        <w:rPr>
          <w:rFonts w:ascii="細明體" w:eastAsia="細明體" w:hAnsi="細明體" w:cs="細明體"/>
          <w:spacing w:val="30"/>
        </w:rPr>
        <w:t>收</w:t>
      </w:r>
      <w:r>
        <w:rPr>
          <w:rFonts w:ascii="細明體" w:eastAsia="細明體" w:hAnsi="細明體" w:cs="細明體"/>
        </w:rPr>
        <w:t>4,68</w:t>
      </w:r>
      <w:r>
        <w:rPr>
          <w:rFonts w:ascii="細明體" w:eastAsia="細明體" w:hAnsi="細明體" w:cs="細明體"/>
          <w:spacing w:val="60"/>
        </w:rPr>
        <w:t>9</w:t>
      </w:r>
      <w:r>
        <w:rPr>
          <w:rFonts w:ascii="細明體" w:eastAsia="細明體" w:hAnsi="細明體" w:cs="細明體"/>
        </w:rPr>
        <w:t>億英鎊，支</w:t>
      </w:r>
      <w:r>
        <w:rPr>
          <w:rFonts w:ascii="細明體" w:eastAsia="細明體" w:hAnsi="細明體" w:cs="細明體"/>
          <w:spacing w:val="30"/>
        </w:rPr>
        <w:t>付</w:t>
      </w:r>
      <w:r>
        <w:rPr>
          <w:rFonts w:ascii="細明體" w:eastAsia="細明體" w:hAnsi="細明體" w:cs="細明體"/>
        </w:rPr>
        <w:t>4,00</w:t>
      </w:r>
      <w:r>
        <w:rPr>
          <w:rFonts w:ascii="細明體" w:eastAsia="細明體" w:hAnsi="細明體" w:cs="細明體"/>
          <w:spacing w:val="60"/>
        </w:rPr>
        <w:t>0</w:t>
      </w:r>
      <w:r>
        <w:rPr>
          <w:rFonts w:ascii="細明體" w:eastAsia="細明體" w:hAnsi="細明體" w:cs="細明體"/>
        </w:rPr>
        <w:t>億英鎊。比前一年多</w:t>
      </w:r>
      <w:r>
        <w:rPr>
          <w:rFonts w:ascii="細明體" w:eastAsia="細明體" w:hAnsi="細明體" w:cs="細明體"/>
          <w:spacing w:val="30"/>
        </w:rPr>
        <w:t>收</w:t>
      </w:r>
      <w:r>
        <w:rPr>
          <w:rFonts w:ascii="細明體" w:eastAsia="細明體" w:hAnsi="細明體" w:cs="細明體"/>
        </w:rPr>
        <w:t>13.</w:t>
      </w:r>
      <w:r>
        <w:rPr>
          <w:rFonts w:ascii="細明體" w:eastAsia="細明體" w:hAnsi="細明體" w:cs="細明體"/>
          <w:spacing w:val="60"/>
        </w:rPr>
        <w:t>5</w:t>
      </w:r>
      <w:r>
        <w:rPr>
          <w:rFonts w:ascii="細明體" w:eastAsia="細明體" w:hAnsi="細明體" w:cs="細明體"/>
        </w:rPr>
        <w:t>億英</w:t>
      </w:r>
      <w:r>
        <w:rPr>
          <w:rFonts w:ascii="細明體" w:eastAsia="細明體" w:hAnsi="細明體" w:cs="細明體"/>
          <w:spacing w:val="-3"/>
        </w:rPr>
        <w:t>鎊</w:t>
      </w:r>
      <w:r>
        <w:rPr>
          <w:rFonts w:ascii="細明體" w:eastAsia="細明體" w:hAnsi="細明體" w:cs="細明體"/>
          <w:spacing w:val="-62"/>
        </w:rPr>
        <w:t>。</w:t>
      </w:r>
      <w:r>
        <w:rPr>
          <w:rFonts w:ascii="細明體" w:eastAsia="細明體" w:hAnsi="細明體" w:cs="細明體"/>
        </w:rPr>
        <w:t>（2</w:t>
      </w:r>
      <w:r>
        <w:rPr>
          <w:rFonts w:ascii="細明體" w:eastAsia="細明體" w:hAnsi="細明體" w:cs="細明體"/>
          <w:spacing w:val="-6"/>
        </w:rPr>
        <w:t>）</w:t>
      </w:r>
      <w:r>
        <w:rPr>
          <w:rFonts w:ascii="細明體" w:eastAsia="細明體" w:hAnsi="細明體" w:cs="細明體"/>
        </w:rPr>
        <w:t>全英</w:t>
      </w:r>
      <w:r>
        <w:rPr>
          <w:rFonts w:ascii="細明體" w:eastAsia="細明體" w:hAnsi="細明體" w:cs="細明體"/>
          <w:spacing w:val="30"/>
        </w:rPr>
        <w:t>國</w:t>
      </w:r>
      <w:r>
        <w:rPr>
          <w:rFonts w:ascii="細明體" w:eastAsia="細明體" w:hAnsi="細明體" w:cs="細明體"/>
        </w:rPr>
        <w:t>230</w:t>
      </w:r>
      <w:r>
        <w:rPr>
          <w:rFonts w:ascii="細明體" w:eastAsia="細明體" w:hAnsi="細明體" w:cs="細明體"/>
          <w:spacing w:val="60"/>
        </w:rPr>
        <w:t>0</w:t>
      </w:r>
      <w:r>
        <w:rPr>
          <w:rFonts w:ascii="細明體" w:eastAsia="細明體" w:hAnsi="細明體" w:cs="細明體"/>
        </w:rPr>
        <w:t>萬個人申報所得稅</w:t>
      </w:r>
      <w:r>
        <w:rPr>
          <w:rFonts w:ascii="細明體" w:eastAsia="細明體" w:hAnsi="細明體" w:cs="細明體"/>
          <w:spacing w:val="-3"/>
        </w:rPr>
        <w:t>中</w:t>
      </w:r>
      <w:r>
        <w:rPr>
          <w:rFonts w:ascii="細明體" w:eastAsia="細明體" w:hAnsi="細明體" w:cs="細明體"/>
        </w:rPr>
        <w:t>，</w:t>
      </w:r>
      <w:r>
        <w:rPr>
          <w:rFonts w:ascii="細明體" w:eastAsia="細明體" w:hAnsi="細明體" w:cs="細明體"/>
          <w:spacing w:val="30"/>
        </w:rPr>
        <w:t>有</w:t>
      </w:r>
      <w:r>
        <w:rPr>
          <w:rFonts w:ascii="細明體" w:eastAsia="細明體" w:hAnsi="細明體" w:cs="細明體"/>
        </w:rPr>
        <w:t>690</w:t>
      </w:r>
    </w:p>
    <w:p w:rsidR="00817309" w:rsidRDefault="00B923DC">
      <w:pPr>
        <w:autoSpaceDE w:val="0"/>
        <w:autoSpaceDN w:val="0"/>
        <w:snapToGrid w:val="0"/>
        <w:spacing w:before="362"/>
        <w:ind w:left="3720"/>
        <w:rPr>
          <w:sz w:val="20"/>
        </w:rPr>
        <w:sectPr w:rsidR="00817309">
          <w:footnotePr>
            <w:pos w:val="sectEnd"/>
            <w:numStart w:val="0"/>
          </w:footnotePr>
          <w:endnotePr>
            <w:numFmt w:val="decimal"/>
            <w:numStart w:val="0"/>
          </w:endnotePr>
          <w:pgSz w:w="11904" w:h="16840"/>
          <w:pgMar w:top="1439" w:right="1679" w:bottom="752" w:left="2160" w:header="0" w:footer="0" w:gutter="0"/>
          <w:cols w:space="720"/>
        </w:sectPr>
      </w:pPr>
      <w:r>
        <w:rPr>
          <w:rFonts w:eastAsia="Times New Roman"/>
          <w:spacing w:val="1"/>
          <w:sz w:val="20"/>
        </w:rPr>
        <w:t>2</w:t>
      </w:r>
      <w:r>
        <w:rPr>
          <w:rFonts w:eastAsia="Times New Roman"/>
          <w:sz w:val="20"/>
        </w:rPr>
        <w:t>5</w:t>
      </w:r>
    </w:p>
    <w:p w:rsidR="00817309" w:rsidRDefault="00B923DC">
      <w:pPr>
        <w:autoSpaceDE w:val="0"/>
        <w:autoSpaceDN w:val="0"/>
        <w:snapToGrid w:val="0"/>
        <w:spacing w:line="500" w:lineRule="exact"/>
        <w:ind w:left="360"/>
        <w:rPr>
          <w:rFonts w:ascii="細明體" w:eastAsia="細明體" w:hAnsi="細明體" w:cs="細明體"/>
          <w:sz w:val="20"/>
        </w:rPr>
      </w:pPr>
      <w:r>
        <w:rPr>
          <w:rFonts w:ascii="細明體" w:eastAsia="細明體" w:hAnsi="細明體" w:cs="細明體"/>
          <w:spacing w:val="-2"/>
        </w:rPr>
        <w:lastRenderedPageBreak/>
        <w:t>萬人使用網路報</w:t>
      </w:r>
      <w:r>
        <w:rPr>
          <w:rFonts w:ascii="細明體" w:eastAsia="細明體" w:hAnsi="細明體" w:cs="細明體"/>
          <w:spacing w:val="-15"/>
        </w:rPr>
        <w:t>稅</w:t>
      </w:r>
      <w:r>
        <w:rPr>
          <w:rFonts w:ascii="細明體" w:eastAsia="細明體" w:hAnsi="細明體" w:cs="細明體"/>
          <w:spacing w:val="-76"/>
        </w:rPr>
        <w:t>。</w:t>
      </w:r>
      <w:r>
        <w:rPr>
          <w:rFonts w:ascii="細明體" w:eastAsia="細明體" w:hAnsi="細明體" w:cs="細明體"/>
          <w:spacing w:val="-2"/>
        </w:rPr>
        <w:t>（3</w:t>
      </w:r>
      <w:r>
        <w:rPr>
          <w:rFonts w:ascii="細明體" w:eastAsia="細明體" w:hAnsi="細明體" w:cs="細明體"/>
          <w:spacing w:val="-29"/>
        </w:rPr>
        <w:t>）</w:t>
      </w:r>
      <w:r>
        <w:rPr>
          <w:rFonts w:ascii="細明體" w:eastAsia="細明體" w:hAnsi="細明體" w:cs="細明體"/>
          <w:spacing w:val="28"/>
        </w:rPr>
        <w:t>到</w:t>
      </w:r>
      <w:r>
        <w:rPr>
          <w:rFonts w:ascii="細明體" w:eastAsia="細明體" w:hAnsi="細明體" w:cs="細明體"/>
          <w:spacing w:val="-2"/>
        </w:rPr>
        <w:t>20</w:t>
      </w:r>
      <w:r>
        <w:rPr>
          <w:rFonts w:ascii="細明體" w:eastAsia="細明體" w:hAnsi="細明體" w:cs="細明體"/>
          <w:spacing w:val="-1"/>
        </w:rPr>
        <w:t>11/3/3</w:t>
      </w:r>
      <w:r>
        <w:rPr>
          <w:rFonts w:ascii="細明體" w:eastAsia="細明體" w:hAnsi="細明體" w:cs="細明體"/>
          <w:spacing w:val="59"/>
        </w:rPr>
        <w:t>1</w:t>
      </w:r>
      <w:r>
        <w:rPr>
          <w:rFonts w:ascii="細明體" w:eastAsia="細明體" w:hAnsi="細明體" w:cs="細明體"/>
          <w:spacing w:val="-1"/>
        </w:rPr>
        <w:t>為</w:t>
      </w:r>
      <w:r>
        <w:rPr>
          <w:rFonts w:ascii="細明體" w:eastAsia="細明體" w:hAnsi="細明體" w:cs="細明體"/>
          <w:spacing w:val="-14"/>
        </w:rPr>
        <w:t>止</w:t>
      </w:r>
      <w:r>
        <w:rPr>
          <w:rFonts w:ascii="細明體" w:eastAsia="細明體" w:hAnsi="細明體" w:cs="細明體"/>
          <w:spacing w:val="-15"/>
        </w:rPr>
        <w:t>，</w:t>
      </w:r>
      <w:r>
        <w:rPr>
          <w:rFonts w:ascii="細明體" w:eastAsia="細明體" w:hAnsi="細明體" w:cs="細明體"/>
          <w:spacing w:val="-1"/>
        </w:rPr>
        <w:t>全署人員中已</w:t>
      </w:r>
      <w:r>
        <w:rPr>
          <w:rFonts w:ascii="細明體" w:eastAsia="細明體" w:hAnsi="細明體" w:cs="細明體"/>
          <w:spacing w:val="29"/>
        </w:rPr>
        <w:t>有</w:t>
      </w:r>
      <w:r>
        <w:rPr>
          <w:rFonts w:ascii="細明體" w:eastAsia="細明體" w:hAnsi="細明體" w:cs="細明體"/>
          <w:spacing w:val="-1"/>
        </w:rPr>
        <w:t>44,64</w:t>
      </w:r>
      <w:r>
        <w:rPr>
          <w:rFonts w:ascii="細明體" w:eastAsia="細明體" w:hAnsi="細明體" w:cs="細明體"/>
          <w:spacing w:val="60"/>
        </w:rPr>
        <w:t>8</w:t>
      </w:r>
      <w:r>
        <w:rPr>
          <w:rFonts w:ascii="細明體" w:eastAsia="細明體" w:hAnsi="細明體" w:cs="細明體"/>
          <w:spacing w:val="-1"/>
        </w:rPr>
        <w:t>人，</w:t>
      </w:r>
      <w:r>
        <w:rPr>
          <w:rFonts w:ascii="細明體" w:eastAsia="細明體" w:hAnsi="細明體" w:cs="細明體"/>
        </w:rPr>
        <w:t xml:space="preserve"> 另</w:t>
      </w:r>
      <w:r>
        <w:rPr>
          <w:rFonts w:ascii="細明體" w:eastAsia="細明體" w:hAnsi="細明體" w:cs="細明體"/>
          <w:spacing w:val="30"/>
        </w:rPr>
        <w:t>有</w:t>
      </w:r>
      <w:r>
        <w:rPr>
          <w:rFonts w:ascii="細明體" w:eastAsia="細明體" w:hAnsi="細明體" w:cs="細明體"/>
        </w:rPr>
        <w:t>20,42</w:t>
      </w:r>
      <w:r>
        <w:rPr>
          <w:rFonts w:ascii="細明體" w:eastAsia="細明體" w:hAnsi="細明體" w:cs="細明體"/>
          <w:spacing w:val="60"/>
        </w:rPr>
        <w:t>1</w:t>
      </w:r>
      <w:r>
        <w:rPr>
          <w:rFonts w:ascii="細明體" w:eastAsia="細明體" w:hAnsi="細明體" w:cs="細明體"/>
        </w:rPr>
        <w:t>人在強制執行單位（Enforcement &amp; Compliance, E&amp;C)共同</w:t>
      </w:r>
      <w:r>
        <w:rPr>
          <w:rFonts w:ascii="細明體" w:eastAsia="細明體" w:hAnsi="細明體" w:cs="細明體"/>
          <w:spacing w:val="-1"/>
        </w:rPr>
        <w:t>推動此計</w:t>
      </w:r>
      <w:r>
        <w:rPr>
          <w:rFonts w:ascii="細明體" w:eastAsia="細明體" w:hAnsi="細明體" w:cs="細明體"/>
          <w:spacing w:val="-24"/>
        </w:rPr>
        <w:t>畫</w:t>
      </w:r>
      <w:r>
        <w:rPr>
          <w:rFonts w:ascii="細明體" w:eastAsia="細明體" w:hAnsi="細明體" w:cs="細明體"/>
          <w:spacing w:val="-84"/>
        </w:rPr>
        <w:t>。</w:t>
      </w:r>
      <w:r>
        <w:rPr>
          <w:rFonts w:ascii="細明體" w:eastAsia="細明體" w:hAnsi="細明體" w:cs="細明體"/>
          <w:spacing w:val="-1"/>
        </w:rPr>
        <w:t>（4</w:t>
      </w:r>
      <w:r>
        <w:rPr>
          <w:rFonts w:ascii="細明體" w:eastAsia="細明體" w:hAnsi="細明體" w:cs="細明體"/>
          <w:spacing w:val="-47"/>
        </w:rPr>
        <w:t>）</w:t>
      </w:r>
      <w:r>
        <w:rPr>
          <w:rFonts w:ascii="細明體" w:eastAsia="細明體" w:hAnsi="細明體" w:cs="細明體"/>
          <w:spacing w:val="-1"/>
        </w:rPr>
        <w:t>全署執行此高標準計</w:t>
      </w:r>
      <w:r>
        <w:rPr>
          <w:rFonts w:ascii="細明體" w:eastAsia="細明體" w:hAnsi="細明體" w:cs="細明體"/>
        </w:rPr>
        <w:t>畫雖花</w:t>
      </w:r>
      <w:r>
        <w:rPr>
          <w:rFonts w:ascii="細明體" w:eastAsia="細明體" w:hAnsi="細明體" w:cs="細明體"/>
          <w:spacing w:val="30"/>
        </w:rPr>
        <w:t>費</w:t>
      </w:r>
      <w:r>
        <w:rPr>
          <w:rFonts w:ascii="細明體" w:eastAsia="細明體" w:hAnsi="細明體" w:cs="細明體"/>
        </w:rPr>
        <w:t>1.4</w:t>
      </w:r>
      <w:r>
        <w:rPr>
          <w:rFonts w:ascii="細明體" w:eastAsia="細明體" w:hAnsi="細明體" w:cs="細明體"/>
          <w:spacing w:val="60"/>
        </w:rPr>
        <w:t>5</w:t>
      </w:r>
      <w:r>
        <w:rPr>
          <w:rFonts w:ascii="細明體" w:eastAsia="細明體" w:hAnsi="細明體" w:cs="細明體"/>
        </w:rPr>
        <w:t>億英</w:t>
      </w:r>
      <w:r>
        <w:rPr>
          <w:rFonts w:ascii="細明體" w:eastAsia="細明體" w:hAnsi="細明體" w:cs="細明體"/>
          <w:spacing w:val="-23"/>
        </w:rPr>
        <w:t>鎊，</w:t>
      </w:r>
      <w:r>
        <w:rPr>
          <w:rFonts w:ascii="細明體" w:eastAsia="細明體" w:hAnsi="細明體" w:cs="細明體"/>
        </w:rPr>
        <w:t>但節</w:t>
      </w:r>
      <w:r>
        <w:rPr>
          <w:rFonts w:ascii="細明體" w:eastAsia="細明體" w:hAnsi="細明體" w:cs="細明體"/>
          <w:spacing w:val="30"/>
        </w:rPr>
        <w:t>省</w:t>
      </w:r>
      <w:r>
        <w:rPr>
          <w:rFonts w:ascii="細明體" w:eastAsia="細明體" w:hAnsi="細明體" w:cs="細明體"/>
        </w:rPr>
        <w:t>12.5 億英鎊</w:t>
      </w:r>
      <w:r>
        <w:rPr>
          <w:rFonts w:ascii="細明體" w:eastAsia="細明體" w:hAnsi="細明體" w:cs="細明體"/>
          <w:spacing w:val="-60"/>
        </w:rPr>
        <w:t>。</w:t>
      </w:r>
      <w:r>
        <w:rPr>
          <w:rFonts w:ascii="細明體" w:eastAsia="細明體" w:hAnsi="細明體" w:cs="細明體"/>
        </w:rPr>
        <w:t>（5）執行依法徵收追稅與強制執行( E&amp;C, Enforcement &amp;</w:t>
      </w:r>
    </w:p>
    <w:p w:rsidR="00817309" w:rsidRDefault="00B923DC">
      <w:pPr>
        <w:autoSpaceDE w:val="0"/>
        <w:autoSpaceDN w:val="0"/>
        <w:snapToGrid w:val="0"/>
        <w:spacing w:before="159" w:line="300" w:lineRule="exact"/>
        <w:ind w:left="360"/>
        <w:rPr>
          <w:rFonts w:ascii="細明體" w:eastAsia="細明體" w:hAnsi="細明體" w:cs="細明體"/>
        </w:rPr>
      </w:pPr>
      <w:r>
        <w:rPr>
          <w:rFonts w:ascii="細明體" w:eastAsia="細明體" w:hAnsi="細明體" w:cs="細明體"/>
        </w:rPr>
        <w:t xml:space="preserve">Compliance)， </w:t>
      </w:r>
      <w:r>
        <w:rPr>
          <w:rFonts w:ascii="細明體" w:eastAsia="細明體" w:hAnsi="細明體" w:cs="細明體"/>
          <w:spacing w:val="30"/>
        </w:rPr>
        <w:t>從</w:t>
      </w:r>
      <w:r>
        <w:rPr>
          <w:rFonts w:ascii="細明體" w:eastAsia="細明體" w:hAnsi="細明體" w:cs="細明體"/>
        </w:rPr>
        <w:t>200</w:t>
      </w:r>
      <w:r>
        <w:rPr>
          <w:rFonts w:ascii="細明體" w:eastAsia="細明體" w:hAnsi="細明體" w:cs="細明體"/>
          <w:spacing w:val="60"/>
        </w:rPr>
        <w:t>7</w:t>
      </w:r>
      <w:r>
        <w:rPr>
          <w:rFonts w:ascii="細明體" w:eastAsia="細明體" w:hAnsi="細明體" w:cs="細明體"/>
          <w:spacing w:val="30"/>
        </w:rPr>
        <w:t>到</w:t>
      </w:r>
      <w:r>
        <w:rPr>
          <w:rFonts w:ascii="細明體" w:eastAsia="細明體" w:hAnsi="細明體" w:cs="細明體"/>
        </w:rPr>
        <w:t>201</w:t>
      </w:r>
      <w:r>
        <w:rPr>
          <w:rFonts w:ascii="細明體" w:eastAsia="細明體" w:hAnsi="細明體" w:cs="細明體"/>
          <w:spacing w:val="60"/>
        </w:rPr>
        <w:t>1</w:t>
      </w:r>
      <w:r>
        <w:rPr>
          <w:rFonts w:ascii="細明體" w:eastAsia="細明體" w:hAnsi="細明體" w:cs="細明體"/>
        </w:rPr>
        <w:t>年間，共增加收益</w:t>
      </w:r>
      <w:r>
        <w:rPr>
          <w:rFonts w:ascii="細明體" w:eastAsia="細明體" w:hAnsi="細明體" w:cs="細明體"/>
          <w:spacing w:val="30"/>
        </w:rPr>
        <w:t>約</w:t>
      </w:r>
      <w:r>
        <w:rPr>
          <w:rFonts w:ascii="細明體" w:eastAsia="細明體" w:hAnsi="細明體" w:cs="細明體"/>
        </w:rPr>
        <w:t>8.92</w:t>
      </w:r>
      <w:r>
        <w:rPr>
          <w:rFonts w:ascii="細明體" w:eastAsia="細明體" w:hAnsi="細明體" w:cs="細明體"/>
          <w:spacing w:val="60"/>
        </w:rPr>
        <w:t>7</w:t>
      </w:r>
      <w:r>
        <w:rPr>
          <w:rFonts w:ascii="細明體" w:eastAsia="細明體" w:hAnsi="細明體" w:cs="細明體"/>
        </w:rPr>
        <w:t>億英鎊。</w:t>
      </w:r>
    </w:p>
    <w:p w:rsidR="00817309" w:rsidRDefault="00B923DC">
      <w:pPr>
        <w:autoSpaceDE w:val="0"/>
        <w:autoSpaceDN w:val="0"/>
        <w:snapToGrid w:val="0"/>
        <w:spacing w:before="379" w:line="300" w:lineRule="exact"/>
        <w:ind w:left="240"/>
        <w:rPr>
          <w:rFonts w:ascii="細明體" w:eastAsia="細明體" w:hAnsi="細明體" w:cs="細明體"/>
          <w:b/>
        </w:rPr>
      </w:pPr>
      <w:r>
        <w:rPr>
          <w:rFonts w:ascii="細明體" w:eastAsia="細明體" w:hAnsi="細明體" w:cs="細明體"/>
          <w:b/>
        </w:rPr>
        <w:t>5.2011/09/2</w:t>
      </w:r>
      <w:r>
        <w:rPr>
          <w:rFonts w:ascii="細明體" w:eastAsia="細明體" w:hAnsi="細明體" w:cs="細明體"/>
          <w:b/>
          <w:spacing w:val="60"/>
        </w:rPr>
        <w:t>1</w:t>
      </w:r>
      <w:r>
        <w:rPr>
          <w:rFonts w:ascii="細明體" w:eastAsia="細明體" w:hAnsi="細明體" w:cs="細明體"/>
          <w:b/>
        </w:rPr>
        <w:t>於內閣辦公室（the Cabinet Office）</w:t>
      </w:r>
    </w:p>
    <w:p w:rsidR="00817309" w:rsidRDefault="00B923DC">
      <w:pPr>
        <w:autoSpaceDE w:val="0"/>
        <w:autoSpaceDN w:val="0"/>
        <w:snapToGrid w:val="0"/>
        <w:spacing w:before="380" w:line="300" w:lineRule="exact"/>
        <w:ind w:left="840"/>
        <w:rPr>
          <w:rFonts w:ascii="細明體" w:eastAsia="細明體" w:hAnsi="細明體" w:cs="細明體"/>
        </w:rPr>
      </w:pPr>
      <w:r>
        <w:rPr>
          <w:rFonts w:ascii="細明體" w:eastAsia="細明體" w:hAnsi="細明體" w:cs="細明體"/>
        </w:rPr>
        <w:t>Cabinet Offic</w:t>
      </w:r>
      <w:r>
        <w:rPr>
          <w:rFonts w:ascii="細明體" w:eastAsia="細明體" w:hAnsi="細明體" w:cs="細明體"/>
          <w:spacing w:val="60"/>
        </w:rPr>
        <w:t>e</w:t>
      </w:r>
      <w:r>
        <w:rPr>
          <w:rFonts w:ascii="細明體" w:eastAsia="細明體" w:hAnsi="細明體" w:cs="細明體"/>
        </w:rPr>
        <w:t>為內閣之幕僚機關，位</w:t>
      </w:r>
      <w:r>
        <w:rPr>
          <w:rFonts w:ascii="細明體" w:eastAsia="細明體" w:hAnsi="細明體" w:cs="細明體"/>
          <w:spacing w:val="30"/>
        </w:rPr>
        <w:t>於</w:t>
      </w:r>
      <w:r>
        <w:rPr>
          <w:rFonts w:ascii="細明體" w:eastAsia="細明體" w:hAnsi="細明體" w:cs="細明體"/>
        </w:rPr>
        <w:t>Trafalgal Square（特拉</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rPr>
        <w:t>法加廣場</w:t>
      </w:r>
      <w:r>
        <w:rPr>
          <w:rFonts w:ascii="細明體" w:eastAsia="細明體" w:hAnsi="細明體" w:cs="細明體"/>
          <w:spacing w:val="-11"/>
        </w:rPr>
        <w:t>）</w:t>
      </w:r>
      <w:r>
        <w:rPr>
          <w:rFonts w:ascii="細明體" w:eastAsia="細明體" w:hAnsi="細明體" w:cs="細明體"/>
        </w:rPr>
        <w:t>附</w:t>
      </w:r>
      <w:r>
        <w:rPr>
          <w:rFonts w:ascii="細明體" w:eastAsia="細明體" w:hAnsi="細明體" w:cs="細明體"/>
          <w:spacing w:val="-5"/>
        </w:rPr>
        <w:t>近，</w:t>
      </w:r>
      <w:r>
        <w:rPr>
          <w:rFonts w:ascii="細明體" w:eastAsia="細明體" w:hAnsi="細明體" w:cs="細明體"/>
        </w:rPr>
        <w:t>負責內閣會議之運</w:t>
      </w:r>
      <w:r>
        <w:rPr>
          <w:rFonts w:ascii="細明體" w:eastAsia="細明體" w:hAnsi="細明體" w:cs="細明體"/>
          <w:spacing w:val="-5"/>
        </w:rPr>
        <w:t>作，</w:t>
      </w:r>
      <w:r>
        <w:rPr>
          <w:rFonts w:ascii="細明體" w:eastAsia="細明體" w:hAnsi="細明體" w:cs="細明體"/>
        </w:rPr>
        <w:t>以及與相關部會間的協調工作，內閣辦公室並擔任內閣及其所屬委員會的秘書工</w:t>
      </w:r>
      <w:r>
        <w:rPr>
          <w:rFonts w:ascii="細明體" w:eastAsia="細明體" w:hAnsi="細明體" w:cs="細明體"/>
          <w:spacing w:val="-23"/>
        </w:rPr>
        <w:t>作。</w:t>
      </w:r>
      <w:r>
        <w:rPr>
          <w:rFonts w:ascii="細明體" w:eastAsia="細明體" w:hAnsi="細明體" w:cs="細明體"/>
        </w:rPr>
        <w:t>內閣辦公室部長由首相任</w:t>
      </w:r>
      <w:r>
        <w:rPr>
          <w:rFonts w:ascii="細明體" w:eastAsia="細明體" w:hAnsi="細明體" w:cs="細明體"/>
          <w:spacing w:val="-6"/>
        </w:rPr>
        <w:t>命，</w:t>
      </w:r>
      <w:r>
        <w:rPr>
          <w:rFonts w:ascii="細明體" w:eastAsia="細明體" w:hAnsi="細明體" w:cs="細明體"/>
        </w:rPr>
        <w:t>負責領導該部</w:t>
      </w:r>
      <w:r>
        <w:rPr>
          <w:rFonts w:ascii="細明體" w:eastAsia="細明體" w:hAnsi="細明體" w:cs="細明體"/>
          <w:spacing w:val="-6"/>
        </w:rPr>
        <w:t>門。</w:t>
      </w:r>
      <w:r>
        <w:rPr>
          <w:rFonts w:ascii="細明體" w:eastAsia="細明體" w:hAnsi="細明體" w:cs="細明體"/>
        </w:rPr>
        <w:t>其內部成員幾乎出身自各部</w:t>
      </w:r>
      <w:r>
        <w:rPr>
          <w:rFonts w:ascii="細明體" w:eastAsia="細明體" w:hAnsi="細明體" w:cs="細明體"/>
          <w:spacing w:val="-6"/>
        </w:rPr>
        <w:t>會，</w:t>
      </w:r>
      <w:r>
        <w:rPr>
          <w:rFonts w:ascii="細明體" w:eastAsia="細明體" w:hAnsi="細明體" w:cs="細明體"/>
        </w:rPr>
        <w:t>約三千</w:t>
      </w:r>
      <w:r>
        <w:rPr>
          <w:rFonts w:ascii="細明體" w:eastAsia="細明體" w:hAnsi="細明體" w:cs="細明體"/>
          <w:spacing w:val="-6"/>
        </w:rPr>
        <w:t>人</w:t>
      </w:r>
      <w:r>
        <w:rPr>
          <w:rFonts w:ascii="細明體" w:eastAsia="細明體" w:hAnsi="細明體" w:cs="細明體"/>
          <w:spacing w:val="-5"/>
        </w:rPr>
        <w:t>，</w:t>
      </w:r>
      <w:r>
        <w:rPr>
          <w:rFonts w:ascii="細明體" w:eastAsia="細明體" w:hAnsi="細明體" w:cs="細明體"/>
        </w:rPr>
        <w:t>以秘書長為</w:t>
      </w:r>
      <w:r>
        <w:rPr>
          <w:rFonts w:ascii="細明體" w:eastAsia="細明體" w:hAnsi="細明體" w:cs="細明體"/>
          <w:spacing w:val="-8"/>
        </w:rPr>
        <w:t>首，</w:t>
      </w:r>
      <w:r>
        <w:rPr>
          <w:rFonts w:ascii="細明體" w:eastAsia="細明體" w:hAnsi="細明體" w:cs="細明體"/>
        </w:rPr>
        <w:t>由具次長經驗的文官擔</w:t>
      </w:r>
      <w:r>
        <w:rPr>
          <w:rFonts w:ascii="細明體" w:eastAsia="細明體" w:hAnsi="細明體" w:cs="細明體"/>
          <w:spacing w:val="-8"/>
        </w:rPr>
        <w:t>任，</w:t>
      </w:r>
      <w:r>
        <w:rPr>
          <w:rFonts w:ascii="細明體" w:eastAsia="細明體" w:hAnsi="細明體" w:cs="細明體"/>
        </w:rPr>
        <w:t>其任職不受首相進退之影</w:t>
      </w:r>
      <w:r>
        <w:rPr>
          <w:rFonts w:ascii="細明體" w:eastAsia="細明體" w:hAnsi="細明體" w:cs="細明體"/>
          <w:spacing w:val="-8"/>
        </w:rPr>
        <w:t>響。</w:t>
      </w:r>
      <w:r>
        <w:rPr>
          <w:rFonts w:ascii="細明體" w:eastAsia="細明體" w:hAnsi="細明體" w:cs="細明體"/>
        </w:rPr>
        <w:t>內部由各種不同的單位組</w:t>
      </w:r>
      <w:r>
        <w:rPr>
          <w:rFonts w:ascii="細明體" w:eastAsia="細明體" w:hAnsi="細明體" w:cs="細明體"/>
          <w:spacing w:val="-12"/>
        </w:rPr>
        <w:t>成</w:t>
      </w:r>
      <w:r>
        <w:rPr>
          <w:rFonts w:ascii="細明體" w:eastAsia="細明體" w:hAnsi="細明體" w:cs="細明體"/>
          <w:spacing w:val="-11"/>
        </w:rPr>
        <w:t>，</w:t>
      </w:r>
      <w:r>
        <w:rPr>
          <w:rFonts w:ascii="細明體" w:eastAsia="細明體" w:hAnsi="細明體" w:cs="細明體"/>
        </w:rPr>
        <w:t>支援內閣之各種委員</w:t>
      </w:r>
      <w:r>
        <w:rPr>
          <w:rFonts w:ascii="細明體" w:eastAsia="細明體" w:hAnsi="細明體" w:cs="細明體"/>
          <w:spacing w:val="-12"/>
        </w:rPr>
        <w:t>會</w:t>
      </w:r>
      <w:r>
        <w:rPr>
          <w:rFonts w:ascii="細明體" w:eastAsia="細明體" w:hAnsi="細明體" w:cs="細明體"/>
          <w:spacing w:val="-11"/>
        </w:rPr>
        <w:t>，</w:t>
      </w:r>
      <w:r>
        <w:rPr>
          <w:rFonts w:ascii="細明體" w:eastAsia="細明體" w:hAnsi="細明體" w:cs="細明體"/>
        </w:rPr>
        <w:t>透過其他部會整合政府的政策與目標。</w:t>
      </w:r>
    </w:p>
    <w:p w:rsidR="00817309" w:rsidRDefault="00B923DC">
      <w:pPr>
        <w:autoSpaceDE w:val="0"/>
        <w:autoSpaceDN w:val="0"/>
        <w:snapToGrid w:val="0"/>
        <w:spacing w:before="185" w:line="499" w:lineRule="exact"/>
        <w:ind w:left="360" w:firstLine="600"/>
        <w:rPr>
          <w:rFonts w:ascii="細明體" w:eastAsia="細明體" w:hAnsi="細明體" w:cs="細明體"/>
        </w:rPr>
      </w:pPr>
      <w:r>
        <w:rPr>
          <w:rFonts w:ascii="細明體" w:eastAsia="細明體" w:hAnsi="細明體" w:cs="細明體"/>
          <w:spacing w:val="-1"/>
        </w:rPr>
        <w:t>針</w:t>
      </w:r>
      <w:r>
        <w:rPr>
          <w:rFonts w:ascii="細明體" w:eastAsia="細明體" w:hAnsi="細明體" w:cs="細明體"/>
          <w:spacing w:val="29"/>
        </w:rPr>
        <w:t>對</w:t>
      </w:r>
      <w:r>
        <w:rPr>
          <w:rFonts w:ascii="細明體" w:eastAsia="細明體" w:hAnsi="細明體" w:cs="細明體"/>
          <w:spacing w:val="-1"/>
        </w:rPr>
        <w:t>Transparency</w:t>
      </w:r>
      <w:r>
        <w:rPr>
          <w:rFonts w:ascii="細明體" w:eastAsia="細明體" w:hAnsi="細明體" w:cs="細明體"/>
          <w:spacing w:val="-8"/>
        </w:rPr>
        <w:t xml:space="preserve"> </w:t>
      </w:r>
      <w:r>
        <w:rPr>
          <w:rFonts w:ascii="細明體" w:eastAsia="細明體" w:hAnsi="細明體" w:cs="細明體"/>
          <w:spacing w:val="-1"/>
        </w:rPr>
        <w:t>and</w:t>
      </w:r>
      <w:r>
        <w:rPr>
          <w:rFonts w:ascii="細明體" w:eastAsia="細明體" w:hAnsi="細明體" w:cs="細明體"/>
          <w:spacing w:val="-8"/>
        </w:rPr>
        <w:t xml:space="preserve"> </w:t>
      </w:r>
      <w:r>
        <w:rPr>
          <w:rFonts w:ascii="細明體" w:eastAsia="細明體" w:hAnsi="細明體" w:cs="細明體"/>
          <w:spacing w:val="-1"/>
        </w:rPr>
        <w:t>Accountability</w:t>
      </w:r>
      <w:r>
        <w:rPr>
          <w:rFonts w:ascii="細明體" w:eastAsia="細明體" w:hAnsi="細明體" w:cs="細明體"/>
          <w:spacing w:val="-8"/>
        </w:rPr>
        <w:t xml:space="preserve"> </w:t>
      </w:r>
      <w:r>
        <w:rPr>
          <w:rFonts w:ascii="細明體" w:eastAsia="細明體" w:hAnsi="細明體" w:cs="細明體"/>
          <w:spacing w:val="-1"/>
        </w:rPr>
        <w:t>to</w:t>
      </w:r>
      <w:r>
        <w:rPr>
          <w:rFonts w:ascii="細明體" w:eastAsia="細明體" w:hAnsi="細明體" w:cs="細明體"/>
          <w:spacing w:val="-8"/>
        </w:rPr>
        <w:t xml:space="preserve"> </w:t>
      </w:r>
      <w:r>
        <w:rPr>
          <w:rFonts w:ascii="細明體" w:eastAsia="細明體" w:hAnsi="細明體" w:cs="細明體"/>
        </w:rPr>
        <w:t>the</w:t>
      </w:r>
      <w:r>
        <w:rPr>
          <w:rFonts w:ascii="細明體" w:eastAsia="細明體" w:hAnsi="細明體" w:cs="細明體"/>
          <w:spacing w:val="-7"/>
        </w:rPr>
        <w:t xml:space="preserve"> </w:t>
      </w:r>
      <w:r>
        <w:rPr>
          <w:rFonts w:ascii="細明體" w:eastAsia="細明體" w:hAnsi="細明體" w:cs="細明體"/>
        </w:rPr>
        <w:t>Publi</w:t>
      </w:r>
      <w:r>
        <w:rPr>
          <w:rFonts w:ascii="細明體" w:eastAsia="細明體" w:hAnsi="細明體" w:cs="細明體"/>
          <w:spacing w:val="60"/>
        </w:rPr>
        <w:t>c</w:t>
      </w:r>
      <w:r>
        <w:rPr>
          <w:rFonts w:ascii="細明體" w:eastAsia="細明體" w:hAnsi="細明體" w:cs="細明體"/>
          <w:spacing w:val="30"/>
        </w:rPr>
        <w:t>及</w:t>
      </w:r>
      <w:r>
        <w:rPr>
          <w:rFonts w:ascii="細明體" w:eastAsia="細明體" w:hAnsi="細明體" w:cs="細明體"/>
        </w:rPr>
        <w:t>Public Bodies</w:t>
      </w:r>
      <w:r>
        <w:rPr>
          <w:rFonts w:ascii="細明體" w:eastAsia="細明體" w:hAnsi="細明體" w:cs="細明體"/>
          <w:spacing w:val="-17"/>
        </w:rPr>
        <w:t xml:space="preserve"> </w:t>
      </w:r>
      <w:r>
        <w:rPr>
          <w:rFonts w:ascii="細明體" w:eastAsia="細明體" w:hAnsi="細明體" w:cs="細明體"/>
        </w:rPr>
        <w:t>Reform</w:t>
      </w:r>
      <w:r>
        <w:rPr>
          <w:rFonts w:ascii="細明體" w:eastAsia="細明體" w:hAnsi="細明體" w:cs="細明體"/>
          <w:spacing w:val="-17"/>
        </w:rPr>
        <w:t xml:space="preserve"> </w:t>
      </w:r>
      <w:r>
        <w:rPr>
          <w:rFonts w:ascii="細明體" w:eastAsia="細明體" w:hAnsi="細明體" w:cs="細明體"/>
        </w:rPr>
        <w:t>Progra</w:t>
      </w:r>
      <w:r>
        <w:rPr>
          <w:rFonts w:ascii="細明體" w:eastAsia="細明體" w:hAnsi="細明體" w:cs="細明體"/>
          <w:spacing w:val="60"/>
        </w:rPr>
        <w:t>m</w:t>
      </w:r>
      <w:r>
        <w:rPr>
          <w:rFonts w:ascii="細明體" w:eastAsia="細明體" w:hAnsi="細明體" w:cs="細明體"/>
        </w:rPr>
        <w:t>部分，英國在聯合政府上台後，首重政策之透明</w:t>
      </w:r>
      <w:r>
        <w:rPr>
          <w:rFonts w:ascii="細明體" w:eastAsia="細明體" w:hAnsi="細明體" w:cs="細明體"/>
          <w:spacing w:val="-8"/>
        </w:rPr>
        <w:t>度，</w:t>
      </w:r>
      <w:r>
        <w:rPr>
          <w:rFonts w:ascii="細明體" w:eastAsia="細明體" w:hAnsi="細明體" w:cs="細明體"/>
        </w:rPr>
        <w:t>故舉凡不涉及軍事機密及個人隱私之資</w:t>
      </w:r>
      <w:r>
        <w:rPr>
          <w:rFonts w:ascii="細明體" w:eastAsia="細明體" w:hAnsi="細明體" w:cs="細明體"/>
          <w:spacing w:val="-8"/>
        </w:rPr>
        <w:t>料，</w:t>
      </w:r>
      <w:r>
        <w:rPr>
          <w:rFonts w:ascii="細明體" w:eastAsia="細明體" w:hAnsi="細明體" w:cs="細明體"/>
        </w:rPr>
        <w:t>均須公布在網路</w:t>
      </w:r>
      <w:r>
        <w:rPr>
          <w:rFonts w:ascii="細明體" w:eastAsia="細明體" w:hAnsi="細明體" w:cs="細明體"/>
          <w:spacing w:val="-8"/>
        </w:rPr>
        <w:t>上。</w:t>
      </w:r>
      <w:r>
        <w:rPr>
          <w:rFonts w:ascii="細明體" w:eastAsia="細明體" w:hAnsi="細明體" w:cs="細明體"/>
        </w:rPr>
        <w:t>透過資訊之公</w:t>
      </w:r>
      <w:r>
        <w:rPr>
          <w:rFonts w:ascii="細明體" w:eastAsia="細明體" w:hAnsi="細明體" w:cs="細明體"/>
          <w:spacing w:val="-5"/>
        </w:rPr>
        <w:t>開，</w:t>
      </w:r>
      <w:r>
        <w:rPr>
          <w:rFonts w:ascii="細明體" w:eastAsia="細明體" w:hAnsi="細明體" w:cs="細明體"/>
        </w:rPr>
        <w:t>一方</w:t>
      </w:r>
      <w:r>
        <w:rPr>
          <w:rFonts w:ascii="細明體" w:eastAsia="細明體" w:hAnsi="細明體" w:cs="細明體"/>
          <w:spacing w:val="-5"/>
        </w:rPr>
        <w:t>面，</w:t>
      </w:r>
      <w:r>
        <w:rPr>
          <w:rFonts w:ascii="細明體" w:eastAsia="細明體" w:hAnsi="細明體" w:cs="細明體"/>
        </w:rPr>
        <w:t>讓民眾瞭解政府之施政內</w:t>
      </w:r>
      <w:r>
        <w:rPr>
          <w:rFonts w:ascii="細明體" w:eastAsia="細明體" w:hAnsi="細明體" w:cs="細明體"/>
          <w:spacing w:val="-5"/>
        </w:rPr>
        <w:t>容，</w:t>
      </w:r>
      <w:r>
        <w:rPr>
          <w:rFonts w:ascii="細明體" w:eastAsia="細明體" w:hAnsi="細明體" w:cs="細明體"/>
        </w:rPr>
        <w:t>降低不必要之誤解，也減少民眾至公部門詢問之時</w:t>
      </w:r>
      <w:r>
        <w:rPr>
          <w:rFonts w:ascii="細明體" w:eastAsia="細明體" w:hAnsi="細明體" w:cs="細明體"/>
          <w:spacing w:val="-12"/>
        </w:rPr>
        <w:t>間</w:t>
      </w:r>
      <w:r>
        <w:rPr>
          <w:rFonts w:ascii="細明體" w:eastAsia="細明體" w:hAnsi="細明體" w:cs="細明體"/>
          <w:spacing w:val="-11"/>
        </w:rPr>
        <w:t>，</w:t>
      </w:r>
      <w:r>
        <w:rPr>
          <w:rFonts w:ascii="細明體" w:eastAsia="細明體" w:hAnsi="細明體" w:cs="細明體"/>
        </w:rPr>
        <w:t>讓公務員有更多的時間處理公</w:t>
      </w:r>
      <w:r>
        <w:rPr>
          <w:rFonts w:ascii="細明體" w:eastAsia="細明體" w:hAnsi="細明體" w:cs="細明體"/>
          <w:spacing w:val="-12"/>
        </w:rPr>
        <w:t>務</w:t>
      </w:r>
      <w:r>
        <w:rPr>
          <w:rFonts w:ascii="細明體" w:eastAsia="細明體" w:hAnsi="細明體" w:cs="細明體"/>
          <w:spacing w:val="-11"/>
        </w:rPr>
        <w:t>，</w:t>
      </w:r>
      <w:r>
        <w:rPr>
          <w:rFonts w:ascii="細明體" w:eastAsia="細明體" w:hAnsi="細明體" w:cs="細明體"/>
        </w:rPr>
        <w:t>而不必花費時間在解答民眾的問</w:t>
      </w:r>
      <w:r>
        <w:rPr>
          <w:rFonts w:ascii="細明體" w:eastAsia="細明體" w:hAnsi="細明體" w:cs="細明體"/>
          <w:spacing w:val="-12"/>
        </w:rPr>
        <w:t>題</w:t>
      </w:r>
      <w:r>
        <w:rPr>
          <w:rFonts w:ascii="細明體" w:eastAsia="細明體" w:hAnsi="細明體" w:cs="細明體"/>
          <w:spacing w:val="-11"/>
        </w:rPr>
        <w:t>；</w:t>
      </w:r>
      <w:r>
        <w:rPr>
          <w:rFonts w:ascii="細明體" w:eastAsia="細明體" w:hAnsi="細明體" w:cs="細明體"/>
        </w:rPr>
        <w:t>一方面也透過政策的公</w:t>
      </w:r>
      <w:r>
        <w:rPr>
          <w:rFonts w:ascii="細明體" w:eastAsia="細明體" w:hAnsi="細明體" w:cs="細明體"/>
          <w:spacing w:val="-12"/>
        </w:rPr>
        <w:t>開</w:t>
      </w:r>
      <w:r>
        <w:rPr>
          <w:rFonts w:ascii="細明體" w:eastAsia="細明體" w:hAnsi="細明體" w:cs="細明體"/>
          <w:spacing w:val="-11"/>
        </w:rPr>
        <w:t>，</w:t>
      </w:r>
      <w:r>
        <w:rPr>
          <w:rFonts w:ascii="細明體" w:eastAsia="細明體" w:hAnsi="細明體" w:cs="細明體"/>
        </w:rPr>
        <w:t>使民眾瞭解政</w:t>
      </w:r>
      <w:r>
        <w:rPr>
          <w:rFonts w:ascii="細明體" w:eastAsia="細明體" w:hAnsi="細明體" w:cs="細明體"/>
          <w:spacing w:val="-1"/>
        </w:rPr>
        <w:t>策方向為何，</w:t>
      </w:r>
      <w:r>
        <w:rPr>
          <w:rFonts w:ascii="細明體" w:eastAsia="細明體" w:hAnsi="細明體" w:cs="細明體"/>
        </w:rPr>
        <w:t>隨時得提供意見與建議。又有關問責度（Accountability）部</w:t>
      </w:r>
      <w:r>
        <w:rPr>
          <w:rFonts w:ascii="細明體" w:eastAsia="細明體" w:hAnsi="細明體" w:cs="細明體"/>
          <w:spacing w:val="-8"/>
        </w:rPr>
        <w:t>分，</w:t>
      </w:r>
      <w:r>
        <w:rPr>
          <w:rFonts w:ascii="細明體" w:eastAsia="細明體" w:hAnsi="細明體" w:cs="細明體"/>
        </w:rPr>
        <w:t>透過政府資訊之公</w:t>
      </w:r>
      <w:r>
        <w:rPr>
          <w:rFonts w:ascii="細明體" w:eastAsia="細明體" w:hAnsi="細明體" w:cs="細明體"/>
          <w:spacing w:val="-8"/>
        </w:rPr>
        <w:t>開，</w:t>
      </w:r>
      <w:r>
        <w:rPr>
          <w:rFonts w:ascii="細明體" w:eastAsia="細明體" w:hAnsi="細明體" w:cs="細明體"/>
        </w:rPr>
        <w:t>亦可明瞭政府責任之歸</w:t>
      </w:r>
      <w:r>
        <w:rPr>
          <w:rFonts w:ascii="細明體" w:eastAsia="細明體" w:hAnsi="細明體" w:cs="細明體"/>
          <w:spacing w:val="-8"/>
        </w:rPr>
        <w:t>屬，</w:t>
      </w:r>
      <w:r>
        <w:rPr>
          <w:rFonts w:ascii="細明體" w:eastAsia="細明體" w:hAnsi="細明體" w:cs="細明體"/>
        </w:rPr>
        <w:t>落實政府之問責</w:t>
      </w:r>
      <w:r>
        <w:rPr>
          <w:rFonts w:ascii="細明體" w:eastAsia="細明體" w:hAnsi="細明體" w:cs="細明體"/>
          <w:spacing w:val="-8"/>
        </w:rPr>
        <w:t>制，</w:t>
      </w:r>
      <w:r>
        <w:rPr>
          <w:rFonts w:ascii="細明體" w:eastAsia="細明體" w:hAnsi="細明體" w:cs="細明體"/>
        </w:rPr>
        <w:t>例如透過收入稅賦查詢系</w:t>
      </w:r>
      <w:r>
        <w:rPr>
          <w:rFonts w:ascii="細明體" w:eastAsia="細明體" w:hAnsi="細明體" w:cs="細明體"/>
          <w:spacing w:val="-8"/>
        </w:rPr>
        <w:t>統，</w:t>
      </w:r>
      <w:r>
        <w:rPr>
          <w:rFonts w:ascii="細明體" w:eastAsia="細明體" w:hAnsi="細明體" w:cs="細明體"/>
        </w:rPr>
        <w:t>即可得知所繳交稅賦之運用情</w:t>
      </w:r>
      <w:r>
        <w:rPr>
          <w:rFonts w:ascii="細明體" w:eastAsia="細明體" w:hAnsi="細明體" w:cs="細明體"/>
          <w:spacing w:val="-8"/>
        </w:rPr>
        <w:t>形，</w:t>
      </w:r>
      <w:r>
        <w:rPr>
          <w:rFonts w:ascii="細明體" w:eastAsia="細明體" w:hAnsi="細明體" w:cs="細明體"/>
        </w:rPr>
        <w:t>如多</w:t>
      </w:r>
    </w:p>
    <w:p w:rsidR="00817309" w:rsidRDefault="00B923DC">
      <w:pPr>
        <w:autoSpaceDE w:val="0"/>
        <w:autoSpaceDN w:val="0"/>
        <w:snapToGrid w:val="0"/>
        <w:spacing w:before="7" w:line="499" w:lineRule="exact"/>
        <w:ind w:left="360"/>
        <w:rPr>
          <w:rFonts w:ascii="細明體" w:eastAsia="細明體" w:hAnsi="細明體" w:cs="細明體"/>
        </w:rPr>
      </w:pPr>
      <w:r>
        <w:rPr>
          <w:rFonts w:ascii="細明體" w:eastAsia="細明體" w:hAnsi="細明體" w:cs="細明體"/>
        </w:rPr>
        <w:t>少用在社會福</w:t>
      </w:r>
      <w:r>
        <w:rPr>
          <w:rFonts w:ascii="細明體" w:eastAsia="細明體" w:hAnsi="細明體" w:cs="細明體"/>
          <w:spacing w:val="-8"/>
        </w:rPr>
        <w:t>利，</w:t>
      </w:r>
      <w:r>
        <w:rPr>
          <w:rFonts w:ascii="細明體" w:eastAsia="細明體" w:hAnsi="細明體" w:cs="細明體"/>
        </w:rPr>
        <w:t>多少用在教</w:t>
      </w:r>
      <w:r>
        <w:rPr>
          <w:rFonts w:ascii="細明體" w:eastAsia="細明體" w:hAnsi="細明體" w:cs="細明體"/>
          <w:spacing w:val="-8"/>
        </w:rPr>
        <w:t>育，</w:t>
      </w:r>
      <w:r>
        <w:rPr>
          <w:rFonts w:ascii="細明體" w:eastAsia="細明體" w:hAnsi="細明體" w:cs="細明體"/>
        </w:rPr>
        <w:t>多少用在健</w:t>
      </w:r>
      <w:r>
        <w:rPr>
          <w:rFonts w:ascii="細明體" w:eastAsia="細明體" w:hAnsi="細明體" w:cs="細明體"/>
          <w:spacing w:val="-8"/>
        </w:rPr>
        <w:t>康，</w:t>
      </w:r>
      <w:r>
        <w:rPr>
          <w:rFonts w:ascii="細明體" w:eastAsia="細明體" w:hAnsi="細明體" w:cs="細明體"/>
        </w:rPr>
        <w:t>多少用在維持政府支出等</w:t>
      </w:r>
      <w:r>
        <w:rPr>
          <w:rFonts w:ascii="細明體" w:eastAsia="細明體" w:hAnsi="細明體" w:cs="細明體"/>
          <w:spacing w:val="-21"/>
        </w:rPr>
        <w:t>等，</w:t>
      </w:r>
      <w:r>
        <w:rPr>
          <w:rFonts w:ascii="細明體" w:eastAsia="細明體" w:hAnsi="細明體" w:cs="細明體"/>
        </w:rPr>
        <w:t>民眾如果有不明</w:t>
      </w:r>
      <w:r>
        <w:rPr>
          <w:rFonts w:ascii="細明體" w:eastAsia="細明體" w:hAnsi="細明體" w:cs="細明體"/>
          <w:spacing w:val="-21"/>
        </w:rPr>
        <w:t>瞭，</w:t>
      </w:r>
      <w:r>
        <w:rPr>
          <w:rFonts w:ascii="細明體" w:eastAsia="細明體" w:hAnsi="細明體" w:cs="細明體"/>
        </w:rPr>
        <w:t>或對其運用有意</w:t>
      </w:r>
      <w:r>
        <w:rPr>
          <w:rFonts w:ascii="細明體" w:eastAsia="細明體" w:hAnsi="細明體" w:cs="細明體"/>
          <w:spacing w:val="-21"/>
        </w:rPr>
        <w:t>見，</w:t>
      </w:r>
      <w:r>
        <w:rPr>
          <w:rFonts w:ascii="細明體" w:eastAsia="細明體" w:hAnsi="細明體" w:cs="細明體"/>
        </w:rPr>
        <w:t>還可隨時反映表達或建</w:t>
      </w:r>
      <w:r>
        <w:rPr>
          <w:rFonts w:ascii="細明體" w:eastAsia="細明體" w:hAnsi="細明體" w:cs="細明體"/>
          <w:spacing w:val="-11"/>
        </w:rPr>
        <w:t>議</w:t>
      </w:r>
      <w:r>
        <w:rPr>
          <w:rFonts w:ascii="細明體" w:eastAsia="細明體" w:hAnsi="細明體" w:cs="細明體"/>
        </w:rPr>
        <w:t>。另</w:t>
      </w:r>
      <w:r>
        <w:rPr>
          <w:rFonts w:ascii="細明體" w:eastAsia="細明體" w:hAnsi="細明體" w:cs="細明體"/>
          <w:spacing w:val="-8"/>
        </w:rPr>
        <w:t>外，</w:t>
      </w:r>
      <w:r>
        <w:rPr>
          <w:rFonts w:ascii="細明體" w:eastAsia="細明體" w:hAnsi="細明體" w:cs="細明體"/>
        </w:rPr>
        <w:t>也公布各地之犯罪</w:t>
      </w:r>
      <w:r>
        <w:rPr>
          <w:rFonts w:ascii="細明體" w:eastAsia="細明體" w:hAnsi="細明體" w:cs="細明體"/>
          <w:spacing w:val="-8"/>
        </w:rPr>
        <w:t>率，</w:t>
      </w:r>
      <w:r>
        <w:rPr>
          <w:rFonts w:ascii="細明體" w:eastAsia="細明體" w:hAnsi="細明體" w:cs="細明體"/>
        </w:rPr>
        <w:t>讓民眾在選擇居住城</w:t>
      </w:r>
      <w:r>
        <w:rPr>
          <w:rFonts w:ascii="細明體" w:eastAsia="細明體" w:hAnsi="細明體" w:cs="細明體"/>
          <w:spacing w:val="-8"/>
        </w:rPr>
        <w:t>市、</w:t>
      </w:r>
      <w:r>
        <w:rPr>
          <w:rFonts w:ascii="細明體" w:eastAsia="細明體" w:hAnsi="細明體" w:cs="細明體"/>
        </w:rPr>
        <w:t>小孩就學區域時得作為參考之依據。</w:t>
      </w:r>
    </w:p>
    <w:p w:rsidR="00817309" w:rsidRDefault="00B923DC">
      <w:pPr>
        <w:autoSpaceDE w:val="0"/>
        <w:autoSpaceDN w:val="0"/>
        <w:snapToGrid w:val="0"/>
        <w:spacing w:before="681"/>
        <w:ind w:left="3720"/>
        <w:rPr>
          <w:sz w:val="20"/>
        </w:rPr>
        <w:sectPr w:rsidR="00817309">
          <w:footnotePr>
            <w:pos w:val="sectEnd"/>
            <w:numStart w:val="0"/>
          </w:footnotePr>
          <w:endnotePr>
            <w:numFmt w:val="decimal"/>
            <w:numStart w:val="0"/>
          </w:endnotePr>
          <w:pgSz w:w="11904" w:h="16840"/>
          <w:pgMar w:top="1439" w:right="1704" w:bottom="752" w:left="2160" w:header="0" w:footer="0" w:gutter="0"/>
          <w:cols w:space="720"/>
        </w:sectPr>
      </w:pPr>
      <w:r>
        <w:rPr>
          <w:rFonts w:eastAsia="Times New Roman"/>
          <w:spacing w:val="1"/>
          <w:sz w:val="20"/>
        </w:rPr>
        <w:t>2</w:t>
      </w:r>
      <w:r>
        <w:rPr>
          <w:rFonts w:eastAsia="Times New Roman"/>
          <w:sz w:val="20"/>
        </w:rPr>
        <w:t>6</w:t>
      </w:r>
    </w:p>
    <w:p w:rsidR="00817309" w:rsidRDefault="00B923DC">
      <w:pPr>
        <w:autoSpaceDE w:val="0"/>
        <w:autoSpaceDN w:val="0"/>
        <w:snapToGrid w:val="0"/>
        <w:spacing w:before="160" w:line="300" w:lineRule="exact"/>
        <w:ind w:left="960"/>
        <w:rPr>
          <w:rFonts w:ascii="細明體" w:eastAsia="細明體" w:hAnsi="細明體" w:cs="細明體"/>
          <w:sz w:val="20"/>
        </w:rPr>
      </w:pPr>
      <w:r>
        <w:rPr>
          <w:rFonts w:ascii="細明體" w:eastAsia="細明體" w:hAnsi="細明體" w:cs="細明體"/>
        </w:rPr>
        <w:lastRenderedPageBreak/>
        <w:t>至有關公務機關的改革一節，柴契爾保守黨政府為削減國家任務，</w:t>
      </w:r>
    </w:p>
    <w:p w:rsidR="00817309" w:rsidRDefault="00B923DC">
      <w:pPr>
        <w:autoSpaceDE w:val="0"/>
        <w:autoSpaceDN w:val="0"/>
        <w:snapToGrid w:val="0"/>
        <w:spacing w:before="41" w:line="499" w:lineRule="exact"/>
        <w:ind w:left="360" w:right="120"/>
        <w:jc w:val="both"/>
        <w:rPr>
          <w:rFonts w:ascii="細明體" w:eastAsia="細明體" w:hAnsi="細明體" w:cs="細明體"/>
        </w:rPr>
      </w:pPr>
      <w:r>
        <w:rPr>
          <w:rFonts w:ascii="細明體" w:eastAsia="細明體" w:hAnsi="細明體" w:cs="細明體"/>
          <w:spacing w:val="-1"/>
        </w:rPr>
        <w:t>降低國家</w:t>
      </w:r>
      <w:r>
        <w:rPr>
          <w:rFonts w:ascii="細明體" w:eastAsia="細明體" w:hAnsi="細明體" w:cs="細明體"/>
        </w:rPr>
        <w:t>角</w:t>
      </w:r>
      <w:r>
        <w:rPr>
          <w:rFonts w:ascii="細明體" w:eastAsia="細明體" w:hAnsi="細明體" w:cs="細明體"/>
          <w:spacing w:val="-8"/>
        </w:rPr>
        <w:t>色，</w:t>
      </w:r>
      <w:r>
        <w:rPr>
          <w:rFonts w:ascii="細明體" w:eastAsia="細明體" w:hAnsi="細明體" w:cs="細明體"/>
        </w:rPr>
        <w:t>將執行政策交給次階機構辦</w:t>
      </w:r>
      <w:r>
        <w:rPr>
          <w:rFonts w:ascii="細明體" w:eastAsia="細明體" w:hAnsi="細明體" w:cs="細明體"/>
          <w:spacing w:val="-8"/>
        </w:rPr>
        <w:t>理，</w:t>
      </w:r>
      <w:r>
        <w:rPr>
          <w:rFonts w:ascii="細明體" w:eastAsia="細明體" w:hAnsi="細明體" w:cs="細明體"/>
        </w:rPr>
        <w:t>以減少文官人</w:t>
      </w:r>
      <w:r>
        <w:rPr>
          <w:rFonts w:ascii="細明體" w:eastAsia="細明體" w:hAnsi="細明體" w:cs="細明體"/>
          <w:spacing w:val="-8"/>
        </w:rPr>
        <w:t>數；</w:t>
      </w:r>
      <w:r>
        <w:rPr>
          <w:rFonts w:ascii="細明體" w:eastAsia="細明體" w:hAnsi="細明體" w:cs="細明體"/>
        </w:rPr>
        <w:t>並儘量將公營產業私有化，設立半獨立性非政府組織（Quangos：</w:t>
      </w:r>
    </w:p>
    <w:p w:rsidR="00817309" w:rsidRDefault="00B923DC">
      <w:pPr>
        <w:autoSpaceDE w:val="0"/>
        <w:autoSpaceDN w:val="0"/>
        <w:snapToGrid w:val="0"/>
        <w:spacing w:line="500" w:lineRule="exact"/>
        <w:ind w:left="360" w:right="56"/>
        <w:rPr>
          <w:rFonts w:ascii="細明體" w:eastAsia="細明體" w:hAnsi="細明體" w:cs="細明體"/>
        </w:rPr>
      </w:pPr>
      <w:r>
        <w:rPr>
          <w:rFonts w:ascii="細明體" w:eastAsia="細明體" w:hAnsi="細明體" w:cs="細明體"/>
        </w:rPr>
        <w:t>Quasi—Autonomous Non-Governmental Organization）或稱非部會公務機關（Non-Departmental Public Bodies</w:t>
      </w:r>
      <w:r>
        <w:rPr>
          <w:rFonts w:ascii="細明體" w:eastAsia="細明體" w:hAnsi="細明體" w:cs="細明體"/>
          <w:spacing w:val="-60"/>
        </w:rPr>
        <w:t>）</w:t>
      </w:r>
      <w:r>
        <w:rPr>
          <w:rFonts w:ascii="細明體" w:eastAsia="細明體" w:hAnsi="細明體" w:cs="細明體"/>
        </w:rPr>
        <w:t>，以代替正式的政府機構。他們不受中央或地方政府直接控</w:t>
      </w:r>
      <w:r>
        <w:rPr>
          <w:rFonts w:ascii="細明體" w:eastAsia="細明體" w:hAnsi="細明體" w:cs="細明體"/>
          <w:spacing w:val="-12"/>
        </w:rPr>
        <w:t>制</w:t>
      </w:r>
      <w:r>
        <w:rPr>
          <w:rFonts w:ascii="細明體" w:eastAsia="細明體" w:hAnsi="細明體" w:cs="細明體"/>
          <w:spacing w:val="-11"/>
        </w:rPr>
        <w:t>，</w:t>
      </w:r>
      <w:r>
        <w:rPr>
          <w:rFonts w:ascii="細明體" w:eastAsia="細明體" w:hAnsi="細明體" w:cs="細明體"/>
        </w:rPr>
        <w:t>其種類繁</w:t>
      </w:r>
      <w:r>
        <w:rPr>
          <w:rFonts w:ascii="細明體" w:eastAsia="細明體" w:hAnsi="細明體" w:cs="細明體"/>
          <w:spacing w:val="-12"/>
        </w:rPr>
        <w:t>多</w:t>
      </w:r>
      <w:r>
        <w:rPr>
          <w:rFonts w:ascii="細明體" w:eastAsia="細明體" w:hAnsi="細明體" w:cs="細明體"/>
          <w:spacing w:val="-11"/>
        </w:rPr>
        <w:t>，</w:t>
      </w:r>
      <w:r>
        <w:rPr>
          <w:rFonts w:ascii="細明體" w:eastAsia="細明體" w:hAnsi="細明體" w:cs="細明體"/>
        </w:rPr>
        <w:t>職掌也不只是規範私有化的公營事</w:t>
      </w:r>
      <w:r>
        <w:rPr>
          <w:rFonts w:ascii="細明體" w:eastAsia="細明體" w:hAnsi="細明體" w:cs="細明體"/>
          <w:spacing w:val="5"/>
        </w:rPr>
        <w:t>業</w:t>
      </w:r>
      <w:r>
        <w:rPr>
          <w:rFonts w:ascii="細明體" w:eastAsia="細明體" w:hAnsi="細明體" w:cs="細明體"/>
          <w:spacing w:val="-9"/>
          <w:vertAlign w:val="superscript"/>
        </w:rPr>
        <w:t>1</w:t>
      </w:r>
      <w:r>
        <w:rPr>
          <w:rFonts w:ascii="細明體" w:eastAsia="細明體" w:hAnsi="細明體" w:cs="細明體"/>
        </w:rPr>
        <w:t>。按非部會公務機關的成立，原意是希望脫離政治的糾纏，</w:t>
      </w:r>
      <w:r>
        <w:rPr>
          <w:rFonts w:ascii="細明體" w:eastAsia="細明體" w:hAnsi="細明體" w:cs="細明體"/>
          <w:spacing w:val="-1"/>
        </w:rPr>
        <w:t>但是實</w:t>
      </w:r>
      <w:r>
        <w:rPr>
          <w:rFonts w:ascii="細明體" w:eastAsia="細明體" w:hAnsi="細明體" w:cs="細明體"/>
        </w:rPr>
        <w:t>施的結</w:t>
      </w:r>
      <w:r>
        <w:rPr>
          <w:rFonts w:ascii="細明體" w:eastAsia="細明體" w:hAnsi="細明體" w:cs="細明體"/>
          <w:spacing w:val="-21"/>
        </w:rPr>
        <w:t>果，</w:t>
      </w:r>
      <w:r>
        <w:rPr>
          <w:rFonts w:ascii="細明體" w:eastAsia="細明體" w:hAnsi="細明體" w:cs="細明體"/>
        </w:rPr>
        <w:t>除少數情形</w:t>
      </w:r>
      <w:r>
        <w:rPr>
          <w:rFonts w:ascii="細明體" w:eastAsia="細明體" w:hAnsi="細明體" w:cs="細明體"/>
          <w:spacing w:val="-21"/>
        </w:rPr>
        <w:t>外，</w:t>
      </w:r>
      <w:r>
        <w:rPr>
          <w:rFonts w:ascii="細明體" w:eastAsia="細明體" w:hAnsi="細明體" w:cs="細明體"/>
        </w:rPr>
        <w:t>多數證明此乃錯誤的想</w:t>
      </w:r>
      <w:r>
        <w:rPr>
          <w:rFonts w:ascii="細明體" w:eastAsia="細明體" w:hAnsi="細明體" w:cs="細明體"/>
          <w:spacing w:val="-21"/>
        </w:rPr>
        <w:t>法。</w:t>
      </w:r>
      <w:r>
        <w:rPr>
          <w:rFonts w:ascii="細明體" w:eastAsia="細明體" w:hAnsi="細明體" w:cs="細明體"/>
        </w:rPr>
        <w:t>首先是用</w:t>
      </w:r>
      <w:r>
        <w:rPr>
          <w:rFonts w:ascii="細明體" w:eastAsia="細明體" w:hAnsi="細明體" w:cs="細明體"/>
          <w:spacing w:val="-11"/>
        </w:rPr>
        <w:t>人</w:t>
      </w:r>
      <w:r>
        <w:rPr>
          <w:rFonts w:ascii="細明體" w:eastAsia="細明體" w:hAnsi="細明體" w:cs="細明體"/>
        </w:rPr>
        <w:t>，</w:t>
      </w:r>
      <w:r>
        <w:rPr>
          <w:rFonts w:ascii="細明體" w:eastAsia="細明體" w:hAnsi="細明體" w:cs="細明體"/>
          <w:spacing w:val="-3"/>
        </w:rPr>
        <w:t>因其不</w:t>
      </w:r>
      <w:r>
        <w:rPr>
          <w:rFonts w:ascii="細明體" w:eastAsia="細明體" w:hAnsi="細明體" w:cs="細明體"/>
          <w:spacing w:val="-2"/>
        </w:rPr>
        <w:t>須遵循政府人事制</w:t>
      </w:r>
      <w:r>
        <w:rPr>
          <w:rFonts w:ascii="細明體" w:eastAsia="細明體" w:hAnsi="細明體" w:cs="細明體"/>
          <w:spacing w:val="-20"/>
        </w:rPr>
        <w:t>度</w:t>
      </w:r>
      <w:r>
        <w:rPr>
          <w:rFonts w:ascii="細明體" w:eastAsia="細明體" w:hAnsi="細明體" w:cs="細明體"/>
          <w:spacing w:val="-19"/>
        </w:rPr>
        <w:t>，</w:t>
      </w:r>
      <w:r>
        <w:rPr>
          <w:rFonts w:ascii="細明體" w:eastAsia="細明體" w:hAnsi="細明體" w:cs="細明體"/>
          <w:spacing w:val="-2"/>
        </w:rPr>
        <w:t>故難免走</w:t>
      </w:r>
      <w:r>
        <w:rPr>
          <w:rFonts w:ascii="細明體" w:eastAsia="細明體" w:hAnsi="細明體" w:cs="細明體"/>
          <w:spacing w:val="28"/>
        </w:rPr>
        <w:t>回</w:t>
      </w:r>
      <w:r>
        <w:rPr>
          <w:rFonts w:ascii="細明體" w:eastAsia="細明體" w:hAnsi="細明體" w:cs="細明體"/>
          <w:spacing w:val="-2"/>
        </w:rPr>
        <w:t>1</w:t>
      </w:r>
      <w:r>
        <w:rPr>
          <w:rFonts w:ascii="細明體" w:eastAsia="細明體" w:hAnsi="細明體" w:cs="細明體"/>
          <w:spacing w:val="58"/>
        </w:rPr>
        <w:t>9</w:t>
      </w:r>
      <w:r>
        <w:rPr>
          <w:rFonts w:ascii="細明體" w:eastAsia="細明體" w:hAnsi="細明體" w:cs="細明體"/>
          <w:spacing w:val="-2"/>
        </w:rPr>
        <w:t>世紀任用私</w:t>
      </w:r>
      <w:r>
        <w:rPr>
          <w:rFonts w:ascii="細明體" w:eastAsia="細明體" w:hAnsi="細明體" w:cs="細明體"/>
          <w:spacing w:val="-20"/>
        </w:rPr>
        <w:t>人</w:t>
      </w:r>
      <w:r>
        <w:rPr>
          <w:rFonts w:ascii="細明體" w:eastAsia="細明體" w:hAnsi="細明體" w:cs="細明體"/>
          <w:spacing w:val="-19"/>
        </w:rPr>
        <w:t>、</w:t>
      </w:r>
      <w:r>
        <w:rPr>
          <w:rFonts w:ascii="細明體" w:eastAsia="細明體" w:hAnsi="細明體" w:cs="細明體"/>
          <w:spacing w:val="-2"/>
        </w:rPr>
        <w:t>親信的老</w:t>
      </w:r>
      <w:r>
        <w:rPr>
          <w:rFonts w:ascii="細明體" w:eastAsia="細明體" w:hAnsi="細明體" w:cs="細明體"/>
          <w:spacing w:val="-7"/>
        </w:rPr>
        <w:t>路</w:t>
      </w:r>
      <w:r>
        <w:rPr>
          <w:rFonts w:ascii="細明體" w:eastAsia="細明體" w:hAnsi="細明體" w:cs="細明體"/>
          <w:spacing w:val="-2"/>
        </w:rPr>
        <w:t>；</w:t>
      </w:r>
      <w:r>
        <w:rPr>
          <w:rFonts w:ascii="細明體" w:eastAsia="細明體" w:hAnsi="細明體" w:cs="細明體"/>
        </w:rPr>
        <w:t xml:space="preserve"> 其次，以有關責任的問題，多數非部會公務機關的行政人員既不經由選</w:t>
      </w:r>
      <w:r>
        <w:rPr>
          <w:rFonts w:ascii="細明體" w:eastAsia="細明體" w:hAnsi="細明體" w:cs="細明體"/>
          <w:spacing w:val="-22"/>
        </w:rPr>
        <w:t>舉，</w:t>
      </w:r>
      <w:r>
        <w:rPr>
          <w:rFonts w:ascii="細明體" w:eastAsia="細明體" w:hAnsi="細明體" w:cs="細明體"/>
          <w:spacing w:val="-1"/>
        </w:rPr>
        <w:t>而由主管部門隨意任</w:t>
      </w:r>
      <w:r>
        <w:rPr>
          <w:rFonts w:ascii="細明體" w:eastAsia="細明體" w:hAnsi="細明體" w:cs="細明體"/>
          <w:spacing w:val="-22"/>
        </w:rPr>
        <w:t>用，</w:t>
      </w:r>
      <w:r>
        <w:rPr>
          <w:rFonts w:ascii="細明體" w:eastAsia="細明體" w:hAnsi="細明體" w:cs="細明體"/>
          <w:spacing w:val="-1"/>
        </w:rPr>
        <w:t>決策也是閉門造</w:t>
      </w:r>
      <w:r>
        <w:rPr>
          <w:rFonts w:ascii="細明體" w:eastAsia="細明體" w:hAnsi="細明體" w:cs="細明體"/>
          <w:spacing w:val="-22"/>
        </w:rPr>
        <w:t>車，</w:t>
      </w:r>
      <w:r>
        <w:rPr>
          <w:rFonts w:ascii="細明體" w:eastAsia="細明體" w:hAnsi="細明體" w:cs="細明體"/>
          <w:spacing w:val="-1"/>
        </w:rPr>
        <w:t>不受公開會議</w:t>
      </w:r>
      <w:r>
        <w:rPr>
          <w:rFonts w:ascii="細明體" w:eastAsia="細明體" w:hAnsi="細明體" w:cs="細明體"/>
          <w:spacing w:val="-43"/>
        </w:rPr>
        <w:t>法</w:t>
      </w:r>
      <w:r>
        <w:rPr>
          <w:rFonts w:ascii="細明體" w:eastAsia="細明體" w:hAnsi="細明體" w:cs="細明體"/>
          <w:spacing w:val="-1"/>
        </w:rPr>
        <w:t>（Acces</w:t>
      </w:r>
      <w:r>
        <w:rPr>
          <w:rFonts w:ascii="細明體" w:eastAsia="細明體" w:hAnsi="細明體" w:cs="細明體"/>
        </w:rPr>
        <w:t>s to</w:t>
      </w:r>
      <w:r>
        <w:rPr>
          <w:rFonts w:ascii="細明體" w:eastAsia="細明體" w:hAnsi="細明體" w:cs="細明體"/>
          <w:spacing w:val="-47"/>
        </w:rPr>
        <w:t xml:space="preserve"> </w:t>
      </w:r>
      <w:r>
        <w:rPr>
          <w:rFonts w:ascii="細明體" w:eastAsia="細明體" w:hAnsi="細明體" w:cs="細明體"/>
        </w:rPr>
        <w:t>Meeting</w:t>
      </w:r>
      <w:r>
        <w:rPr>
          <w:rFonts w:ascii="細明體" w:eastAsia="細明體" w:hAnsi="細明體" w:cs="細明體"/>
          <w:spacing w:val="-47"/>
        </w:rPr>
        <w:t xml:space="preserve"> </w:t>
      </w:r>
      <w:r>
        <w:rPr>
          <w:rFonts w:ascii="細明體" w:eastAsia="細明體" w:hAnsi="細明體" w:cs="細明體"/>
        </w:rPr>
        <w:t>Act）的約束，公文不受大眾檢視，亦不對國會負責，在此種情形下，任何組織都可能產生貪腐的問題，非部會公務機關亦不例外。</w:t>
      </w:r>
    </w:p>
    <w:p w:rsidR="00817309" w:rsidRDefault="00B923DC">
      <w:pPr>
        <w:autoSpaceDE w:val="0"/>
        <w:autoSpaceDN w:val="0"/>
        <w:snapToGrid w:val="0"/>
        <w:spacing w:before="337" w:line="300" w:lineRule="exact"/>
        <w:ind w:left="960"/>
        <w:rPr>
          <w:rFonts w:ascii="細明體" w:eastAsia="細明體" w:hAnsi="細明體" w:cs="細明體"/>
        </w:rPr>
      </w:pPr>
      <w:r>
        <w:rPr>
          <w:rFonts w:ascii="細明體" w:eastAsia="細明體" w:hAnsi="細明體" w:cs="細明體"/>
        </w:rPr>
        <w:t>由上述事實來看，柴契爾政府原來企圖以減少國家角色，以產業私</w:t>
      </w:r>
    </w:p>
    <w:p w:rsidR="00817309" w:rsidRDefault="00B923DC">
      <w:pPr>
        <w:autoSpaceDE w:val="0"/>
        <w:autoSpaceDN w:val="0"/>
        <w:snapToGrid w:val="0"/>
        <w:spacing w:before="39" w:line="500" w:lineRule="exact"/>
        <w:ind w:left="360"/>
        <w:rPr>
          <w:rFonts w:ascii="細明體" w:eastAsia="細明體" w:hAnsi="細明體" w:cs="細明體"/>
        </w:rPr>
      </w:pPr>
      <w:r>
        <w:rPr>
          <w:rFonts w:ascii="細明體" w:eastAsia="細明體" w:hAnsi="細明體" w:cs="細明體"/>
        </w:rPr>
        <w:t>有增進效</w:t>
      </w:r>
      <w:r>
        <w:rPr>
          <w:rFonts w:ascii="細明體" w:eastAsia="細明體" w:hAnsi="細明體" w:cs="細明體"/>
          <w:spacing w:val="-12"/>
        </w:rPr>
        <w:t>率</w:t>
      </w:r>
      <w:r>
        <w:rPr>
          <w:rFonts w:ascii="細明體" w:eastAsia="細明體" w:hAnsi="細明體" w:cs="細明體"/>
          <w:spacing w:val="-11"/>
        </w:rPr>
        <w:t>，</w:t>
      </w:r>
      <w:r>
        <w:rPr>
          <w:rFonts w:ascii="細明體" w:eastAsia="細明體" w:hAnsi="細明體" w:cs="細明體"/>
        </w:rPr>
        <w:t>結果又產生非部會公務機關的規範問</w:t>
      </w:r>
      <w:r>
        <w:rPr>
          <w:rFonts w:ascii="細明體" w:eastAsia="細明體" w:hAnsi="細明體" w:cs="細明體"/>
          <w:spacing w:val="-12"/>
        </w:rPr>
        <w:t>題</w:t>
      </w:r>
      <w:r>
        <w:rPr>
          <w:rFonts w:ascii="細明體" w:eastAsia="細明體" w:hAnsi="細明體" w:cs="細明體"/>
          <w:spacing w:val="-11"/>
        </w:rPr>
        <w:t>。</w:t>
      </w:r>
      <w:r>
        <w:rPr>
          <w:rFonts w:ascii="細明體" w:eastAsia="細明體" w:hAnsi="細明體" w:cs="細明體"/>
        </w:rPr>
        <w:t>由於政治永遠是個</w:t>
      </w:r>
      <w:r>
        <w:rPr>
          <w:rFonts w:ascii="細明體" w:eastAsia="細明體" w:hAnsi="細明體" w:cs="細明體"/>
          <w:spacing w:val="-1"/>
        </w:rPr>
        <w:t>「誰獲得什麼</w:t>
      </w:r>
      <w:r>
        <w:rPr>
          <w:rFonts w:ascii="細明體" w:eastAsia="細明體" w:hAnsi="細明體" w:cs="細明體"/>
        </w:rPr>
        <w:t>好處？何時獲</w:t>
      </w:r>
      <w:r>
        <w:rPr>
          <w:rFonts w:ascii="細明體" w:eastAsia="細明體" w:hAnsi="細明體" w:cs="細明體"/>
          <w:spacing w:val="-12"/>
        </w:rPr>
        <w:t>得</w:t>
      </w:r>
      <w:r>
        <w:rPr>
          <w:rFonts w:ascii="細明體" w:eastAsia="細明體" w:hAnsi="細明體" w:cs="細明體"/>
          <w:spacing w:val="-11"/>
        </w:rPr>
        <w:t>、</w:t>
      </w:r>
      <w:r>
        <w:rPr>
          <w:rFonts w:ascii="細明體" w:eastAsia="細明體" w:hAnsi="細明體" w:cs="細明體"/>
        </w:rPr>
        <w:t>如何獲得？</w:t>
      </w:r>
      <w:r>
        <w:rPr>
          <w:rFonts w:ascii="細明體" w:eastAsia="細明體" w:hAnsi="細明體" w:cs="細明體"/>
          <w:spacing w:val="-83"/>
        </w:rPr>
        <w:t>」</w:t>
      </w:r>
      <w:r>
        <w:rPr>
          <w:rFonts w:ascii="細明體" w:eastAsia="細明體" w:hAnsi="細明體" w:cs="細明體"/>
        </w:rPr>
        <w:t>（Wh</w:t>
      </w:r>
      <w:r>
        <w:rPr>
          <w:rFonts w:ascii="細明體" w:eastAsia="細明體" w:hAnsi="細明體" w:cs="細明體"/>
          <w:spacing w:val="60"/>
        </w:rPr>
        <w:t>o</w:t>
      </w:r>
      <w:r>
        <w:rPr>
          <w:rFonts w:ascii="細明體" w:eastAsia="細明體" w:hAnsi="細明體" w:cs="細明體"/>
        </w:rPr>
        <w:t>get</w:t>
      </w:r>
      <w:r>
        <w:rPr>
          <w:rFonts w:ascii="細明體" w:eastAsia="細明體" w:hAnsi="細明體" w:cs="細明體"/>
          <w:spacing w:val="60"/>
        </w:rPr>
        <w:t>s</w:t>
      </w:r>
      <w:r>
        <w:rPr>
          <w:rFonts w:ascii="細明體" w:eastAsia="細明體" w:hAnsi="細明體" w:cs="細明體"/>
        </w:rPr>
        <w:t>what</w:t>
      </w:r>
      <w:r>
        <w:rPr>
          <w:rFonts w:ascii="細明體" w:eastAsia="細明體" w:hAnsi="細明體" w:cs="細明體"/>
          <w:spacing w:val="60"/>
        </w:rPr>
        <w:t>,</w:t>
      </w:r>
      <w:r>
        <w:rPr>
          <w:rFonts w:ascii="細明體" w:eastAsia="細明體" w:hAnsi="細明體" w:cs="細明體"/>
        </w:rPr>
        <w:t>when</w:t>
      </w:r>
      <w:r>
        <w:rPr>
          <w:rFonts w:ascii="細明體" w:eastAsia="細明體" w:hAnsi="細明體" w:cs="細明體"/>
          <w:spacing w:val="60"/>
        </w:rPr>
        <w:t>,</w:t>
      </w:r>
      <w:r>
        <w:rPr>
          <w:rFonts w:ascii="細明體" w:eastAsia="細明體" w:hAnsi="細明體" w:cs="細明體"/>
        </w:rPr>
        <w:t>how）的問</w:t>
      </w:r>
      <w:r>
        <w:rPr>
          <w:rFonts w:ascii="細明體" w:eastAsia="細明體" w:hAnsi="細明體" w:cs="細明體"/>
          <w:spacing w:val="-6"/>
        </w:rPr>
        <w:t>題，</w:t>
      </w:r>
      <w:r>
        <w:rPr>
          <w:rFonts w:ascii="細明體" w:eastAsia="細明體" w:hAnsi="細明體" w:cs="細明體"/>
        </w:rPr>
        <w:t>英國非部會公務機關的問題無法完全解</w:t>
      </w:r>
      <w:r>
        <w:rPr>
          <w:rFonts w:ascii="細明體" w:eastAsia="細明體" w:hAnsi="細明體" w:cs="細明體"/>
          <w:spacing w:val="-6"/>
        </w:rPr>
        <w:t>決，</w:t>
      </w:r>
      <w:r>
        <w:rPr>
          <w:rFonts w:ascii="細明體" w:eastAsia="細明體" w:hAnsi="細明體" w:cs="細明體"/>
        </w:rPr>
        <w:t>皆以此</w:t>
      </w:r>
      <w:r>
        <w:rPr>
          <w:rFonts w:ascii="細明體" w:eastAsia="細明體" w:hAnsi="細明體" w:cs="細明體"/>
          <w:spacing w:val="-6"/>
        </w:rPr>
        <w:t>故。</w:t>
      </w:r>
      <w:r>
        <w:rPr>
          <w:rFonts w:ascii="細明體" w:eastAsia="細明體" w:hAnsi="細明體" w:cs="細明體"/>
        </w:rPr>
        <w:t>是</w:t>
      </w:r>
      <w:r>
        <w:rPr>
          <w:rFonts w:ascii="細明體" w:eastAsia="細明體" w:hAnsi="細明體" w:cs="細明體"/>
          <w:spacing w:val="-6"/>
        </w:rPr>
        <w:t>以</w:t>
      </w:r>
      <w:r>
        <w:rPr>
          <w:rFonts w:ascii="細明體" w:eastAsia="細明體" w:hAnsi="細明體" w:cs="細明體"/>
          <w:spacing w:val="-5"/>
        </w:rPr>
        <w:t>，</w:t>
      </w:r>
      <w:r>
        <w:rPr>
          <w:rFonts w:ascii="細明體" w:eastAsia="細明體" w:hAnsi="細明體" w:cs="細明體"/>
        </w:rPr>
        <w:t>二十世紀即有人呼籲應減少該等組織之數目。雖然該等組織之數目時有減</w:t>
      </w:r>
    </w:p>
    <w:p w:rsidR="00817309" w:rsidRDefault="00B923DC">
      <w:pPr>
        <w:autoSpaceDE w:val="0"/>
        <w:autoSpaceDN w:val="0"/>
        <w:snapToGrid w:val="0"/>
        <w:spacing w:before="159" w:line="300" w:lineRule="exact"/>
        <w:ind w:left="360"/>
        <w:rPr>
          <w:rFonts w:ascii="細明體" w:eastAsia="細明體" w:hAnsi="細明體" w:cs="細明體"/>
        </w:rPr>
      </w:pPr>
      <w:r>
        <w:rPr>
          <w:rFonts w:ascii="細明體" w:eastAsia="細明體" w:hAnsi="細明體" w:cs="細明體"/>
        </w:rPr>
        <w:t>少，花費卻持續增加。內閣辦公室首長，曾</w:t>
      </w:r>
      <w:r>
        <w:rPr>
          <w:rFonts w:ascii="細明體" w:eastAsia="細明體" w:hAnsi="細明體" w:cs="細明體"/>
          <w:spacing w:val="30"/>
        </w:rPr>
        <w:t>於</w:t>
      </w:r>
      <w:r>
        <w:rPr>
          <w:rFonts w:ascii="細明體" w:eastAsia="細明體" w:hAnsi="細明體" w:cs="細明體"/>
        </w:rPr>
        <w:t>201</w:t>
      </w:r>
      <w:r>
        <w:rPr>
          <w:rFonts w:ascii="細明體" w:eastAsia="細明體" w:hAnsi="細明體" w:cs="細明體"/>
          <w:spacing w:val="60"/>
        </w:rPr>
        <w:t>0</w:t>
      </w:r>
      <w:r>
        <w:rPr>
          <w:rFonts w:ascii="細明體" w:eastAsia="細明體" w:hAnsi="細明體" w:cs="細明體"/>
          <w:spacing w:val="30"/>
        </w:rPr>
        <w:t>年</w:t>
      </w:r>
      <w:r>
        <w:rPr>
          <w:rFonts w:ascii="細明體" w:eastAsia="細明體" w:hAnsi="細明體" w:cs="細明體"/>
        </w:rPr>
        <w:t>1</w:t>
      </w:r>
      <w:r>
        <w:rPr>
          <w:rFonts w:ascii="細明體" w:eastAsia="細明體" w:hAnsi="細明體" w:cs="細明體"/>
          <w:spacing w:val="60"/>
        </w:rPr>
        <w:t>0</w:t>
      </w:r>
      <w:r>
        <w:rPr>
          <w:rFonts w:ascii="細明體" w:eastAsia="細明體" w:hAnsi="細明體" w:cs="細明體"/>
          <w:spacing w:val="30"/>
        </w:rPr>
        <w:t>月</w:t>
      </w:r>
      <w:r>
        <w:rPr>
          <w:rFonts w:ascii="細明體" w:eastAsia="細明體" w:hAnsi="細明體" w:cs="細明體"/>
        </w:rPr>
        <w:t>1</w:t>
      </w:r>
      <w:r>
        <w:rPr>
          <w:rFonts w:ascii="細明體" w:eastAsia="細明體" w:hAnsi="細明體" w:cs="細明體"/>
          <w:spacing w:val="60"/>
        </w:rPr>
        <w:t>4</w:t>
      </w:r>
      <w:r>
        <w:rPr>
          <w:rFonts w:ascii="細明體" w:eastAsia="細明體" w:hAnsi="細明體" w:cs="細明體"/>
        </w:rPr>
        <w:t>日宣布改</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spacing w:val="30"/>
        </w:rPr>
        <w:t>革</w:t>
      </w:r>
      <w:r>
        <w:rPr>
          <w:rFonts w:ascii="細明體" w:eastAsia="細明體" w:hAnsi="細明體" w:cs="細明體"/>
        </w:rPr>
        <w:t>90</w:t>
      </w:r>
      <w:r>
        <w:rPr>
          <w:rFonts w:ascii="細明體" w:eastAsia="細明體" w:hAnsi="細明體" w:cs="細明體"/>
          <w:spacing w:val="60"/>
        </w:rPr>
        <w:t>4</w:t>
      </w:r>
      <w:r>
        <w:rPr>
          <w:rFonts w:ascii="細明體" w:eastAsia="細明體" w:hAnsi="細明體" w:cs="細明體"/>
        </w:rPr>
        <w:t>個公務機</w:t>
      </w:r>
      <w:r>
        <w:rPr>
          <w:rFonts w:ascii="細明體" w:eastAsia="細明體" w:hAnsi="細明體" w:cs="細明體"/>
          <w:spacing w:val="-4"/>
        </w:rPr>
        <w:t>關，</w:t>
      </w:r>
      <w:r>
        <w:rPr>
          <w:rFonts w:ascii="細明體" w:eastAsia="細明體" w:hAnsi="細明體" w:cs="細明體"/>
        </w:rPr>
        <w:t>包括所</w:t>
      </w:r>
      <w:r>
        <w:rPr>
          <w:rFonts w:ascii="細明體" w:eastAsia="細明體" w:hAnsi="細明體" w:cs="細明體"/>
          <w:spacing w:val="30"/>
        </w:rPr>
        <w:t>有</w:t>
      </w:r>
      <w:r>
        <w:rPr>
          <w:rFonts w:ascii="細明體" w:eastAsia="細明體" w:hAnsi="細明體" w:cs="細明體"/>
        </w:rPr>
        <w:t>NDPB</w:t>
      </w:r>
      <w:r>
        <w:rPr>
          <w:rFonts w:ascii="細明體" w:eastAsia="細明體" w:hAnsi="細明體" w:cs="細明體"/>
          <w:spacing w:val="-8"/>
        </w:rPr>
        <w:t>s</w:t>
      </w:r>
      <w:r>
        <w:rPr>
          <w:rFonts w:ascii="細明體" w:eastAsia="細明體" w:hAnsi="細明體" w:cs="細明體"/>
          <w:spacing w:val="-4"/>
        </w:rPr>
        <w:t>、</w:t>
      </w:r>
      <w:r>
        <w:rPr>
          <w:rFonts w:ascii="細明體" w:eastAsia="細明體" w:hAnsi="細明體" w:cs="細明體"/>
        </w:rPr>
        <w:t>一些公營事業以及非內閣部會的功能。此乃基於節能減碳協定（the Coalition Agreement）中承諾要減少公務機關之數量及花</w:t>
      </w:r>
      <w:r>
        <w:rPr>
          <w:rFonts w:ascii="細明體" w:eastAsia="細明體" w:hAnsi="細明體" w:cs="細明體"/>
          <w:spacing w:val="-7"/>
        </w:rPr>
        <w:t>費。</w:t>
      </w:r>
      <w:r>
        <w:rPr>
          <w:rFonts w:ascii="細明體" w:eastAsia="細明體" w:hAnsi="細明體" w:cs="細明體"/>
        </w:rPr>
        <w:t>政府擬就前</w:t>
      </w:r>
      <w:r>
        <w:rPr>
          <w:rFonts w:ascii="細明體" w:eastAsia="細明體" w:hAnsi="細明體" w:cs="細明體"/>
          <w:spacing w:val="30"/>
        </w:rPr>
        <w:t>述</w:t>
      </w:r>
      <w:r>
        <w:rPr>
          <w:rFonts w:ascii="細明體" w:eastAsia="細明體" w:hAnsi="細明體" w:cs="細明體"/>
        </w:rPr>
        <w:t>90</w:t>
      </w:r>
      <w:r>
        <w:rPr>
          <w:rFonts w:ascii="細明體" w:eastAsia="細明體" w:hAnsi="細明體" w:cs="細明體"/>
          <w:spacing w:val="61"/>
        </w:rPr>
        <w:t>4</w:t>
      </w:r>
      <w:r>
        <w:rPr>
          <w:rFonts w:ascii="細明體" w:eastAsia="細明體" w:hAnsi="細明體" w:cs="細明體"/>
        </w:rPr>
        <w:t>個公務機</w:t>
      </w:r>
      <w:r>
        <w:rPr>
          <w:rFonts w:ascii="細明體" w:eastAsia="細明體" w:hAnsi="細明體" w:cs="細明體"/>
          <w:spacing w:val="-7"/>
        </w:rPr>
        <w:t>關，</w:t>
      </w:r>
      <w:r>
        <w:rPr>
          <w:rFonts w:ascii="細明體" w:eastAsia="細明體" w:hAnsi="細明體" w:cs="細明體"/>
        </w:rPr>
        <w:t>作大幅度變革。政府提案</w:t>
      </w:r>
      <w:r>
        <w:rPr>
          <w:rFonts w:ascii="細明體" w:eastAsia="細明體" w:hAnsi="細明體" w:cs="細明體"/>
          <w:spacing w:val="30"/>
        </w:rPr>
        <w:t>就</w:t>
      </w:r>
      <w:r>
        <w:rPr>
          <w:rFonts w:ascii="細明體" w:eastAsia="細明體" w:hAnsi="細明體" w:cs="細明體"/>
        </w:rPr>
        <w:t>49</w:t>
      </w:r>
      <w:r>
        <w:rPr>
          <w:rFonts w:ascii="細明體" w:eastAsia="細明體" w:hAnsi="細明體" w:cs="細明體"/>
          <w:spacing w:val="60"/>
        </w:rPr>
        <w:t>5</w:t>
      </w:r>
      <w:r>
        <w:rPr>
          <w:rFonts w:ascii="細明體" w:eastAsia="細明體" w:hAnsi="細明體" w:cs="細明體"/>
        </w:rPr>
        <w:t>個公務機關作組織改</w:t>
      </w:r>
      <w:r>
        <w:rPr>
          <w:rFonts w:ascii="細明體" w:eastAsia="細明體" w:hAnsi="細明體" w:cs="細明體"/>
          <w:spacing w:val="-4"/>
        </w:rPr>
        <w:t>造，</w:t>
      </w:r>
      <w:r>
        <w:rPr>
          <w:rFonts w:ascii="細明體" w:eastAsia="細明體" w:hAnsi="細明體" w:cs="細明體"/>
        </w:rPr>
        <w:t>其</w:t>
      </w:r>
      <w:r>
        <w:rPr>
          <w:rFonts w:ascii="細明體" w:eastAsia="細明體" w:hAnsi="細明體" w:cs="細明體"/>
          <w:spacing w:val="30"/>
        </w:rPr>
        <w:t>中</w:t>
      </w:r>
      <w:r>
        <w:rPr>
          <w:rFonts w:ascii="細明體" w:eastAsia="細明體" w:hAnsi="細明體" w:cs="細明體"/>
        </w:rPr>
        <w:t>20</w:t>
      </w:r>
      <w:r>
        <w:rPr>
          <w:rFonts w:ascii="細明體" w:eastAsia="細明體" w:hAnsi="細明體" w:cs="細明體"/>
          <w:spacing w:val="60"/>
        </w:rPr>
        <w:t>0</w:t>
      </w:r>
      <w:r>
        <w:rPr>
          <w:rFonts w:ascii="細明體" w:eastAsia="細明體" w:hAnsi="細明體" w:cs="細明體"/>
        </w:rPr>
        <w:t>個裁</w:t>
      </w:r>
      <w:r>
        <w:rPr>
          <w:rFonts w:ascii="細明體" w:eastAsia="細明體" w:hAnsi="細明體" w:cs="細明體"/>
          <w:spacing w:val="-4"/>
        </w:rPr>
        <w:t>撤，</w:t>
      </w:r>
      <w:r>
        <w:rPr>
          <w:rFonts w:ascii="細明體" w:eastAsia="細明體" w:hAnsi="細明體" w:cs="細明體"/>
        </w:rPr>
        <w:t>12</w:t>
      </w:r>
      <w:r>
        <w:rPr>
          <w:rFonts w:ascii="細明體" w:eastAsia="細明體" w:hAnsi="細明體" w:cs="細明體"/>
          <w:spacing w:val="60"/>
        </w:rPr>
        <w:t>0</w:t>
      </w:r>
      <w:r>
        <w:rPr>
          <w:rFonts w:ascii="細明體" w:eastAsia="細明體" w:hAnsi="細明體" w:cs="細明體"/>
        </w:rPr>
        <w:t>個整併為</w:t>
      </w:r>
    </w:p>
    <w:p w:rsidR="00817309" w:rsidRDefault="00B923DC">
      <w:pPr>
        <w:autoSpaceDE w:val="0"/>
        <w:autoSpaceDN w:val="0"/>
        <w:snapToGrid w:val="0"/>
        <w:spacing w:before="1" w:line="500" w:lineRule="exact"/>
        <w:ind w:left="360" w:right="120"/>
        <w:jc w:val="both"/>
        <w:rPr>
          <w:rFonts w:ascii="細明體" w:eastAsia="細明體" w:hAnsi="細明體" w:cs="細明體"/>
        </w:rPr>
      </w:pPr>
      <w:r>
        <w:rPr>
          <w:rFonts w:ascii="細明體" w:eastAsia="細明體" w:hAnsi="細明體" w:cs="細明體"/>
        </w:rPr>
        <w:t>5</w:t>
      </w:r>
      <w:r>
        <w:rPr>
          <w:rFonts w:ascii="細明體" w:eastAsia="細明體" w:hAnsi="細明體" w:cs="細明體"/>
          <w:spacing w:val="60"/>
        </w:rPr>
        <w:t>6</w:t>
      </w:r>
      <w:r>
        <w:rPr>
          <w:rFonts w:ascii="細明體" w:eastAsia="細明體" w:hAnsi="細明體" w:cs="細明體"/>
          <w:spacing w:val="-6"/>
        </w:rPr>
        <w:t>個</w:t>
      </w:r>
      <w:r>
        <w:rPr>
          <w:rFonts w:ascii="細明體" w:eastAsia="細明體" w:hAnsi="細明體" w:cs="細明體"/>
          <w:spacing w:val="-5"/>
        </w:rPr>
        <w:t>，</w:t>
      </w:r>
      <w:r>
        <w:rPr>
          <w:rFonts w:ascii="細明體" w:eastAsia="細明體" w:hAnsi="細明體" w:cs="細明體"/>
          <w:spacing w:val="-3"/>
        </w:rPr>
        <w:t>17</w:t>
      </w:r>
      <w:r>
        <w:rPr>
          <w:rFonts w:ascii="細明體" w:eastAsia="細明體" w:hAnsi="細明體" w:cs="細明體"/>
          <w:spacing w:val="57"/>
        </w:rPr>
        <w:t>5</w:t>
      </w:r>
      <w:r>
        <w:rPr>
          <w:rFonts w:ascii="細明體" w:eastAsia="細明體" w:hAnsi="細明體" w:cs="細明體"/>
          <w:spacing w:val="-3"/>
        </w:rPr>
        <w:t>個作實質</w:t>
      </w:r>
      <w:r>
        <w:rPr>
          <w:rFonts w:ascii="細明體" w:eastAsia="細明體" w:hAnsi="細明體" w:cs="細明體"/>
          <w:spacing w:val="-2"/>
        </w:rPr>
        <w:t>內容上的改</w:t>
      </w:r>
      <w:r>
        <w:rPr>
          <w:rFonts w:ascii="細明體" w:eastAsia="細明體" w:hAnsi="細明體" w:cs="細明體"/>
          <w:spacing w:val="-5"/>
        </w:rPr>
        <w:t>造</w:t>
      </w:r>
      <w:r>
        <w:rPr>
          <w:rFonts w:ascii="細明體" w:eastAsia="細明體" w:hAnsi="細明體" w:cs="細明體"/>
          <w:spacing w:val="-4"/>
        </w:rPr>
        <w:t>，</w:t>
      </w:r>
      <w:r>
        <w:rPr>
          <w:rFonts w:ascii="細明體" w:eastAsia="細明體" w:hAnsi="細明體" w:cs="細明體"/>
          <w:spacing w:val="-2"/>
        </w:rPr>
        <w:t>最</w:t>
      </w:r>
      <w:r>
        <w:rPr>
          <w:rFonts w:ascii="細明體" w:eastAsia="細明體" w:hAnsi="細明體" w:cs="細明體"/>
          <w:spacing w:val="-5"/>
        </w:rPr>
        <w:t>後</w:t>
      </w:r>
      <w:r>
        <w:rPr>
          <w:rFonts w:ascii="細明體" w:eastAsia="細明體" w:hAnsi="細明體" w:cs="細明體"/>
          <w:spacing w:val="-4"/>
        </w:rPr>
        <w:t>，</w:t>
      </w:r>
      <w:r>
        <w:rPr>
          <w:rFonts w:ascii="細明體" w:eastAsia="細明體" w:hAnsi="細明體" w:cs="細明體"/>
          <w:spacing w:val="-2"/>
        </w:rPr>
        <w:t>公務機關的數量將精簡</w:t>
      </w:r>
      <w:r>
        <w:rPr>
          <w:rFonts w:ascii="細明體" w:eastAsia="細明體" w:hAnsi="細明體" w:cs="細明體"/>
          <w:spacing w:val="28"/>
        </w:rPr>
        <w:t>為</w:t>
      </w:r>
      <w:r>
        <w:rPr>
          <w:rFonts w:ascii="細明體" w:eastAsia="細明體" w:hAnsi="細明體" w:cs="細明體"/>
          <w:spacing w:val="-2"/>
        </w:rPr>
        <w:t>264</w:t>
      </w:r>
      <w:r>
        <w:rPr>
          <w:rFonts w:ascii="細明體" w:eastAsia="細明體" w:hAnsi="細明體" w:cs="細明體"/>
        </w:rPr>
        <w:t xml:space="preserve"> 個。為對公務機關作改革，政府擬具公務機關法案（The Public Bodies</w:t>
      </w:r>
    </w:p>
    <w:p w:rsidR="00817309" w:rsidRDefault="00B923DC">
      <w:pPr>
        <w:autoSpaceDE w:val="0"/>
        <w:autoSpaceDN w:val="0"/>
        <w:snapToGrid w:val="0"/>
        <w:spacing w:before="1538"/>
        <w:ind w:left="3720"/>
        <w:rPr>
          <w:sz w:val="20"/>
        </w:rPr>
        <w:sectPr w:rsidR="00817309">
          <w:footnotePr>
            <w:pos w:val="sectEnd"/>
            <w:numStart w:val="0"/>
          </w:footnotePr>
          <w:endnotePr>
            <w:numFmt w:val="decimal"/>
            <w:numStart w:val="0"/>
          </w:endnotePr>
          <w:pgSz w:w="11904" w:h="16840"/>
          <w:pgMar w:top="1440" w:right="1678" w:bottom="752" w:left="2160" w:header="0" w:footer="0" w:gutter="0"/>
          <w:cols w:space="720"/>
        </w:sectPr>
      </w:pPr>
      <w:r>
        <w:rPr>
          <w:rFonts w:eastAsia="Times New Roman"/>
          <w:spacing w:val="1"/>
          <w:sz w:val="20"/>
        </w:rPr>
        <w:t>2</w:t>
      </w:r>
      <w:r>
        <w:rPr>
          <w:rFonts w:eastAsia="Times New Roman"/>
          <w:sz w:val="20"/>
        </w:rPr>
        <w:t>7</w:t>
      </w:r>
    </w:p>
    <w:p w:rsidR="00817309" w:rsidRDefault="00B923DC">
      <w:pPr>
        <w:autoSpaceDE w:val="0"/>
        <w:autoSpaceDN w:val="0"/>
        <w:snapToGrid w:val="0"/>
        <w:spacing w:line="500" w:lineRule="exact"/>
        <w:ind w:left="360" w:right="145"/>
        <w:jc w:val="both"/>
        <w:rPr>
          <w:rFonts w:ascii="細明體" w:eastAsia="細明體" w:hAnsi="細明體" w:cs="細明體"/>
          <w:sz w:val="20"/>
        </w:rPr>
      </w:pPr>
      <w:r>
        <w:rPr>
          <w:rFonts w:ascii="細明體" w:eastAsia="細明體" w:hAnsi="細明體" w:cs="細明體"/>
          <w:spacing w:val="-1"/>
        </w:rPr>
        <w:lastRenderedPageBreak/>
        <w:t>Bill</w:t>
      </w:r>
      <w:r>
        <w:rPr>
          <w:rFonts w:ascii="細明體" w:eastAsia="細明體" w:hAnsi="細明體" w:cs="細明體"/>
          <w:spacing w:val="-61"/>
        </w:rPr>
        <w:t>）</w:t>
      </w:r>
      <w:r>
        <w:rPr>
          <w:rFonts w:ascii="細明體" w:eastAsia="細明體" w:hAnsi="細明體" w:cs="細明體"/>
          <w:spacing w:val="-1"/>
        </w:rPr>
        <w:t>，送國</w:t>
      </w:r>
      <w:r>
        <w:rPr>
          <w:rFonts w:ascii="細明體" w:eastAsia="細明體" w:hAnsi="細明體" w:cs="細明體"/>
        </w:rPr>
        <w:t>會審議。該法案為一授權法律，因此，具體的變革得透過委任立法達成。</w:t>
      </w:r>
    </w:p>
    <w:p w:rsidR="00817309" w:rsidRDefault="00B923DC">
      <w:pPr>
        <w:autoSpaceDE w:val="0"/>
        <w:autoSpaceDN w:val="0"/>
        <w:snapToGrid w:val="0"/>
        <w:spacing w:before="179" w:line="500" w:lineRule="exact"/>
        <w:ind w:left="382" w:hanging="262"/>
        <w:jc w:val="both"/>
        <w:rPr>
          <w:rFonts w:ascii="細明體" w:eastAsia="細明體" w:hAnsi="細明體" w:cs="細明體"/>
          <w:b/>
        </w:rPr>
      </w:pPr>
      <w:r>
        <w:rPr>
          <w:rFonts w:ascii="細明體" w:eastAsia="細明體" w:hAnsi="細明體" w:cs="細明體"/>
          <w:b/>
        </w:rPr>
        <w:t>6.2011</w:t>
      </w:r>
      <w:r>
        <w:rPr>
          <w:rFonts w:ascii="細明體" w:eastAsia="細明體" w:hAnsi="細明體" w:cs="細明體"/>
          <w:b/>
          <w:spacing w:val="-3"/>
        </w:rPr>
        <w:t>/09/2</w:t>
      </w:r>
      <w:r>
        <w:rPr>
          <w:rFonts w:ascii="細明體" w:eastAsia="細明體" w:hAnsi="細明體" w:cs="細明體"/>
          <w:b/>
          <w:spacing w:val="41"/>
        </w:rPr>
        <w:t>2</w:t>
      </w:r>
      <w:r>
        <w:rPr>
          <w:rFonts w:ascii="細明體" w:eastAsia="細明體" w:hAnsi="細明體" w:cs="細明體"/>
          <w:b/>
          <w:spacing w:val="20"/>
        </w:rPr>
        <w:t>於</w:t>
      </w:r>
      <w:r>
        <w:rPr>
          <w:rFonts w:ascii="細明體" w:eastAsia="細明體" w:hAnsi="細明體" w:cs="細明體"/>
          <w:b/>
          <w:spacing w:val="-3"/>
        </w:rPr>
        <w:t>B</w:t>
      </w:r>
      <w:r>
        <w:rPr>
          <w:rFonts w:ascii="細明體" w:eastAsia="細明體" w:hAnsi="細明體" w:cs="細明體"/>
          <w:b/>
          <w:spacing w:val="-2"/>
        </w:rPr>
        <w:t>risto</w:t>
      </w:r>
      <w:r>
        <w:rPr>
          <w:rFonts w:ascii="細明體" w:eastAsia="細明體" w:hAnsi="細明體" w:cs="細明體"/>
          <w:b/>
          <w:spacing w:val="42"/>
        </w:rPr>
        <w:t>l</w:t>
      </w:r>
      <w:r>
        <w:rPr>
          <w:rFonts w:ascii="細明體" w:eastAsia="細明體" w:hAnsi="細明體" w:cs="細明體"/>
          <w:b/>
          <w:spacing w:val="-2"/>
        </w:rPr>
        <w:t>市的環境局</w:t>
      </w:r>
      <w:r>
        <w:rPr>
          <w:rFonts w:ascii="細明體" w:eastAsia="細明體" w:hAnsi="細明體" w:cs="細明體"/>
          <w:b/>
          <w:spacing w:val="58"/>
        </w:rPr>
        <w:t>(</w:t>
      </w:r>
      <w:r>
        <w:rPr>
          <w:rFonts w:ascii="細明體" w:eastAsia="細明體" w:hAnsi="細明體" w:cs="細明體"/>
          <w:b/>
          <w:spacing w:val="-2"/>
        </w:rPr>
        <w:t>Environmen</w:t>
      </w:r>
      <w:r>
        <w:rPr>
          <w:rFonts w:ascii="細明體" w:eastAsia="細明體" w:hAnsi="細明體" w:cs="細明體"/>
          <w:b/>
          <w:spacing w:val="59"/>
        </w:rPr>
        <w:t>t</w:t>
      </w:r>
      <w:r>
        <w:rPr>
          <w:rFonts w:ascii="細明體" w:eastAsia="細明體" w:hAnsi="細明體" w:cs="細明體"/>
          <w:b/>
          <w:spacing w:val="-2"/>
        </w:rPr>
        <w:t>Agenc</w:t>
      </w:r>
      <w:r>
        <w:rPr>
          <w:rFonts w:ascii="細明體" w:eastAsia="細明體" w:hAnsi="細明體" w:cs="細明體"/>
          <w:b/>
          <w:spacing w:val="58"/>
        </w:rPr>
        <w:t>y</w:t>
      </w:r>
      <w:r>
        <w:rPr>
          <w:rFonts w:ascii="細明體" w:eastAsia="細明體" w:hAnsi="細明體" w:cs="細明體"/>
          <w:b/>
          <w:spacing w:val="-2"/>
        </w:rPr>
        <w:t>)－Gree</w:t>
      </w:r>
      <w:r>
        <w:rPr>
          <w:rFonts w:ascii="細明體" w:eastAsia="細明體" w:hAnsi="細明體" w:cs="細明體"/>
          <w:b/>
          <w:spacing w:val="58"/>
        </w:rPr>
        <w:t>n</w:t>
      </w:r>
      <w:r>
        <w:rPr>
          <w:rFonts w:ascii="細明體" w:eastAsia="細明體" w:hAnsi="細明體" w:cs="細明體"/>
          <w:b/>
          <w:spacing w:val="-2"/>
        </w:rPr>
        <w:t>Doors,</w:t>
      </w:r>
      <w:r>
        <w:rPr>
          <w:rFonts w:ascii="細明體" w:eastAsia="細明體" w:hAnsi="細明體" w:cs="細明體"/>
          <w:b/>
        </w:rPr>
        <w:t xml:space="preserve"> People Learning Energy Homes</w:t>
      </w:r>
    </w:p>
    <w:p w:rsidR="00817309" w:rsidRDefault="00B923DC">
      <w:pPr>
        <w:autoSpaceDE w:val="0"/>
        <w:autoSpaceDN w:val="0"/>
        <w:snapToGrid w:val="0"/>
        <w:spacing w:before="181" w:line="499" w:lineRule="exact"/>
        <w:ind w:left="360" w:right="265" w:firstLine="480"/>
        <w:jc w:val="both"/>
        <w:rPr>
          <w:rFonts w:ascii="細明體" w:eastAsia="細明體" w:hAnsi="細明體" w:cs="細明體"/>
        </w:rPr>
      </w:pPr>
      <w:r>
        <w:rPr>
          <w:rFonts w:ascii="細明體" w:eastAsia="細明體" w:hAnsi="細明體" w:cs="細明體"/>
          <w:spacing w:val="-1"/>
        </w:rPr>
        <w:t>參訪重點為環</w:t>
      </w:r>
      <w:r>
        <w:rPr>
          <w:rFonts w:ascii="細明體" w:eastAsia="細明體" w:hAnsi="細明體" w:cs="細明體"/>
        </w:rPr>
        <w:t>境局的綠建築建構與其緊急事件資料收集與陳報小組的作業程序。位</w:t>
      </w:r>
      <w:r>
        <w:rPr>
          <w:rFonts w:ascii="細明體" w:eastAsia="細明體" w:hAnsi="細明體" w:cs="細明體"/>
          <w:spacing w:val="30"/>
        </w:rPr>
        <w:t>於</w:t>
      </w:r>
      <w:r>
        <w:rPr>
          <w:rFonts w:ascii="細明體" w:eastAsia="細明體" w:hAnsi="細明體" w:cs="細明體"/>
        </w:rPr>
        <w:t>Bristo</w:t>
      </w:r>
      <w:r>
        <w:rPr>
          <w:rFonts w:ascii="細明體" w:eastAsia="細明體" w:hAnsi="細明體" w:cs="細明體"/>
          <w:spacing w:val="60"/>
        </w:rPr>
        <w:t>l</w:t>
      </w:r>
      <w:r>
        <w:rPr>
          <w:rFonts w:ascii="細明體" w:eastAsia="細明體" w:hAnsi="細明體" w:cs="細明體"/>
        </w:rPr>
        <w:t>市的環境局是一個非部會的公家機構</w:t>
      </w:r>
    </w:p>
    <w:p w:rsidR="00817309" w:rsidRDefault="00B923DC">
      <w:pPr>
        <w:autoSpaceDE w:val="0"/>
        <w:autoSpaceDN w:val="0"/>
        <w:snapToGrid w:val="0"/>
        <w:spacing w:before="161" w:line="300" w:lineRule="exact"/>
        <w:ind w:left="360"/>
        <w:rPr>
          <w:rFonts w:ascii="細明體" w:eastAsia="細明體" w:hAnsi="細明體" w:cs="細明體"/>
        </w:rPr>
      </w:pPr>
      <w:r>
        <w:rPr>
          <w:rFonts w:ascii="細明體" w:eastAsia="細明體" w:hAnsi="細明體" w:cs="細明體"/>
        </w:rPr>
        <w:t>( Non-Departmental Public Body )，經費由環境部( Department of</w:t>
      </w:r>
    </w:p>
    <w:p w:rsidR="00817309" w:rsidRDefault="00B923DC">
      <w:pPr>
        <w:autoSpaceDE w:val="0"/>
        <w:autoSpaceDN w:val="0"/>
        <w:snapToGrid w:val="0"/>
        <w:spacing w:before="41" w:line="499" w:lineRule="exact"/>
        <w:ind w:left="360" w:right="55"/>
        <w:rPr>
          <w:rFonts w:ascii="細明體" w:eastAsia="細明體" w:hAnsi="細明體" w:cs="細明體"/>
        </w:rPr>
      </w:pPr>
      <w:r>
        <w:rPr>
          <w:rFonts w:ascii="細明體" w:eastAsia="細明體" w:hAnsi="細明體" w:cs="細明體"/>
        </w:rPr>
        <w:t>Environment )，食物與市政事務部( Food and Rural Affairs )和威爾斯國會支援。環境局的功能為保護英格蘭和威爾斯免於水患和污染的威</w:t>
      </w:r>
      <w:r>
        <w:rPr>
          <w:rFonts w:ascii="細明體" w:eastAsia="細明體" w:hAnsi="細明體" w:cs="細明體"/>
          <w:spacing w:val="-10"/>
        </w:rPr>
        <w:t>脅，</w:t>
      </w:r>
      <w:r>
        <w:rPr>
          <w:rFonts w:ascii="細明體" w:eastAsia="細明體" w:hAnsi="細明體" w:cs="細明體"/>
          <w:spacing w:val="-1"/>
        </w:rPr>
        <w:t>並加強環境的保</w:t>
      </w:r>
      <w:r>
        <w:rPr>
          <w:rFonts w:ascii="細明體" w:eastAsia="細明體" w:hAnsi="細明體" w:cs="細明體"/>
          <w:spacing w:val="-9"/>
        </w:rPr>
        <w:t>護。</w:t>
      </w:r>
      <w:r>
        <w:rPr>
          <w:rFonts w:ascii="細明體" w:eastAsia="細明體" w:hAnsi="細明體" w:cs="細明體"/>
          <w:spacing w:val="-1"/>
        </w:rPr>
        <w:t>環境局</w:t>
      </w:r>
      <w:r>
        <w:rPr>
          <w:rFonts w:ascii="細明體" w:eastAsia="細明體" w:hAnsi="細明體" w:cs="細明體"/>
          <w:spacing w:val="29"/>
        </w:rPr>
        <w:t>依</w:t>
      </w:r>
      <w:r>
        <w:rPr>
          <w:rFonts w:ascii="細明體" w:eastAsia="細明體" w:hAnsi="細明體" w:cs="細明體"/>
          <w:spacing w:val="-1"/>
        </w:rPr>
        <w:t>U</w:t>
      </w:r>
      <w:r>
        <w:rPr>
          <w:rFonts w:ascii="細明體" w:eastAsia="細明體" w:hAnsi="細明體" w:cs="細明體"/>
          <w:spacing w:val="59"/>
        </w:rPr>
        <w:t>K</w:t>
      </w:r>
      <w:r>
        <w:rPr>
          <w:rFonts w:ascii="細明體" w:eastAsia="細明體" w:hAnsi="細明體" w:cs="細明體"/>
          <w:spacing w:val="-1"/>
        </w:rPr>
        <w:t>199</w:t>
      </w:r>
      <w:r>
        <w:rPr>
          <w:rFonts w:ascii="細明體" w:eastAsia="細明體" w:hAnsi="細明體" w:cs="細明體"/>
          <w:spacing w:val="59"/>
        </w:rPr>
        <w:t>5</w:t>
      </w:r>
      <w:r>
        <w:rPr>
          <w:rFonts w:ascii="細明體" w:eastAsia="細明體" w:hAnsi="細明體" w:cs="細明體"/>
          <w:spacing w:val="-1"/>
        </w:rPr>
        <w:t>年環境法而成</w:t>
      </w:r>
      <w:r>
        <w:rPr>
          <w:rFonts w:ascii="細明體" w:eastAsia="細明體" w:hAnsi="細明體" w:cs="細明體"/>
          <w:spacing w:val="-9"/>
        </w:rPr>
        <w:t>立，</w:t>
      </w:r>
      <w:r>
        <w:rPr>
          <w:rFonts w:ascii="細明體" w:eastAsia="細明體" w:hAnsi="細明體" w:cs="細明體"/>
          <w:spacing w:val="-1"/>
        </w:rPr>
        <w:t>擁</w:t>
      </w:r>
      <w:r>
        <w:rPr>
          <w:rFonts w:ascii="細明體" w:eastAsia="細明體" w:hAnsi="細明體" w:cs="細明體"/>
          <w:spacing w:val="29"/>
        </w:rPr>
        <w:t>有</w:t>
      </w:r>
      <w:r>
        <w:rPr>
          <w:rFonts w:ascii="細明體" w:eastAsia="細明體" w:hAnsi="細明體" w:cs="細明體"/>
          <w:spacing w:val="-1"/>
        </w:rPr>
        <w:t>12,000</w:t>
      </w:r>
      <w:r>
        <w:rPr>
          <w:rFonts w:ascii="細明體" w:eastAsia="細明體" w:hAnsi="細明體" w:cs="細明體"/>
        </w:rPr>
        <w:t xml:space="preserve"> 名員工，其中</w:t>
      </w:r>
      <w:r>
        <w:rPr>
          <w:rFonts w:ascii="細明體" w:eastAsia="細明體" w:hAnsi="細明體" w:cs="細明體"/>
          <w:spacing w:val="30"/>
        </w:rPr>
        <w:t>在</w:t>
      </w:r>
      <w:r>
        <w:rPr>
          <w:rFonts w:ascii="細明體" w:eastAsia="細明體" w:hAnsi="細明體" w:cs="細明體"/>
        </w:rPr>
        <w:t>Bristo</w:t>
      </w:r>
      <w:r>
        <w:rPr>
          <w:rFonts w:ascii="細明體" w:eastAsia="細明體" w:hAnsi="細明體" w:cs="細明體"/>
          <w:spacing w:val="60"/>
        </w:rPr>
        <w:t>l</w:t>
      </w:r>
      <w:r>
        <w:rPr>
          <w:rFonts w:ascii="細明體" w:eastAsia="細明體" w:hAnsi="細明體" w:cs="細明體"/>
        </w:rPr>
        <w:t>的人數</w:t>
      </w:r>
      <w:r>
        <w:rPr>
          <w:rFonts w:ascii="細明體" w:eastAsia="細明體" w:hAnsi="細明體" w:cs="細明體"/>
          <w:spacing w:val="30"/>
        </w:rPr>
        <w:t>約</w:t>
      </w:r>
      <w:r>
        <w:rPr>
          <w:rFonts w:ascii="細明體" w:eastAsia="細明體" w:hAnsi="細明體" w:cs="細明體"/>
        </w:rPr>
        <w:t>1,00</w:t>
      </w:r>
      <w:r>
        <w:rPr>
          <w:rFonts w:ascii="細明體" w:eastAsia="細明體" w:hAnsi="細明體" w:cs="細明體"/>
          <w:spacing w:val="60"/>
        </w:rPr>
        <w:t>0</w:t>
      </w:r>
      <w:r>
        <w:rPr>
          <w:rFonts w:ascii="細明體" w:eastAsia="細明體" w:hAnsi="細明體" w:cs="細明體"/>
        </w:rPr>
        <w:t>人，經</w:t>
      </w:r>
      <w:r>
        <w:rPr>
          <w:rFonts w:ascii="細明體" w:eastAsia="細明體" w:hAnsi="細明體" w:cs="細明體"/>
          <w:spacing w:val="30"/>
        </w:rPr>
        <w:t>費</w:t>
      </w:r>
      <w:r>
        <w:rPr>
          <w:rFonts w:ascii="細明體" w:eastAsia="細明體" w:hAnsi="細明體" w:cs="細明體"/>
        </w:rPr>
        <w:t>70%來自政府，30%來自基地收入。全局的年經費</w:t>
      </w:r>
      <w:r>
        <w:rPr>
          <w:rFonts w:ascii="細明體" w:eastAsia="細明體" w:hAnsi="細明體" w:cs="細明體"/>
          <w:spacing w:val="30"/>
        </w:rPr>
        <w:t>約</w:t>
      </w:r>
      <w:r>
        <w:rPr>
          <w:rFonts w:ascii="細明體" w:eastAsia="細明體" w:hAnsi="細明體" w:cs="細明體"/>
        </w:rPr>
        <w:t>1</w:t>
      </w:r>
      <w:r>
        <w:rPr>
          <w:rFonts w:ascii="細明體" w:eastAsia="細明體" w:hAnsi="細明體" w:cs="細明體"/>
          <w:spacing w:val="60"/>
        </w:rPr>
        <w:t>0</w:t>
      </w:r>
      <w:r>
        <w:rPr>
          <w:rFonts w:ascii="細明體" w:eastAsia="細明體" w:hAnsi="細明體" w:cs="細明體"/>
        </w:rPr>
        <w:t>億英鎊，統籌農漁水源、環境污染、防</w:t>
      </w:r>
      <w:r>
        <w:rPr>
          <w:rFonts w:ascii="細明體" w:eastAsia="細明體" w:hAnsi="細明體" w:cs="細明體"/>
          <w:spacing w:val="-6"/>
        </w:rPr>
        <w:t>洪、</w:t>
      </w:r>
      <w:r>
        <w:rPr>
          <w:rFonts w:ascii="細明體" w:eastAsia="細明體" w:hAnsi="細明體" w:cs="細明體"/>
        </w:rPr>
        <w:t>廢棄物與保育等工</w:t>
      </w:r>
      <w:r>
        <w:rPr>
          <w:rFonts w:ascii="細明體" w:eastAsia="細明體" w:hAnsi="細明體" w:cs="細明體"/>
          <w:spacing w:val="-6"/>
        </w:rPr>
        <w:t>作，</w:t>
      </w:r>
      <w:r>
        <w:rPr>
          <w:rFonts w:ascii="細明體" w:eastAsia="細明體" w:hAnsi="細明體" w:cs="細明體"/>
        </w:rPr>
        <w:t>負責以上事務的管</w:t>
      </w:r>
      <w:r>
        <w:rPr>
          <w:rFonts w:ascii="細明體" w:eastAsia="細明體" w:hAnsi="細明體" w:cs="細明體"/>
          <w:spacing w:val="-6"/>
        </w:rPr>
        <w:t>制、</w:t>
      </w:r>
      <w:r>
        <w:rPr>
          <w:rFonts w:ascii="細明體" w:eastAsia="細明體" w:hAnsi="細明體" w:cs="細明體"/>
        </w:rPr>
        <w:t>營運與諮詢建</w:t>
      </w:r>
      <w:r>
        <w:rPr>
          <w:rFonts w:ascii="細明體" w:eastAsia="細明體" w:hAnsi="細明體" w:cs="細明體"/>
          <w:spacing w:val="-6"/>
        </w:rPr>
        <w:t>議。</w:t>
      </w:r>
      <w:r>
        <w:rPr>
          <w:rFonts w:ascii="細明體" w:eastAsia="細明體" w:hAnsi="細明體" w:cs="細明體"/>
        </w:rPr>
        <w:t>英格</w:t>
      </w:r>
    </w:p>
    <w:p w:rsidR="00817309" w:rsidRDefault="00B923DC">
      <w:pPr>
        <w:autoSpaceDE w:val="0"/>
        <w:autoSpaceDN w:val="0"/>
        <w:snapToGrid w:val="0"/>
        <w:spacing w:before="5" w:line="499" w:lineRule="exact"/>
        <w:ind w:left="360" w:right="119"/>
        <w:jc w:val="both"/>
        <w:rPr>
          <w:rFonts w:ascii="細明體" w:eastAsia="細明體" w:hAnsi="細明體" w:cs="細明體"/>
        </w:rPr>
      </w:pPr>
      <w:r>
        <w:rPr>
          <w:rFonts w:ascii="細明體" w:eastAsia="細明體" w:hAnsi="細明體" w:cs="細明體"/>
          <w:spacing w:val="-1"/>
        </w:rPr>
        <w:t>蘭和威爾斯地</w:t>
      </w:r>
      <w:r>
        <w:rPr>
          <w:rFonts w:ascii="細明體" w:eastAsia="細明體" w:hAnsi="細明體" w:cs="細明體"/>
        </w:rPr>
        <w:t>區有六分之一的房子有水患的危</w:t>
      </w:r>
      <w:r>
        <w:rPr>
          <w:rFonts w:ascii="細明體" w:eastAsia="細明體" w:hAnsi="細明體" w:cs="細明體"/>
          <w:spacing w:val="-8"/>
        </w:rPr>
        <w:t>險，</w:t>
      </w:r>
      <w:r>
        <w:rPr>
          <w:rFonts w:ascii="細明體" w:eastAsia="細明體" w:hAnsi="細明體" w:cs="細明體"/>
        </w:rPr>
        <w:t>2,70</w:t>
      </w:r>
      <w:r>
        <w:rPr>
          <w:rFonts w:ascii="細明體" w:eastAsia="細明體" w:hAnsi="細明體" w:cs="細明體"/>
          <w:spacing w:val="60"/>
        </w:rPr>
        <w:t>0</w:t>
      </w:r>
      <w:r>
        <w:rPr>
          <w:rFonts w:ascii="細明體" w:eastAsia="細明體" w:hAnsi="細明體" w:cs="細明體"/>
        </w:rPr>
        <w:t>英哩長的海岸與水庫岸線都是其防備地域，以維護人員牲畜的安全。</w:t>
      </w:r>
    </w:p>
    <w:p w:rsidR="00817309" w:rsidRDefault="00B923DC">
      <w:pPr>
        <w:autoSpaceDE w:val="0"/>
        <w:autoSpaceDN w:val="0"/>
        <w:snapToGrid w:val="0"/>
        <w:spacing w:before="341" w:line="300" w:lineRule="exact"/>
        <w:ind w:left="840"/>
        <w:rPr>
          <w:rFonts w:ascii="細明體" w:eastAsia="細明體" w:hAnsi="細明體" w:cs="細明體"/>
        </w:rPr>
      </w:pPr>
      <w:r>
        <w:rPr>
          <w:rFonts w:ascii="細明體" w:eastAsia="細明體" w:hAnsi="細明體" w:cs="細明體"/>
        </w:rPr>
        <w:t>Bristo</w:t>
      </w:r>
      <w:r>
        <w:rPr>
          <w:rFonts w:ascii="細明體" w:eastAsia="細明體" w:hAnsi="細明體" w:cs="細明體"/>
          <w:spacing w:val="60"/>
        </w:rPr>
        <w:t>l</w:t>
      </w:r>
      <w:r>
        <w:rPr>
          <w:rFonts w:ascii="細明體" w:eastAsia="細明體" w:hAnsi="細明體" w:cs="細明體"/>
        </w:rPr>
        <w:t>環境局辦公大樓獲</w:t>
      </w:r>
      <w:r>
        <w:rPr>
          <w:rFonts w:ascii="細明體" w:eastAsia="細明體" w:hAnsi="細明體" w:cs="細明體"/>
          <w:spacing w:val="30"/>
        </w:rPr>
        <w:t>得</w:t>
      </w:r>
      <w:r>
        <w:rPr>
          <w:rFonts w:ascii="細明體" w:eastAsia="細明體" w:hAnsi="細明體" w:cs="細明體"/>
        </w:rPr>
        <w:t>BRE( The Building Research</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rPr>
        <w:t>Establishment</w:t>
      </w:r>
      <w:r>
        <w:rPr>
          <w:rFonts w:ascii="細明體" w:eastAsia="細明體" w:hAnsi="細明體" w:cs="細明體"/>
          <w:spacing w:val="-24"/>
        </w:rPr>
        <w:t xml:space="preserve"> </w:t>
      </w:r>
      <w:r>
        <w:rPr>
          <w:rFonts w:ascii="細明體" w:eastAsia="細明體" w:hAnsi="細明體" w:cs="細明體"/>
        </w:rPr>
        <w:t>)的環境信用(</w:t>
      </w:r>
      <w:r>
        <w:rPr>
          <w:rFonts w:ascii="細明體" w:eastAsia="細明體" w:hAnsi="細明體" w:cs="細明體"/>
          <w:spacing w:val="-24"/>
        </w:rPr>
        <w:t xml:space="preserve"> </w:t>
      </w:r>
      <w:r>
        <w:rPr>
          <w:rFonts w:ascii="細明體" w:eastAsia="細明體" w:hAnsi="細明體" w:cs="細明體"/>
        </w:rPr>
        <w:t>Environmental</w:t>
      </w:r>
      <w:r>
        <w:rPr>
          <w:rFonts w:ascii="細明體" w:eastAsia="細明體" w:hAnsi="細明體" w:cs="細明體"/>
          <w:spacing w:val="-24"/>
        </w:rPr>
        <w:t xml:space="preserve"> </w:t>
      </w:r>
      <w:r>
        <w:rPr>
          <w:rFonts w:ascii="細明體" w:eastAsia="細明體" w:hAnsi="細明體" w:cs="細明體"/>
        </w:rPr>
        <w:t>Credentials</w:t>
      </w:r>
      <w:r>
        <w:rPr>
          <w:rFonts w:ascii="細明體" w:eastAsia="細明體" w:hAnsi="細明體" w:cs="細明體"/>
          <w:spacing w:val="-24"/>
        </w:rPr>
        <w:t xml:space="preserve"> </w:t>
      </w:r>
      <w:r>
        <w:rPr>
          <w:rFonts w:ascii="細明體" w:eastAsia="細明體" w:hAnsi="細明體" w:cs="細明體"/>
        </w:rPr>
        <w:t>)有史以來的最高評分，達</w:t>
      </w:r>
      <w:r>
        <w:rPr>
          <w:rFonts w:ascii="細明體" w:eastAsia="細明體" w:hAnsi="細明體" w:cs="細明體"/>
          <w:spacing w:val="30"/>
        </w:rPr>
        <w:t>到</w:t>
      </w:r>
      <w:r>
        <w:rPr>
          <w:rFonts w:ascii="細明體" w:eastAsia="細明體" w:hAnsi="細明體" w:cs="細明體"/>
        </w:rPr>
        <w:t>85.06%，在英國還沒有其他建築獲得如此高的分數，可以號稱為全英國最綠色的建</w:t>
      </w:r>
      <w:r>
        <w:rPr>
          <w:rFonts w:ascii="細明體" w:eastAsia="細明體" w:hAnsi="細明體" w:cs="細明體"/>
          <w:spacing w:val="-12"/>
        </w:rPr>
        <w:t>築</w:t>
      </w:r>
      <w:r>
        <w:rPr>
          <w:rFonts w:ascii="細明體" w:eastAsia="細明體" w:hAnsi="細明體" w:cs="細明體"/>
          <w:spacing w:val="-11"/>
        </w:rPr>
        <w:t>。</w:t>
      </w:r>
      <w:r>
        <w:rPr>
          <w:rFonts w:ascii="細明體" w:eastAsia="細明體" w:hAnsi="細明體" w:cs="細明體"/>
        </w:rPr>
        <w:t>其建築採用最新的技</w:t>
      </w:r>
      <w:r>
        <w:rPr>
          <w:rFonts w:ascii="細明體" w:eastAsia="細明體" w:hAnsi="細明體" w:cs="細明體"/>
          <w:spacing w:val="-12"/>
        </w:rPr>
        <w:t>術</w:t>
      </w:r>
      <w:r>
        <w:rPr>
          <w:rFonts w:ascii="細明體" w:eastAsia="細明體" w:hAnsi="細明體" w:cs="細明體"/>
          <w:spacing w:val="-11"/>
        </w:rPr>
        <w:t>，</w:t>
      </w:r>
      <w:r>
        <w:rPr>
          <w:rFonts w:ascii="細明體" w:eastAsia="細明體" w:hAnsi="細明體" w:cs="細明體"/>
        </w:rPr>
        <w:t>創新的設計和管</w:t>
      </w:r>
      <w:r>
        <w:rPr>
          <w:rFonts w:ascii="細明體" w:eastAsia="細明體" w:hAnsi="細明體" w:cs="細明體"/>
          <w:spacing w:val="-12"/>
        </w:rPr>
        <w:t>理</w:t>
      </w:r>
      <w:r>
        <w:rPr>
          <w:rFonts w:ascii="細明體" w:eastAsia="細明體" w:hAnsi="細明體" w:cs="細明體"/>
          <w:spacing w:val="-11"/>
        </w:rPr>
        <w:t>，</w:t>
      </w:r>
      <w:r>
        <w:rPr>
          <w:rFonts w:ascii="細明體" w:eastAsia="細明體" w:hAnsi="細明體" w:cs="細明體"/>
        </w:rPr>
        <w:t>確保最佳的建構與使</w:t>
      </w:r>
      <w:r>
        <w:rPr>
          <w:rFonts w:ascii="細明體" w:eastAsia="細明體" w:hAnsi="細明體" w:cs="細明體"/>
          <w:spacing w:val="-12"/>
        </w:rPr>
        <w:t>用</w:t>
      </w:r>
      <w:r>
        <w:rPr>
          <w:rFonts w:ascii="細明體" w:eastAsia="細明體" w:hAnsi="細明體" w:cs="細明體"/>
          <w:spacing w:val="-11"/>
        </w:rPr>
        <w:t>。</w:t>
      </w:r>
      <w:r>
        <w:rPr>
          <w:rFonts w:ascii="細明體" w:eastAsia="細明體" w:hAnsi="細明體" w:cs="細明體"/>
        </w:rPr>
        <w:t>本建築利用建築區內的雨水來減少水的使用</w:t>
      </w:r>
      <w:r>
        <w:rPr>
          <w:rFonts w:ascii="細明體" w:eastAsia="細明體" w:hAnsi="細明體" w:cs="細明體"/>
          <w:spacing w:val="-30"/>
        </w:rPr>
        <w:t>量，</w:t>
      </w:r>
      <w:r>
        <w:rPr>
          <w:rFonts w:ascii="細明體" w:eastAsia="細明體" w:hAnsi="細明體" w:cs="細明體"/>
          <w:spacing w:val="-2"/>
        </w:rPr>
        <w:t>利用智慧型系統減少電力的使</w:t>
      </w:r>
      <w:r>
        <w:rPr>
          <w:rFonts w:ascii="細明體" w:eastAsia="細明體" w:hAnsi="細明體" w:cs="細明體"/>
          <w:spacing w:val="-30"/>
        </w:rPr>
        <w:t>用，</w:t>
      </w:r>
      <w:r>
        <w:rPr>
          <w:rFonts w:ascii="細明體" w:eastAsia="細明體" w:hAnsi="細明體" w:cs="細明體"/>
          <w:spacing w:val="-2"/>
        </w:rPr>
        <w:t>包括自然排</w:t>
      </w:r>
      <w:r>
        <w:rPr>
          <w:rFonts w:ascii="細明體" w:eastAsia="細明體" w:hAnsi="細明體" w:cs="細明體"/>
          <w:spacing w:val="-30"/>
        </w:rPr>
        <w:t>氣、</w:t>
      </w:r>
      <w:r>
        <w:rPr>
          <w:rFonts w:ascii="細明體" w:eastAsia="細明體" w:hAnsi="細明體" w:cs="細明體"/>
          <w:spacing w:val="-2"/>
        </w:rPr>
        <w:t>地底的熱幫浦</w:t>
      </w:r>
      <w:r>
        <w:rPr>
          <w:rFonts w:ascii="細明體" w:eastAsia="細明體" w:hAnsi="細明體" w:cs="細明體"/>
          <w:spacing w:val="58"/>
        </w:rPr>
        <w:t>(</w:t>
      </w:r>
      <w:r>
        <w:rPr>
          <w:rFonts w:ascii="細明體" w:eastAsia="細明體" w:hAnsi="細明體" w:cs="細明體"/>
          <w:spacing w:val="-2"/>
        </w:rPr>
        <w:t>pu</w:t>
      </w:r>
      <w:r>
        <w:rPr>
          <w:rFonts w:ascii="細明體" w:eastAsia="細明體" w:hAnsi="細明體" w:cs="細明體"/>
          <w:spacing w:val="-1"/>
        </w:rPr>
        <w:t>m</w:t>
      </w:r>
      <w:r>
        <w:rPr>
          <w:rFonts w:ascii="細明體" w:eastAsia="細明體" w:hAnsi="細明體" w:cs="細明體"/>
          <w:spacing w:val="59"/>
        </w:rPr>
        <w:t>p</w:t>
      </w:r>
      <w:r>
        <w:rPr>
          <w:rFonts w:ascii="細明體" w:eastAsia="細明體" w:hAnsi="細明體" w:cs="細明體"/>
          <w:spacing w:val="-1"/>
        </w:rPr>
        <w:t>)</w:t>
      </w:r>
      <w:r>
        <w:rPr>
          <w:rFonts w:ascii="細明體" w:eastAsia="細明體" w:hAnsi="細明體" w:cs="細明體"/>
        </w:rPr>
        <w:t xml:space="preserve"> 來減少加熱與冷卻的費</w:t>
      </w:r>
      <w:r>
        <w:rPr>
          <w:rFonts w:ascii="細明體" w:eastAsia="細明體" w:hAnsi="細明體" w:cs="細明體"/>
          <w:spacing w:val="-12"/>
        </w:rPr>
        <w:t>用</w:t>
      </w:r>
      <w:r>
        <w:rPr>
          <w:rFonts w:ascii="細明體" w:eastAsia="細明體" w:hAnsi="細明體" w:cs="細明體"/>
          <w:spacing w:val="-11"/>
        </w:rPr>
        <w:t>。</w:t>
      </w:r>
      <w:r>
        <w:rPr>
          <w:rFonts w:ascii="細明體" w:eastAsia="細明體" w:hAnsi="細明體" w:cs="細明體"/>
        </w:rPr>
        <w:t>房子的建構也使用回收物</w:t>
      </w:r>
      <w:r>
        <w:rPr>
          <w:rFonts w:ascii="細明體" w:eastAsia="細明體" w:hAnsi="細明體" w:cs="細明體"/>
          <w:spacing w:val="-12"/>
        </w:rPr>
        <w:t>質</w:t>
      </w:r>
      <w:r>
        <w:rPr>
          <w:rFonts w:ascii="細明體" w:eastAsia="細明體" w:hAnsi="細明體" w:cs="細明體"/>
          <w:spacing w:val="-11"/>
        </w:rPr>
        <w:t>，</w:t>
      </w:r>
      <w:r>
        <w:rPr>
          <w:rFonts w:ascii="細明體" w:eastAsia="細明體" w:hAnsi="細明體" w:cs="細明體"/>
        </w:rPr>
        <w:t>並審慎管理房區內的能源系統與資</w:t>
      </w:r>
      <w:r>
        <w:rPr>
          <w:rFonts w:ascii="細明體" w:eastAsia="細明體" w:hAnsi="細明體" w:cs="細明體"/>
          <w:spacing w:val="-12"/>
        </w:rPr>
        <w:t>源</w:t>
      </w:r>
      <w:r>
        <w:rPr>
          <w:rFonts w:ascii="細明體" w:eastAsia="細明體" w:hAnsi="細明體" w:cs="細明體"/>
          <w:spacing w:val="-11"/>
        </w:rPr>
        <w:t>，</w:t>
      </w:r>
      <w:r>
        <w:rPr>
          <w:rFonts w:ascii="細明體" w:eastAsia="細明體" w:hAnsi="細明體" w:cs="細明體"/>
        </w:rPr>
        <w:t>以避免對環境造成衝</w:t>
      </w:r>
      <w:r>
        <w:rPr>
          <w:rFonts w:ascii="細明體" w:eastAsia="細明體" w:hAnsi="細明體" w:cs="細明體"/>
          <w:spacing w:val="-12"/>
        </w:rPr>
        <w:t>擊</w:t>
      </w:r>
      <w:r>
        <w:rPr>
          <w:rFonts w:ascii="細明體" w:eastAsia="細明體" w:hAnsi="細明體" w:cs="細明體"/>
          <w:spacing w:val="-11"/>
        </w:rPr>
        <w:t>。</w:t>
      </w:r>
      <w:r>
        <w:rPr>
          <w:rFonts w:ascii="細明體" w:eastAsia="細明體" w:hAnsi="細明體" w:cs="細明體"/>
        </w:rPr>
        <w:t>綜觀本建築主要的裝置與對綠建築的貢獻，可歸納為：</w:t>
      </w:r>
    </w:p>
    <w:p w:rsidR="00817309" w:rsidRDefault="00B923DC">
      <w:pPr>
        <w:autoSpaceDE w:val="0"/>
        <w:autoSpaceDN w:val="0"/>
        <w:snapToGrid w:val="0"/>
        <w:spacing w:before="165" w:line="300" w:lineRule="exact"/>
        <w:ind w:left="360"/>
        <w:rPr>
          <w:rFonts w:ascii="細明體" w:eastAsia="細明體" w:hAnsi="細明體" w:cs="細明體"/>
        </w:rPr>
      </w:pPr>
      <w:r>
        <w:rPr>
          <w:rFonts w:ascii="細明體" w:eastAsia="細明體" w:hAnsi="細明體" w:cs="細明體"/>
        </w:rPr>
        <w:t>（1）水：利用本房區的雨水，智慧型量表與偵測控制，確保有效利用水</w:t>
      </w:r>
    </w:p>
    <w:p w:rsidR="00817309" w:rsidRDefault="00B923DC">
      <w:pPr>
        <w:autoSpaceDE w:val="0"/>
        <w:autoSpaceDN w:val="0"/>
        <w:snapToGrid w:val="0"/>
        <w:spacing w:before="200" w:line="300" w:lineRule="exact"/>
        <w:ind w:left="941"/>
        <w:rPr>
          <w:rFonts w:ascii="細明體" w:eastAsia="細明體" w:hAnsi="細明體" w:cs="細明體"/>
        </w:rPr>
      </w:pPr>
      <w:r>
        <w:rPr>
          <w:rFonts w:ascii="細明體" w:eastAsia="細明體" w:hAnsi="細明體" w:cs="細明體"/>
        </w:rPr>
        <w:t>資源，節省水</w:t>
      </w:r>
      <w:r>
        <w:rPr>
          <w:rFonts w:ascii="細明體" w:eastAsia="細明體" w:hAnsi="細明體" w:cs="細明體"/>
          <w:spacing w:val="30"/>
        </w:rPr>
        <w:t>達</w:t>
      </w:r>
      <w:r>
        <w:rPr>
          <w:rFonts w:ascii="細明體" w:eastAsia="細明體" w:hAnsi="細明體" w:cs="細明體"/>
        </w:rPr>
        <w:t>70%。</w:t>
      </w:r>
    </w:p>
    <w:p w:rsidR="00817309" w:rsidRDefault="00B923DC">
      <w:pPr>
        <w:autoSpaceDE w:val="0"/>
        <w:autoSpaceDN w:val="0"/>
        <w:snapToGrid w:val="0"/>
        <w:spacing w:before="718"/>
        <w:ind w:left="3720"/>
        <w:rPr>
          <w:sz w:val="20"/>
        </w:rPr>
        <w:sectPr w:rsidR="00817309">
          <w:footnotePr>
            <w:pos w:val="sectEnd"/>
            <w:numStart w:val="0"/>
          </w:footnotePr>
          <w:endnotePr>
            <w:numFmt w:val="decimal"/>
            <w:numStart w:val="0"/>
          </w:endnotePr>
          <w:pgSz w:w="11904" w:h="16840"/>
          <w:pgMar w:top="1439" w:right="1679" w:bottom="752" w:left="2160" w:header="0" w:footer="0" w:gutter="0"/>
          <w:cols w:space="720"/>
        </w:sectPr>
      </w:pPr>
      <w:r>
        <w:rPr>
          <w:rFonts w:eastAsia="Times New Roman"/>
          <w:spacing w:val="1"/>
          <w:sz w:val="20"/>
        </w:rPr>
        <w:t>2</w:t>
      </w:r>
      <w:r>
        <w:rPr>
          <w:rFonts w:eastAsia="Times New Roman"/>
          <w:sz w:val="20"/>
        </w:rPr>
        <w:t>8</w:t>
      </w:r>
    </w:p>
    <w:p w:rsidR="00817309" w:rsidRDefault="00B923DC">
      <w:pPr>
        <w:autoSpaceDE w:val="0"/>
        <w:autoSpaceDN w:val="0"/>
        <w:snapToGrid w:val="0"/>
        <w:spacing w:before="160" w:line="300" w:lineRule="exact"/>
        <w:ind w:left="360"/>
        <w:rPr>
          <w:rFonts w:ascii="細明體" w:eastAsia="細明體" w:hAnsi="細明體" w:cs="細明體"/>
          <w:sz w:val="20"/>
        </w:rPr>
      </w:pPr>
      <w:r>
        <w:rPr>
          <w:rFonts w:ascii="細明體" w:eastAsia="細明體" w:hAnsi="細明體" w:cs="細明體"/>
        </w:rPr>
        <w:lastRenderedPageBreak/>
        <w:t>（2）燈光：利用透過玻璃窗的天然光，智慧型控制</w:t>
      </w:r>
      <w:r>
        <w:rPr>
          <w:rFonts w:ascii="細明體" w:eastAsia="細明體" w:hAnsi="細明體" w:cs="細明體"/>
          <w:spacing w:val="30"/>
        </w:rPr>
        <w:t>和</w:t>
      </w:r>
      <w:r>
        <w:rPr>
          <w:rFonts w:ascii="細明體" w:eastAsia="細明體" w:hAnsi="細明體" w:cs="細明體"/>
        </w:rPr>
        <w:t>10</w:t>
      </w:r>
      <w:r>
        <w:rPr>
          <w:rFonts w:ascii="細明體" w:eastAsia="細明體" w:hAnsi="細明體" w:cs="細明體"/>
          <w:spacing w:val="60"/>
        </w:rPr>
        <w:t>0</w:t>
      </w:r>
      <w:r>
        <w:rPr>
          <w:rFonts w:ascii="細明體" w:eastAsia="細明體" w:hAnsi="細明體" w:cs="細明體"/>
        </w:rPr>
        <w:t>平方米的光電</w:t>
      </w:r>
    </w:p>
    <w:p w:rsidR="00817309" w:rsidRDefault="00B923DC">
      <w:pPr>
        <w:autoSpaceDE w:val="0"/>
        <w:autoSpaceDN w:val="0"/>
        <w:snapToGrid w:val="0"/>
        <w:spacing w:before="200" w:line="300" w:lineRule="exact"/>
        <w:ind w:left="941"/>
        <w:rPr>
          <w:rFonts w:ascii="細明體" w:eastAsia="細明體" w:hAnsi="細明體" w:cs="細明體"/>
        </w:rPr>
      </w:pPr>
      <w:r>
        <w:rPr>
          <w:rFonts w:ascii="細明體" w:eastAsia="細明體" w:hAnsi="細明體" w:cs="細明體"/>
        </w:rPr>
        <w:t>板來產生電力。</w:t>
      </w:r>
    </w:p>
    <w:p w:rsidR="00817309" w:rsidRDefault="00B923DC">
      <w:pPr>
        <w:autoSpaceDE w:val="0"/>
        <w:autoSpaceDN w:val="0"/>
        <w:snapToGrid w:val="0"/>
        <w:spacing w:before="199" w:line="300" w:lineRule="exact"/>
        <w:ind w:left="360"/>
        <w:rPr>
          <w:rFonts w:ascii="細明體" w:eastAsia="細明體" w:hAnsi="細明體" w:cs="細明體"/>
        </w:rPr>
      </w:pPr>
      <w:r>
        <w:rPr>
          <w:rFonts w:ascii="細明體" w:eastAsia="細明體" w:hAnsi="細明體" w:cs="細明體"/>
        </w:rPr>
        <w:t>（3）通風系統：夏天晚上利用打開外部窗戶的天然通風，來冷卻並降低</w:t>
      </w:r>
    </w:p>
    <w:p w:rsidR="00817309" w:rsidRDefault="00B923DC">
      <w:pPr>
        <w:autoSpaceDE w:val="0"/>
        <w:autoSpaceDN w:val="0"/>
        <w:snapToGrid w:val="0"/>
        <w:spacing w:before="40" w:line="500" w:lineRule="exact"/>
        <w:ind w:left="941"/>
        <w:rPr>
          <w:rFonts w:ascii="細明體" w:eastAsia="細明體" w:hAnsi="細明體" w:cs="細明體"/>
        </w:rPr>
      </w:pPr>
      <w:r>
        <w:rPr>
          <w:rFonts w:ascii="細明體" w:eastAsia="細明體" w:hAnsi="細明體" w:cs="細明體"/>
        </w:rPr>
        <w:t>室內溫度，以最少的能量確保良好的工作環境。地下停車的天然通風，每年減</w:t>
      </w:r>
      <w:r>
        <w:rPr>
          <w:rFonts w:ascii="細明體" w:eastAsia="細明體" w:hAnsi="細明體" w:cs="細明體"/>
          <w:spacing w:val="30"/>
        </w:rPr>
        <w:t>少</w:t>
      </w:r>
      <w:r>
        <w:rPr>
          <w:rFonts w:ascii="細明體" w:eastAsia="細明體" w:hAnsi="細明體" w:cs="細明體"/>
        </w:rPr>
        <w:t>44MW</w:t>
      </w:r>
      <w:r>
        <w:rPr>
          <w:rFonts w:ascii="細明體" w:eastAsia="細明體" w:hAnsi="細明體" w:cs="細明體"/>
          <w:spacing w:val="60"/>
        </w:rPr>
        <w:t>h</w:t>
      </w:r>
      <w:r>
        <w:rPr>
          <w:rFonts w:ascii="細明體" w:eastAsia="細明體" w:hAnsi="細明體" w:cs="細明體"/>
        </w:rPr>
        <w:t>的電力，相當</w:t>
      </w:r>
      <w:r>
        <w:rPr>
          <w:rFonts w:ascii="細明體" w:eastAsia="細明體" w:hAnsi="細明體" w:cs="細明體"/>
          <w:spacing w:val="30"/>
        </w:rPr>
        <w:t>於</w:t>
      </w:r>
      <w:r>
        <w:rPr>
          <w:rFonts w:ascii="細明體" w:eastAsia="細明體" w:hAnsi="細明體" w:cs="細明體"/>
        </w:rPr>
        <w:t>3</w:t>
      </w:r>
      <w:r>
        <w:rPr>
          <w:rFonts w:ascii="細明體" w:eastAsia="細明體" w:hAnsi="細明體" w:cs="細明體"/>
          <w:spacing w:val="60"/>
        </w:rPr>
        <w:t>3</w:t>
      </w:r>
      <w:r>
        <w:rPr>
          <w:rFonts w:ascii="細明體" w:eastAsia="細明體" w:hAnsi="細明體" w:cs="細明體"/>
        </w:rPr>
        <w:t>噸的碳量，節省</w:t>
      </w:r>
      <w:r>
        <w:rPr>
          <w:rFonts w:ascii="細明體" w:eastAsia="細明體" w:hAnsi="細明體" w:cs="細明體"/>
          <w:spacing w:val="30"/>
        </w:rPr>
        <w:t>約</w:t>
      </w:r>
      <w:r>
        <w:rPr>
          <w:rFonts w:ascii="細明體" w:eastAsia="細明體" w:hAnsi="細明體" w:cs="細明體"/>
        </w:rPr>
        <w:t>10,600 英鎊。</w:t>
      </w:r>
    </w:p>
    <w:p w:rsidR="00817309" w:rsidRDefault="00B923DC">
      <w:pPr>
        <w:autoSpaceDE w:val="0"/>
        <w:autoSpaceDN w:val="0"/>
        <w:snapToGrid w:val="0"/>
        <w:spacing w:before="159" w:line="300" w:lineRule="exact"/>
        <w:ind w:left="360"/>
        <w:rPr>
          <w:rFonts w:ascii="細明體" w:eastAsia="細明體" w:hAnsi="細明體" w:cs="細明體"/>
        </w:rPr>
      </w:pPr>
      <w:r>
        <w:rPr>
          <w:rFonts w:ascii="細明體" w:eastAsia="細明體" w:hAnsi="細明體" w:cs="細明體"/>
        </w:rPr>
        <w:t>（4）溫度控制：用低或零碳技術來加熱，包括熱幫浦，全年利用地熱來</w:t>
      </w:r>
    </w:p>
    <w:p w:rsidR="00817309" w:rsidRDefault="00B923DC">
      <w:pPr>
        <w:autoSpaceDE w:val="0"/>
        <w:autoSpaceDN w:val="0"/>
        <w:snapToGrid w:val="0"/>
        <w:spacing w:before="41" w:line="499" w:lineRule="exact"/>
        <w:ind w:left="941" w:right="224"/>
        <w:jc w:val="both"/>
        <w:rPr>
          <w:rFonts w:ascii="細明體" w:eastAsia="細明體" w:hAnsi="細明體" w:cs="細明體"/>
        </w:rPr>
      </w:pPr>
      <w:r>
        <w:rPr>
          <w:rFonts w:ascii="細明體" w:eastAsia="細明體" w:hAnsi="細明體" w:cs="細明體"/>
          <w:spacing w:val="-1"/>
        </w:rPr>
        <w:t>加溫熱水，和</w:t>
      </w:r>
      <w:r>
        <w:rPr>
          <w:rFonts w:ascii="細明體" w:eastAsia="細明體" w:hAnsi="細明體" w:cs="細明體"/>
        </w:rPr>
        <w:t>冬季的室內溫度，還</w:t>
      </w:r>
      <w:r>
        <w:rPr>
          <w:rFonts w:ascii="細明體" w:eastAsia="細明體" w:hAnsi="細明體" w:cs="細明體"/>
          <w:spacing w:val="30"/>
        </w:rPr>
        <w:t>有</w:t>
      </w:r>
      <w:r>
        <w:rPr>
          <w:rFonts w:ascii="細明體" w:eastAsia="細明體" w:hAnsi="細明體" w:cs="細明體"/>
        </w:rPr>
        <w:t>4</w:t>
      </w:r>
      <w:r>
        <w:rPr>
          <w:rFonts w:ascii="細明體" w:eastAsia="細明體" w:hAnsi="細明體" w:cs="細明體"/>
          <w:spacing w:val="60"/>
        </w:rPr>
        <w:t>5</w:t>
      </w:r>
      <w:r>
        <w:rPr>
          <w:rFonts w:ascii="細明體" w:eastAsia="細明體" w:hAnsi="細明體" w:cs="細明體"/>
        </w:rPr>
        <w:t>平方公尺的太陽能熱水裝置，每年節</w:t>
      </w:r>
      <w:r>
        <w:rPr>
          <w:rFonts w:ascii="細明體" w:eastAsia="細明體" w:hAnsi="細明體" w:cs="細明體"/>
          <w:spacing w:val="30"/>
        </w:rPr>
        <w:t>省</w:t>
      </w:r>
      <w:r>
        <w:rPr>
          <w:rFonts w:ascii="細明體" w:eastAsia="細明體" w:hAnsi="細明體" w:cs="細明體"/>
        </w:rPr>
        <w:t>17.5％的能源。</w:t>
      </w:r>
    </w:p>
    <w:p w:rsidR="00817309" w:rsidRDefault="00B923DC">
      <w:pPr>
        <w:autoSpaceDE w:val="0"/>
        <w:autoSpaceDN w:val="0"/>
        <w:snapToGrid w:val="0"/>
        <w:spacing w:before="161" w:line="300" w:lineRule="exact"/>
        <w:ind w:left="360"/>
        <w:rPr>
          <w:rFonts w:ascii="細明體" w:eastAsia="細明體" w:hAnsi="細明體" w:cs="細明體"/>
        </w:rPr>
      </w:pPr>
      <w:r>
        <w:rPr>
          <w:rFonts w:ascii="細明體" w:eastAsia="細明體" w:hAnsi="細明體" w:cs="細明體"/>
        </w:rPr>
        <w:t>（5）生態：利用蔓藤、花、草、樹木來增加生態，保護建築表面並美化</w:t>
      </w:r>
    </w:p>
    <w:p w:rsidR="00817309" w:rsidRDefault="00B923DC">
      <w:pPr>
        <w:autoSpaceDE w:val="0"/>
        <w:autoSpaceDN w:val="0"/>
        <w:snapToGrid w:val="0"/>
        <w:spacing w:before="200" w:line="300" w:lineRule="exact"/>
        <w:ind w:left="941"/>
        <w:rPr>
          <w:rFonts w:ascii="細明體" w:eastAsia="細明體" w:hAnsi="細明體" w:cs="細明體"/>
        </w:rPr>
      </w:pPr>
      <w:r>
        <w:rPr>
          <w:rFonts w:ascii="細明體" w:eastAsia="細明體" w:hAnsi="細明體" w:cs="細明體"/>
        </w:rPr>
        <w:t>環境。</w:t>
      </w:r>
    </w:p>
    <w:p w:rsidR="00817309" w:rsidRDefault="00B923DC">
      <w:pPr>
        <w:autoSpaceDE w:val="0"/>
        <w:autoSpaceDN w:val="0"/>
        <w:snapToGrid w:val="0"/>
        <w:spacing w:before="199" w:line="300" w:lineRule="exact"/>
        <w:ind w:left="360"/>
        <w:rPr>
          <w:rFonts w:ascii="細明體" w:eastAsia="細明體" w:hAnsi="細明體" w:cs="細明體"/>
        </w:rPr>
      </w:pPr>
      <w:r>
        <w:rPr>
          <w:rFonts w:ascii="細明體" w:eastAsia="細明體" w:hAnsi="細明體" w:cs="細明體"/>
        </w:rPr>
        <w:t>（6）運輸：辦公室位於市中心，附近有多處自行車停放處，方便的公共</w:t>
      </w:r>
    </w:p>
    <w:p w:rsidR="00817309" w:rsidRDefault="00B923DC">
      <w:pPr>
        <w:autoSpaceDE w:val="0"/>
        <w:autoSpaceDN w:val="0"/>
        <w:snapToGrid w:val="0"/>
        <w:spacing w:before="40" w:line="500" w:lineRule="exact"/>
        <w:ind w:left="941" w:right="104"/>
        <w:jc w:val="both"/>
        <w:rPr>
          <w:rFonts w:ascii="細明體" w:eastAsia="細明體" w:hAnsi="細明體" w:cs="細明體"/>
        </w:rPr>
      </w:pPr>
      <w:r>
        <w:rPr>
          <w:rFonts w:ascii="細明體" w:eastAsia="細明體" w:hAnsi="細明體" w:cs="細明體"/>
          <w:spacing w:val="-1"/>
        </w:rPr>
        <w:t>交通工具，讓</w:t>
      </w:r>
      <w:r>
        <w:rPr>
          <w:rFonts w:ascii="細明體" w:eastAsia="細明體" w:hAnsi="細明體" w:cs="細明體"/>
        </w:rPr>
        <w:t>員工可以充分利用公共交通系統，以減少對環境的衝擊。</w:t>
      </w:r>
    </w:p>
    <w:p w:rsidR="00817309" w:rsidRDefault="00B923DC">
      <w:pPr>
        <w:autoSpaceDE w:val="0"/>
        <w:autoSpaceDN w:val="0"/>
        <w:snapToGrid w:val="0"/>
        <w:spacing w:before="159" w:line="300" w:lineRule="exact"/>
        <w:ind w:left="360"/>
        <w:rPr>
          <w:rFonts w:ascii="細明體" w:eastAsia="細明體" w:hAnsi="細明體" w:cs="細明體"/>
        </w:rPr>
      </w:pPr>
      <w:r>
        <w:rPr>
          <w:rFonts w:ascii="細明體" w:eastAsia="細明體" w:hAnsi="細明體" w:cs="細明體"/>
        </w:rPr>
        <w:t>（7）物質：能夠利用已回收利用的物質，包括建造這棟辦公室時，也是</w:t>
      </w:r>
    </w:p>
    <w:p w:rsidR="00817309" w:rsidRDefault="00B923DC">
      <w:pPr>
        <w:autoSpaceDE w:val="0"/>
        <w:autoSpaceDN w:val="0"/>
        <w:snapToGrid w:val="0"/>
        <w:spacing w:before="40" w:line="500" w:lineRule="exact"/>
        <w:ind w:left="941" w:right="104"/>
        <w:jc w:val="both"/>
        <w:rPr>
          <w:rFonts w:ascii="細明體" w:eastAsia="細明體" w:hAnsi="細明體" w:cs="細明體"/>
        </w:rPr>
      </w:pPr>
      <w:r>
        <w:rPr>
          <w:rFonts w:ascii="細明體" w:eastAsia="細明體" w:hAnsi="細明體" w:cs="細明體"/>
          <w:spacing w:val="-1"/>
        </w:rPr>
        <w:t>利用舊建築的</w:t>
      </w:r>
      <w:r>
        <w:rPr>
          <w:rFonts w:ascii="細明體" w:eastAsia="細明體" w:hAnsi="細明體" w:cs="細明體"/>
        </w:rPr>
        <w:t>物質，且所使用的物質大都以可高度回收的物質為考量。</w:t>
      </w:r>
    </w:p>
    <w:p w:rsidR="00817309" w:rsidRDefault="00B923DC">
      <w:pPr>
        <w:autoSpaceDE w:val="0"/>
        <w:autoSpaceDN w:val="0"/>
        <w:snapToGrid w:val="0"/>
        <w:spacing w:before="159" w:line="300" w:lineRule="exact"/>
        <w:ind w:left="360"/>
        <w:rPr>
          <w:rFonts w:ascii="細明體" w:eastAsia="細明體" w:hAnsi="細明體" w:cs="細明體"/>
        </w:rPr>
      </w:pPr>
      <w:r>
        <w:rPr>
          <w:rFonts w:ascii="細明體" w:eastAsia="細明體" w:hAnsi="細明體" w:cs="細明體"/>
        </w:rPr>
        <w:t>（8）監視系統：監控水量、電量、傳送與活動所引發的計量，也包括註</w:t>
      </w:r>
    </w:p>
    <w:p w:rsidR="00817309" w:rsidRDefault="00B923DC">
      <w:pPr>
        <w:autoSpaceDE w:val="0"/>
        <w:autoSpaceDN w:val="0"/>
        <w:snapToGrid w:val="0"/>
        <w:spacing w:before="200" w:line="300" w:lineRule="exact"/>
        <w:ind w:left="941"/>
        <w:rPr>
          <w:rFonts w:ascii="細明體" w:eastAsia="細明體" w:hAnsi="細明體" w:cs="細明體"/>
        </w:rPr>
      </w:pPr>
      <w:r>
        <w:rPr>
          <w:rFonts w:ascii="細明體" w:eastAsia="細明體" w:hAnsi="細明體" w:cs="細明體"/>
        </w:rPr>
        <w:t>記二氧化碳的增加量。</w:t>
      </w:r>
    </w:p>
    <w:p w:rsidR="00817309" w:rsidRDefault="00B923DC">
      <w:pPr>
        <w:autoSpaceDE w:val="0"/>
        <w:autoSpaceDN w:val="0"/>
        <w:snapToGrid w:val="0"/>
        <w:spacing w:before="380" w:line="300" w:lineRule="exact"/>
        <w:ind w:left="840"/>
        <w:rPr>
          <w:rFonts w:ascii="細明體" w:eastAsia="細明體" w:hAnsi="細明體" w:cs="細明體"/>
        </w:rPr>
      </w:pPr>
      <w:r>
        <w:rPr>
          <w:rFonts w:ascii="細明體" w:eastAsia="細明體" w:hAnsi="細明體" w:cs="細明體"/>
        </w:rPr>
        <w:t>值得一提的，環境局內還有一個緊急事件小組，成員</w:t>
      </w:r>
      <w:r>
        <w:rPr>
          <w:rFonts w:ascii="細明體" w:eastAsia="細明體" w:hAnsi="細明體" w:cs="細明體"/>
          <w:spacing w:val="30"/>
        </w:rPr>
        <w:t>有</w:t>
      </w:r>
      <w:r>
        <w:rPr>
          <w:rFonts w:ascii="細明體" w:eastAsia="細明體" w:hAnsi="細明體" w:cs="細明體"/>
        </w:rPr>
        <w:t>1</w:t>
      </w:r>
      <w:r>
        <w:rPr>
          <w:rFonts w:ascii="細明體" w:eastAsia="細明體" w:hAnsi="細明體" w:cs="細明體"/>
          <w:spacing w:val="60"/>
        </w:rPr>
        <w:t>0</w:t>
      </w:r>
      <w:r>
        <w:rPr>
          <w:rFonts w:ascii="細明體" w:eastAsia="細明體" w:hAnsi="細明體" w:cs="細明體"/>
        </w:rPr>
        <w:t>人，負責</w:t>
      </w:r>
    </w:p>
    <w:p w:rsidR="00817309" w:rsidRDefault="00B923DC">
      <w:pPr>
        <w:autoSpaceDE w:val="0"/>
        <w:autoSpaceDN w:val="0"/>
        <w:snapToGrid w:val="0"/>
        <w:spacing w:before="39" w:line="500" w:lineRule="exact"/>
        <w:ind w:left="360"/>
        <w:rPr>
          <w:rFonts w:ascii="細明體" w:eastAsia="細明體" w:hAnsi="細明體" w:cs="細明體"/>
        </w:rPr>
      </w:pPr>
      <w:r>
        <w:rPr>
          <w:rFonts w:ascii="細明體" w:eastAsia="細明體" w:hAnsi="細明體" w:cs="細明體"/>
        </w:rPr>
        <w:t>緊急事件資訊的收</w:t>
      </w:r>
      <w:r>
        <w:rPr>
          <w:rFonts w:ascii="細明體" w:eastAsia="細明體" w:hAnsi="細明體" w:cs="細明體"/>
          <w:spacing w:val="-5"/>
        </w:rPr>
        <w:t>集，</w:t>
      </w:r>
      <w:r>
        <w:rPr>
          <w:rFonts w:ascii="細明體" w:eastAsia="細明體" w:hAnsi="細明體" w:cs="細明體"/>
        </w:rPr>
        <w:t>如旱</w:t>
      </w:r>
      <w:r>
        <w:rPr>
          <w:rFonts w:ascii="細明體" w:eastAsia="細明體" w:hAnsi="細明體" w:cs="細明體"/>
          <w:spacing w:val="-5"/>
        </w:rPr>
        <w:t>災、</w:t>
      </w:r>
      <w:r>
        <w:rPr>
          <w:rFonts w:ascii="細明體" w:eastAsia="細明體" w:hAnsi="細明體" w:cs="細明體"/>
        </w:rPr>
        <w:t>水</w:t>
      </w:r>
      <w:r>
        <w:rPr>
          <w:rFonts w:ascii="細明體" w:eastAsia="細明體" w:hAnsi="細明體" w:cs="細明體"/>
          <w:spacing w:val="-5"/>
        </w:rPr>
        <w:t>災、</w:t>
      </w:r>
      <w:r>
        <w:rPr>
          <w:rFonts w:ascii="細明體" w:eastAsia="細明體" w:hAnsi="細明體" w:cs="細明體"/>
        </w:rPr>
        <w:t>惡劣氣</w:t>
      </w:r>
      <w:r>
        <w:rPr>
          <w:rFonts w:ascii="細明體" w:eastAsia="細明體" w:hAnsi="細明體" w:cs="細明體"/>
          <w:spacing w:val="-5"/>
        </w:rPr>
        <w:t>候、</w:t>
      </w:r>
      <w:r>
        <w:rPr>
          <w:rFonts w:ascii="細明體" w:eastAsia="細明體" w:hAnsi="細明體" w:cs="細明體"/>
        </w:rPr>
        <w:t>天然或人為災害</w:t>
      </w:r>
      <w:r>
        <w:rPr>
          <w:rFonts w:ascii="細明體" w:eastAsia="細明體" w:hAnsi="細明體" w:cs="細明體"/>
          <w:spacing w:val="-5"/>
        </w:rPr>
        <w:t>等</w:t>
      </w:r>
      <w:r>
        <w:rPr>
          <w:rFonts w:ascii="細明體" w:eastAsia="細明體" w:hAnsi="細明體" w:cs="細明體"/>
          <w:spacing w:val="-4"/>
        </w:rPr>
        <w:t>，</w:t>
      </w:r>
      <w:r>
        <w:rPr>
          <w:rFonts w:ascii="細明體" w:eastAsia="細明體" w:hAnsi="細明體" w:cs="細明體"/>
        </w:rPr>
        <w:t>都經過此小組收集整理相關資訊</w:t>
      </w:r>
      <w:r>
        <w:rPr>
          <w:rFonts w:ascii="細明體" w:eastAsia="細明體" w:hAnsi="細明體" w:cs="細明體"/>
          <w:spacing w:val="-7"/>
        </w:rPr>
        <w:t>後，</w:t>
      </w:r>
      <w:r>
        <w:rPr>
          <w:rFonts w:ascii="細明體" w:eastAsia="細明體" w:hAnsi="細明體" w:cs="細明體"/>
        </w:rPr>
        <w:t>再往上陳報到首相</w:t>
      </w:r>
      <w:r>
        <w:rPr>
          <w:rFonts w:ascii="細明體" w:eastAsia="細明體" w:hAnsi="細明體" w:cs="細明體"/>
          <w:spacing w:val="-7"/>
        </w:rPr>
        <w:t>處，</w:t>
      </w:r>
      <w:r>
        <w:rPr>
          <w:rFonts w:ascii="細明體" w:eastAsia="細明體" w:hAnsi="細明體" w:cs="細明體"/>
        </w:rPr>
        <w:t>作出政策決定。遇到緊急災</w:t>
      </w:r>
      <w:r>
        <w:rPr>
          <w:rFonts w:ascii="細明體" w:eastAsia="細明體" w:hAnsi="細明體" w:cs="細明體"/>
          <w:spacing w:val="-12"/>
        </w:rPr>
        <w:t>難</w:t>
      </w:r>
      <w:r>
        <w:rPr>
          <w:rFonts w:ascii="細明體" w:eastAsia="細明體" w:hAnsi="細明體" w:cs="細明體"/>
          <w:spacing w:val="-11"/>
        </w:rPr>
        <w:t>，</w:t>
      </w:r>
      <w:r>
        <w:rPr>
          <w:rFonts w:ascii="細明體" w:eastAsia="細明體" w:hAnsi="細明體" w:cs="細明體"/>
        </w:rPr>
        <w:t>地方資料處理時間</w:t>
      </w:r>
      <w:r>
        <w:rPr>
          <w:rFonts w:ascii="細明體" w:eastAsia="細明體" w:hAnsi="細明體" w:cs="細明體"/>
          <w:spacing w:val="30"/>
        </w:rPr>
        <w:t>約</w:t>
      </w:r>
      <w:r>
        <w:rPr>
          <w:rFonts w:ascii="細明體" w:eastAsia="細明體" w:hAnsi="細明體" w:cs="細明體"/>
          <w:spacing w:val="60"/>
        </w:rPr>
        <w:t>1</w:t>
      </w:r>
      <w:r>
        <w:rPr>
          <w:rFonts w:ascii="細明體" w:eastAsia="細明體" w:hAnsi="細明體" w:cs="細明體"/>
        </w:rPr>
        <w:t>小</w:t>
      </w:r>
      <w:r>
        <w:rPr>
          <w:rFonts w:ascii="細明體" w:eastAsia="細明體" w:hAnsi="細明體" w:cs="細明體"/>
          <w:spacing w:val="-12"/>
        </w:rPr>
        <w:t>時</w:t>
      </w:r>
      <w:r>
        <w:rPr>
          <w:rFonts w:ascii="細明體" w:eastAsia="細明體" w:hAnsi="細明體" w:cs="細明體"/>
          <w:spacing w:val="-11"/>
        </w:rPr>
        <w:t>，</w:t>
      </w:r>
      <w:r>
        <w:rPr>
          <w:rFonts w:ascii="細明體" w:eastAsia="細明體" w:hAnsi="細明體" w:cs="細明體"/>
        </w:rPr>
        <w:t>報至此緊急事件小組整理約</w:t>
      </w:r>
      <w:r>
        <w:rPr>
          <w:rFonts w:ascii="細明體" w:eastAsia="細明體" w:hAnsi="細明體" w:cs="細明體"/>
          <w:spacing w:val="60"/>
        </w:rPr>
        <w:t>1</w:t>
      </w:r>
      <w:r>
        <w:rPr>
          <w:rFonts w:ascii="細明體" w:eastAsia="細明體" w:hAnsi="細明體" w:cs="細明體"/>
        </w:rPr>
        <w:t>小時</w:t>
      </w:r>
      <w:r>
        <w:rPr>
          <w:rFonts w:ascii="細明體" w:eastAsia="細明體" w:hAnsi="細明體" w:cs="細明體"/>
          <w:spacing w:val="-3"/>
        </w:rPr>
        <w:t>後</w:t>
      </w:r>
      <w:r>
        <w:rPr>
          <w:rFonts w:ascii="細明體" w:eastAsia="細明體" w:hAnsi="細明體" w:cs="細明體"/>
          <w:spacing w:val="-2"/>
        </w:rPr>
        <w:t>，</w:t>
      </w:r>
      <w:r>
        <w:rPr>
          <w:rFonts w:ascii="細明體" w:eastAsia="細明體" w:hAnsi="細明體" w:cs="細明體"/>
        </w:rPr>
        <w:t>即可往上陳</w:t>
      </w:r>
      <w:r>
        <w:rPr>
          <w:rFonts w:ascii="細明體" w:eastAsia="細明體" w:hAnsi="細明體" w:cs="細明體"/>
          <w:spacing w:val="-3"/>
        </w:rPr>
        <w:t>報</w:t>
      </w:r>
      <w:r>
        <w:rPr>
          <w:rFonts w:ascii="細明體" w:eastAsia="細明體" w:hAnsi="細明體" w:cs="細明體"/>
          <w:spacing w:val="-2"/>
        </w:rPr>
        <w:t>，</w:t>
      </w:r>
      <w:r>
        <w:rPr>
          <w:rFonts w:ascii="細明體" w:eastAsia="細明體" w:hAnsi="細明體" w:cs="細明體"/>
        </w:rPr>
        <w:t>上層單位的決</w:t>
      </w:r>
      <w:r>
        <w:rPr>
          <w:rFonts w:ascii="細明體" w:eastAsia="細明體" w:hAnsi="細明體" w:cs="細明體"/>
          <w:spacing w:val="-3"/>
        </w:rPr>
        <w:t>定</w:t>
      </w:r>
      <w:r>
        <w:rPr>
          <w:rFonts w:ascii="細明體" w:eastAsia="細明體" w:hAnsi="細明體" w:cs="細明體"/>
          <w:spacing w:val="-2"/>
        </w:rPr>
        <w:t>，</w:t>
      </w:r>
      <w:r>
        <w:rPr>
          <w:rFonts w:ascii="細明體" w:eastAsia="細明體" w:hAnsi="細明體" w:cs="細明體"/>
        </w:rPr>
        <w:t>也由此小組傳達給相關的單位與人士，再依權責執行，相當能掌握時效並作決策，加以執行。</w:t>
      </w:r>
    </w:p>
    <w:p w:rsidR="00817309" w:rsidRDefault="00B923DC">
      <w:pPr>
        <w:autoSpaceDE w:val="0"/>
        <w:autoSpaceDN w:val="0"/>
        <w:snapToGrid w:val="0"/>
        <w:spacing w:before="339" w:line="300" w:lineRule="exact"/>
        <w:ind w:left="120"/>
        <w:rPr>
          <w:rFonts w:ascii="細明體" w:eastAsia="細明體" w:hAnsi="細明體" w:cs="細明體"/>
          <w:b/>
        </w:rPr>
      </w:pPr>
      <w:r>
        <w:rPr>
          <w:rFonts w:ascii="細明體" w:eastAsia="細明體" w:hAnsi="細明體" w:cs="細明體"/>
          <w:b/>
        </w:rPr>
        <w:t>7.2011/09/2</w:t>
      </w:r>
      <w:r>
        <w:rPr>
          <w:rFonts w:ascii="細明體" w:eastAsia="細明體" w:hAnsi="細明體" w:cs="細明體"/>
          <w:b/>
          <w:spacing w:val="61"/>
        </w:rPr>
        <w:t>2</w:t>
      </w:r>
      <w:r>
        <w:rPr>
          <w:rFonts w:ascii="細明體" w:eastAsia="細明體" w:hAnsi="細明體" w:cs="細明體"/>
          <w:b/>
        </w:rPr>
        <w:t>於布里斯托（Bristol)低碳城市</w:t>
      </w:r>
    </w:p>
    <w:p w:rsidR="00817309" w:rsidRDefault="00B923DC">
      <w:pPr>
        <w:autoSpaceDE w:val="0"/>
        <w:autoSpaceDN w:val="0"/>
        <w:snapToGrid w:val="0"/>
        <w:spacing w:before="898"/>
        <w:ind w:left="3720"/>
        <w:rPr>
          <w:sz w:val="20"/>
        </w:rPr>
        <w:sectPr w:rsidR="00817309">
          <w:footnotePr>
            <w:pos w:val="sectEnd"/>
            <w:numStart w:val="0"/>
          </w:footnotePr>
          <w:endnotePr>
            <w:numFmt w:val="decimal"/>
            <w:numStart w:val="0"/>
          </w:endnotePr>
          <w:pgSz w:w="11904" w:h="16840"/>
          <w:pgMar w:top="1440" w:right="1739" w:bottom="752" w:left="2160" w:header="0" w:footer="0" w:gutter="0"/>
          <w:cols w:space="720"/>
        </w:sectPr>
      </w:pPr>
      <w:r>
        <w:rPr>
          <w:rFonts w:eastAsia="Times New Roman"/>
          <w:spacing w:val="1"/>
          <w:sz w:val="20"/>
        </w:rPr>
        <w:t>2</w:t>
      </w:r>
      <w:r>
        <w:rPr>
          <w:rFonts w:eastAsia="Times New Roman"/>
          <w:sz w:val="20"/>
        </w:rPr>
        <w:t>9</w:t>
      </w:r>
    </w:p>
    <w:p w:rsidR="00817309" w:rsidRDefault="00B923DC">
      <w:pPr>
        <w:autoSpaceDE w:val="0"/>
        <w:autoSpaceDN w:val="0"/>
        <w:snapToGrid w:val="0"/>
        <w:spacing w:before="160" w:line="300" w:lineRule="exact"/>
        <w:ind w:left="841"/>
        <w:rPr>
          <w:rFonts w:ascii="細明體" w:eastAsia="細明體" w:hAnsi="細明體" w:cs="細明體"/>
          <w:sz w:val="20"/>
        </w:rPr>
      </w:pPr>
      <w:r>
        <w:rPr>
          <w:rFonts w:ascii="細明體" w:eastAsia="細明體" w:hAnsi="細明體" w:cs="細明體"/>
          <w:spacing w:val="-1"/>
        </w:rPr>
        <w:lastRenderedPageBreak/>
        <w:t>「英國的城</w:t>
      </w:r>
      <w:r>
        <w:rPr>
          <w:rFonts w:ascii="細明體" w:eastAsia="細明體" w:hAnsi="細明體" w:cs="細明體"/>
          <w:spacing w:val="-8"/>
        </w:rPr>
        <w:t>市，</w:t>
      </w:r>
      <w:r>
        <w:rPr>
          <w:rFonts w:ascii="細明體" w:eastAsia="細明體" w:hAnsi="細明體" w:cs="細明體"/>
        </w:rPr>
        <w:t>昔日是工業革命的引航</w:t>
      </w:r>
      <w:r>
        <w:rPr>
          <w:rFonts w:ascii="細明體" w:eastAsia="細明體" w:hAnsi="細明體" w:cs="細明體"/>
          <w:spacing w:val="-8"/>
        </w:rPr>
        <w:t>者；</w:t>
      </w:r>
      <w:r>
        <w:rPr>
          <w:rFonts w:ascii="細明體" w:eastAsia="細明體" w:hAnsi="細明體" w:cs="細明體"/>
        </w:rPr>
        <w:t>今</w:t>
      </w:r>
      <w:r>
        <w:rPr>
          <w:rFonts w:ascii="細明體" w:eastAsia="細明體" w:hAnsi="細明體" w:cs="細明體"/>
          <w:spacing w:val="-8"/>
        </w:rPr>
        <w:t>日，</w:t>
      </w:r>
      <w:r>
        <w:rPr>
          <w:rFonts w:ascii="細明體" w:eastAsia="細明體" w:hAnsi="細明體" w:cs="細明體"/>
        </w:rPr>
        <w:t>則將以推動低碳經</w:t>
      </w:r>
    </w:p>
    <w:p w:rsidR="00817309" w:rsidRDefault="00B923DC">
      <w:pPr>
        <w:autoSpaceDE w:val="0"/>
        <w:autoSpaceDN w:val="0"/>
        <w:snapToGrid w:val="0"/>
        <w:spacing w:before="41" w:line="499" w:lineRule="exact"/>
        <w:ind w:left="360"/>
        <w:jc w:val="both"/>
        <w:rPr>
          <w:rFonts w:ascii="細明體" w:eastAsia="細明體" w:hAnsi="細明體" w:cs="細明體"/>
        </w:rPr>
      </w:pPr>
      <w:r>
        <w:rPr>
          <w:rFonts w:ascii="細明體" w:eastAsia="細明體" w:hAnsi="細明體" w:cs="細明體"/>
          <w:spacing w:val="-1"/>
        </w:rPr>
        <w:t>濟的機</w:t>
      </w:r>
      <w:r>
        <w:rPr>
          <w:rFonts w:ascii="細明體" w:eastAsia="細明體" w:hAnsi="細明體" w:cs="細明體"/>
          <w:spacing w:val="-5"/>
        </w:rPr>
        <w:t>會，</w:t>
      </w:r>
      <w:r>
        <w:rPr>
          <w:rFonts w:ascii="細明體" w:eastAsia="細明體" w:hAnsi="細明體" w:cs="細明體"/>
          <w:spacing w:val="-1"/>
        </w:rPr>
        <w:t>再</w:t>
      </w:r>
      <w:r>
        <w:rPr>
          <w:rFonts w:ascii="細明體" w:eastAsia="細明體" w:hAnsi="細明體" w:cs="細明體"/>
        </w:rPr>
        <w:t>度揚帆…</w:t>
      </w:r>
      <w:r>
        <w:rPr>
          <w:rFonts w:ascii="細明體" w:eastAsia="細明體" w:hAnsi="細明體" w:cs="細明體"/>
          <w:spacing w:val="-64"/>
        </w:rPr>
        <w:t>」</w:t>
      </w:r>
      <w:r>
        <w:rPr>
          <w:rFonts w:ascii="細明體" w:eastAsia="細明體" w:hAnsi="細明體" w:cs="細明體"/>
          <w:spacing w:val="-4"/>
        </w:rPr>
        <w:t>。</w:t>
      </w:r>
      <w:r>
        <w:rPr>
          <w:rFonts w:ascii="細明體" w:eastAsia="細明體" w:hAnsi="細明體" w:cs="細明體"/>
        </w:rPr>
        <w:t>這是英國氣候變遷大</w:t>
      </w:r>
      <w:r>
        <w:rPr>
          <w:rFonts w:ascii="細明體" w:eastAsia="細明體" w:hAnsi="細明體" w:cs="細明體"/>
          <w:spacing w:val="30"/>
        </w:rPr>
        <w:t>臣</w:t>
      </w:r>
      <w:r>
        <w:rPr>
          <w:rFonts w:ascii="細明體" w:eastAsia="細明體" w:hAnsi="細明體" w:cs="細明體"/>
        </w:rPr>
        <w:t>Joa</w:t>
      </w:r>
      <w:r>
        <w:rPr>
          <w:rFonts w:ascii="細明體" w:eastAsia="細明體" w:hAnsi="細明體" w:cs="細明體"/>
          <w:spacing w:val="60"/>
        </w:rPr>
        <w:t>n</w:t>
      </w:r>
      <w:r>
        <w:rPr>
          <w:rFonts w:ascii="細明體" w:eastAsia="細明體" w:hAnsi="細明體" w:cs="細明體"/>
        </w:rPr>
        <w:t>Ruddoc</w:t>
      </w:r>
      <w:r>
        <w:rPr>
          <w:rFonts w:ascii="細明體" w:eastAsia="細明體" w:hAnsi="細明體" w:cs="細明體"/>
          <w:spacing w:val="60"/>
        </w:rPr>
        <w:t>k</w:t>
      </w:r>
      <w:r>
        <w:rPr>
          <w:rFonts w:ascii="細明體" w:eastAsia="細明體" w:hAnsi="細明體" w:cs="細明體"/>
        </w:rPr>
        <w:t>在英國核心城市首長會議時，為英國推動低碳城市方案（Low Carbon Cities</w:t>
      </w:r>
    </w:p>
    <w:p w:rsidR="00817309" w:rsidRDefault="00B923DC">
      <w:pPr>
        <w:autoSpaceDE w:val="0"/>
        <w:autoSpaceDN w:val="0"/>
        <w:snapToGrid w:val="0"/>
        <w:spacing w:before="161" w:line="300" w:lineRule="exact"/>
        <w:ind w:left="360"/>
        <w:rPr>
          <w:rFonts w:ascii="細明體" w:eastAsia="細明體" w:hAnsi="細明體" w:cs="細明體"/>
        </w:rPr>
      </w:pPr>
      <w:r>
        <w:rPr>
          <w:rFonts w:ascii="細明體" w:eastAsia="細明體" w:hAnsi="細明體" w:cs="細明體"/>
        </w:rPr>
        <w:t>Programme, LCCP）所發表的藍圖宣言。她當時公布以曼徹斯特</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rPr>
        <w:t>(Manchester)、里茲(Leeds)、布里斯托(Bristol)等三大核心城市為示</w:t>
      </w:r>
      <w:r>
        <w:rPr>
          <w:rFonts w:ascii="細明體" w:eastAsia="細明體" w:hAnsi="細明體" w:cs="細明體"/>
          <w:spacing w:val="-15"/>
        </w:rPr>
        <w:t>範</w:t>
      </w:r>
      <w:r>
        <w:rPr>
          <w:rFonts w:ascii="細明體" w:eastAsia="細明體" w:hAnsi="細明體" w:cs="細明體"/>
          <w:spacing w:val="-14"/>
        </w:rPr>
        <w:t>，</w:t>
      </w:r>
      <w:r>
        <w:rPr>
          <w:rFonts w:ascii="細明體" w:eastAsia="細明體" w:hAnsi="細明體" w:cs="細明體"/>
          <w:spacing w:val="-3"/>
        </w:rPr>
        <w:t>由英國</w:t>
      </w:r>
      <w:r>
        <w:rPr>
          <w:rFonts w:ascii="細明體" w:eastAsia="細明體" w:hAnsi="細明體" w:cs="細明體"/>
          <w:spacing w:val="-2"/>
        </w:rPr>
        <w:t>環境部(DEFRA)提</w:t>
      </w:r>
      <w:r>
        <w:rPr>
          <w:rFonts w:ascii="細明體" w:eastAsia="細明體" w:hAnsi="細明體" w:cs="細明體"/>
          <w:spacing w:val="28"/>
        </w:rPr>
        <w:t>撥</w:t>
      </w:r>
      <w:r>
        <w:rPr>
          <w:rFonts w:ascii="細明體" w:eastAsia="細明體" w:hAnsi="細明體" w:cs="細明體"/>
          <w:spacing w:val="-2"/>
        </w:rPr>
        <w:t>2</w:t>
      </w:r>
      <w:r>
        <w:rPr>
          <w:rFonts w:ascii="細明體" w:eastAsia="細明體" w:hAnsi="細明體" w:cs="細明體"/>
          <w:spacing w:val="58"/>
        </w:rPr>
        <w:t>5</w:t>
      </w:r>
      <w:r>
        <w:rPr>
          <w:rFonts w:ascii="細明體" w:eastAsia="細明體" w:hAnsi="細明體" w:cs="細明體"/>
          <w:spacing w:val="-2"/>
        </w:rPr>
        <w:t>萬英鎊(</w:t>
      </w:r>
      <w:r>
        <w:rPr>
          <w:rFonts w:ascii="細明體" w:eastAsia="細明體" w:hAnsi="細明體" w:cs="細明體"/>
          <w:spacing w:val="28"/>
        </w:rPr>
        <w:t>約</w:t>
      </w:r>
      <w:r>
        <w:rPr>
          <w:rFonts w:ascii="細明體" w:eastAsia="細明體" w:hAnsi="細明體" w:cs="細明體"/>
          <w:spacing w:val="-2"/>
        </w:rPr>
        <w:t>1,50</w:t>
      </w:r>
      <w:r>
        <w:rPr>
          <w:rFonts w:ascii="細明體" w:eastAsia="細明體" w:hAnsi="細明體" w:cs="細明體"/>
          <w:spacing w:val="58"/>
        </w:rPr>
        <w:t>0</w:t>
      </w:r>
      <w:r>
        <w:rPr>
          <w:rFonts w:ascii="細明體" w:eastAsia="細明體" w:hAnsi="細明體" w:cs="細明體"/>
          <w:spacing w:val="-2"/>
        </w:rPr>
        <w:t>萬台幣)的預</w:t>
      </w:r>
      <w:r>
        <w:rPr>
          <w:rFonts w:ascii="細明體" w:eastAsia="細明體" w:hAnsi="細明體" w:cs="細明體"/>
          <w:spacing w:val="-14"/>
        </w:rPr>
        <w:t>算</w:t>
      </w:r>
      <w:r>
        <w:rPr>
          <w:rFonts w:ascii="細明體" w:eastAsia="細明體" w:hAnsi="細明體" w:cs="細明體"/>
          <w:spacing w:val="-13"/>
        </w:rPr>
        <w:t>，</w:t>
      </w:r>
      <w:r>
        <w:rPr>
          <w:rFonts w:ascii="細明體" w:eastAsia="細明體" w:hAnsi="細明體" w:cs="細明體"/>
          <w:spacing w:val="-2"/>
        </w:rPr>
        <w:t>委託</w:t>
      </w:r>
      <w:r>
        <w:rPr>
          <w:rFonts w:ascii="細明體" w:eastAsia="細明體" w:hAnsi="細明體" w:cs="細明體"/>
        </w:rPr>
        <w:t xml:space="preserve"> 碳信託(Carbon Trust)及節能信託(Energy Saving Trust)與地方團體共同腦力激盪，共同協助並參與研擬三個城市的低碳行動計畫。</w:t>
      </w:r>
    </w:p>
    <w:p w:rsidR="00817309" w:rsidRDefault="00B923DC">
      <w:pPr>
        <w:autoSpaceDE w:val="0"/>
        <w:autoSpaceDN w:val="0"/>
        <w:snapToGrid w:val="0"/>
        <w:spacing w:before="342" w:line="300" w:lineRule="exact"/>
        <w:ind w:left="840"/>
        <w:rPr>
          <w:rFonts w:ascii="細明體" w:eastAsia="細明體" w:hAnsi="細明體" w:cs="細明體"/>
        </w:rPr>
      </w:pPr>
      <w:r>
        <w:rPr>
          <w:rFonts w:ascii="細明體" w:eastAsia="細明體" w:hAnsi="細明體" w:cs="細明體"/>
        </w:rPr>
        <w:t>2003 年英國政府公布題為:我們未來的能源：創建低碳經濟(Our</w:t>
      </w:r>
    </w:p>
    <w:p w:rsidR="00817309" w:rsidRDefault="00B923DC">
      <w:pPr>
        <w:autoSpaceDE w:val="0"/>
        <w:autoSpaceDN w:val="0"/>
        <w:snapToGrid w:val="0"/>
        <w:spacing w:before="40" w:line="500" w:lineRule="exact"/>
        <w:ind w:left="360"/>
        <w:rPr>
          <w:rFonts w:ascii="細明體" w:eastAsia="細明體" w:hAnsi="細明體" w:cs="細明體"/>
        </w:rPr>
      </w:pPr>
      <w:r>
        <w:rPr>
          <w:rFonts w:ascii="細明體" w:eastAsia="細明體" w:hAnsi="細明體" w:cs="細明體"/>
          <w:spacing w:val="-1"/>
        </w:rPr>
        <w:t>Energy</w:t>
      </w:r>
      <w:r>
        <w:rPr>
          <w:rFonts w:ascii="細明體" w:eastAsia="細明體" w:hAnsi="細明體" w:cs="細明體"/>
          <w:spacing w:val="-17"/>
        </w:rPr>
        <w:t xml:space="preserve"> </w:t>
      </w:r>
      <w:r>
        <w:rPr>
          <w:rFonts w:ascii="細明體" w:eastAsia="細明體" w:hAnsi="細明體" w:cs="細明體"/>
          <w:spacing w:val="-1"/>
        </w:rPr>
        <w:t>Futu</w:t>
      </w:r>
      <w:r>
        <w:rPr>
          <w:rFonts w:ascii="細明體" w:eastAsia="細明體" w:hAnsi="細明體" w:cs="細明體"/>
        </w:rPr>
        <w:t>re</w:t>
      </w:r>
      <w:r>
        <w:rPr>
          <w:rFonts w:ascii="細明體" w:eastAsia="細明體" w:hAnsi="細明體" w:cs="細明體"/>
          <w:spacing w:val="-16"/>
        </w:rPr>
        <w:t xml:space="preserve"> </w:t>
      </w:r>
      <w:r>
        <w:rPr>
          <w:rFonts w:ascii="細明體" w:eastAsia="細明體" w:hAnsi="細明體" w:cs="細明體"/>
        </w:rPr>
        <w:t>:Creating</w:t>
      </w:r>
      <w:r>
        <w:rPr>
          <w:rFonts w:ascii="細明體" w:eastAsia="細明體" w:hAnsi="細明體" w:cs="細明體"/>
          <w:spacing w:val="-16"/>
        </w:rPr>
        <w:t xml:space="preserve"> </w:t>
      </w:r>
      <w:r>
        <w:rPr>
          <w:rFonts w:ascii="細明體" w:eastAsia="細明體" w:hAnsi="細明體" w:cs="細明體"/>
        </w:rPr>
        <w:t>a</w:t>
      </w:r>
      <w:r>
        <w:rPr>
          <w:rFonts w:ascii="細明體" w:eastAsia="細明體" w:hAnsi="細明體" w:cs="細明體"/>
          <w:spacing w:val="-16"/>
        </w:rPr>
        <w:t xml:space="preserve"> </w:t>
      </w:r>
      <w:r>
        <w:rPr>
          <w:rFonts w:ascii="細明體" w:eastAsia="細明體" w:hAnsi="細明體" w:cs="細明體"/>
        </w:rPr>
        <w:t>Low</w:t>
      </w:r>
      <w:r>
        <w:rPr>
          <w:rFonts w:ascii="細明體" w:eastAsia="細明體" w:hAnsi="細明體" w:cs="細明體"/>
          <w:spacing w:val="-16"/>
        </w:rPr>
        <w:t xml:space="preserve"> </w:t>
      </w:r>
      <w:r>
        <w:rPr>
          <w:rFonts w:ascii="細明體" w:eastAsia="細明體" w:hAnsi="細明體" w:cs="細明體"/>
        </w:rPr>
        <w:t>Carbon</w:t>
      </w:r>
      <w:r>
        <w:rPr>
          <w:rFonts w:ascii="細明體" w:eastAsia="細明體" w:hAnsi="細明體" w:cs="細明體"/>
          <w:spacing w:val="-16"/>
        </w:rPr>
        <w:t xml:space="preserve"> </w:t>
      </w:r>
      <w:r>
        <w:rPr>
          <w:rFonts w:ascii="細明體" w:eastAsia="細明體" w:hAnsi="細明體" w:cs="細明體"/>
        </w:rPr>
        <w:t>Economy)的《能源白皮書</w:t>
      </w:r>
      <w:r>
        <w:rPr>
          <w:rFonts w:ascii="細明體" w:eastAsia="細明體" w:hAnsi="細明體" w:cs="細明體"/>
          <w:spacing w:val="-60"/>
        </w:rPr>
        <w:t>》</w:t>
      </w:r>
      <w:r>
        <w:rPr>
          <w:rFonts w:ascii="細明體" w:eastAsia="細明體" w:hAnsi="細明體" w:cs="細明體"/>
        </w:rPr>
        <w:t>，首</w:t>
      </w:r>
      <w:r>
        <w:rPr>
          <w:rFonts w:ascii="細明體" w:eastAsia="細明體" w:hAnsi="細明體" w:cs="細明體"/>
          <w:spacing w:val="-1"/>
        </w:rPr>
        <w:t>次提出了「</w:t>
      </w:r>
      <w:r>
        <w:rPr>
          <w:rFonts w:ascii="細明體" w:eastAsia="細明體" w:hAnsi="細明體" w:cs="細明體"/>
        </w:rPr>
        <w:t>低碳經濟」概念(Low</w:t>
      </w:r>
      <w:r>
        <w:rPr>
          <w:rFonts w:ascii="細明體" w:eastAsia="細明體" w:hAnsi="細明體" w:cs="細明體"/>
          <w:spacing w:val="-47"/>
        </w:rPr>
        <w:t xml:space="preserve"> </w:t>
      </w:r>
      <w:r>
        <w:rPr>
          <w:rFonts w:ascii="細明體" w:eastAsia="細明體" w:hAnsi="細明體" w:cs="細明體"/>
        </w:rPr>
        <w:t>Carbon</w:t>
      </w:r>
      <w:r>
        <w:rPr>
          <w:rFonts w:ascii="細明體" w:eastAsia="細明體" w:hAnsi="細明體" w:cs="細明體"/>
          <w:spacing w:val="-47"/>
        </w:rPr>
        <w:t xml:space="preserve"> </w:t>
      </w:r>
      <w:r>
        <w:rPr>
          <w:rFonts w:ascii="細明體" w:eastAsia="細明體" w:hAnsi="細明體" w:cs="細明體"/>
        </w:rPr>
        <w:t>Economy)，引起了國際社會的廣</w:t>
      </w:r>
      <w:r>
        <w:rPr>
          <w:rFonts w:ascii="細明體" w:eastAsia="細明體" w:hAnsi="細明體" w:cs="細明體"/>
          <w:spacing w:val="-3"/>
        </w:rPr>
        <w:t>泛關</w:t>
      </w:r>
      <w:r>
        <w:rPr>
          <w:rFonts w:ascii="細明體" w:eastAsia="細明體" w:hAnsi="細明體" w:cs="細明體"/>
          <w:spacing w:val="-2"/>
        </w:rPr>
        <w:t>注。英國政府為低碳經濟發展設立了一個清晰的目標：201</w:t>
      </w:r>
      <w:r>
        <w:rPr>
          <w:rFonts w:ascii="細明體" w:eastAsia="細明體" w:hAnsi="細明體" w:cs="細明體"/>
          <w:spacing w:val="58"/>
        </w:rPr>
        <w:t>0</w:t>
      </w:r>
      <w:r>
        <w:rPr>
          <w:rFonts w:ascii="細明體" w:eastAsia="細明體" w:hAnsi="細明體" w:cs="細明體"/>
          <w:spacing w:val="-2"/>
        </w:rPr>
        <w:t>年C</w:t>
      </w:r>
      <w:r>
        <w:rPr>
          <w:rFonts w:ascii="細明體" w:eastAsia="細明體" w:hAnsi="細明體" w:cs="細明體"/>
          <w:spacing w:val="10"/>
        </w:rPr>
        <w:t>O</w:t>
      </w:r>
      <w:r>
        <w:rPr>
          <w:rFonts w:ascii="細明體" w:eastAsia="細明體" w:hAnsi="細明體" w:cs="細明體"/>
          <w:spacing w:val="10"/>
          <w:sz w:val="12"/>
        </w:rPr>
        <w:t>2</w:t>
      </w:r>
      <w:r>
        <w:rPr>
          <w:rFonts w:ascii="細明體" w:eastAsia="細明體" w:hAnsi="細明體" w:cs="細明體"/>
          <w:spacing w:val="-2"/>
        </w:rPr>
        <w:t>排</w:t>
      </w:r>
      <w:r>
        <w:rPr>
          <w:rFonts w:ascii="細明體" w:eastAsia="細明體" w:hAnsi="細明體" w:cs="細明體"/>
        </w:rPr>
        <w:t xml:space="preserve"> 放量</w:t>
      </w:r>
      <w:r>
        <w:rPr>
          <w:rFonts w:ascii="細明體" w:eastAsia="細明體" w:hAnsi="細明體" w:cs="細明體"/>
          <w:spacing w:val="30"/>
        </w:rPr>
        <w:t>在</w:t>
      </w:r>
      <w:r>
        <w:rPr>
          <w:rFonts w:ascii="細明體" w:eastAsia="細明體" w:hAnsi="細明體" w:cs="細明體"/>
        </w:rPr>
        <w:t>199</w:t>
      </w:r>
      <w:r>
        <w:rPr>
          <w:rFonts w:ascii="細明體" w:eastAsia="細明體" w:hAnsi="細明體" w:cs="細明體"/>
          <w:spacing w:val="60"/>
        </w:rPr>
        <w:t>0</w:t>
      </w:r>
      <w:r>
        <w:rPr>
          <w:rFonts w:ascii="細明體" w:eastAsia="細明體" w:hAnsi="細明體" w:cs="細明體"/>
        </w:rPr>
        <w:t>年水準上減</w:t>
      </w:r>
      <w:r>
        <w:rPr>
          <w:rFonts w:ascii="細明體" w:eastAsia="細明體" w:hAnsi="細明體" w:cs="細明體"/>
          <w:spacing w:val="30"/>
        </w:rPr>
        <w:t>少</w:t>
      </w:r>
      <w:r>
        <w:rPr>
          <w:rFonts w:ascii="細明體" w:eastAsia="細明體" w:hAnsi="細明體" w:cs="細明體"/>
        </w:rPr>
        <w:t>20 %，</w:t>
      </w:r>
      <w:r>
        <w:rPr>
          <w:rFonts w:ascii="細明體" w:eastAsia="細明體" w:hAnsi="細明體" w:cs="細明體"/>
          <w:spacing w:val="30"/>
        </w:rPr>
        <w:t>到</w:t>
      </w:r>
      <w:r>
        <w:rPr>
          <w:rFonts w:ascii="細明體" w:eastAsia="細明體" w:hAnsi="細明體" w:cs="細明體"/>
        </w:rPr>
        <w:t>205</w:t>
      </w:r>
      <w:r>
        <w:rPr>
          <w:rFonts w:ascii="細明體" w:eastAsia="細明體" w:hAnsi="細明體" w:cs="細明體"/>
          <w:spacing w:val="60"/>
        </w:rPr>
        <w:t>0</w:t>
      </w:r>
      <w:r>
        <w:rPr>
          <w:rFonts w:ascii="細明體" w:eastAsia="細明體" w:hAnsi="細明體" w:cs="細明體"/>
        </w:rPr>
        <w:t>年減</w:t>
      </w:r>
      <w:r>
        <w:rPr>
          <w:rFonts w:ascii="細明體" w:eastAsia="細明體" w:hAnsi="細明體" w:cs="細明體"/>
          <w:spacing w:val="30"/>
        </w:rPr>
        <w:t>少</w:t>
      </w:r>
      <w:r>
        <w:rPr>
          <w:rFonts w:ascii="細明體" w:eastAsia="細明體" w:hAnsi="細明體" w:cs="細明體"/>
        </w:rPr>
        <w:t>60 %，從根本上把英國</w:t>
      </w:r>
      <w:r>
        <w:rPr>
          <w:rFonts w:ascii="細明體" w:eastAsia="細明體" w:hAnsi="細明體" w:cs="細明體"/>
          <w:spacing w:val="-1"/>
        </w:rPr>
        <w:t>變成一個低碳</w:t>
      </w:r>
      <w:r>
        <w:rPr>
          <w:rFonts w:ascii="細明體" w:eastAsia="細明體" w:hAnsi="細明體" w:cs="細明體"/>
        </w:rPr>
        <w:t>經濟的國</w:t>
      </w:r>
      <w:r>
        <w:rPr>
          <w:rFonts w:ascii="細明體" w:eastAsia="細明體" w:hAnsi="細明體" w:cs="細明體"/>
          <w:spacing w:val="-23"/>
        </w:rPr>
        <w:t>家，</w:t>
      </w:r>
      <w:r>
        <w:rPr>
          <w:rFonts w:ascii="細明體" w:eastAsia="細明體" w:hAnsi="細明體" w:cs="細明體"/>
        </w:rPr>
        <w:t>英國的低碳城市規劃和行動方案有以下幾個特點：</w:t>
      </w:r>
    </w:p>
    <w:p w:rsidR="00817309" w:rsidRDefault="00B923DC">
      <w:pPr>
        <w:numPr>
          <w:ilvl w:val="0"/>
          <w:numId w:val="4"/>
        </w:numPr>
        <w:snapToGrid w:val="0"/>
        <w:spacing w:before="338" w:line="300" w:lineRule="exact"/>
        <w:rPr>
          <w:rFonts w:ascii="細明體" w:eastAsia="細明體" w:hAnsi="細明體" w:cs="細明體"/>
        </w:rPr>
      </w:pPr>
      <w:r>
        <w:rPr>
          <w:rFonts w:ascii="細明體" w:eastAsia="細明體" w:hAnsi="細明體" w:cs="細明體"/>
          <w:spacing w:val="-1"/>
        </w:rPr>
        <w:t>低碳城市規劃</w:t>
      </w:r>
      <w:r>
        <w:rPr>
          <w:rFonts w:ascii="細明體" w:eastAsia="細明體" w:hAnsi="細明體" w:cs="細明體"/>
        </w:rPr>
        <w:t>目標單</w:t>
      </w:r>
      <w:r>
        <w:rPr>
          <w:rFonts w:ascii="細明體" w:eastAsia="細明體" w:hAnsi="細明體" w:cs="細明體"/>
          <w:spacing w:val="-12"/>
        </w:rPr>
        <w:t>一</w:t>
      </w:r>
      <w:r>
        <w:rPr>
          <w:rFonts w:ascii="細明體" w:eastAsia="細明體" w:hAnsi="細明體" w:cs="細明體"/>
          <w:spacing w:val="-11"/>
        </w:rPr>
        <w:t>，</w:t>
      </w:r>
      <w:r>
        <w:rPr>
          <w:rFonts w:ascii="細明體" w:eastAsia="細明體" w:hAnsi="細明體" w:cs="細明體"/>
        </w:rPr>
        <w:t>即促進城市總的碳排放量降</w:t>
      </w:r>
      <w:r>
        <w:rPr>
          <w:rFonts w:ascii="細明體" w:eastAsia="細明體" w:hAnsi="細明體" w:cs="細明體"/>
          <w:spacing w:val="-12"/>
        </w:rPr>
        <w:t>低</w:t>
      </w:r>
      <w:r>
        <w:rPr>
          <w:rFonts w:ascii="細明體" w:eastAsia="細明體" w:hAnsi="細明體" w:cs="細明體"/>
          <w:spacing w:val="-11"/>
        </w:rPr>
        <w:t>，</w:t>
      </w:r>
      <w:r>
        <w:rPr>
          <w:rFonts w:ascii="細明體" w:eastAsia="細明體" w:hAnsi="細明體" w:cs="細明體"/>
        </w:rPr>
        <w:t>並為此</w:t>
      </w:r>
    </w:p>
    <w:p w:rsidR="00817309" w:rsidRDefault="00B923DC">
      <w:pPr>
        <w:autoSpaceDE w:val="0"/>
        <w:autoSpaceDN w:val="0"/>
        <w:snapToGrid w:val="0"/>
        <w:spacing w:before="41" w:line="499" w:lineRule="exact"/>
        <w:ind w:left="360"/>
        <w:rPr>
          <w:rFonts w:ascii="細明體" w:eastAsia="細明體" w:hAnsi="細明體" w:cs="細明體"/>
        </w:rPr>
      </w:pPr>
      <w:r>
        <w:rPr>
          <w:rFonts w:ascii="細明體" w:eastAsia="細明體" w:hAnsi="細明體" w:cs="細明體"/>
          <w:spacing w:val="-1"/>
        </w:rPr>
        <w:t>提出了量化指標。減碳目標的設定基本是依照英國</w:t>
      </w:r>
      <w:r>
        <w:rPr>
          <w:rFonts w:ascii="細明體" w:eastAsia="細明體" w:hAnsi="細明體" w:cs="細明體"/>
        </w:rPr>
        <w:t>政府的承諾，</w:t>
      </w:r>
      <w:r>
        <w:rPr>
          <w:rFonts w:ascii="細明體" w:eastAsia="細明體" w:hAnsi="細明體" w:cs="細明體"/>
          <w:spacing w:val="30"/>
        </w:rPr>
        <w:t>在</w:t>
      </w:r>
      <w:r>
        <w:rPr>
          <w:rFonts w:ascii="細明體" w:eastAsia="細明體" w:hAnsi="細明體" w:cs="細明體"/>
        </w:rPr>
        <w:t xml:space="preserve">2020 </w:t>
      </w:r>
      <w:r>
        <w:rPr>
          <w:rFonts w:ascii="細明體" w:eastAsia="細明體" w:hAnsi="細明體" w:cs="細明體"/>
          <w:spacing w:val="-1"/>
        </w:rPr>
        <w:t>年全英國</w:t>
      </w:r>
      <w:r>
        <w:rPr>
          <w:rFonts w:ascii="細明體" w:eastAsia="細明體" w:hAnsi="細明體" w:cs="細明體"/>
        </w:rPr>
        <w:t>C</w:t>
      </w:r>
      <w:r>
        <w:rPr>
          <w:rFonts w:ascii="細明體" w:eastAsia="細明體" w:hAnsi="細明體" w:cs="細明體"/>
          <w:spacing w:val="12"/>
        </w:rPr>
        <w:t>O</w:t>
      </w:r>
      <w:r>
        <w:rPr>
          <w:rFonts w:ascii="細明體" w:eastAsia="細明體" w:hAnsi="細明體" w:cs="細明體"/>
          <w:spacing w:val="12"/>
          <w:sz w:val="12"/>
        </w:rPr>
        <w:t>2</w:t>
      </w:r>
      <w:r>
        <w:rPr>
          <w:rFonts w:ascii="細明體" w:eastAsia="細明體" w:hAnsi="細明體" w:cs="細明體"/>
        </w:rPr>
        <w:t>排放</w:t>
      </w:r>
      <w:r>
        <w:rPr>
          <w:rFonts w:ascii="細明體" w:eastAsia="細明體" w:hAnsi="細明體" w:cs="細明體"/>
          <w:spacing w:val="30"/>
        </w:rPr>
        <w:t>在</w:t>
      </w:r>
      <w:r>
        <w:rPr>
          <w:rFonts w:ascii="細明體" w:eastAsia="細明體" w:hAnsi="細明體" w:cs="細明體"/>
        </w:rPr>
        <w:t>199</w:t>
      </w:r>
      <w:r>
        <w:rPr>
          <w:rFonts w:ascii="細明體" w:eastAsia="細明體" w:hAnsi="細明體" w:cs="細明體"/>
          <w:spacing w:val="60"/>
        </w:rPr>
        <w:t>0</w:t>
      </w:r>
      <w:r>
        <w:rPr>
          <w:rFonts w:ascii="細明體" w:eastAsia="細明體" w:hAnsi="細明體" w:cs="細明體"/>
        </w:rPr>
        <w:t>年水準上降</w:t>
      </w:r>
      <w:r>
        <w:rPr>
          <w:rFonts w:ascii="細明體" w:eastAsia="細明體" w:hAnsi="細明體" w:cs="細明體"/>
          <w:spacing w:val="30"/>
        </w:rPr>
        <w:t>低</w:t>
      </w:r>
      <w:r>
        <w:rPr>
          <w:rFonts w:ascii="細明體" w:eastAsia="細明體" w:hAnsi="細明體" w:cs="細明體"/>
        </w:rPr>
        <w:t>26 % - 32 %，205</w:t>
      </w:r>
      <w:r>
        <w:rPr>
          <w:rFonts w:ascii="細明體" w:eastAsia="細明體" w:hAnsi="細明體" w:cs="細明體"/>
          <w:spacing w:val="60"/>
        </w:rPr>
        <w:t>0</w:t>
      </w:r>
      <w:r>
        <w:rPr>
          <w:rFonts w:ascii="細明體" w:eastAsia="細明體" w:hAnsi="細明體" w:cs="細明體"/>
        </w:rPr>
        <w:t>年降</w:t>
      </w:r>
      <w:r>
        <w:rPr>
          <w:rFonts w:ascii="細明體" w:eastAsia="細明體" w:hAnsi="細明體" w:cs="細明體"/>
          <w:spacing w:val="30"/>
        </w:rPr>
        <w:t>低</w:t>
      </w:r>
      <w:r>
        <w:rPr>
          <w:rFonts w:ascii="細明體" w:eastAsia="細明體" w:hAnsi="細明體" w:cs="細明體"/>
        </w:rPr>
        <w:t xml:space="preserve">60 % </w:t>
      </w:r>
      <w:r>
        <w:rPr>
          <w:rFonts w:ascii="細明體" w:eastAsia="細明體" w:hAnsi="細明體" w:cs="細明體"/>
          <w:spacing w:val="-1"/>
        </w:rPr>
        <w:t>來進</w:t>
      </w:r>
      <w:r>
        <w:rPr>
          <w:rFonts w:ascii="細明體" w:eastAsia="細明體" w:hAnsi="細明體" w:cs="細明體"/>
          <w:spacing w:val="-9"/>
        </w:rPr>
        <w:t>行。</w:t>
      </w:r>
      <w:r>
        <w:rPr>
          <w:rFonts w:ascii="細明體" w:eastAsia="細明體" w:hAnsi="細明體" w:cs="細明體"/>
        </w:rPr>
        <w:t>各種措施的制</w:t>
      </w:r>
      <w:r>
        <w:rPr>
          <w:rFonts w:ascii="細明體" w:eastAsia="細明體" w:hAnsi="細明體" w:cs="細明體"/>
          <w:spacing w:val="-8"/>
        </w:rPr>
        <w:t>定、</w:t>
      </w:r>
      <w:r>
        <w:rPr>
          <w:rFonts w:ascii="細明體" w:eastAsia="細明體" w:hAnsi="細明體" w:cs="細明體"/>
        </w:rPr>
        <w:t>實施和評估都是以碳排放減少量來衡</w:t>
      </w:r>
      <w:r>
        <w:rPr>
          <w:rFonts w:ascii="細明體" w:eastAsia="細明體" w:hAnsi="細明體" w:cs="細明體"/>
          <w:spacing w:val="-8"/>
        </w:rPr>
        <w:t>量。</w:t>
      </w:r>
      <w:r>
        <w:rPr>
          <w:rFonts w:ascii="細明體" w:eastAsia="細明體" w:hAnsi="細明體" w:cs="細明體"/>
        </w:rPr>
        <w:t>根據</w:t>
      </w:r>
      <w:r>
        <w:rPr>
          <w:rFonts w:ascii="細明體" w:eastAsia="細明體" w:hAnsi="細明體" w:cs="細明體"/>
          <w:spacing w:val="-1"/>
        </w:rPr>
        <w:t>英國全國目</w:t>
      </w:r>
      <w:r>
        <w:rPr>
          <w:rFonts w:ascii="細明體" w:eastAsia="細明體" w:hAnsi="細明體" w:cs="細明體"/>
        </w:rPr>
        <w:t>標，倫敦市行動計畫明確提出要</w:t>
      </w:r>
      <w:r>
        <w:rPr>
          <w:rFonts w:ascii="細明體" w:eastAsia="細明體" w:hAnsi="細明體" w:cs="細明體"/>
          <w:spacing w:val="30"/>
        </w:rPr>
        <w:t>將</w:t>
      </w:r>
      <w:r>
        <w:rPr>
          <w:rFonts w:ascii="細明體" w:eastAsia="細明體" w:hAnsi="細明體" w:cs="細明體"/>
        </w:rPr>
        <w:t>2007</w:t>
      </w:r>
      <w:r>
        <w:rPr>
          <w:rFonts w:ascii="細明體" w:eastAsia="細明體" w:hAnsi="細明體" w:cs="細明體"/>
          <w:spacing w:val="-47"/>
        </w:rPr>
        <w:t xml:space="preserve"> </w:t>
      </w:r>
      <w:r>
        <w:rPr>
          <w:rFonts w:ascii="細明體" w:eastAsia="細明體" w:hAnsi="細明體" w:cs="細明體"/>
        </w:rPr>
        <w:t>-</w:t>
      </w:r>
      <w:r>
        <w:rPr>
          <w:rFonts w:ascii="細明體" w:eastAsia="細明體" w:hAnsi="細明體" w:cs="細明體"/>
          <w:spacing w:val="-47"/>
        </w:rPr>
        <w:t xml:space="preserve"> </w:t>
      </w:r>
      <w:r>
        <w:rPr>
          <w:rFonts w:ascii="細明體" w:eastAsia="細明體" w:hAnsi="細明體" w:cs="細明體"/>
        </w:rPr>
        <w:t>202</w:t>
      </w:r>
      <w:r>
        <w:rPr>
          <w:rFonts w:ascii="細明體" w:eastAsia="細明體" w:hAnsi="細明體" w:cs="細明體"/>
          <w:spacing w:val="60"/>
        </w:rPr>
        <w:t>5</w:t>
      </w:r>
      <w:r>
        <w:rPr>
          <w:rFonts w:ascii="細明體" w:eastAsia="細明體" w:hAnsi="細明體" w:cs="細明體"/>
        </w:rPr>
        <w:t>年間的碳排放量控制</w:t>
      </w:r>
      <w:r>
        <w:rPr>
          <w:rFonts w:ascii="細明體" w:eastAsia="細明體" w:hAnsi="細明體" w:cs="細明體"/>
          <w:spacing w:val="30"/>
        </w:rPr>
        <w:t>在</w:t>
      </w:r>
      <w:r>
        <w:rPr>
          <w:rFonts w:ascii="細明體" w:eastAsia="細明體" w:hAnsi="細明體" w:cs="細明體"/>
          <w:spacing w:val="60"/>
        </w:rPr>
        <w:t>6</w:t>
      </w:r>
      <w:r>
        <w:rPr>
          <w:rFonts w:ascii="細明體" w:eastAsia="細明體" w:hAnsi="細明體" w:cs="細明體"/>
        </w:rPr>
        <w:t>億噸之內，即每年的碳排放量要降</w:t>
      </w:r>
      <w:r>
        <w:rPr>
          <w:rFonts w:ascii="細明體" w:eastAsia="細明體" w:hAnsi="細明體" w:cs="細明體"/>
          <w:spacing w:val="30"/>
        </w:rPr>
        <w:t>低</w:t>
      </w:r>
      <w:r>
        <w:rPr>
          <w:rFonts w:ascii="細明體" w:eastAsia="細明體" w:hAnsi="細明體" w:cs="細明體"/>
        </w:rPr>
        <w:t>4 %。</w:t>
      </w:r>
    </w:p>
    <w:p w:rsidR="00817309" w:rsidRDefault="00B923DC">
      <w:pPr>
        <w:numPr>
          <w:ilvl w:val="0"/>
          <w:numId w:val="4"/>
        </w:numPr>
        <w:snapToGrid w:val="0"/>
        <w:spacing w:before="343" w:line="300" w:lineRule="exact"/>
        <w:rPr>
          <w:rFonts w:ascii="細明體" w:eastAsia="細明體" w:hAnsi="細明體" w:cs="細明體"/>
        </w:rPr>
      </w:pPr>
      <w:r>
        <w:rPr>
          <w:rFonts w:ascii="細明體" w:eastAsia="細明體" w:hAnsi="細明體" w:cs="細明體"/>
          <w:spacing w:val="-1"/>
        </w:rPr>
        <w:t>低碳城市的主</w:t>
      </w:r>
      <w:r>
        <w:rPr>
          <w:rFonts w:ascii="細明體" w:eastAsia="細明體" w:hAnsi="細明體" w:cs="細明體"/>
        </w:rPr>
        <w:t>要實現途徑是推廣可再生能源應</w:t>
      </w:r>
      <w:r>
        <w:rPr>
          <w:rFonts w:ascii="細明體" w:eastAsia="細明體" w:hAnsi="細明體" w:cs="細明體"/>
          <w:spacing w:val="-23"/>
        </w:rPr>
        <w:t>用、</w:t>
      </w:r>
      <w:r>
        <w:rPr>
          <w:rFonts w:ascii="細明體" w:eastAsia="細明體" w:hAnsi="細明體" w:cs="細明體"/>
        </w:rPr>
        <w:t>提高能效和控</w:t>
      </w:r>
    </w:p>
    <w:p w:rsidR="00817309" w:rsidRDefault="00B923DC">
      <w:pPr>
        <w:autoSpaceDE w:val="0"/>
        <w:autoSpaceDN w:val="0"/>
        <w:snapToGrid w:val="0"/>
        <w:spacing w:before="41" w:line="499" w:lineRule="exact"/>
        <w:ind w:left="360"/>
        <w:jc w:val="both"/>
        <w:rPr>
          <w:rFonts w:ascii="細明體" w:eastAsia="細明體" w:hAnsi="細明體" w:cs="細明體"/>
        </w:rPr>
      </w:pPr>
      <w:r>
        <w:rPr>
          <w:rFonts w:ascii="細明體" w:eastAsia="細明體" w:hAnsi="細明體" w:cs="細明體"/>
          <w:spacing w:val="-1"/>
        </w:rPr>
        <w:t>制能源需</w:t>
      </w:r>
      <w:r>
        <w:rPr>
          <w:rFonts w:ascii="細明體" w:eastAsia="細明體" w:hAnsi="細明體" w:cs="細明體"/>
          <w:spacing w:val="-8"/>
        </w:rPr>
        <w:t>求。</w:t>
      </w:r>
      <w:r>
        <w:rPr>
          <w:rFonts w:ascii="細明體" w:eastAsia="細明體" w:hAnsi="細明體" w:cs="細明體"/>
        </w:rPr>
        <w:t>例</w:t>
      </w:r>
      <w:r>
        <w:rPr>
          <w:rFonts w:ascii="細明體" w:eastAsia="細明體" w:hAnsi="細明體" w:cs="細明體"/>
          <w:spacing w:val="-8"/>
        </w:rPr>
        <w:t>如，</w:t>
      </w:r>
      <w:r>
        <w:rPr>
          <w:rFonts w:ascii="細明體" w:eastAsia="細明體" w:hAnsi="細明體" w:cs="細明體"/>
        </w:rPr>
        <w:t>在布里斯托市</w:t>
      </w:r>
      <w:r>
        <w:rPr>
          <w:rFonts w:ascii="細明體" w:eastAsia="細明體" w:hAnsi="細明體" w:cs="細明體"/>
          <w:spacing w:val="-16"/>
        </w:rPr>
        <w:t>的</w:t>
      </w:r>
      <w:r>
        <w:rPr>
          <w:rFonts w:ascii="細明體" w:eastAsia="細明體" w:hAnsi="細明體" w:cs="細明體"/>
        </w:rPr>
        <w:t>《氣候保護與可持續能源戰略行動計</w:t>
      </w:r>
      <w:r>
        <w:rPr>
          <w:rFonts w:ascii="細明體" w:eastAsia="細明體" w:hAnsi="細明體" w:cs="細明體"/>
          <w:spacing w:val="29"/>
        </w:rPr>
        <w:t>畫</w:t>
      </w:r>
      <w:r>
        <w:rPr>
          <w:rFonts w:ascii="細明體" w:eastAsia="細明體" w:hAnsi="細明體" w:cs="細明體"/>
          <w:spacing w:val="-1"/>
        </w:rPr>
        <w:t>200</w:t>
      </w:r>
      <w:r>
        <w:rPr>
          <w:rFonts w:ascii="細明體" w:eastAsia="細明體" w:hAnsi="細明體" w:cs="細明體"/>
          <w:spacing w:val="-13"/>
        </w:rPr>
        <w:t>4</w:t>
      </w:r>
      <w:r>
        <w:rPr>
          <w:rFonts w:ascii="細明體" w:eastAsia="細明體" w:hAnsi="細明體" w:cs="細明體"/>
          <w:spacing w:val="-7"/>
        </w:rPr>
        <w:t>，</w:t>
      </w:r>
      <w:r>
        <w:rPr>
          <w:rFonts w:ascii="細明體" w:eastAsia="細明體" w:hAnsi="細明體" w:cs="細明體"/>
          <w:spacing w:val="29"/>
        </w:rPr>
        <w:t>頁</w:t>
      </w:r>
      <w:r>
        <w:rPr>
          <w:rFonts w:ascii="細明體" w:eastAsia="細明體" w:hAnsi="細明體" w:cs="細明體"/>
        </w:rPr>
        <w:t>6</w:t>
      </w:r>
      <w:r>
        <w:rPr>
          <w:rFonts w:ascii="細明體" w:eastAsia="細明體" w:hAnsi="細明體" w:cs="細明體"/>
          <w:spacing w:val="-12"/>
        </w:rPr>
        <w:t>》</w:t>
      </w:r>
      <w:r>
        <w:rPr>
          <w:rFonts w:ascii="細明體" w:eastAsia="細明體" w:hAnsi="細明體" w:cs="細明體"/>
          <w:spacing w:val="-6"/>
        </w:rPr>
        <w:t>中</w:t>
      </w:r>
      <w:r>
        <w:rPr>
          <w:rFonts w:ascii="細明體" w:eastAsia="細明體" w:hAnsi="細明體" w:cs="細明體"/>
          <w:spacing w:val="-5"/>
        </w:rPr>
        <w:t>，</w:t>
      </w:r>
      <w:r>
        <w:rPr>
          <w:rFonts w:ascii="細明體" w:eastAsia="細明體" w:hAnsi="細明體" w:cs="細明體"/>
        </w:rPr>
        <w:t>控制碳排放的重點在於更好的能源利</w:t>
      </w:r>
      <w:r>
        <w:rPr>
          <w:rFonts w:ascii="細明體" w:eastAsia="細明體" w:hAnsi="細明體" w:cs="細明體"/>
          <w:spacing w:val="-6"/>
        </w:rPr>
        <w:t>用，</w:t>
      </w:r>
      <w:r>
        <w:rPr>
          <w:rFonts w:ascii="細明體" w:eastAsia="細明體" w:hAnsi="細明體" w:cs="細明體"/>
        </w:rPr>
        <w:t>包括減少不</w:t>
      </w:r>
      <w:r>
        <w:rPr>
          <w:rFonts w:ascii="細明體" w:eastAsia="細明體" w:hAnsi="細明體" w:cs="細明體"/>
          <w:spacing w:val="-1"/>
        </w:rPr>
        <w:t>必要的能</w:t>
      </w:r>
      <w:r>
        <w:rPr>
          <w:rFonts w:ascii="細明體" w:eastAsia="細明體" w:hAnsi="細明體" w:cs="細明體"/>
        </w:rPr>
        <w:t>源需</w:t>
      </w:r>
      <w:r>
        <w:rPr>
          <w:rFonts w:ascii="細明體" w:eastAsia="細明體" w:hAnsi="細明體" w:cs="細明體"/>
          <w:spacing w:val="-8"/>
        </w:rPr>
        <w:t>求、</w:t>
      </w:r>
      <w:r>
        <w:rPr>
          <w:rFonts w:ascii="細明體" w:eastAsia="細明體" w:hAnsi="細明體" w:cs="細明體"/>
        </w:rPr>
        <w:t>提高能源利用效</w:t>
      </w:r>
      <w:r>
        <w:rPr>
          <w:rFonts w:ascii="細明體" w:eastAsia="細明體" w:hAnsi="細明體" w:cs="細明體"/>
          <w:spacing w:val="-8"/>
        </w:rPr>
        <w:t>率、</w:t>
      </w:r>
      <w:r>
        <w:rPr>
          <w:rFonts w:ascii="細明體" w:eastAsia="細明體" w:hAnsi="細明體" w:cs="細明體"/>
        </w:rPr>
        <w:t>應用可再生能</w:t>
      </w:r>
      <w:r>
        <w:rPr>
          <w:rFonts w:ascii="細明體" w:eastAsia="細明體" w:hAnsi="細明體" w:cs="細明體"/>
          <w:spacing w:val="-8"/>
        </w:rPr>
        <w:t>源。</w:t>
      </w:r>
      <w:r>
        <w:rPr>
          <w:rFonts w:ascii="細明體" w:eastAsia="細明體" w:hAnsi="細明體" w:cs="細明體"/>
        </w:rPr>
        <w:t>低碳城市規劃的重點領域是建築和交通，以布里斯托市為例，200</w:t>
      </w:r>
      <w:r>
        <w:rPr>
          <w:rFonts w:ascii="細明體" w:eastAsia="細明體" w:hAnsi="細明體" w:cs="細明體"/>
          <w:spacing w:val="60"/>
        </w:rPr>
        <w:t>0</w:t>
      </w:r>
      <w:r>
        <w:rPr>
          <w:rFonts w:ascii="細明體" w:eastAsia="細明體" w:hAnsi="細明體" w:cs="細明體"/>
        </w:rPr>
        <w:t>年全市碳排放量中，</w:t>
      </w:r>
    </w:p>
    <w:p w:rsidR="00817309" w:rsidRDefault="00B923DC">
      <w:pPr>
        <w:autoSpaceDE w:val="0"/>
        <w:autoSpaceDN w:val="0"/>
        <w:snapToGrid w:val="0"/>
        <w:spacing w:before="681"/>
        <w:ind w:left="3720"/>
        <w:rPr>
          <w:sz w:val="20"/>
        </w:rPr>
        <w:sectPr w:rsidR="00817309">
          <w:footnotePr>
            <w:pos w:val="sectEnd"/>
            <w:numStart w:val="0"/>
          </w:footnotePr>
          <w:endnotePr>
            <w:numFmt w:val="decimal"/>
            <w:numStart w:val="0"/>
          </w:endnotePr>
          <w:pgSz w:w="11904" w:h="16840"/>
          <w:pgMar w:top="1440" w:right="1798" w:bottom="752" w:left="2160" w:header="0" w:footer="0" w:gutter="0"/>
          <w:cols w:space="720"/>
        </w:sectPr>
      </w:pPr>
      <w:r>
        <w:rPr>
          <w:rFonts w:eastAsia="Times New Roman"/>
          <w:spacing w:val="1"/>
          <w:sz w:val="20"/>
        </w:rPr>
        <w:t>3</w:t>
      </w:r>
      <w:r>
        <w:rPr>
          <w:rFonts w:eastAsia="Times New Roman"/>
          <w:sz w:val="20"/>
        </w:rPr>
        <w:t>0</w:t>
      </w:r>
    </w:p>
    <w:p w:rsidR="00817309" w:rsidRDefault="00B923DC">
      <w:pPr>
        <w:autoSpaceDE w:val="0"/>
        <w:autoSpaceDN w:val="0"/>
        <w:snapToGrid w:val="0"/>
        <w:spacing w:line="500" w:lineRule="exact"/>
        <w:ind w:left="360" w:right="85"/>
        <w:jc w:val="both"/>
        <w:rPr>
          <w:rFonts w:ascii="細明體" w:eastAsia="細明體" w:hAnsi="細明體" w:cs="細明體"/>
          <w:sz w:val="20"/>
        </w:rPr>
      </w:pPr>
      <w:r>
        <w:rPr>
          <w:rFonts w:ascii="細明體" w:eastAsia="細明體" w:hAnsi="細明體" w:cs="細明體"/>
          <w:spacing w:val="-1"/>
        </w:rPr>
        <w:lastRenderedPageBreak/>
        <w:t>住宅和商用建</w:t>
      </w:r>
      <w:r>
        <w:rPr>
          <w:rFonts w:ascii="細明體" w:eastAsia="細明體" w:hAnsi="細明體" w:cs="細明體"/>
        </w:rPr>
        <w:t>築的排放量</w:t>
      </w:r>
      <w:r>
        <w:rPr>
          <w:rFonts w:ascii="細明體" w:eastAsia="細明體" w:hAnsi="細明體" w:cs="細明體"/>
          <w:spacing w:val="30"/>
        </w:rPr>
        <w:t>占</w:t>
      </w:r>
      <w:r>
        <w:rPr>
          <w:rFonts w:ascii="細明體" w:eastAsia="細明體" w:hAnsi="細明體" w:cs="細明體"/>
        </w:rPr>
        <w:t>37 %，交通占全部碳排放量</w:t>
      </w:r>
      <w:r>
        <w:rPr>
          <w:rFonts w:ascii="細明體" w:eastAsia="細明體" w:hAnsi="細明體" w:cs="細明體"/>
          <w:spacing w:val="30"/>
        </w:rPr>
        <w:t>的</w:t>
      </w:r>
      <w:r>
        <w:rPr>
          <w:rFonts w:ascii="細明體" w:eastAsia="細明體" w:hAnsi="細明體" w:cs="細明體"/>
        </w:rPr>
        <w:t>36 %，工業碳排放</w:t>
      </w:r>
      <w:r>
        <w:rPr>
          <w:rFonts w:ascii="細明體" w:eastAsia="細明體" w:hAnsi="細明體" w:cs="細明體"/>
          <w:spacing w:val="30"/>
        </w:rPr>
        <w:t>占</w:t>
      </w:r>
      <w:r>
        <w:rPr>
          <w:rFonts w:ascii="細明體" w:eastAsia="細明體" w:hAnsi="細明體" w:cs="細明體"/>
        </w:rPr>
        <w:t>22 %。</w:t>
      </w:r>
    </w:p>
    <w:p w:rsidR="00817309" w:rsidRDefault="00B923DC">
      <w:pPr>
        <w:numPr>
          <w:ilvl w:val="0"/>
          <w:numId w:val="4"/>
        </w:numPr>
        <w:snapToGrid w:val="0"/>
        <w:spacing w:before="339" w:line="300" w:lineRule="exact"/>
        <w:rPr>
          <w:rFonts w:ascii="細明體" w:eastAsia="細明體" w:hAnsi="細明體" w:cs="細明體"/>
        </w:rPr>
      </w:pPr>
      <w:r>
        <w:rPr>
          <w:rFonts w:ascii="細明體" w:eastAsia="細明體" w:hAnsi="細明體" w:cs="細明體"/>
        </w:rPr>
        <w:t>低碳城市規劃強調戰略性和實用性相結</w:t>
      </w:r>
      <w:r>
        <w:rPr>
          <w:rFonts w:ascii="細明體" w:eastAsia="細明體" w:hAnsi="細明體" w:cs="細明體"/>
          <w:spacing w:val="-23"/>
        </w:rPr>
        <w:t>合。</w:t>
      </w:r>
      <w:r>
        <w:rPr>
          <w:rFonts w:ascii="細明體" w:eastAsia="細明體" w:hAnsi="細明體" w:cs="細明體"/>
        </w:rPr>
        <w:t>在提出可測量的碳減</w:t>
      </w:r>
    </w:p>
    <w:p w:rsidR="00817309" w:rsidRDefault="00B923DC">
      <w:pPr>
        <w:autoSpaceDE w:val="0"/>
        <w:autoSpaceDN w:val="0"/>
        <w:snapToGrid w:val="0"/>
        <w:spacing w:before="40" w:line="500" w:lineRule="exact"/>
        <w:ind w:left="360" w:right="59"/>
        <w:jc w:val="both"/>
        <w:rPr>
          <w:rFonts w:ascii="細明體" w:eastAsia="細明體" w:hAnsi="細明體" w:cs="細明體"/>
        </w:rPr>
      </w:pPr>
      <w:r>
        <w:rPr>
          <w:rFonts w:ascii="細明體" w:eastAsia="細明體" w:hAnsi="細明體" w:cs="細明體"/>
          <w:spacing w:val="-1"/>
        </w:rPr>
        <w:t>排目標和基本</w:t>
      </w:r>
      <w:r>
        <w:rPr>
          <w:rFonts w:ascii="細明體" w:eastAsia="細明體" w:hAnsi="細明體" w:cs="細明體"/>
        </w:rPr>
        <w:t>戰略的同</w:t>
      </w:r>
      <w:r>
        <w:rPr>
          <w:rFonts w:ascii="細明體" w:eastAsia="細明體" w:hAnsi="細明體" w:cs="細明體"/>
          <w:spacing w:val="-12"/>
        </w:rPr>
        <w:t>時</w:t>
      </w:r>
      <w:r>
        <w:rPr>
          <w:rFonts w:ascii="細明體" w:eastAsia="細明體" w:hAnsi="細明體" w:cs="細明體"/>
          <w:spacing w:val="-11"/>
        </w:rPr>
        <w:t>，</w:t>
      </w:r>
      <w:r>
        <w:rPr>
          <w:rFonts w:ascii="細明體" w:eastAsia="細明體" w:hAnsi="細明體" w:cs="細明體"/>
        </w:rPr>
        <w:t>實現途徑的選擇強調實用</w:t>
      </w:r>
      <w:r>
        <w:rPr>
          <w:rFonts w:ascii="細明體" w:eastAsia="細明體" w:hAnsi="細明體" w:cs="細明體"/>
          <w:spacing w:val="-12"/>
        </w:rPr>
        <w:t>性</w:t>
      </w:r>
      <w:r>
        <w:rPr>
          <w:rFonts w:ascii="細明體" w:eastAsia="細明體" w:hAnsi="細明體" w:cs="細明體"/>
          <w:spacing w:val="-11"/>
        </w:rPr>
        <w:t>，</w:t>
      </w:r>
      <w:r>
        <w:rPr>
          <w:rFonts w:ascii="細明體" w:eastAsia="細明體" w:hAnsi="細明體" w:cs="細明體"/>
        </w:rPr>
        <w:t>以爭取最大程度的公眾支持。</w:t>
      </w:r>
    </w:p>
    <w:p w:rsidR="00817309" w:rsidRDefault="00B923DC">
      <w:pPr>
        <w:numPr>
          <w:ilvl w:val="0"/>
          <w:numId w:val="4"/>
        </w:numPr>
        <w:snapToGrid w:val="0"/>
        <w:spacing w:before="179" w:line="500" w:lineRule="exact"/>
        <w:rPr>
          <w:rFonts w:ascii="細明體" w:eastAsia="細明體" w:hAnsi="細明體" w:cs="細明體"/>
        </w:rPr>
      </w:pPr>
      <w:r>
        <w:rPr>
          <w:rFonts w:ascii="細明體" w:eastAsia="細明體" w:hAnsi="細明體" w:cs="細明體"/>
          <w:spacing w:val="-2"/>
        </w:rPr>
        <w:t>低碳城市建設強調技</w:t>
      </w:r>
      <w:r>
        <w:rPr>
          <w:rFonts w:ascii="細明體" w:eastAsia="細明體" w:hAnsi="細明體" w:cs="細明體"/>
          <w:spacing w:val="-13"/>
        </w:rPr>
        <w:t>術</w:t>
      </w:r>
      <w:r>
        <w:rPr>
          <w:rFonts w:ascii="細明體" w:eastAsia="細明體" w:hAnsi="細明體" w:cs="細明體"/>
          <w:spacing w:val="-12"/>
        </w:rPr>
        <w:t>、</w:t>
      </w:r>
      <w:r>
        <w:rPr>
          <w:rFonts w:ascii="細明體" w:eastAsia="細明體" w:hAnsi="細明體" w:cs="細明體"/>
          <w:spacing w:val="-1"/>
        </w:rPr>
        <w:t>政策和公共治理手段並</w:t>
      </w:r>
      <w:r>
        <w:rPr>
          <w:rFonts w:ascii="細明體" w:eastAsia="細明體" w:hAnsi="細明體" w:cs="細明體"/>
          <w:spacing w:val="-13"/>
        </w:rPr>
        <w:t>重</w:t>
      </w:r>
      <w:r>
        <w:rPr>
          <w:rFonts w:ascii="細明體" w:eastAsia="細明體" w:hAnsi="細明體" w:cs="細明體"/>
          <w:spacing w:val="-12"/>
        </w:rPr>
        <w:t>。</w:t>
      </w:r>
      <w:r>
        <w:rPr>
          <w:rFonts w:ascii="細明體" w:eastAsia="細明體" w:hAnsi="細明體" w:cs="細明體"/>
          <w:spacing w:val="-1"/>
        </w:rPr>
        <w:t>在推廣新技</w:t>
      </w:r>
      <w:r>
        <w:rPr>
          <w:rFonts w:ascii="細明體" w:eastAsia="細明體" w:hAnsi="細明體" w:cs="細明體"/>
        </w:rPr>
        <w:t xml:space="preserve"> </w:t>
      </w:r>
      <w:r>
        <w:rPr>
          <w:rFonts w:ascii="細明體" w:eastAsia="細明體" w:hAnsi="細明體" w:cs="細明體"/>
          <w:spacing w:val="-24"/>
        </w:rPr>
        <w:t>術</w:t>
      </w:r>
      <w:r>
        <w:rPr>
          <w:rFonts w:ascii="細明體" w:eastAsia="細明體" w:hAnsi="細明體" w:cs="細明體"/>
          <w:spacing w:val="-23"/>
        </w:rPr>
        <w:t>、</w:t>
      </w:r>
      <w:r>
        <w:rPr>
          <w:rFonts w:ascii="細明體" w:eastAsia="細明體" w:hAnsi="細明體" w:cs="細明體"/>
          <w:spacing w:val="-2"/>
        </w:rPr>
        <w:t>新產品應用的同</w:t>
      </w:r>
      <w:r>
        <w:rPr>
          <w:rFonts w:ascii="細明體" w:eastAsia="細明體" w:hAnsi="細明體" w:cs="細明體"/>
          <w:spacing w:val="-23"/>
        </w:rPr>
        <w:t>時，</w:t>
      </w:r>
      <w:r>
        <w:rPr>
          <w:rFonts w:ascii="細明體" w:eastAsia="細明體" w:hAnsi="細明體" w:cs="細明體"/>
          <w:spacing w:val="-2"/>
        </w:rPr>
        <w:t>構建鼓勵低碳消費的城市規</w:t>
      </w:r>
      <w:r>
        <w:rPr>
          <w:rFonts w:ascii="細明體" w:eastAsia="細明體" w:hAnsi="細明體" w:cs="細明體"/>
          <w:spacing w:val="-23"/>
        </w:rPr>
        <w:t>劃、</w:t>
      </w:r>
      <w:r>
        <w:rPr>
          <w:rFonts w:ascii="細明體" w:eastAsia="細明體" w:hAnsi="細明體" w:cs="細明體"/>
          <w:spacing w:val="-2"/>
        </w:rPr>
        <w:t>政策和管理體</w:t>
      </w:r>
      <w:r>
        <w:rPr>
          <w:rFonts w:ascii="細明體" w:eastAsia="細明體" w:hAnsi="細明體" w:cs="細明體"/>
          <w:spacing w:val="-13"/>
        </w:rPr>
        <w:t>系</w:t>
      </w:r>
      <w:r>
        <w:rPr>
          <w:rFonts w:ascii="細明體" w:eastAsia="細明體" w:hAnsi="細明體" w:cs="細明體"/>
          <w:spacing w:val="-2"/>
        </w:rPr>
        <w:t>。</w:t>
      </w:r>
      <w:r>
        <w:rPr>
          <w:rFonts w:ascii="細明體" w:eastAsia="細明體" w:hAnsi="細明體" w:cs="細明體"/>
        </w:rPr>
        <w:t xml:space="preserve"> 特別是政府發揮引導和示範作</w:t>
      </w:r>
      <w:r>
        <w:rPr>
          <w:rFonts w:ascii="細明體" w:eastAsia="細明體" w:hAnsi="細明體" w:cs="細明體"/>
          <w:spacing w:val="-12"/>
        </w:rPr>
        <w:t>用</w:t>
      </w:r>
      <w:r>
        <w:rPr>
          <w:rFonts w:ascii="細明體" w:eastAsia="細明體" w:hAnsi="細明體" w:cs="細明體"/>
          <w:spacing w:val="-11"/>
        </w:rPr>
        <w:t>，</w:t>
      </w:r>
      <w:r>
        <w:rPr>
          <w:rFonts w:ascii="細明體" w:eastAsia="細明體" w:hAnsi="細明體" w:cs="細明體"/>
        </w:rPr>
        <w:t>並鼓勵企業和市民的參</w:t>
      </w:r>
      <w:r>
        <w:rPr>
          <w:rFonts w:ascii="細明體" w:eastAsia="細明體" w:hAnsi="細明體" w:cs="細明體"/>
          <w:spacing w:val="-12"/>
        </w:rPr>
        <w:t>與</w:t>
      </w:r>
      <w:r>
        <w:rPr>
          <w:rFonts w:ascii="細明體" w:eastAsia="細明體" w:hAnsi="細明體" w:cs="細明體"/>
          <w:spacing w:val="-11"/>
        </w:rPr>
        <w:t>，</w:t>
      </w:r>
      <w:r>
        <w:rPr>
          <w:rFonts w:ascii="細明體" w:eastAsia="細明體" w:hAnsi="細明體" w:cs="細明體"/>
        </w:rPr>
        <w:t>綜合運用財政投入、宣傳激勵、規劃建設等手段，鼓勵企業和市民的參與;並結合城市實際情</w:t>
      </w:r>
      <w:r>
        <w:rPr>
          <w:rFonts w:ascii="細明體" w:eastAsia="細明體" w:hAnsi="細明體" w:cs="細明體"/>
          <w:spacing w:val="-8"/>
        </w:rPr>
        <w:t>況，</w:t>
      </w:r>
      <w:r>
        <w:rPr>
          <w:rFonts w:ascii="細明體" w:eastAsia="細明體" w:hAnsi="細明體" w:cs="細明體"/>
        </w:rPr>
        <w:t>通過重點工程帶動低碳城市的全面建</w:t>
      </w:r>
      <w:r>
        <w:rPr>
          <w:rFonts w:ascii="細明體" w:eastAsia="細明體" w:hAnsi="細明體" w:cs="細明體"/>
          <w:spacing w:val="-8"/>
        </w:rPr>
        <w:t>設。</w:t>
      </w:r>
      <w:r>
        <w:rPr>
          <w:rFonts w:ascii="細明體" w:eastAsia="細明體" w:hAnsi="細明體" w:cs="細明體"/>
        </w:rPr>
        <w:t>例</w:t>
      </w:r>
      <w:r>
        <w:rPr>
          <w:rFonts w:ascii="細明體" w:eastAsia="細明體" w:hAnsi="細明體" w:cs="細明體"/>
          <w:spacing w:val="-8"/>
        </w:rPr>
        <w:t>如，</w:t>
      </w:r>
      <w:r>
        <w:rPr>
          <w:rFonts w:ascii="細明體" w:eastAsia="細明體" w:hAnsi="細明體" w:cs="細明體"/>
        </w:rPr>
        <w:t>英國碳信託基金會還</w:t>
      </w:r>
      <w:r>
        <w:rPr>
          <w:rFonts w:ascii="細明體" w:eastAsia="細明體" w:hAnsi="細明體" w:cs="細明體"/>
          <w:spacing w:val="30"/>
        </w:rPr>
        <w:t>與</w:t>
      </w:r>
      <w:r>
        <w:rPr>
          <w:rFonts w:ascii="細明體" w:eastAsia="細明體" w:hAnsi="細明體" w:cs="細明體"/>
        </w:rPr>
        <w:t>14</w:t>
      </w:r>
      <w:r>
        <w:rPr>
          <w:rFonts w:ascii="細明體" w:eastAsia="細明體" w:hAnsi="細明體" w:cs="細明體"/>
          <w:spacing w:val="60"/>
        </w:rPr>
        <w:t>3</w:t>
      </w:r>
      <w:r>
        <w:rPr>
          <w:rFonts w:ascii="細明體" w:eastAsia="細明體" w:hAnsi="細明體" w:cs="細明體"/>
        </w:rPr>
        <w:t>個地方政府合作制定地方政府碳管理計畫(Local</w:t>
      </w:r>
    </w:p>
    <w:p w:rsidR="00817309" w:rsidRDefault="00B923DC">
      <w:pPr>
        <w:autoSpaceDE w:val="0"/>
        <w:autoSpaceDN w:val="0"/>
        <w:snapToGrid w:val="0"/>
        <w:spacing w:before="158" w:line="300" w:lineRule="exact"/>
        <w:ind w:left="360"/>
        <w:rPr>
          <w:rFonts w:ascii="細明體" w:eastAsia="細明體" w:hAnsi="細明體" w:cs="細明體"/>
        </w:rPr>
      </w:pPr>
      <w:r>
        <w:rPr>
          <w:rFonts w:ascii="細明體" w:eastAsia="細明體" w:hAnsi="細明體" w:cs="細明體"/>
        </w:rPr>
        <w:t>Authority</w:t>
      </w:r>
      <w:r>
        <w:rPr>
          <w:rFonts w:ascii="細明體" w:eastAsia="細明體" w:hAnsi="細明體" w:cs="細明體"/>
          <w:spacing w:val="-24"/>
        </w:rPr>
        <w:t xml:space="preserve"> </w:t>
      </w:r>
      <w:r>
        <w:rPr>
          <w:rFonts w:ascii="細明體" w:eastAsia="細明體" w:hAnsi="細明體" w:cs="細明體"/>
        </w:rPr>
        <w:t>Carbon</w:t>
      </w:r>
      <w:r>
        <w:rPr>
          <w:rFonts w:ascii="細明體" w:eastAsia="細明體" w:hAnsi="細明體" w:cs="細明體"/>
          <w:spacing w:val="-24"/>
        </w:rPr>
        <w:t xml:space="preserve"> </w:t>
      </w:r>
      <w:r>
        <w:rPr>
          <w:rFonts w:ascii="細明體" w:eastAsia="細明體" w:hAnsi="細明體" w:cs="細明體"/>
        </w:rPr>
        <w:t>Management</w:t>
      </w:r>
      <w:r>
        <w:rPr>
          <w:rFonts w:ascii="細明體" w:eastAsia="細明體" w:hAnsi="細明體" w:cs="細明體"/>
          <w:spacing w:val="-24"/>
        </w:rPr>
        <w:t xml:space="preserve"> </w:t>
      </w:r>
      <w:r>
        <w:rPr>
          <w:rFonts w:ascii="細明體" w:eastAsia="細明體" w:hAnsi="細明體" w:cs="細明體"/>
        </w:rPr>
        <w:t>,</w:t>
      </w:r>
      <w:r>
        <w:rPr>
          <w:rFonts w:ascii="細明體" w:eastAsia="細明體" w:hAnsi="細明體" w:cs="細明體"/>
          <w:spacing w:val="-23"/>
        </w:rPr>
        <w:t xml:space="preserve"> </w:t>
      </w:r>
      <w:r>
        <w:rPr>
          <w:rFonts w:ascii="細明體" w:eastAsia="細明體" w:hAnsi="細明體" w:cs="細明體"/>
        </w:rPr>
        <w:t>LACM) ，目的在控制和減少地方政府部</w:t>
      </w:r>
    </w:p>
    <w:p w:rsidR="00817309" w:rsidRDefault="00B923DC">
      <w:pPr>
        <w:autoSpaceDE w:val="0"/>
        <w:autoSpaceDN w:val="0"/>
        <w:snapToGrid w:val="0"/>
        <w:spacing w:before="200" w:line="300" w:lineRule="exact"/>
        <w:ind w:left="360"/>
        <w:rPr>
          <w:rFonts w:ascii="細明體" w:eastAsia="細明體" w:hAnsi="細明體" w:cs="細明體"/>
        </w:rPr>
      </w:pPr>
      <w:r>
        <w:rPr>
          <w:rFonts w:ascii="細明體" w:eastAsia="細明體" w:hAnsi="細明體" w:cs="細明體"/>
        </w:rPr>
        <w:t>門和公共基礎設施的碳排放。</w:t>
      </w:r>
    </w:p>
    <w:p w:rsidR="00817309" w:rsidRDefault="00B923DC">
      <w:pPr>
        <w:autoSpaceDE w:val="0"/>
        <w:autoSpaceDN w:val="0"/>
        <w:snapToGrid w:val="0"/>
        <w:spacing w:before="380" w:line="300" w:lineRule="exact"/>
        <w:ind w:left="840"/>
        <w:rPr>
          <w:rFonts w:ascii="細明體" w:eastAsia="細明體" w:hAnsi="細明體" w:cs="細明體"/>
        </w:rPr>
      </w:pPr>
      <w:r>
        <w:rPr>
          <w:rFonts w:ascii="細明體" w:eastAsia="細明體" w:hAnsi="細明體" w:cs="細明體"/>
        </w:rPr>
        <w:t>此次參訪的布里斯</w:t>
      </w:r>
      <w:r>
        <w:rPr>
          <w:rFonts w:ascii="細明體" w:eastAsia="細明體" w:hAnsi="細明體" w:cs="細明體"/>
          <w:spacing w:val="-12"/>
        </w:rPr>
        <w:t>托</w:t>
      </w:r>
      <w:r>
        <w:rPr>
          <w:rFonts w:ascii="細明體" w:eastAsia="細明體" w:hAnsi="細明體" w:cs="細明體"/>
          <w:spacing w:val="-11"/>
        </w:rPr>
        <w:t>，</w:t>
      </w:r>
      <w:r>
        <w:rPr>
          <w:rFonts w:ascii="細明體" w:eastAsia="細明體" w:hAnsi="細明體" w:cs="細明體"/>
        </w:rPr>
        <w:t>則是英國低碳城市的示範城市之</w:t>
      </w:r>
      <w:r>
        <w:rPr>
          <w:rFonts w:ascii="細明體" w:eastAsia="細明體" w:hAnsi="細明體" w:cs="細明體"/>
          <w:spacing w:val="-12"/>
        </w:rPr>
        <w:t>一</w:t>
      </w:r>
      <w:r>
        <w:rPr>
          <w:rFonts w:ascii="細明體" w:eastAsia="細明體" w:hAnsi="細明體" w:cs="細明體"/>
          <w:spacing w:val="-11"/>
        </w:rPr>
        <w:t>。</w:t>
      </w:r>
      <w:r>
        <w:rPr>
          <w:rFonts w:ascii="細明體" w:eastAsia="細明體" w:hAnsi="細明體" w:cs="細明體"/>
        </w:rPr>
        <w:t>布里斯托</w:t>
      </w:r>
    </w:p>
    <w:p w:rsidR="00817309" w:rsidRDefault="00B923DC">
      <w:pPr>
        <w:autoSpaceDE w:val="0"/>
        <w:autoSpaceDN w:val="0"/>
        <w:snapToGrid w:val="0"/>
        <w:spacing w:before="39" w:line="500" w:lineRule="exact"/>
        <w:ind w:left="360" w:right="59"/>
        <w:jc w:val="both"/>
        <w:rPr>
          <w:rFonts w:ascii="細明體" w:eastAsia="細明體" w:hAnsi="細明體" w:cs="細明體"/>
        </w:rPr>
      </w:pPr>
      <w:r>
        <w:rPr>
          <w:rFonts w:ascii="細明體" w:eastAsia="細明體" w:hAnsi="細明體" w:cs="細明體"/>
          <w:spacing w:val="-3"/>
        </w:rPr>
        <w:t>政府是以</w:t>
      </w:r>
      <w:r>
        <w:rPr>
          <w:rFonts w:ascii="細明體" w:eastAsia="細明體" w:hAnsi="細明體" w:cs="細明體"/>
          <w:spacing w:val="-2"/>
        </w:rPr>
        <w:t>英國氣候變遷法為主</w:t>
      </w:r>
      <w:r>
        <w:rPr>
          <w:rFonts w:ascii="細明體" w:eastAsia="細明體" w:hAnsi="細明體" w:cs="細明體"/>
          <w:spacing w:val="-14"/>
        </w:rPr>
        <w:t>軸</w:t>
      </w:r>
      <w:r>
        <w:rPr>
          <w:rFonts w:ascii="細明體" w:eastAsia="細明體" w:hAnsi="細明體" w:cs="細明體"/>
          <w:spacing w:val="-13"/>
        </w:rPr>
        <w:t>，</w:t>
      </w:r>
      <w:r>
        <w:rPr>
          <w:rFonts w:ascii="細明體" w:eastAsia="細明體" w:hAnsi="細明體" w:cs="細明體"/>
          <w:spacing w:val="-2"/>
        </w:rPr>
        <w:t>設定</w:t>
      </w:r>
      <w:r>
        <w:rPr>
          <w:rFonts w:ascii="細明體" w:eastAsia="細明體" w:hAnsi="細明體" w:cs="細明體"/>
          <w:spacing w:val="28"/>
        </w:rPr>
        <w:t>至</w:t>
      </w:r>
      <w:r>
        <w:rPr>
          <w:rFonts w:ascii="細明體" w:eastAsia="細明體" w:hAnsi="細明體" w:cs="細明體"/>
          <w:spacing w:val="-2"/>
        </w:rPr>
        <w:t>205</w:t>
      </w:r>
      <w:r>
        <w:rPr>
          <w:rFonts w:ascii="細明體" w:eastAsia="細明體" w:hAnsi="細明體" w:cs="細明體"/>
          <w:spacing w:val="58"/>
        </w:rPr>
        <w:t>0</w:t>
      </w:r>
      <w:r>
        <w:rPr>
          <w:rFonts w:ascii="細明體" w:eastAsia="細明體" w:hAnsi="細明體" w:cs="細明體"/>
          <w:spacing w:val="-2"/>
        </w:rPr>
        <w:t>年減</w:t>
      </w:r>
      <w:r>
        <w:rPr>
          <w:rFonts w:ascii="細明體" w:eastAsia="細明體" w:hAnsi="細明體" w:cs="細明體"/>
          <w:spacing w:val="28"/>
        </w:rPr>
        <w:t>排</w:t>
      </w:r>
      <w:r>
        <w:rPr>
          <w:rFonts w:ascii="細明體" w:eastAsia="細明體" w:hAnsi="細明體" w:cs="細明體"/>
          <w:spacing w:val="-2"/>
        </w:rPr>
        <w:t>80%的目</w:t>
      </w:r>
      <w:r>
        <w:rPr>
          <w:rFonts w:ascii="細明體" w:eastAsia="細明體" w:hAnsi="細明體" w:cs="細明體"/>
          <w:spacing w:val="-14"/>
        </w:rPr>
        <w:t>標</w:t>
      </w:r>
      <w:r>
        <w:rPr>
          <w:rFonts w:ascii="細明體" w:eastAsia="細明體" w:hAnsi="細明體" w:cs="細明體"/>
          <w:spacing w:val="-13"/>
        </w:rPr>
        <w:t>，</w:t>
      </w:r>
      <w:r>
        <w:rPr>
          <w:rFonts w:ascii="細明體" w:eastAsia="細明體" w:hAnsi="細明體" w:cs="細明體"/>
          <w:spacing w:val="-2"/>
        </w:rPr>
        <w:t>並</w:t>
      </w:r>
      <w:r>
        <w:rPr>
          <w:rFonts w:ascii="細明體" w:eastAsia="細明體" w:hAnsi="細明體" w:cs="細明體"/>
          <w:spacing w:val="28"/>
        </w:rPr>
        <w:t>以</w:t>
      </w:r>
      <w:r>
        <w:rPr>
          <w:rFonts w:ascii="細明體" w:eastAsia="細明體" w:hAnsi="細明體" w:cs="細明體"/>
          <w:spacing w:val="-2"/>
        </w:rPr>
        <w:t>5</w:t>
      </w:r>
      <w:r>
        <w:rPr>
          <w:rFonts w:ascii="細明體" w:eastAsia="細明體" w:hAnsi="細明體" w:cs="細明體"/>
        </w:rPr>
        <w:t xml:space="preserve"> </w:t>
      </w:r>
      <w:r>
        <w:rPr>
          <w:rFonts w:ascii="細明體" w:eastAsia="細明體" w:hAnsi="細明體" w:cs="細明體"/>
          <w:spacing w:val="-1"/>
        </w:rPr>
        <w:t>年為標</w:t>
      </w:r>
      <w:r>
        <w:rPr>
          <w:rFonts w:ascii="細明體" w:eastAsia="細明體" w:hAnsi="細明體" w:cs="細明體"/>
          <w:spacing w:val="-9"/>
        </w:rPr>
        <w:t>的</w:t>
      </w:r>
      <w:r>
        <w:rPr>
          <w:rFonts w:ascii="細明體" w:eastAsia="細明體" w:hAnsi="細明體" w:cs="細明體"/>
          <w:spacing w:val="-8"/>
        </w:rPr>
        <w:t>，</w:t>
      </w:r>
      <w:r>
        <w:rPr>
          <w:rFonts w:ascii="細明體" w:eastAsia="細明體" w:hAnsi="細明體" w:cs="細明體"/>
        </w:rPr>
        <w:t>逐步實</w:t>
      </w:r>
      <w:r>
        <w:rPr>
          <w:rFonts w:ascii="細明體" w:eastAsia="細明體" w:hAnsi="細明體" w:cs="細明體"/>
          <w:spacing w:val="-8"/>
        </w:rPr>
        <w:t>踐。</w:t>
      </w:r>
      <w:r>
        <w:rPr>
          <w:rFonts w:ascii="細明體" w:eastAsia="細明體" w:hAnsi="細明體" w:cs="細明體"/>
        </w:rPr>
        <w:t>再就其地方政府的角色而</w:t>
      </w:r>
      <w:r>
        <w:rPr>
          <w:rFonts w:ascii="細明體" w:eastAsia="細明體" w:hAnsi="細明體" w:cs="細明體"/>
          <w:spacing w:val="-8"/>
        </w:rPr>
        <w:t>論，</w:t>
      </w:r>
      <w:r>
        <w:rPr>
          <w:rFonts w:ascii="細明體" w:eastAsia="細明體" w:hAnsi="細明體" w:cs="細明體"/>
        </w:rPr>
        <w:t>並不具備制訂法的責任，卻透過領導力與影響力來發揮其作用。根據統計，Bristol carbon</w:t>
      </w:r>
    </w:p>
    <w:p w:rsidR="00817309" w:rsidRDefault="00B923DC">
      <w:pPr>
        <w:autoSpaceDE w:val="0"/>
        <w:autoSpaceDN w:val="0"/>
        <w:snapToGrid w:val="0"/>
        <w:spacing w:before="159" w:line="300" w:lineRule="exact"/>
        <w:ind w:left="360"/>
        <w:rPr>
          <w:rFonts w:ascii="細明體" w:eastAsia="細明體" w:hAnsi="細明體" w:cs="細明體"/>
        </w:rPr>
      </w:pPr>
      <w:r>
        <w:rPr>
          <w:rFonts w:ascii="細明體" w:eastAsia="細明體" w:hAnsi="細明體" w:cs="細明體"/>
        </w:rPr>
        <w:t>emissio</w:t>
      </w:r>
      <w:r>
        <w:rPr>
          <w:rFonts w:ascii="細明體" w:eastAsia="細明體" w:hAnsi="細明體" w:cs="細明體"/>
          <w:spacing w:val="60"/>
        </w:rPr>
        <w:t>n</w:t>
      </w:r>
      <w:r>
        <w:rPr>
          <w:rFonts w:ascii="細明體" w:eastAsia="細明體" w:hAnsi="細明體" w:cs="細明體"/>
        </w:rPr>
        <w:t>的配置包</w:t>
      </w:r>
      <w:r>
        <w:rPr>
          <w:rFonts w:ascii="細明體" w:eastAsia="細明體" w:hAnsi="細明體" w:cs="細明體"/>
          <w:spacing w:val="-12"/>
        </w:rPr>
        <w:t>括</w:t>
      </w:r>
      <w:r>
        <w:rPr>
          <w:rFonts w:ascii="細明體" w:eastAsia="細明體" w:hAnsi="細明體" w:cs="細明體"/>
          <w:spacing w:val="-11"/>
        </w:rPr>
        <w:t>：</w:t>
      </w:r>
      <w:r>
        <w:rPr>
          <w:rFonts w:ascii="細明體" w:eastAsia="細明體" w:hAnsi="細明體" w:cs="細明體"/>
        </w:rPr>
        <w:t>交通部分佔 21</w:t>
      </w:r>
      <w:r>
        <w:rPr>
          <w:rFonts w:ascii="細明體" w:eastAsia="細明體" w:hAnsi="細明體" w:cs="細明體"/>
          <w:spacing w:val="-24"/>
        </w:rPr>
        <w:t>%</w:t>
      </w:r>
      <w:r>
        <w:rPr>
          <w:rFonts w:ascii="細明體" w:eastAsia="細明體" w:hAnsi="細明體" w:cs="細明體"/>
          <w:spacing w:val="-11"/>
        </w:rPr>
        <w:t>、</w:t>
      </w:r>
      <w:r>
        <w:rPr>
          <w:rFonts w:ascii="細明體" w:eastAsia="細明體" w:hAnsi="細明體" w:cs="細明體"/>
        </w:rPr>
        <w:t>工業與消費性產業</w:t>
      </w:r>
      <w:r>
        <w:rPr>
          <w:rFonts w:ascii="細明體" w:eastAsia="細明體" w:hAnsi="細明體" w:cs="細明體"/>
          <w:spacing w:val="30"/>
        </w:rPr>
        <w:t>佔</w:t>
      </w:r>
      <w:r>
        <w:rPr>
          <w:rFonts w:ascii="細明體" w:eastAsia="細明體" w:hAnsi="細明體" w:cs="細明體"/>
        </w:rPr>
        <w:t>40%以及內</w:t>
      </w:r>
    </w:p>
    <w:p w:rsidR="00817309" w:rsidRDefault="00B923DC">
      <w:pPr>
        <w:autoSpaceDE w:val="0"/>
        <w:autoSpaceDN w:val="0"/>
        <w:snapToGrid w:val="0"/>
        <w:spacing w:before="200" w:line="300" w:lineRule="exact"/>
        <w:ind w:left="360"/>
        <w:rPr>
          <w:rFonts w:ascii="細明體" w:eastAsia="細明體" w:hAnsi="細明體" w:cs="細明體"/>
        </w:rPr>
      </w:pPr>
      <w:r>
        <w:rPr>
          <w:rFonts w:ascii="細明體" w:eastAsia="細明體" w:hAnsi="細明體" w:cs="細明體"/>
        </w:rPr>
        <w:t>部（Domestic）</w:t>
      </w:r>
      <w:r>
        <w:rPr>
          <w:rFonts w:ascii="細明體" w:eastAsia="細明體" w:hAnsi="細明體" w:cs="細明體"/>
          <w:spacing w:val="30"/>
        </w:rPr>
        <w:t>佔</w:t>
      </w:r>
      <w:r>
        <w:rPr>
          <w:rFonts w:ascii="細明體" w:eastAsia="細明體" w:hAnsi="細明體" w:cs="細明體"/>
        </w:rPr>
        <w:t>39%。此外，針對該城市在低碳城市建構的重要分野，</w:t>
      </w:r>
    </w:p>
    <w:p w:rsidR="00817309" w:rsidRDefault="00B923DC">
      <w:pPr>
        <w:autoSpaceDE w:val="0"/>
        <w:autoSpaceDN w:val="0"/>
        <w:snapToGrid w:val="0"/>
        <w:spacing w:before="200" w:line="300" w:lineRule="exact"/>
        <w:ind w:left="360"/>
        <w:rPr>
          <w:rFonts w:ascii="細明體" w:eastAsia="細明體" w:hAnsi="細明體" w:cs="細明體"/>
        </w:rPr>
      </w:pPr>
      <w:r>
        <w:rPr>
          <w:rFonts w:ascii="細明體" w:eastAsia="細明體" w:hAnsi="細明體" w:cs="細明體"/>
        </w:rPr>
        <w:t>可分為以下幾部分：</w:t>
      </w:r>
    </w:p>
    <w:p w:rsidR="00817309" w:rsidRDefault="00B923DC">
      <w:pPr>
        <w:autoSpaceDE w:val="0"/>
        <w:autoSpaceDN w:val="0"/>
        <w:snapToGrid w:val="0"/>
        <w:spacing w:before="52" w:line="300" w:lineRule="exact"/>
        <w:ind w:left="1579"/>
        <w:rPr>
          <w:rFonts w:ascii="細明體" w:eastAsia="細明體" w:hAnsi="細明體" w:cs="細明體"/>
        </w:rPr>
      </w:pPr>
      <w:r>
        <w:rPr>
          <w:rFonts w:ascii="細明體" w:eastAsia="細明體" w:hAnsi="細明體" w:cs="細明體"/>
        </w:rPr>
        <w:t>年代</w:t>
      </w:r>
      <w:r>
        <w:rPr>
          <w:rFonts w:ascii="細明體" w:eastAsia="細明體" w:hAnsi="細明體" w:cs="細明體"/>
          <w:spacing w:val="930"/>
        </w:rPr>
        <w:t xml:space="preserve"> </w:t>
      </w:r>
      <w:r>
        <w:rPr>
          <w:rFonts w:ascii="細明體" w:eastAsia="細明體" w:hAnsi="細明體" w:cs="細明體"/>
        </w:rPr>
        <w:t>低碳里程碑</w:t>
      </w:r>
      <w:r>
        <w:rPr>
          <w:rFonts w:ascii="細明體" w:eastAsia="細明體" w:hAnsi="細明體" w:cs="細明體"/>
          <w:noProof/>
        </w:rPr>
        <mc:AlternateContent>
          <mc:Choice Requires="wps">
            <w:drawing>
              <wp:anchor distT="0" distB="0" distL="0" distR="0" simplePos="0" relativeHeight="205" behindDoc="1" locked="0" layoutInCell="1" allowOverlap="1">
                <wp:simplePos x="0" y="0"/>
                <wp:positionH relativeFrom="page">
                  <wp:posOffset>2374265</wp:posOffset>
                </wp:positionH>
                <wp:positionV relativeFrom="page">
                  <wp:posOffset>7798435</wp:posOffset>
                </wp:positionV>
                <wp:extent cx="304800" cy="0"/>
                <wp:effectExtent l="0" t="0" r="0" b="0"/>
                <wp:wrapNone/>
                <wp:docPr id="1249" name="1249"/>
                <wp:cNvGraphicFramePr/>
                <a:graphic xmlns:a="http://schemas.openxmlformats.org/drawingml/2006/main">
                  <a:graphicData uri="http://schemas.microsoft.com/office/word/2010/wordprocessingShape">
                    <wps:wsp>
                      <wps:cNvCnPr/>
                      <wps:spPr>
                        <a:xfrm>
                          <a:off x="0" y="0"/>
                          <a:ext cx="304800" cy="0"/>
                        </a:xfrm>
                        <a:prstGeom prst="line">
                          <a:avLst/>
                        </a:prstGeom>
                        <a:solidFill>
                          <a:srgbClr val="000000"/>
                        </a:solidFill>
                        <a:ln w="7620" cap="rnd">
                          <a:solidFill>
                            <a:srgbClr val="000000"/>
                          </a:solidFill>
                          <a:prstDash val="solid"/>
                        </a:ln>
                      </wps:spPr>
                      <wps:bodyPr/>
                    </wps:wsp>
                  </a:graphicData>
                </a:graphic>
              </wp:anchor>
            </w:drawing>
          </mc:Choice>
          <mc:Fallback>
            <w:pict>
              <v:line w14:anchorId="0853ACF6" id="1249" o:spid="_x0000_s1026" style="position:absolute;z-index:-503316275;visibility:visible;mso-wrap-style:square;mso-wrap-distance-left:0;mso-wrap-distance-top:0;mso-wrap-distance-right:0;mso-wrap-distance-bottom:0;mso-position-horizontal:absolute;mso-position-horizontal-relative:page;mso-position-vertical:absolute;mso-position-vertical-relative:page" from="186.95pt,614.05pt" to="210.95pt,6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" filled="t" fillcolor="black" strokeweight=".6pt">
                <v:stroke endcap="round"/>
                <w10:wrap anchorx="page" anchory="page"/>
              </v:line>
            </w:pict>
          </mc:Fallback>
        </mc:AlternateContent>
      </w:r>
      <w:r>
        <w:rPr>
          <w:rFonts w:ascii="細明體" w:eastAsia="細明體" w:hAnsi="細明體" w:cs="細明體"/>
          <w:noProof/>
        </w:rPr>
        <mc:AlternateContent>
          <mc:Choice Requires="wps">
            <w:drawing>
              <wp:anchor distT="0" distB="0" distL="0" distR="0" simplePos="0" relativeHeight="206" behindDoc="1" locked="0" layoutInCell="1" allowOverlap="1">
                <wp:simplePos x="0" y="0"/>
                <wp:positionH relativeFrom="page">
                  <wp:posOffset>3936365</wp:posOffset>
                </wp:positionH>
                <wp:positionV relativeFrom="page">
                  <wp:posOffset>7798435</wp:posOffset>
                </wp:positionV>
                <wp:extent cx="762000" cy="0"/>
                <wp:effectExtent l="0" t="0" r="0" b="0"/>
                <wp:wrapNone/>
                <wp:docPr id="1250" name="1250"/>
                <wp:cNvGraphicFramePr/>
                <a:graphic xmlns:a="http://schemas.openxmlformats.org/drawingml/2006/main">
                  <a:graphicData uri="http://schemas.microsoft.com/office/word/2010/wordprocessingShape">
                    <wps:wsp>
                      <wps:cNvCnPr/>
                      <wps:spPr>
                        <a:xfrm>
                          <a:off x="0" y="0"/>
                          <a:ext cx="762000" cy="0"/>
                        </a:xfrm>
                        <a:prstGeom prst="line">
                          <a:avLst/>
                        </a:prstGeom>
                        <a:solidFill>
                          <a:srgbClr val="000000"/>
                        </a:solidFill>
                        <a:ln w="7620" cap="rnd">
                          <a:solidFill>
                            <a:srgbClr val="000000"/>
                          </a:solidFill>
                          <a:prstDash val="solid"/>
                        </a:ln>
                      </wps:spPr>
                      <wps:bodyPr/>
                    </wps:wsp>
                  </a:graphicData>
                </a:graphic>
              </wp:anchor>
            </w:drawing>
          </mc:Choice>
          <mc:Fallback>
            <w:pict>
              <v:line w14:anchorId="12537FA8" id="1250" o:spid="_x0000_s1026" style="position:absolute;z-index:-503316274;visibility:visible;mso-wrap-style:square;mso-wrap-distance-left:0;mso-wrap-distance-top:0;mso-wrap-distance-right:0;mso-wrap-distance-bottom:0;mso-position-horizontal:absolute;mso-position-horizontal-relative:page;mso-position-vertical:absolute;mso-position-vertical-relative:page" from="309.95pt,614.05pt" to="369.95pt,6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" filled="t" fillcolor="black" strokeweight=".6pt">
                <v:stroke endcap="round"/>
                <w10:wrap anchorx="page" anchory="page"/>
              </v:line>
            </w:pict>
          </mc:Fallback>
        </mc:AlternateContent>
      </w:r>
    </w:p>
    <w:p w:rsidR="00817309" w:rsidRDefault="00B923DC">
      <w:pPr>
        <w:autoSpaceDE w:val="0"/>
        <w:autoSpaceDN w:val="0"/>
        <w:snapToGrid w:val="0"/>
        <w:spacing w:before="90"/>
        <w:ind w:left="1579"/>
      </w:pPr>
      <w:r>
        <w:rPr>
          <w:rFonts w:eastAsia="Times New Roman"/>
        </w:rPr>
        <w:t>1996</w:t>
      </w:r>
      <w:r>
        <w:rPr>
          <w:rFonts w:eastAsia="Times New Roman"/>
          <w:spacing w:val="1414"/>
        </w:rPr>
        <w:t xml:space="preserve"> </w:t>
      </w:r>
      <w:r>
        <w:rPr>
          <w:rFonts w:eastAsia="Times New Roman"/>
        </w:rPr>
        <w:t>Creative centre opened</w:t>
      </w:r>
    </w:p>
    <w:p w:rsidR="00817309" w:rsidRDefault="00B923DC">
      <w:pPr>
        <w:autoSpaceDE w:val="0"/>
        <w:autoSpaceDN w:val="0"/>
        <w:snapToGrid w:val="0"/>
        <w:spacing w:before="84"/>
        <w:ind w:left="1579"/>
      </w:pPr>
      <w:r>
        <w:rPr>
          <w:rFonts w:eastAsia="Times New Roman"/>
        </w:rPr>
        <w:t>2000</w:t>
      </w:r>
      <w:r>
        <w:rPr>
          <w:rFonts w:eastAsia="Times New Roman"/>
          <w:spacing w:val="1520"/>
        </w:rPr>
        <w:t xml:space="preserve"> </w:t>
      </w:r>
      <w:r>
        <w:rPr>
          <w:rFonts w:eastAsia="Times New Roman"/>
        </w:rPr>
        <w:t>Local agenda 21plan</w:t>
      </w:r>
    </w:p>
    <w:p w:rsidR="00817309" w:rsidRDefault="00B923DC">
      <w:pPr>
        <w:autoSpaceDE w:val="0"/>
        <w:autoSpaceDN w:val="0"/>
        <w:snapToGrid w:val="0"/>
        <w:spacing w:before="84"/>
        <w:ind w:left="1579"/>
      </w:pPr>
      <w:r>
        <w:rPr>
          <w:rFonts w:eastAsia="Times New Roman"/>
        </w:rPr>
        <w:t>2004</w:t>
      </w:r>
      <w:r>
        <w:rPr>
          <w:rFonts w:eastAsia="Times New Roman"/>
          <w:spacing w:val="857"/>
        </w:rPr>
        <w:t xml:space="preserve"> </w:t>
      </w:r>
      <w:r>
        <w:rPr>
          <w:rFonts w:eastAsia="Times New Roman"/>
        </w:rPr>
        <w:t>Climate protection and sustainable</w:t>
      </w:r>
    </w:p>
    <w:p w:rsidR="00817309" w:rsidRDefault="00B923DC">
      <w:pPr>
        <w:autoSpaceDE w:val="0"/>
        <w:autoSpaceDN w:val="0"/>
        <w:snapToGrid w:val="0"/>
        <w:spacing w:before="84"/>
        <w:ind w:left="3122"/>
      </w:pPr>
      <w:r>
        <w:rPr>
          <w:rFonts w:eastAsia="Times New Roman"/>
        </w:rPr>
        <w:t>Energy strategy and action plan</w:t>
      </w:r>
    </w:p>
    <w:p w:rsidR="00817309" w:rsidRDefault="00B923DC">
      <w:pPr>
        <w:autoSpaceDE w:val="0"/>
        <w:autoSpaceDN w:val="0"/>
        <w:snapToGrid w:val="0"/>
        <w:spacing w:before="84"/>
        <w:ind w:left="1579"/>
      </w:pPr>
      <w:r>
        <w:rPr>
          <w:rFonts w:eastAsia="Times New Roman"/>
        </w:rPr>
        <w:t>2007</w:t>
      </w:r>
      <w:r>
        <w:rPr>
          <w:rFonts w:eastAsia="Times New Roman"/>
          <w:spacing w:val="1421"/>
        </w:rPr>
        <w:t xml:space="preserve"> </w:t>
      </w:r>
      <w:r>
        <w:rPr>
          <w:rFonts w:eastAsia="Times New Roman"/>
        </w:rPr>
        <w:t>Green capital initiative</w:t>
      </w:r>
    </w:p>
    <w:p w:rsidR="00817309" w:rsidRDefault="00B923DC">
      <w:pPr>
        <w:autoSpaceDE w:val="0"/>
        <w:autoSpaceDN w:val="0"/>
        <w:snapToGrid w:val="0"/>
        <w:spacing w:before="84"/>
        <w:ind w:left="1579"/>
      </w:pPr>
      <w:r>
        <w:rPr>
          <w:rFonts w:eastAsia="Times New Roman"/>
        </w:rPr>
        <w:t>2009</w:t>
      </w:r>
      <w:r>
        <w:rPr>
          <w:rFonts w:eastAsia="Times New Roman"/>
          <w:spacing w:val="953"/>
        </w:rPr>
        <w:t xml:space="preserve"> </w:t>
      </w:r>
      <w:r>
        <w:rPr>
          <w:rFonts w:eastAsia="Times New Roman"/>
        </w:rPr>
        <w:t>Energy study and peak oil report</w:t>
      </w:r>
    </w:p>
    <w:p w:rsidR="00817309" w:rsidRDefault="00B923DC">
      <w:pPr>
        <w:autoSpaceDE w:val="0"/>
        <w:autoSpaceDN w:val="0"/>
        <w:snapToGrid w:val="0"/>
        <w:spacing w:before="84"/>
        <w:ind w:left="1579"/>
      </w:pPr>
      <w:r>
        <w:rPr>
          <w:rFonts w:eastAsia="Times New Roman"/>
        </w:rPr>
        <w:t>2010</w:t>
      </w:r>
      <w:r>
        <w:rPr>
          <w:rFonts w:eastAsia="Times New Roman"/>
          <w:spacing w:val="803"/>
        </w:rPr>
        <w:t xml:space="preserve"> </w:t>
      </w:r>
      <w:r>
        <w:rPr>
          <w:rFonts w:eastAsia="Times New Roman"/>
        </w:rPr>
        <w:t>Climate change and ene</w:t>
      </w:r>
      <w:r>
        <w:rPr>
          <w:rFonts w:eastAsia="Times New Roman"/>
          <w:spacing w:val="-6"/>
        </w:rPr>
        <w:t>r</w:t>
      </w:r>
      <w:r>
        <w:rPr>
          <w:rFonts w:eastAsia="Times New Roman"/>
        </w:rPr>
        <w:t>gy security</w:t>
      </w:r>
    </w:p>
    <w:p w:rsidR="00817309" w:rsidRDefault="00B923DC">
      <w:pPr>
        <w:autoSpaceDE w:val="0"/>
        <w:autoSpaceDN w:val="0"/>
        <w:snapToGrid w:val="0"/>
        <w:spacing w:before="84"/>
        <w:ind w:left="2970"/>
      </w:pPr>
      <w:r>
        <w:rPr>
          <w:rFonts w:eastAsia="Times New Roman"/>
        </w:rPr>
        <w:t>Framework and additional funding</w:t>
      </w:r>
    </w:p>
    <w:p w:rsidR="00817309" w:rsidRDefault="00B923DC">
      <w:pPr>
        <w:autoSpaceDE w:val="0"/>
        <w:autoSpaceDN w:val="0"/>
        <w:snapToGrid w:val="0"/>
        <w:spacing w:before="480"/>
        <w:ind w:left="3720"/>
        <w:rPr>
          <w:sz w:val="20"/>
        </w:rPr>
        <w:sectPr w:rsidR="00817309">
          <w:footnotePr>
            <w:pos w:val="sectEnd"/>
            <w:numStart w:val="0"/>
          </w:footnotePr>
          <w:endnotePr>
            <w:numFmt w:val="decimal"/>
            <w:numStart w:val="0"/>
          </w:endnotePr>
          <w:pgSz w:w="11904" w:h="16840"/>
          <w:pgMar w:top="1439" w:right="1739" w:bottom="752" w:left="2160" w:header="0" w:footer="0" w:gutter="0"/>
          <w:cols w:space="720"/>
        </w:sectPr>
      </w:pPr>
      <w:r>
        <w:rPr>
          <w:rFonts w:eastAsia="Times New Roman"/>
          <w:spacing w:val="1"/>
          <w:sz w:val="20"/>
        </w:rPr>
        <w:t>3</w:t>
      </w:r>
      <w:r>
        <w:rPr>
          <w:rFonts w:eastAsia="Times New Roman"/>
          <w:sz w:val="20"/>
        </w:rPr>
        <w:t>1</w:t>
      </w:r>
    </w:p>
    <w:p w:rsidR="00817309" w:rsidRDefault="00B923DC">
      <w:pPr>
        <w:autoSpaceDE w:val="0"/>
        <w:autoSpaceDN w:val="0"/>
        <w:snapToGrid w:val="0"/>
        <w:spacing w:before="160" w:line="300" w:lineRule="exact"/>
        <w:ind w:left="1200"/>
        <w:rPr>
          <w:rFonts w:ascii="細明體" w:eastAsia="細明體" w:hAnsi="細明體" w:cs="細明體"/>
          <w:sz w:val="20"/>
        </w:rPr>
      </w:pPr>
      <w:r>
        <w:rPr>
          <w:rFonts w:ascii="細明體" w:eastAsia="細明體" w:hAnsi="細明體" w:cs="細明體"/>
        </w:rPr>
        <w:lastRenderedPageBreak/>
        <w:t>再就治理面而論，透過政治菁英的領導（主要是</w:t>
      </w:r>
      <w:r>
        <w:rPr>
          <w:rFonts w:ascii="細明體" w:eastAsia="細明體" w:hAnsi="細明體" w:cs="細明體"/>
          <w:spacing w:val="30"/>
        </w:rPr>
        <w:t>以</w:t>
      </w:r>
      <w:r>
        <w:rPr>
          <w:rFonts w:ascii="細明體" w:eastAsia="細明體" w:hAnsi="細明體" w:cs="細明體"/>
        </w:rPr>
        <w:t>council mayor</w:t>
      </w:r>
    </w:p>
    <w:p w:rsidR="00817309" w:rsidRDefault="00B923DC">
      <w:pPr>
        <w:autoSpaceDE w:val="0"/>
        <w:autoSpaceDN w:val="0"/>
        <w:snapToGrid w:val="0"/>
        <w:spacing w:before="41" w:line="499" w:lineRule="exact"/>
        <w:ind w:left="720"/>
        <w:rPr>
          <w:rFonts w:ascii="細明體" w:eastAsia="細明體" w:hAnsi="細明體" w:cs="細明體"/>
        </w:rPr>
      </w:pPr>
      <w:r>
        <w:rPr>
          <w:rFonts w:ascii="細明體" w:eastAsia="細明體" w:hAnsi="細明體" w:cs="細明體"/>
        </w:rPr>
        <w:t>為核心</w:t>
      </w:r>
      <w:r>
        <w:rPr>
          <w:rFonts w:ascii="細明體" w:eastAsia="細明體" w:hAnsi="細明體" w:cs="細明體"/>
          <w:spacing w:val="-60"/>
        </w:rPr>
        <w:t>）</w:t>
      </w:r>
      <w:r>
        <w:rPr>
          <w:rFonts w:ascii="細明體" w:eastAsia="細明體" w:hAnsi="細明體" w:cs="細明體"/>
        </w:rPr>
        <w:t>、跨政黨的政治監督小組、官方行政首長、以及涵蓋永續發展、經濟與數位科技領域在內</w:t>
      </w:r>
      <w:r>
        <w:rPr>
          <w:rFonts w:ascii="細明體" w:eastAsia="細明體" w:hAnsi="細明體" w:cs="細明體"/>
          <w:spacing w:val="30"/>
        </w:rPr>
        <w:t>的</w:t>
      </w:r>
      <w:r>
        <w:rPr>
          <w:rFonts w:ascii="細明體" w:eastAsia="細明體" w:hAnsi="細明體" w:cs="細明體"/>
        </w:rPr>
        <w:t>Bristol</w:t>
      </w:r>
      <w:r>
        <w:rPr>
          <w:rFonts w:ascii="細明體" w:eastAsia="細明體" w:hAnsi="細明體" w:cs="細明體"/>
          <w:spacing w:val="-47"/>
        </w:rPr>
        <w:t xml:space="preserve"> </w:t>
      </w:r>
      <w:r>
        <w:rPr>
          <w:rFonts w:ascii="細明體" w:eastAsia="細明體" w:hAnsi="細明體" w:cs="細明體"/>
        </w:rPr>
        <w:t>futures</w:t>
      </w:r>
      <w:r>
        <w:rPr>
          <w:rFonts w:ascii="細明體" w:eastAsia="細明體" w:hAnsi="細明體" w:cs="細明體"/>
          <w:spacing w:val="-47"/>
        </w:rPr>
        <w:t xml:space="preserve"> </w:t>
      </w:r>
      <w:r>
        <w:rPr>
          <w:rFonts w:ascii="細明體" w:eastAsia="細明體" w:hAnsi="細明體" w:cs="細明體"/>
        </w:rPr>
        <w:t>grou</w:t>
      </w:r>
      <w:r>
        <w:rPr>
          <w:rFonts w:ascii="細明體" w:eastAsia="細明體" w:hAnsi="細明體" w:cs="細明體"/>
          <w:spacing w:val="60"/>
        </w:rPr>
        <w:t>p</w:t>
      </w:r>
      <w:r>
        <w:rPr>
          <w:rFonts w:ascii="細明體" w:eastAsia="細明體" w:hAnsi="細明體" w:cs="細明體"/>
        </w:rPr>
        <w:t>共同治理。再者，其</w:t>
      </w:r>
      <w:r>
        <w:rPr>
          <w:rFonts w:ascii="細明體" w:eastAsia="細明體" w:hAnsi="細明體" w:cs="細明體"/>
          <w:spacing w:val="-1"/>
        </w:rPr>
        <w:t>提供的主要服務</w:t>
      </w:r>
      <w:r>
        <w:rPr>
          <w:rFonts w:ascii="細明體" w:eastAsia="細明體" w:hAnsi="細明體" w:cs="細明體"/>
        </w:rPr>
        <w:t>面向包</w:t>
      </w:r>
      <w:r>
        <w:rPr>
          <w:rFonts w:ascii="細明體" w:eastAsia="細明體" w:hAnsi="細明體" w:cs="細明體"/>
          <w:spacing w:val="-3"/>
        </w:rPr>
        <w:t>括</w:t>
      </w:r>
      <w:r>
        <w:rPr>
          <w:rFonts w:ascii="細明體" w:eastAsia="細明體" w:hAnsi="細明體" w:cs="細明體"/>
        </w:rPr>
        <w:t>：居</w:t>
      </w:r>
      <w:r>
        <w:rPr>
          <w:rFonts w:ascii="細明體" w:eastAsia="細明體" w:hAnsi="細明體" w:cs="細明體"/>
          <w:spacing w:val="-3"/>
        </w:rPr>
        <w:t>家</w:t>
      </w:r>
      <w:r>
        <w:rPr>
          <w:rFonts w:ascii="細明體" w:eastAsia="細明體" w:hAnsi="細明體" w:cs="細明體"/>
        </w:rPr>
        <w:t>、環</w:t>
      </w:r>
      <w:r>
        <w:rPr>
          <w:rFonts w:ascii="細明體" w:eastAsia="細明體" w:hAnsi="細明體" w:cs="細明體"/>
          <w:spacing w:val="-3"/>
        </w:rPr>
        <w:t>境</w:t>
      </w:r>
      <w:r>
        <w:rPr>
          <w:rFonts w:ascii="細明體" w:eastAsia="細明體" w:hAnsi="細明體" w:cs="細明體"/>
        </w:rPr>
        <w:t>、交</w:t>
      </w:r>
      <w:r>
        <w:rPr>
          <w:rFonts w:ascii="細明體" w:eastAsia="細明體" w:hAnsi="細明體" w:cs="細明體"/>
          <w:spacing w:val="-3"/>
        </w:rPr>
        <w:t>通</w:t>
      </w:r>
      <w:r>
        <w:rPr>
          <w:rFonts w:ascii="細明體" w:eastAsia="細明體" w:hAnsi="細明體" w:cs="細明體"/>
        </w:rPr>
        <w:t>、文</w:t>
      </w:r>
      <w:r>
        <w:rPr>
          <w:rFonts w:ascii="細明體" w:eastAsia="細明體" w:hAnsi="細明體" w:cs="細明體"/>
          <w:spacing w:val="-3"/>
        </w:rPr>
        <w:t>化</w:t>
      </w:r>
      <w:r>
        <w:rPr>
          <w:rFonts w:ascii="細明體" w:eastAsia="細明體" w:hAnsi="細明體" w:cs="細明體"/>
        </w:rPr>
        <w:t>、大型計畫、財政、緊急計畫與公共衛生等服</w:t>
      </w:r>
      <w:r>
        <w:rPr>
          <w:rFonts w:ascii="細明體" w:eastAsia="細明體" w:hAnsi="細明體" w:cs="細明體"/>
          <w:spacing w:val="-12"/>
        </w:rPr>
        <w:t>務</w:t>
      </w:r>
      <w:r>
        <w:rPr>
          <w:rFonts w:ascii="細明體" w:eastAsia="細明體" w:hAnsi="細明體" w:cs="細明體"/>
          <w:spacing w:val="-11"/>
        </w:rPr>
        <w:t>，</w:t>
      </w:r>
      <w:r>
        <w:rPr>
          <w:rFonts w:ascii="細明體" w:eastAsia="細明體" w:hAnsi="細明體" w:cs="細明體"/>
        </w:rPr>
        <w:t>更重要的是來自於伙伴關係的建</w:t>
      </w:r>
      <w:r>
        <w:rPr>
          <w:rFonts w:ascii="細明體" w:eastAsia="細明體" w:hAnsi="細明體" w:cs="細明體"/>
          <w:spacing w:val="-12"/>
        </w:rPr>
        <w:t>立</w:t>
      </w:r>
      <w:r>
        <w:rPr>
          <w:rFonts w:ascii="細明體" w:eastAsia="細明體" w:hAnsi="細明體" w:cs="細明體"/>
          <w:spacing w:val="-11"/>
        </w:rPr>
        <w:t>，</w:t>
      </w:r>
      <w:r>
        <w:rPr>
          <w:rFonts w:ascii="細明體" w:eastAsia="細明體" w:hAnsi="細明體" w:cs="細明體"/>
        </w:rPr>
        <w:t>此部分包括布里斯托綠色首都伙</w:t>
      </w:r>
      <w:r>
        <w:rPr>
          <w:rFonts w:ascii="細明體" w:eastAsia="細明體" w:hAnsi="細明體" w:cs="細明體"/>
          <w:spacing w:val="-12"/>
        </w:rPr>
        <w:t>伴</w:t>
      </w:r>
      <w:r>
        <w:rPr>
          <w:rFonts w:ascii="細明體" w:eastAsia="細明體" w:hAnsi="細明體" w:cs="細明體"/>
          <w:spacing w:val="-11"/>
        </w:rPr>
        <w:t>、</w:t>
      </w:r>
      <w:r>
        <w:rPr>
          <w:rFonts w:ascii="細明體" w:eastAsia="細明體" w:hAnsi="細明體" w:cs="細明體"/>
        </w:rPr>
        <w:t>低碳西南聯盟與在地經濟伙伴等共同合作。又根</w:t>
      </w:r>
      <w:r>
        <w:rPr>
          <w:rFonts w:ascii="細明體" w:eastAsia="細明體" w:hAnsi="細明體" w:cs="細明體"/>
          <w:spacing w:val="30"/>
        </w:rPr>
        <w:t>據</w:t>
      </w:r>
      <w:r>
        <w:rPr>
          <w:rFonts w:ascii="細明體" w:eastAsia="細明體" w:hAnsi="細明體" w:cs="細明體"/>
        </w:rPr>
        <w:t>201</w:t>
      </w:r>
      <w:r>
        <w:rPr>
          <w:rFonts w:ascii="細明體" w:eastAsia="細明體" w:hAnsi="細明體" w:cs="細明體"/>
          <w:spacing w:val="60"/>
        </w:rPr>
        <w:t>0</w:t>
      </w:r>
      <w:r>
        <w:rPr>
          <w:rFonts w:ascii="細明體" w:eastAsia="細明體" w:hAnsi="細明體" w:cs="細明體"/>
          <w:spacing w:val="30"/>
        </w:rPr>
        <w:t>年</w:t>
      </w:r>
      <w:r>
        <w:rPr>
          <w:rFonts w:ascii="細明體" w:eastAsia="細明體" w:hAnsi="細明體" w:cs="細明體"/>
          <w:spacing w:val="60"/>
        </w:rPr>
        <w:t>2</w:t>
      </w:r>
      <w:r>
        <w:rPr>
          <w:rFonts w:ascii="細明體" w:eastAsia="細明體" w:hAnsi="細明體" w:cs="細明體"/>
          <w:spacing w:val="30"/>
        </w:rPr>
        <w:t>月</w:t>
      </w:r>
      <w:r>
        <w:rPr>
          <w:rFonts w:ascii="細明體" w:eastAsia="細明體" w:hAnsi="細明體" w:cs="細明體"/>
        </w:rPr>
        <w:t>2</w:t>
      </w:r>
      <w:r>
        <w:rPr>
          <w:rFonts w:ascii="細明體" w:eastAsia="細明體" w:hAnsi="細明體" w:cs="細明體"/>
          <w:spacing w:val="60"/>
        </w:rPr>
        <w:t>5</w:t>
      </w:r>
      <w:r>
        <w:rPr>
          <w:rFonts w:ascii="細明體" w:eastAsia="細明體" w:hAnsi="細明體" w:cs="細明體"/>
        </w:rPr>
        <w:t>日的「氣候變遷與能源安全架構</w:t>
      </w:r>
      <w:r>
        <w:rPr>
          <w:rFonts w:ascii="細明體" w:eastAsia="細明體" w:hAnsi="細明體" w:cs="細明體"/>
          <w:spacing w:val="-60"/>
        </w:rPr>
        <w:t>」</w:t>
      </w:r>
      <w:r>
        <w:rPr>
          <w:rFonts w:ascii="細明體" w:eastAsia="細明體" w:hAnsi="細明體" w:cs="細明體"/>
        </w:rPr>
        <w:t>（climate and</w:t>
      </w:r>
    </w:p>
    <w:p w:rsidR="00817309" w:rsidRDefault="00B923DC">
      <w:pPr>
        <w:autoSpaceDE w:val="0"/>
        <w:autoSpaceDN w:val="0"/>
        <w:snapToGrid w:val="0"/>
        <w:spacing w:before="5" w:line="499" w:lineRule="exact"/>
        <w:ind w:left="720"/>
        <w:rPr>
          <w:rFonts w:ascii="細明體" w:eastAsia="細明體" w:hAnsi="細明體" w:cs="細明體"/>
        </w:rPr>
      </w:pPr>
      <w:r>
        <w:rPr>
          <w:rFonts w:ascii="細明體" w:eastAsia="細明體" w:hAnsi="細明體" w:cs="細明體"/>
          <w:spacing w:val="-3"/>
        </w:rPr>
        <w:t>energ</w:t>
      </w:r>
      <w:r>
        <w:rPr>
          <w:rFonts w:ascii="細明體" w:eastAsia="細明體" w:hAnsi="細明體" w:cs="細明體"/>
          <w:spacing w:val="57"/>
        </w:rPr>
        <w:t>y</w:t>
      </w:r>
      <w:r>
        <w:rPr>
          <w:rFonts w:ascii="細明體" w:eastAsia="細明體" w:hAnsi="細明體" w:cs="細明體"/>
          <w:spacing w:val="-2"/>
        </w:rPr>
        <w:t>securit</w:t>
      </w:r>
      <w:r>
        <w:rPr>
          <w:rFonts w:ascii="細明體" w:eastAsia="細明體" w:hAnsi="細明體" w:cs="細明體"/>
          <w:spacing w:val="58"/>
        </w:rPr>
        <w:t>y</w:t>
      </w:r>
      <w:r>
        <w:rPr>
          <w:rFonts w:ascii="細明體" w:eastAsia="細明體" w:hAnsi="細明體" w:cs="細明體"/>
          <w:spacing w:val="-2"/>
        </w:rPr>
        <w:t>framework</w:t>
      </w:r>
      <w:r>
        <w:rPr>
          <w:rFonts w:ascii="細明體" w:eastAsia="細明體" w:hAnsi="細明體" w:cs="細明體"/>
          <w:spacing w:val="-80"/>
        </w:rPr>
        <w:t>）</w:t>
      </w:r>
      <w:r>
        <w:rPr>
          <w:rFonts w:ascii="細明體" w:eastAsia="細明體" w:hAnsi="細明體" w:cs="細明體"/>
          <w:spacing w:val="-19"/>
        </w:rPr>
        <w:t>，</w:t>
      </w:r>
      <w:r>
        <w:rPr>
          <w:rFonts w:ascii="細明體" w:eastAsia="細明體" w:hAnsi="細明體" w:cs="細明體"/>
          <w:spacing w:val="-2"/>
        </w:rPr>
        <w:t>明訂建構低碳環境的策略方針包</w:t>
      </w:r>
      <w:r>
        <w:rPr>
          <w:rFonts w:ascii="細明體" w:eastAsia="細明體" w:hAnsi="細明體" w:cs="細明體"/>
          <w:spacing w:val="-20"/>
        </w:rPr>
        <w:t>括</w:t>
      </w:r>
      <w:r>
        <w:rPr>
          <w:rFonts w:ascii="細明體" w:eastAsia="細明體" w:hAnsi="細明體" w:cs="細明體"/>
          <w:spacing w:val="-19"/>
        </w:rPr>
        <w:t>：</w:t>
      </w:r>
      <w:r>
        <w:rPr>
          <w:rFonts w:ascii="細明體" w:eastAsia="細明體" w:hAnsi="細明體" w:cs="細明體"/>
          <w:spacing w:val="-2"/>
        </w:rPr>
        <w:t>目</w:t>
      </w:r>
      <w:r>
        <w:rPr>
          <w:rFonts w:ascii="細明體" w:eastAsia="細明體" w:hAnsi="細明體" w:cs="細明體"/>
          <w:spacing w:val="-7"/>
        </w:rPr>
        <w:t>標</w:t>
      </w:r>
      <w:r>
        <w:rPr>
          <w:rFonts w:ascii="細明體" w:eastAsia="細明體" w:hAnsi="細明體" w:cs="細明體"/>
          <w:spacing w:val="-2"/>
        </w:rPr>
        <w:t>、</w:t>
      </w:r>
      <w:r>
        <w:rPr>
          <w:rFonts w:ascii="細明體" w:eastAsia="細明體" w:hAnsi="細明體" w:cs="細明體"/>
        </w:rPr>
        <w:t xml:space="preserve"> 課責</w:t>
      </w:r>
      <w:r>
        <w:rPr>
          <w:rFonts w:ascii="細明體" w:eastAsia="細明體" w:hAnsi="細明體" w:cs="細明體"/>
          <w:spacing w:val="-6"/>
        </w:rPr>
        <w:t>性、</w:t>
      </w:r>
      <w:r>
        <w:rPr>
          <w:rFonts w:ascii="細明體" w:eastAsia="細明體" w:hAnsi="細明體" w:cs="細明體"/>
        </w:rPr>
        <w:t>策</w:t>
      </w:r>
      <w:r>
        <w:rPr>
          <w:rFonts w:ascii="細明體" w:eastAsia="細明體" w:hAnsi="細明體" w:cs="細明體"/>
          <w:spacing w:val="-6"/>
        </w:rPr>
        <w:t>略、</w:t>
      </w:r>
      <w:r>
        <w:rPr>
          <w:rFonts w:ascii="細明體" w:eastAsia="細明體" w:hAnsi="細明體" w:cs="細明體"/>
        </w:rPr>
        <w:t>行動計畫與財政等面</w:t>
      </w:r>
      <w:r>
        <w:rPr>
          <w:rFonts w:ascii="細明體" w:eastAsia="細明體" w:hAnsi="細明體" w:cs="細明體"/>
          <w:spacing w:val="-6"/>
        </w:rPr>
        <w:t>向，</w:t>
      </w:r>
      <w:r>
        <w:rPr>
          <w:rFonts w:ascii="細明體" w:eastAsia="細明體" w:hAnsi="細明體" w:cs="細明體"/>
        </w:rPr>
        <w:t>其</w:t>
      </w:r>
      <w:r>
        <w:rPr>
          <w:rFonts w:ascii="細明體" w:eastAsia="細明體" w:hAnsi="細明體" w:cs="細明體"/>
          <w:spacing w:val="-6"/>
        </w:rPr>
        <w:t>中，</w:t>
      </w:r>
      <w:r>
        <w:rPr>
          <w:rFonts w:ascii="細明體" w:eastAsia="細明體" w:hAnsi="細明體" w:cs="細明體"/>
        </w:rPr>
        <w:t>市政府的任務則設定在城市碳排放</w:t>
      </w:r>
      <w:r>
        <w:rPr>
          <w:rFonts w:ascii="細明體" w:eastAsia="細明體" w:hAnsi="細明體" w:cs="細明體"/>
          <w:spacing w:val="30"/>
        </w:rPr>
        <w:t>為</w:t>
      </w:r>
      <w:r>
        <w:rPr>
          <w:rFonts w:ascii="細明體" w:eastAsia="細明體" w:hAnsi="細明體" w:cs="細明體"/>
        </w:rPr>
        <w:t>2</w:t>
      </w:r>
      <w:r>
        <w:rPr>
          <w:rFonts w:ascii="細明體" w:eastAsia="細明體" w:hAnsi="細明體" w:cs="細明體"/>
          <w:spacing w:val="-24"/>
        </w:rPr>
        <w:t>%</w:t>
      </w:r>
      <w:r>
        <w:rPr>
          <w:rFonts w:ascii="細明體" w:eastAsia="細明體" w:hAnsi="細明體" w:cs="細明體"/>
          <w:spacing w:val="-11"/>
        </w:rPr>
        <w:t>，</w:t>
      </w:r>
      <w:r>
        <w:rPr>
          <w:rFonts w:ascii="細明體" w:eastAsia="細明體" w:hAnsi="細明體" w:cs="細明體"/>
          <w:spacing w:val="30"/>
        </w:rPr>
        <w:t>較</w:t>
      </w:r>
      <w:r>
        <w:rPr>
          <w:rFonts w:ascii="細明體" w:eastAsia="細明體" w:hAnsi="細明體" w:cs="細明體"/>
        </w:rPr>
        <w:t>200</w:t>
      </w:r>
      <w:r>
        <w:rPr>
          <w:rFonts w:ascii="細明體" w:eastAsia="細明體" w:hAnsi="細明體" w:cs="細明體"/>
          <w:spacing w:val="60"/>
        </w:rPr>
        <w:t>4</w:t>
      </w:r>
      <w:r>
        <w:rPr>
          <w:rFonts w:ascii="細明體" w:eastAsia="細明體" w:hAnsi="細明體" w:cs="細明體"/>
        </w:rPr>
        <w:t>年減</w:t>
      </w:r>
      <w:r>
        <w:rPr>
          <w:rFonts w:ascii="細明體" w:eastAsia="細明體" w:hAnsi="細明體" w:cs="細明體"/>
          <w:spacing w:val="30"/>
        </w:rPr>
        <w:t>少</w:t>
      </w:r>
      <w:r>
        <w:rPr>
          <w:rFonts w:ascii="細明體" w:eastAsia="細明體" w:hAnsi="細明體" w:cs="細明體"/>
        </w:rPr>
        <w:t>15% 的排</w:t>
      </w:r>
      <w:r>
        <w:rPr>
          <w:rFonts w:ascii="細明體" w:eastAsia="細明體" w:hAnsi="細明體" w:cs="細明體"/>
          <w:spacing w:val="-12"/>
        </w:rPr>
        <w:t>放</w:t>
      </w:r>
      <w:r>
        <w:rPr>
          <w:rFonts w:ascii="細明體" w:eastAsia="細明體" w:hAnsi="細明體" w:cs="細明體"/>
          <w:spacing w:val="-11"/>
        </w:rPr>
        <w:t>、</w:t>
      </w:r>
      <w:r>
        <w:rPr>
          <w:rFonts w:ascii="細明體" w:eastAsia="細明體" w:hAnsi="細明體" w:cs="細明體"/>
        </w:rPr>
        <w:t>強化能源使用效率以及生物總量達</w:t>
      </w:r>
      <w:r>
        <w:rPr>
          <w:rFonts w:ascii="細明體" w:eastAsia="細明體" w:hAnsi="細明體" w:cs="細明體"/>
          <w:spacing w:val="30"/>
        </w:rPr>
        <w:t>到</w:t>
      </w:r>
      <w:r>
        <w:rPr>
          <w:rFonts w:ascii="細明體" w:eastAsia="細明體" w:hAnsi="細明體" w:cs="細明體"/>
        </w:rPr>
        <w:t>10</w:t>
      </w:r>
      <w:r>
        <w:rPr>
          <w:rFonts w:ascii="細明體" w:eastAsia="細明體" w:hAnsi="細明體" w:cs="細明體"/>
          <w:spacing w:val="-17"/>
        </w:rPr>
        <w:t xml:space="preserve"> </w:t>
      </w:r>
      <w:r>
        <w:rPr>
          <w:rFonts w:ascii="細明體" w:eastAsia="細明體" w:hAnsi="細明體" w:cs="細明體"/>
        </w:rPr>
        <w:t>heating</w:t>
      </w:r>
      <w:r>
        <w:rPr>
          <w:rFonts w:ascii="細明體" w:eastAsia="細明體" w:hAnsi="細明體" w:cs="細明體"/>
          <w:spacing w:val="-17"/>
        </w:rPr>
        <w:t xml:space="preserve"> </w:t>
      </w:r>
      <w:r>
        <w:rPr>
          <w:rFonts w:ascii="細明體" w:eastAsia="細明體" w:hAnsi="細明體" w:cs="細明體"/>
        </w:rPr>
        <w:t>system。除了低碳城市的建構外，布里斯托更希望走</w:t>
      </w:r>
      <w:r>
        <w:rPr>
          <w:rFonts w:ascii="細明體" w:eastAsia="細明體" w:hAnsi="細明體" w:cs="細明體"/>
          <w:spacing w:val="30"/>
        </w:rPr>
        <w:t>向</w:t>
      </w:r>
      <w:r>
        <w:rPr>
          <w:rFonts w:ascii="細明體" w:eastAsia="細明體" w:hAnsi="細明體" w:cs="細明體"/>
        </w:rPr>
        <w:t>Smart City，亦即，透過發展低碳能源為起點、改善能源使用效率以及並且支持行為的改變來達成此一目標。</w:t>
      </w:r>
    </w:p>
    <w:p w:rsidR="00817309" w:rsidRDefault="00B923DC">
      <w:pPr>
        <w:numPr>
          <w:ilvl w:val="0"/>
          <w:numId w:val="2"/>
        </w:numPr>
        <w:snapToGrid w:val="0"/>
        <w:spacing w:before="742" w:line="400" w:lineRule="exact"/>
        <w:rPr>
          <w:rFonts w:ascii="細明體" w:eastAsia="細明體" w:hAnsi="細明體" w:cs="細明體"/>
          <w:b/>
          <w:sz w:val="32"/>
        </w:rPr>
      </w:pPr>
      <w:r>
        <w:rPr>
          <w:rFonts w:ascii="細明體" w:eastAsia="細明體" w:hAnsi="細明體" w:cs="細明體"/>
          <w:b/>
          <w:sz w:val="32"/>
        </w:rPr>
        <w:t>心得</w:t>
      </w:r>
    </w:p>
    <w:p w:rsidR="00817309" w:rsidRDefault="00B923DC">
      <w:pPr>
        <w:autoSpaceDE w:val="0"/>
        <w:autoSpaceDN w:val="0"/>
        <w:snapToGrid w:val="0"/>
        <w:spacing w:before="482" w:line="350" w:lineRule="exact"/>
        <w:ind w:left="240"/>
        <w:rPr>
          <w:rFonts w:ascii="細明體" w:eastAsia="細明體" w:hAnsi="細明體" w:cs="細明體"/>
          <w:b/>
          <w:sz w:val="28"/>
        </w:rPr>
      </w:pPr>
      <w:r>
        <w:rPr>
          <w:rFonts w:ascii="細明體" w:eastAsia="細明體" w:hAnsi="細明體" w:cs="細明體"/>
          <w:b/>
          <w:sz w:val="28"/>
        </w:rPr>
        <w:t>（一</w:t>
      </w:r>
      <w:r>
        <w:rPr>
          <w:rFonts w:ascii="細明體" w:eastAsia="細明體" w:hAnsi="細明體" w:cs="細明體"/>
          <w:b/>
          <w:spacing w:val="-70"/>
          <w:sz w:val="28"/>
        </w:rPr>
        <w:t>）</w:t>
      </w:r>
      <w:r>
        <w:rPr>
          <w:rFonts w:ascii="細明體" w:eastAsia="細明體" w:hAnsi="細明體" w:cs="細明體"/>
          <w:b/>
          <w:sz w:val="28"/>
        </w:rPr>
        <w:t>、領導風格與變革（Leadership Styles and Change）部分</w:t>
      </w:r>
    </w:p>
    <w:p w:rsidR="00817309" w:rsidRDefault="00B923DC">
      <w:pPr>
        <w:autoSpaceDE w:val="0"/>
        <w:autoSpaceDN w:val="0"/>
        <w:snapToGrid w:val="0"/>
        <w:spacing w:before="369" w:line="300" w:lineRule="exact"/>
        <w:ind w:left="960"/>
        <w:rPr>
          <w:rFonts w:ascii="細明體" w:eastAsia="細明體" w:hAnsi="細明體" w:cs="細明體"/>
        </w:rPr>
      </w:pPr>
      <w:r>
        <w:rPr>
          <w:rFonts w:ascii="細明體" w:eastAsia="細明體" w:hAnsi="細明體" w:cs="細明體"/>
        </w:rPr>
        <w:t>台灣在民主化激烈演變過程中，經歷一段重大變革，隨著民主化的焠</w:t>
      </w:r>
    </w:p>
    <w:p w:rsidR="00817309" w:rsidRDefault="00B923DC">
      <w:pPr>
        <w:autoSpaceDE w:val="0"/>
        <w:autoSpaceDN w:val="0"/>
        <w:snapToGrid w:val="0"/>
        <w:spacing w:before="200" w:line="300" w:lineRule="exact"/>
        <w:ind w:left="480"/>
        <w:rPr>
          <w:rFonts w:ascii="細明體" w:eastAsia="細明體" w:hAnsi="細明體" w:cs="細明體"/>
        </w:rPr>
      </w:pPr>
      <w:r>
        <w:rPr>
          <w:rFonts w:ascii="細明體" w:eastAsia="細明體" w:hAnsi="細明體" w:cs="細明體"/>
          <w:spacing w:val="-8"/>
        </w:rPr>
        <w:t>練，</w:t>
      </w:r>
      <w:r>
        <w:rPr>
          <w:rFonts w:ascii="細明體" w:eastAsia="細明體" w:hAnsi="細明體" w:cs="細明體"/>
        </w:rPr>
        <w:t>傳統組織模式已發生蛻</w:t>
      </w:r>
      <w:r>
        <w:rPr>
          <w:rFonts w:ascii="細明體" w:eastAsia="細明體" w:hAnsi="細明體" w:cs="細明體"/>
          <w:spacing w:val="-8"/>
        </w:rPr>
        <w:t>變。</w:t>
      </w:r>
      <w:r>
        <w:rPr>
          <w:rFonts w:ascii="細明體" w:eastAsia="細明體" w:hAnsi="細明體" w:cs="細明體"/>
        </w:rPr>
        <w:t>官僚模式在消</w:t>
      </w:r>
      <w:r>
        <w:rPr>
          <w:rFonts w:ascii="細明體" w:eastAsia="細明體" w:hAnsi="細明體" w:cs="細明體"/>
          <w:spacing w:val="-8"/>
        </w:rPr>
        <w:t>失，</w:t>
      </w:r>
      <w:r>
        <w:rPr>
          <w:rFonts w:ascii="細明體" w:eastAsia="細明體" w:hAnsi="細明體" w:cs="細明體"/>
        </w:rPr>
        <w:t>發展過程中須面對政治壓</w:t>
      </w:r>
    </w:p>
    <w:p w:rsidR="00817309" w:rsidRDefault="00B923DC">
      <w:pPr>
        <w:autoSpaceDE w:val="0"/>
        <w:autoSpaceDN w:val="0"/>
        <w:snapToGrid w:val="0"/>
        <w:spacing w:before="200" w:line="300" w:lineRule="exact"/>
        <w:ind w:left="480"/>
        <w:rPr>
          <w:rFonts w:ascii="細明體" w:eastAsia="細明體" w:hAnsi="細明體" w:cs="細明體"/>
        </w:rPr>
      </w:pPr>
      <w:r>
        <w:rPr>
          <w:rFonts w:ascii="細明體" w:eastAsia="細明體" w:hAnsi="細明體" w:cs="細明體"/>
          <w:spacing w:val="-8"/>
        </w:rPr>
        <w:t>力，</w:t>
      </w:r>
      <w:r>
        <w:rPr>
          <w:rFonts w:ascii="細明體" w:eastAsia="細明體" w:hAnsi="細明體" w:cs="細明體"/>
        </w:rPr>
        <w:t>立法監督及利益團體的遊</w:t>
      </w:r>
      <w:r>
        <w:rPr>
          <w:rFonts w:ascii="細明體" w:eastAsia="細明體" w:hAnsi="細明體" w:cs="細明體"/>
          <w:spacing w:val="-8"/>
        </w:rPr>
        <w:t>說。</w:t>
      </w:r>
      <w:r>
        <w:rPr>
          <w:rFonts w:ascii="細明體" w:eastAsia="細明體" w:hAnsi="細明體" w:cs="細明體"/>
        </w:rPr>
        <w:t>經學員交互研</w:t>
      </w:r>
      <w:r>
        <w:rPr>
          <w:rFonts w:ascii="細明體" w:eastAsia="細明體" w:hAnsi="細明體" w:cs="細明體"/>
          <w:spacing w:val="-8"/>
        </w:rPr>
        <w:t>討，</w:t>
      </w:r>
      <w:r>
        <w:rPr>
          <w:rFonts w:ascii="細明體" w:eastAsia="細明體" w:hAnsi="細明體" w:cs="細明體"/>
        </w:rPr>
        <w:t>大多認為台灣組織型態</w:t>
      </w:r>
    </w:p>
    <w:p w:rsidR="00817309" w:rsidRDefault="00B923DC">
      <w:pPr>
        <w:autoSpaceDE w:val="0"/>
        <w:autoSpaceDN w:val="0"/>
        <w:snapToGrid w:val="0"/>
        <w:spacing w:before="39" w:line="500" w:lineRule="exact"/>
        <w:ind w:left="480"/>
        <w:rPr>
          <w:rFonts w:ascii="細明體" w:eastAsia="細明體" w:hAnsi="細明體" w:cs="細明體"/>
        </w:rPr>
      </w:pPr>
      <w:r>
        <w:rPr>
          <w:rFonts w:ascii="細明體" w:eastAsia="細明體" w:hAnsi="細明體" w:cs="細明體"/>
        </w:rPr>
        <w:t>已屬政治或集團共識模</w:t>
      </w:r>
      <w:r>
        <w:rPr>
          <w:rFonts w:ascii="細明體" w:eastAsia="細明體" w:hAnsi="細明體" w:cs="細明體"/>
          <w:spacing w:val="-12"/>
        </w:rPr>
        <w:t>式</w:t>
      </w:r>
      <w:r>
        <w:rPr>
          <w:rFonts w:ascii="細明體" w:eastAsia="細明體" w:hAnsi="細明體" w:cs="細明體"/>
          <w:spacing w:val="-11"/>
        </w:rPr>
        <w:t>，</w:t>
      </w:r>
      <w:r>
        <w:rPr>
          <w:rFonts w:ascii="細明體" w:eastAsia="細明體" w:hAnsi="細明體" w:cs="細明體"/>
        </w:rPr>
        <w:t>政策係由集體利益來決</w:t>
      </w:r>
      <w:r>
        <w:rPr>
          <w:rFonts w:ascii="細明體" w:eastAsia="細明體" w:hAnsi="細明體" w:cs="細明體"/>
          <w:spacing w:val="-12"/>
        </w:rPr>
        <w:t>定</w:t>
      </w:r>
      <w:r>
        <w:rPr>
          <w:rFonts w:ascii="細明體" w:eastAsia="細明體" w:hAnsi="細明體" w:cs="細明體"/>
          <w:spacing w:val="-11"/>
        </w:rPr>
        <w:t>。</w:t>
      </w:r>
      <w:r>
        <w:rPr>
          <w:rFonts w:ascii="細明體" w:eastAsia="細明體" w:hAnsi="細明體" w:cs="細明體"/>
        </w:rPr>
        <w:t>在逐步邁向西方社會的多元組織模式過程</w:t>
      </w:r>
      <w:r>
        <w:rPr>
          <w:rFonts w:ascii="細明體" w:eastAsia="細明體" w:hAnsi="細明體" w:cs="細明體"/>
          <w:spacing w:val="-12"/>
        </w:rPr>
        <w:t>中</w:t>
      </w:r>
      <w:r>
        <w:rPr>
          <w:rFonts w:ascii="細明體" w:eastAsia="細明體" w:hAnsi="細明體" w:cs="細明體"/>
          <w:spacing w:val="-11"/>
        </w:rPr>
        <w:t>，</w:t>
      </w:r>
      <w:r>
        <w:rPr>
          <w:rFonts w:ascii="細明體" w:eastAsia="細明體" w:hAnsi="細明體" w:cs="細明體"/>
        </w:rPr>
        <w:t>每人均應尊重多數人意</w:t>
      </w:r>
      <w:r>
        <w:rPr>
          <w:rFonts w:ascii="細明體" w:eastAsia="細明體" w:hAnsi="細明體" w:cs="細明體"/>
          <w:spacing w:val="-12"/>
        </w:rPr>
        <w:t>見</w:t>
      </w:r>
      <w:r>
        <w:rPr>
          <w:rFonts w:ascii="細明體" w:eastAsia="細明體" w:hAnsi="細明體" w:cs="細明體"/>
          <w:spacing w:val="-11"/>
        </w:rPr>
        <w:t>，</w:t>
      </w:r>
      <w:r>
        <w:rPr>
          <w:rFonts w:ascii="細明體" w:eastAsia="細明體" w:hAnsi="細明體" w:cs="細明體"/>
        </w:rPr>
        <w:t>並利用個人所具備特殊才能或魅力去影響對</w:t>
      </w:r>
      <w:r>
        <w:rPr>
          <w:rFonts w:ascii="細明體" w:eastAsia="細明體" w:hAnsi="細明體" w:cs="細明體"/>
          <w:spacing w:val="-12"/>
        </w:rPr>
        <w:t>手</w:t>
      </w:r>
      <w:r>
        <w:rPr>
          <w:rFonts w:ascii="細明體" w:eastAsia="細明體" w:hAnsi="細明體" w:cs="細明體"/>
          <w:spacing w:val="-11"/>
        </w:rPr>
        <w:t>，</w:t>
      </w:r>
      <w:r>
        <w:rPr>
          <w:rFonts w:ascii="細明體" w:eastAsia="細明體" w:hAnsi="細明體" w:cs="細明體"/>
        </w:rPr>
        <w:t>以達到所追求合理的政治目</w:t>
      </w:r>
      <w:r>
        <w:rPr>
          <w:rFonts w:ascii="細明體" w:eastAsia="細明體" w:hAnsi="細明體" w:cs="細明體"/>
          <w:spacing w:val="-12"/>
        </w:rPr>
        <w:t>的</w:t>
      </w:r>
      <w:r>
        <w:rPr>
          <w:rFonts w:ascii="細明體" w:eastAsia="細明體" w:hAnsi="細明體" w:cs="細明體"/>
          <w:spacing w:val="-11"/>
        </w:rPr>
        <w:t>。</w:t>
      </w:r>
      <w:r>
        <w:rPr>
          <w:rFonts w:ascii="細明體" w:eastAsia="細明體" w:hAnsi="細明體" w:cs="細明體"/>
        </w:rPr>
        <w:t>由於組織模式影響權力運</w:t>
      </w:r>
      <w:r>
        <w:rPr>
          <w:rFonts w:ascii="細明體" w:eastAsia="細明體" w:hAnsi="細明體" w:cs="細明體"/>
          <w:spacing w:val="-12"/>
        </w:rPr>
        <w:t>作</w:t>
      </w:r>
      <w:r>
        <w:rPr>
          <w:rFonts w:ascii="細明體" w:eastAsia="細明體" w:hAnsi="細明體" w:cs="細明體"/>
          <w:spacing w:val="-11"/>
        </w:rPr>
        <w:t>，</w:t>
      </w:r>
      <w:r>
        <w:rPr>
          <w:rFonts w:ascii="細明體" w:eastAsia="細明體" w:hAnsi="細明體" w:cs="細明體"/>
        </w:rPr>
        <w:t>領導者應能應用領導模型中轉換式與交易式因素的交叉影</w:t>
      </w:r>
      <w:r>
        <w:rPr>
          <w:rFonts w:ascii="細明體" w:eastAsia="細明體" w:hAnsi="細明體" w:cs="細明體"/>
          <w:spacing w:val="-12"/>
        </w:rPr>
        <w:t>響</w:t>
      </w:r>
      <w:r>
        <w:rPr>
          <w:rFonts w:ascii="細明體" w:eastAsia="細明體" w:hAnsi="細明體" w:cs="細明體"/>
          <w:spacing w:val="-11"/>
        </w:rPr>
        <w:t>，</w:t>
      </w:r>
      <w:r>
        <w:rPr>
          <w:rFonts w:ascii="細明體" w:eastAsia="細明體" w:hAnsi="細明體" w:cs="細明體"/>
        </w:rPr>
        <w:t>提昇個人與組織的績效。</w:t>
      </w:r>
    </w:p>
    <w:p w:rsidR="00817309" w:rsidRDefault="00B923DC">
      <w:pPr>
        <w:autoSpaceDE w:val="0"/>
        <w:autoSpaceDN w:val="0"/>
        <w:snapToGrid w:val="0"/>
        <w:spacing w:before="339" w:line="300" w:lineRule="exact"/>
        <w:ind w:left="960"/>
        <w:rPr>
          <w:rFonts w:ascii="細明體" w:eastAsia="細明體" w:hAnsi="細明體" w:cs="細明體"/>
        </w:rPr>
      </w:pPr>
      <w:r>
        <w:rPr>
          <w:rFonts w:ascii="細明體" w:eastAsia="細明體" w:hAnsi="細明體" w:cs="細明體"/>
        </w:rPr>
        <w:t>情境式領導的理論與應</w:t>
      </w:r>
      <w:r>
        <w:rPr>
          <w:rFonts w:ascii="細明體" w:eastAsia="細明體" w:hAnsi="細明體" w:cs="細明體"/>
          <w:spacing w:val="-8"/>
        </w:rPr>
        <w:t>用，</w:t>
      </w:r>
      <w:r>
        <w:rPr>
          <w:rFonts w:ascii="細明體" w:eastAsia="細明體" w:hAnsi="細明體" w:cs="細明體"/>
        </w:rPr>
        <w:t>原則上是供領導者參</w:t>
      </w:r>
      <w:r>
        <w:rPr>
          <w:rFonts w:ascii="細明體" w:eastAsia="細明體" w:hAnsi="細明體" w:cs="細明體"/>
          <w:spacing w:val="-8"/>
        </w:rPr>
        <w:t>考，</w:t>
      </w:r>
      <w:r>
        <w:rPr>
          <w:rFonts w:ascii="細明體" w:eastAsia="細明體" w:hAnsi="細明體" w:cs="細明體"/>
        </w:rPr>
        <w:t>最重要</w:t>
      </w:r>
      <w:r>
        <w:rPr>
          <w:rFonts w:ascii="細明體" w:eastAsia="細明體" w:hAnsi="細明體" w:cs="細明體"/>
          <w:spacing w:val="-8"/>
        </w:rPr>
        <w:t>的，</w:t>
      </w:r>
      <w:r>
        <w:rPr>
          <w:rFonts w:ascii="細明體" w:eastAsia="細明體" w:hAnsi="細明體" w:cs="細明體"/>
        </w:rPr>
        <w:t>領導者</w:t>
      </w:r>
    </w:p>
    <w:p w:rsidR="00817309" w:rsidRDefault="00B923DC">
      <w:pPr>
        <w:autoSpaceDE w:val="0"/>
        <w:autoSpaceDN w:val="0"/>
        <w:snapToGrid w:val="0"/>
        <w:spacing w:before="199" w:line="300" w:lineRule="exact"/>
        <w:ind w:left="480"/>
        <w:rPr>
          <w:rFonts w:ascii="細明體" w:eastAsia="細明體" w:hAnsi="細明體" w:cs="細明體"/>
        </w:rPr>
      </w:pPr>
      <w:r>
        <w:rPr>
          <w:rFonts w:ascii="細明體" w:eastAsia="細明體" w:hAnsi="細明體" w:cs="細明體"/>
        </w:rPr>
        <w:t>仍要有彈性領導風格與活化運</w:t>
      </w:r>
      <w:r>
        <w:rPr>
          <w:rFonts w:ascii="細明體" w:eastAsia="細明體" w:hAnsi="細明體" w:cs="細明體"/>
          <w:spacing w:val="-8"/>
        </w:rPr>
        <w:t>用，</w:t>
      </w:r>
      <w:r>
        <w:rPr>
          <w:rFonts w:ascii="細明體" w:eastAsia="細明體" w:hAnsi="細明體" w:cs="細明體"/>
        </w:rPr>
        <w:t>深知因人而</w:t>
      </w:r>
      <w:r>
        <w:rPr>
          <w:rFonts w:ascii="細明體" w:eastAsia="細明體" w:hAnsi="細明體" w:cs="細明體"/>
          <w:spacing w:val="-8"/>
        </w:rPr>
        <w:t>異，</w:t>
      </w:r>
      <w:r>
        <w:rPr>
          <w:rFonts w:ascii="細明體" w:eastAsia="細明體" w:hAnsi="細明體" w:cs="細明體"/>
        </w:rPr>
        <w:t>因材適</w:t>
      </w:r>
      <w:r>
        <w:rPr>
          <w:rFonts w:ascii="細明體" w:eastAsia="細明體" w:hAnsi="細明體" w:cs="細明體"/>
          <w:spacing w:val="-8"/>
        </w:rPr>
        <w:t>導，</w:t>
      </w:r>
      <w:r>
        <w:rPr>
          <w:rFonts w:ascii="細明體" w:eastAsia="細明體" w:hAnsi="細明體" w:cs="細明體"/>
        </w:rPr>
        <w:t>以便能營造絕</w:t>
      </w:r>
    </w:p>
    <w:p w:rsidR="00817309" w:rsidRDefault="00B923DC">
      <w:pPr>
        <w:autoSpaceDE w:val="0"/>
        <w:autoSpaceDN w:val="0"/>
        <w:snapToGrid w:val="0"/>
        <w:spacing w:before="399"/>
        <w:ind w:left="4080"/>
        <w:rPr>
          <w:sz w:val="20"/>
        </w:rPr>
        <w:sectPr w:rsidR="00817309">
          <w:footnotePr>
            <w:pos w:val="sectEnd"/>
            <w:numStart w:val="0"/>
          </w:footnotePr>
          <w:endnotePr>
            <w:numFmt w:val="decimal"/>
            <w:numStart w:val="0"/>
          </w:endnotePr>
          <w:pgSz w:w="11904" w:h="16840"/>
          <w:pgMar w:top="1440" w:right="1737" w:bottom="752" w:left="1800" w:header="0" w:footer="0" w:gutter="0"/>
          <w:cols w:space="720"/>
        </w:sectPr>
      </w:pPr>
      <w:r>
        <w:rPr>
          <w:rFonts w:eastAsia="Times New Roman"/>
          <w:spacing w:val="1"/>
          <w:sz w:val="20"/>
        </w:rPr>
        <w:t>3</w:t>
      </w:r>
      <w:r>
        <w:rPr>
          <w:rFonts w:eastAsia="Times New Roman"/>
          <w:sz w:val="20"/>
        </w:rPr>
        <w:t>2</w:t>
      </w:r>
    </w:p>
    <w:p w:rsidR="00817309" w:rsidRDefault="00B923DC">
      <w:pPr>
        <w:autoSpaceDE w:val="0"/>
        <w:autoSpaceDN w:val="0"/>
        <w:snapToGrid w:val="0"/>
        <w:spacing w:line="500" w:lineRule="exact"/>
        <w:ind w:left="240"/>
        <w:rPr>
          <w:rFonts w:ascii="細明體" w:eastAsia="細明體" w:hAnsi="細明體" w:cs="細明體"/>
          <w:sz w:val="20"/>
        </w:rPr>
      </w:pPr>
      <w:r>
        <w:rPr>
          <w:rFonts w:ascii="細明體" w:eastAsia="細明體" w:hAnsi="細明體" w:cs="細明體"/>
          <w:spacing w:val="-1"/>
        </w:rPr>
        <w:lastRenderedPageBreak/>
        <w:t>佳組織</w:t>
      </w:r>
      <w:r>
        <w:rPr>
          <w:rFonts w:ascii="細明體" w:eastAsia="細明體" w:hAnsi="細明體" w:cs="細明體"/>
        </w:rPr>
        <w:t>氣</w:t>
      </w:r>
      <w:r>
        <w:rPr>
          <w:rFonts w:ascii="細明體" w:eastAsia="細明體" w:hAnsi="細明體" w:cs="細明體"/>
          <w:spacing w:val="-28"/>
        </w:rPr>
        <w:t>氛</w:t>
      </w:r>
      <w:r>
        <w:rPr>
          <w:rFonts w:ascii="細明體" w:eastAsia="細明體" w:hAnsi="細明體" w:cs="細明體"/>
        </w:rPr>
        <w:t>（climate</w:t>
      </w:r>
      <w:r>
        <w:rPr>
          <w:rFonts w:ascii="細明體" w:eastAsia="細明體" w:hAnsi="細明體" w:cs="細明體"/>
          <w:spacing w:val="-74"/>
        </w:rPr>
        <w:t>）</w:t>
      </w:r>
      <w:r>
        <w:rPr>
          <w:rFonts w:ascii="細明體" w:eastAsia="細明體" w:hAnsi="細明體" w:cs="細明體"/>
          <w:spacing w:val="-14"/>
        </w:rPr>
        <w:t>，</w:t>
      </w:r>
      <w:r>
        <w:rPr>
          <w:rFonts w:ascii="細明體" w:eastAsia="細明體" w:hAnsi="細明體" w:cs="細明體"/>
        </w:rPr>
        <w:t>感動所有同仁願意</w:t>
      </w:r>
      <w:r>
        <w:rPr>
          <w:rFonts w:ascii="細明體" w:eastAsia="細明體" w:hAnsi="細明體" w:cs="細明體"/>
          <w:spacing w:val="-14"/>
        </w:rPr>
        <w:t>做、</w:t>
      </w:r>
      <w:r>
        <w:rPr>
          <w:rFonts w:ascii="細明體" w:eastAsia="細明體" w:hAnsi="細明體" w:cs="細明體"/>
        </w:rPr>
        <w:t>歡喜</w:t>
      </w:r>
      <w:r>
        <w:rPr>
          <w:rFonts w:ascii="細明體" w:eastAsia="細明體" w:hAnsi="細明體" w:cs="細明體"/>
          <w:spacing w:val="-14"/>
        </w:rPr>
        <w:t>做、</w:t>
      </w:r>
      <w:r>
        <w:rPr>
          <w:rFonts w:ascii="細明體" w:eastAsia="細明體" w:hAnsi="細明體" w:cs="細明體"/>
        </w:rPr>
        <w:t>做對</w:t>
      </w:r>
      <w:r>
        <w:rPr>
          <w:rFonts w:ascii="細明體" w:eastAsia="細明體" w:hAnsi="細明體" w:cs="細明體"/>
          <w:spacing w:val="-14"/>
        </w:rPr>
        <w:t>的、</w:t>
      </w:r>
      <w:r>
        <w:rPr>
          <w:rFonts w:ascii="細明體" w:eastAsia="細明體" w:hAnsi="細明體" w:cs="細明體"/>
        </w:rPr>
        <w:t>做最大的，也培養同仁發展成熟之能力（mature ability）與信心（confidence</w:t>
      </w:r>
      <w:r>
        <w:rPr>
          <w:rFonts w:ascii="細明體" w:eastAsia="細明體" w:hAnsi="細明體" w:cs="細明體"/>
          <w:spacing w:val="-60"/>
        </w:rPr>
        <w:t>）</w:t>
      </w:r>
      <w:r>
        <w:rPr>
          <w:rFonts w:ascii="細明體" w:eastAsia="細明體" w:hAnsi="細明體" w:cs="細明體"/>
        </w:rPr>
        <w:t>，而能讓團隊產出最大最優工作績效，才是最佳情境領導。領導(Leading)就是影響，即驅使他人去完成計畫，達成預設目標(任務)的過程，領導力</w:t>
      </w:r>
    </w:p>
    <w:p w:rsidR="00817309" w:rsidRDefault="00B923DC">
      <w:pPr>
        <w:autoSpaceDE w:val="0"/>
        <w:autoSpaceDN w:val="0"/>
        <w:snapToGrid w:val="0"/>
        <w:spacing w:line="499" w:lineRule="exact"/>
        <w:ind w:left="240"/>
        <w:rPr>
          <w:rFonts w:ascii="細明體" w:eastAsia="細明體" w:hAnsi="細明體" w:cs="細明體"/>
        </w:rPr>
      </w:pPr>
      <w:r>
        <w:rPr>
          <w:rFonts w:ascii="細明體" w:eastAsia="細明體" w:hAnsi="細明體" w:cs="細明體"/>
        </w:rPr>
        <w:t>(Leadership)是指領導者在此過程中所發揮有形與無形之影響力(尤其是無形的影響力)，在運用過程中必須是恰當的，合理的，有效的，而不是以暴力或賄賂等威脅利誘手段來達</w:t>
      </w:r>
      <w:r>
        <w:rPr>
          <w:rFonts w:ascii="細明體" w:eastAsia="細明體" w:hAnsi="細明體" w:cs="細明體"/>
          <w:spacing w:val="-23"/>
        </w:rPr>
        <w:t>成，</w:t>
      </w:r>
      <w:r>
        <w:rPr>
          <w:rFonts w:ascii="細明體" w:eastAsia="細明體" w:hAnsi="細明體" w:cs="細明體"/>
        </w:rPr>
        <w:t>領導者應了解領導不是一個人之能力達成</w:t>
      </w:r>
      <w:r>
        <w:rPr>
          <w:rFonts w:ascii="細明體" w:eastAsia="細明體" w:hAnsi="細明體" w:cs="細明體"/>
          <w:spacing w:val="-6"/>
        </w:rPr>
        <w:t>的，</w:t>
      </w:r>
      <w:r>
        <w:rPr>
          <w:rFonts w:ascii="細明體" w:eastAsia="細明體" w:hAnsi="細明體" w:cs="細明體"/>
        </w:rPr>
        <w:t>也不是一人獨撐大</w:t>
      </w:r>
      <w:r>
        <w:rPr>
          <w:rFonts w:ascii="細明體" w:eastAsia="細明體" w:hAnsi="細明體" w:cs="細明體"/>
          <w:spacing w:val="-6"/>
        </w:rPr>
        <w:t>局，</w:t>
      </w:r>
      <w:r>
        <w:rPr>
          <w:rFonts w:ascii="細明體" w:eastAsia="細明體" w:hAnsi="細明體" w:cs="細明體"/>
        </w:rPr>
        <w:t>必須群策群</w:t>
      </w:r>
      <w:r>
        <w:rPr>
          <w:rFonts w:ascii="細明體" w:eastAsia="細明體" w:hAnsi="細明體" w:cs="細明體"/>
          <w:spacing w:val="-6"/>
        </w:rPr>
        <w:t>力，</w:t>
      </w:r>
      <w:r>
        <w:rPr>
          <w:rFonts w:ascii="細明體" w:eastAsia="細明體" w:hAnsi="細明體" w:cs="細明體"/>
        </w:rPr>
        <w:t>需更多的夥</w:t>
      </w:r>
      <w:r>
        <w:rPr>
          <w:rFonts w:ascii="細明體" w:eastAsia="細明體" w:hAnsi="細明體" w:cs="細明體"/>
          <w:spacing w:val="-6"/>
        </w:rPr>
        <w:t>伴，</w:t>
      </w:r>
      <w:r>
        <w:rPr>
          <w:rFonts w:ascii="細明體" w:eastAsia="細明體" w:hAnsi="細明體" w:cs="細明體"/>
        </w:rPr>
        <w:t>個人英雄會孤立</w:t>
      </w:r>
    </w:p>
    <w:p w:rsidR="00817309" w:rsidRDefault="00B923DC">
      <w:pPr>
        <w:autoSpaceDE w:val="0"/>
        <w:autoSpaceDN w:val="0"/>
        <w:snapToGrid w:val="0"/>
        <w:spacing w:before="1" w:line="500" w:lineRule="exact"/>
        <w:ind w:left="240"/>
        <w:rPr>
          <w:rFonts w:ascii="細明體" w:eastAsia="細明體" w:hAnsi="細明體" w:cs="細明體"/>
        </w:rPr>
      </w:pPr>
      <w:r>
        <w:rPr>
          <w:rFonts w:ascii="細明體" w:eastAsia="細明體" w:hAnsi="細明體" w:cs="細明體"/>
        </w:rPr>
        <w:t>無</w:t>
      </w:r>
      <w:r>
        <w:rPr>
          <w:rFonts w:ascii="細明體" w:eastAsia="細明體" w:hAnsi="細明體" w:cs="細明體"/>
          <w:spacing w:val="-8"/>
        </w:rPr>
        <w:t>援，</w:t>
      </w:r>
      <w:r>
        <w:rPr>
          <w:rFonts w:ascii="細明體" w:eastAsia="細明體" w:hAnsi="細明體" w:cs="細明體"/>
        </w:rPr>
        <w:t>應朝領導多方面思</w:t>
      </w:r>
      <w:r>
        <w:rPr>
          <w:rFonts w:ascii="細明體" w:eastAsia="細明體" w:hAnsi="細明體" w:cs="細明體"/>
          <w:spacing w:val="-8"/>
        </w:rPr>
        <w:t>考，</w:t>
      </w:r>
      <w:r>
        <w:rPr>
          <w:rFonts w:ascii="細明體" w:eastAsia="細明體" w:hAnsi="細明體" w:cs="細明體"/>
        </w:rPr>
        <w:t>須多方協</w:t>
      </w:r>
      <w:r>
        <w:rPr>
          <w:rFonts w:ascii="細明體" w:eastAsia="細明體" w:hAnsi="細明體" w:cs="細明體"/>
          <w:spacing w:val="-8"/>
        </w:rPr>
        <w:t>助，</w:t>
      </w:r>
      <w:r>
        <w:rPr>
          <w:rFonts w:ascii="細明體" w:eastAsia="細明體" w:hAnsi="細明體" w:cs="細明體"/>
        </w:rPr>
        <w:t>因此領導人在多元系統中的角色不是領導人去領</w:t>
      </w:r>
      <w:r>
        <w:rPr>
          <w:rFonts w:ascii="細明體" w:eastAsia="細明體" w:hAnsi="細明體" w:cs="細明體"/>
          <w:spacing w:val="-8"/>
        </w:rPr>
        <w:t>導，</w:t>
      </w:r>
      <w:r>
        <w:rPr>
          <w:rFonts w:ascii="細明體" w:eastAsia="細明體" w:hAnsi="細明體" w:cs="細明體"/>
        </w:rPr>
        <w:t>而是讓被領導者願被領</w:t>
      </w:r>
      <w:r>
        <w:rPr>
          <w:rFonts w:ascii="細明體" w:eastAsia="細明體" w:hAnsi="細明體" w:cs="細明體"/>
          <w:spacing w:val="-8"/>
        </w:rPr>
        <w:t>導。</w:t>
      </w:r>
      <w:r>
        <w:rPr>
          <w:rFonts w:ascii="細明體" w:eastAsia="細明體" w:hAnsi="細明體" w:cs="細明體"/>
        </w:rPr>
        <w:t>領導者面對變革的挑</w:t>
      </w:r>
      <w:r>
        <w:rPr>
          <w:rFonts w:ascii="細明體" w:eastAsia="細明體" w:hAnsi="細明體" w:cs="細明體"/>
          <w:spacing w:val="-8"/>
        </w:rPr>
        <w:t>戰，</w:t>
      </w:r>
      <w:r>
        <w:rPr>
          <w:rFonts w:ascii="細明體" w:eastAsia="細明體" w:hAnsi="細明體" w:cs="細明體"/>
        </w:rPr>
        <w:t>應</w:t>
      </w:r>
      <w:r>
        <w:rPr>
          <w:rFonts w:ascii="細明體" w:eastAsia="細明體" w:hAnsi="細明體" w:cs="細明體"/>
          <w:spacing w:val="-1"/>
        </w:rPr>
        <w:t>扮演回</w:t>
      </w:r>
      <w:r>
        <w:rPr>
          <w:rFonts w:ascii="細明體" w:eastAsia="細明體" w:hAnsi="細明體" w:cs="細明體"/>
          <w:spacing w:val="-22"/>
        </w:rPr>
        <w:t>應、</w:t>
      </w:r>
      <w:r>
        <w:rPr>
          <w:rFonts w:ascii="細明體" w:eastAsia="細明體" w:hAnsi="細明體" w:cs="細明體"/>
          <w:spacing w:val="-1"/>
        </w:rPr>
        <w:t>準</w:t>
      </w:r>
      <w:r>
        <w:rPr>
          <w:rFonts w:ascii="細明體" w:eastAsia="細明體" w:hAnsi="細明體" w:cs="細明體"/>
        </w:rPr>
        <w:t>備與引導的角</w:t>
      </w:r>
      <w:r>
        <w:rPr>
          <w:rFonts w:ascii="細明體" w:eastAsia="細明體" w:hAnsi="細明體" w:cs="細明體"/>
          <w:spacing w:val="-21"/>
        </w:rPr>
        <w:t>色，</w:t>
      </w:r>
      <w:r>
        <w:rPr>
          <w:rFonts w:ascii="細明體" w:eastAsia="細明體" w:hAnsi="細明體" w:cs="細明體"/>
        </w:rPr>
        <w:t>並能區分問題類</w:t>
      </w:r>
      <w:r>
        <w:rPr>
          <w:rFonts w:ascii="細明體" w:eastAsia="細明體" w:hAnsi="細明體" w:cs="細明體"/>
          <w:spacing w:val="-21"/>
        </w:rPr>
        <w:t>型，</w:t>
      </w:r>
      <w:r>
        <w:rPr>
          <w:rFonts w:ascii="細明體" w:eastAsia="細明體" w:hAnsi="細明體" w:cs="細明體"/>
        </w:rPr>
        <w:t>回應最適切之處理行</w:t>
      </w:r>
      <w:r>
        <w:rPr>
          <w:rFonts w:ascii="細明體" w:eastAsia="細明體" w:hAnsi="細明體" w:cs="細明體"/>
          <w:spacing w:val="-11"/>
        </w:rPr>
        <w:t>為</w:t>
      </w:r>
      <w:r>
        <w:rPr>
          <w:rFonts w:ascii="細明體" w:eastAsia="細明體" w:hAnsi="細明體" w:cs="細明體"/>
        </w:rPr>
        <w:t>，</w:t>
      </w:r>
      <w:r>
        <w:rPr>
          <w:rFonts w:ascii="細明體" w:eastAsia="細明體" w:hAnsi="細明體" w:cs="細明體"/>
          <w:spacing w:val="-2"/>
        </w:rPr>
        <w:t>掌控</w:t>
      </w:r>
      <w:r>
        <w:rPr>
          <w:rFonts w:ascii="細明體" w:eastAsia="細明體" w:hAnsi="細明體" w:cs="細明體"/>
          <w:spacing w:val="-1"/>
        </w:rPr>
        <w:t>危</w:t>
      </w:r>
      <w:r>
        <w:rPr>
          <w:rFonts w:ascii="細明體" w:eastAsia="細明體" w:hAnsi="細明體" w:cs="細明體"/>
          <w:spacing w:val="-7"/>
        </w:rPr>
        <w:t>機，</w:t>
      </w:r>
      <w:r>
        <w:rPr>
          <w:rFonts w:ascii="細明體" w:eastAsia="細明體" w:hAnsi="細明體" w:cs="細明體"/>
          <w:spacing w:val="-1"/>
        </w:rPr>
        <w:t>化劣勢為優</w:t>
      </w:r>
      <w:r>
        <w:rPr>
          <w:rFonts w:ascii="細明體" w:eastAsia="細明體" w:hAnsi="細明體" w:cs="細明體"/>
          <w:spacing w:val="-7"/>
        </w:rPr>
        <w:t>勢，</w:t>
      </w:r>
      <w:r>
        <w:rPr>
          <w:rFonts w:ascii="細明體" w:eastAsia="細明體" w:hAnsi="細明體" w:cs="細明體"/>
          <w:spacing w:val="-1"/>
        </w:rPr>
        <w:t>提昇個人領導</w:t>
      </w:r>
      <w:r>
        <w:rPr>
          <w:rFonts w:ascii="細明體" w:eastAsia="細明體" w:hAnsi="細明體" w:cs="細明體"/>
          <w:spacing w:val="-7"/>
        </w:rPr>
        <w:t>力，</w:t>
      </w:r>
      <w:r>
        <w:rPr>
          <w:rFonts w:ascii="細明體" w:eastAsia="細明體" w:hAnsi="細明體" w:cs="細明體"/>
          <w:spacing w:val="-1"/>
        </w:rPr>
        <w:t>並透過互動學</w:t>
      </w:r>
      <w:r>
        <w:rPr>
          <w:rFonts w:ascii="細明體" w:eastAsia="細明體" w:hAnsi="細明體" w:cs="細明體"/>
          <w:spacing w:val="-7"/>
        </w:rPr>
        <w:t>習，</w:t>
      </w:r>
      <w:r>
        <w:rPr>
          <w:rFonts w:ascii="細明體" w:eastAsia="細明體" w:hAnsi="細明體" w:cs="細明體"/>
          <w:spacing w:val="-1"/>
        </w:rPr>
        <w:t>提昇團隊能</w:t>
      </w:r>
      <w:r>
        <w:rPr>
          <w:rFonts w:ascii="細明體" w:eastAsia="細明體" w:hAnsi="細明體" w:cs="細明體"/>
        </w:rPr>
        <w:t xml:space="preserve"> 力。</w:t>
      </w:r>
    </w:p>
    <w:p w:rsidR="00817309" w:rsidRDefault="00B923DC">
      <w:pPr>
        <w:autoSpaceDE w:val="0"/>
        <w:autoSpaceDN w:val="0"/>
        <w:snapToGrid w:val="0"/>
        <w:spacing w:before="339" w:line="300" w:lineRule="exact"/>
        <w:ind w:left="720"/>
        <w:rPr>
          <w:rFonts w:ascii="細明體" w:eastAsia="細明體" w:hAnsi="細明體" w:cs="細明體"/>
        </w:rPr>
      </w:pPr>
      <w:r>
        <w:rPr>
          <w:rFonts w:ascii="細明體" w:eastAsia="細明體" w:hAnsi="細明體" w:cs="細明體"/>
        </w:rPr>
        <w:t>鼓勵合作與團隊學</w:t>
      </w:r>
      <w:r>
        <w:rPr>
          <w:rFonts w:ascii="細明體" w:eastAsia="細明體" w:hAnsi="細明體" w:cs="細明體"/>
          <w:spacing w:val="-8"/>
        </w:rPr>
        <w:t>習，</w:t>
      </w:r>
      <w:r>
        <w:rPr>
          <w:rFonts w:ascii="細明體" w:eastAsia="細明體" w:hAnsi="細明體" w:cs="細明體"/>
        </w:rPr>
        <w:t>並且強調溝</w:t>
      </w:r>
      <w:r>
        <w:rPr>
          <w:rFonts w:ascii="細明體" w:eastAsia="細明體" w:hAnsi="細明體" w:cs="細明體"/>
          <w:spacing w:val="-8"/>
        </w:rPr>
        <w:t>通、</w:t>
      </w:r>
      <w:r>
        <w:rPr>
          <w:rFonts w:ascii="細明體" w:eastAsia="細明體" w:hAnsi="細明體" w:cs="細明體"/>
        </w:rPr>
        <w:t>協調及團隊精</w:t>
      </w:r>
      <w:r>
        <w:rPr>
          <w:rFonts w:ascii="細明體" w:eastAsia="細明體" w:hAnsi="細明體" w:cs="細明體"/>
          <w:spacing w:val="-8"/>
        </w:rPr>
        <w:t>神，</w:t>
      </w:r>
      <w:r>
        <w:rPr>
          <w:rFonts w:ascii="細明體" w:eastAsia="細明體" w:hAnsi="細明體" w:cs="細明體"/>
        </w:rPr>
        <w:t>不斷將組織資</w:t>
      </w:r>
    </w:p>
    <w:p w:rsidR="00817309" w:rsidRDefault="00B923DC">
      <w:pPr>
        <w:autoSpaceDE w:val="0"/>
        <w:autoSpaceDN w:val="0"/>
        <w:snapToGrid w:val="0"/>
        <w:spacing w:before="39" w:line="500" w:lineRule="exact"/>
        <w:ind w:left="240"/>
        <w:rPr>
          <w:rFonts w:ascii="細明體" w:eastAsia="細明體" w:hAnsi="細明體" w:cs="細明體"/>
        </w:rPr>
      </w:pPr>
      <w:r>
        <w:rPr>
          <w:rFonts w:ascii="細明體" w:eastAsia="細明體" w:hAnsi="細明體" w:cs="細明體"/>
        </w:rPr>
        <w:t>源運用於發展新技能和新知</w:t>
      </w:r>
      <w:r>
        <w:rPr>
          <w:rFonts w:ascii="細明體" w:eastAsia="細明體" w:hAnsi="細明體" w:cs="細明體"/>
          <w:spacing w:val="-23"/>
        </w:rPr>
        <w:t>識，</w:t>
      </w:r>
      <w:r>
        <w:rPr>
          <w:rFonts w:ascii="細明體" w:eastAsia="細明體" w:hAnsi="細明體" w:cs="細明體"/>
        </w:rPr>
        <w:t>並建立機制鼓勵個人或團體相互分享所得的知識及學習經驗，是組織內溝通的內涵。如此才能具有促進學習的組織文</w:t>
      </w:r>
      <w:r>
        <w:rPr>
          <w:rFonts w:ascii="細明體" w:eastAsia="細明體" w:hAnsi="細明體" w:cs="細明體"/>
          <w:spacing w:val="-6"/>
        </w:rPr>
        <w:t>化，</w:t>
      </w:r>
      <w:r>
        <w:rPr>
          <w:rFonts w:ascii="細明體" w:eastAsia="細明體" w:hAnsi="細明體" w:cs="細明體"/>
        </w:rPr>
        <w:t>互相信</w:t>
      </w:r>
      <w:r>
        <w:rPr>
          <w:rFonts w:ascii="細明體" w:eastAsia="細明體" w:hAnsi="細明體" w:cs="細明體"/>
          <w:spacing w:val="-6"/>
        </w:rPr>
        <w:t>任，</w:t>
      </w:r>
      <w:r>
        <w:rPr>
          <w:rFonts w:ascii="細明體" w:eastAsia="細明體" w:hAnsi="細明體" w:cs="細明體"/>
        </w:rPr>
        <w:t>容許失</w:t>
      </w:r>
      <w:r>
        <w:rPr>
          <w:rFonts w:ascii="細明體" w:eastAsia="細明體" w:hAnsi="細明體" w:cs="細明體"/>
          <w:spacing w:val="-6"/>
        </w:rPr>
        <w:t>敗，</w:t>
      </w:r>
      <w:r>
        <w:rPr>
          <w:rFonts w:ascii="細明體" w:eastAsia="細明體" w:hAnsi="細明體" w:cs="細明體"/>
        </w:rPr>
        <w:t>鼓勵成員勇於不斷試</w:t>
      </w:r>
      <w:r>
        <w:rPr>
          <w:rFonts w:ascii="細明體" w:eastAsia="細明體" w:hAnsi="細明體" w:cs="細明體"/>
          <w:spacing w:val="-6"/>
        </w:rPr>
        <w:t>驗、</w:t>
      </w:r>
      <w:r>
        <w:rPr>
          <w:rFonts w:ascii="細明體" w:eastAsia="細明體" w:hAnsi="細明體" w:cs="細明體"/>
        </w:rPr>
        <w:t>提供資源以追求創新及</w:t>
      </w:r>
    </w:p>
    <w:p w:rsidR="00817309" w:rsidRDefault="00B923DC">
      <w:pPr>
        <w:autoSpaceDE w:val="0"/>
        <w:autoSpaceDN w:val="0"/>
        <w:snapToGrid w:val="0"/>
        <w:spacing w:before="159" w:line="300" w:lineRule="exact"/>
        <w:ind w:left="240"/>
        <w:rPr>
          <w:rFonts w:ascii="細明體" w:eastAsia="細明體" w:hAnsi="細明體" w:cs="細明體"/>
        </w:rPr>
      </w:pPr>
      <w:r>
        <w:rPr>
          <w:rFonts w:ascii="細明體" w:eastAsia="細明體" w:hAnsi="細明體" w:cs="細明體"/>
        </w:rPr>
        <w:t>能夠真誠接受部屬的建</w:t>
      </w:r>
      <w:r>
        <w:rPr>
          <w:rFonts w:ascii="細明體" w:eastAsia="細明體" w:hAnsi="細明體" w:cs="細明體"/>
          <w:spacing w:val="-12"/>
        </w:rPr>
        <w:t>議</w:t>
      </w:r>
      <w:r>
        <w:rPr>
          <w:rFonts w:ascii="細明體" w:eastAsia="細明體" w:hAnsi="細明體" w:cs="細明體"/>
          <w:spacing w:val="-11"/>
        </w:rPr>
        <w:t>。</w:t>
      </w:r>
      <w:r>
        <w:rPr>
          <w:rFonts w:ascii="細明體" w:eastAsia="細明體" w:hAnsi="細明體" w:cs="細明體"/>
        </w:rPr>
        <w:t>此</w:t>
      </w:r>
      <w:r>
        <w:rPr>
          <w:rFonts w:ascii="細明體" w:eastAsia="細明體" w:hAnsi="細明體" w:cs="細明體"/>
          <w:spacing w:val="-12"/>
        </w:rPr>
        <w:t>外</w:t>
      </w:r>
      <w:r>
        <w:rPr>
          <w:rFonts w:ascii="細明體" w:eastAsia="細明體" w:hAnsi="細明體" w:cs="細明體"/>
          <w:spacing w:val="-11"/>
        </w:rPr>
        <w:t>，</w:t>
      </w:r>
      <w:r>
        <w:rPr>
          <w:rFonts w:ascii="細明體" w:eastAsia="細明體" w:hAnsi="細明體" w:cs="細明體"/>
        </w:rPr>
        <w:t>組織充分利用科技進行知識管理及支援學</w:t>
      </w:r>
    </w:p>
    <w:p w:rsidR="00817309" w:rsidRDefault="00B923DC">
      <w:pPr>
        <w:autoSpaceDE w:val="0"/>
        <w:autoSpaceDN w:val="0"/>
        <w:snapToGrid w:val="0"/>
        <w:spacing w:before="40" w:line="500" w:lineRule="exact"/>
        <w:ind w:left="240"/>
        <w:rPr>
          <w:rFonts w:ascii="細明體" w:eastAsia="細明體" w:hAnsi="細明體" w:cs="細明體"/>
        </w:rPr>
      </w:pPr>
      <w:r>
        <w:rPr>
          <w:rFonts w:ascii="細明體" w:eastAsia="細明體" w:hAnsi="細明體" w:cs="細明體"/>
        </w:rPr>
        <w:t>習活</w:t>
      </w:r>
      <w:r>
        <w:rPr>
          <w:rFonts w:ascii="細明體" w:eastAsia="細明體" w:hAnsi="細明體" w:cs="細明體"/>
          <w:spacing w:val="-8"/>
        </w:rPr>
        <w:t>動，</w:t>
      </w:r>
      <w:r>
        <w:rPr>
          <w:rFonts w:ascii="細明體" w:eastAsia="細明體" w:hAnsi="細明體" w:cs="細明體"/>
        </w:rPr>
        <w:t>透過科技的支</w:t>
      </w:r>
      <w:r>
        <w:rPr>
          <w:rFonts w:ascii="細明體" w:eastAsia="細明體" w:hAnsi="細明體" w:cs="細明體"/>
          <w:spacing w:val="-8"/>
        </w:rPr>
        <w:t>持，</w:t>
      </w:r>
      <w:r>
        <w:rPr>
          <w:rFonts w:ascii="細明體" w:eastAsia="細明體" w:hAnsi="細明體" w:cs="細明體"/>
        </w:rPr>
        <w:t>組織得以系統化的建立起組織記</w:t>
      </w:r>
      <w:r>
        <w:rPr>
          <w:rFonts w:ascii="細明體" w:eastAsia="細明體" w:hAnsi="細明體" w:cs="細明體"/>
          <w:spacing w:val="-8"/>
        </w:rPr>
        <w:t>憶，</w:t>
      </w:r>
      <w:r>
        <w:rPr>
          <w:rFonts w:ascii="細明體" w:eastAsia="細明體" w:hAnsi="細明體" w:cs="細明體"/>
        </w:rPr>
        <w:t>並為組織成員提供更充足的資</w:t>
      </w:r>
      <w:r>
        <w:rPr>
          <w:rFonts w:ascii="細明體" w:eastAsia="細明體" w:hAnsi="細明體" w:cs="細明體"/>
          <w:spacing w:val="-6"/>
        </w:rPr>
        <w:t>源，</w:t>
      </w:r>
      <w:r>
        <w:rPr>
          <w:rFonts w:ascii="細明體" w:eastAsia="細明體" w:hAnsi="細明體" w:cs="細明體"/>
        </w:rPr>
        <w:t>以促進學</w:t>
      </w:r>
      <w:r>
        <w:rPr>
          <w:rFonts w:ascii="細明體" w:eastAsia="細明體" w:hAnsi="細明體" w:cs="細明體"/>
          <w:spacing w:val="-6"/>
        </w:rPr>
        <w:t>習。</w:t>
      </w:r>
      <w:r>
        <w:rPr>
          <w:rFonts w:ascii="細明體" w:eastAsia="細明體" w:hAnsi="細明體" w:cs="細明體"/>
        </w:rPr>
        <w:t>亦</w:t>
      </w:r>
      <w:r>
        <w:rPr>
          <w:rFonts w:ascii="細明體" w:eastAsia="細明體" w:hAnsi="細明體" w:cs="細明體"/>
          <w:spacing w:val="-6"/>
        </w:rPr>
        <w:t>即，</w:t>
      </w:r>
      <w:r>
        <w:rPr>
          <w:rFonts w:ascii="細明體" w:eastAsia="細明體" w:hAnsi="細明體" w:cs="細明體"/>
        </w:rPr>
        <w:t>學習是組織前進的動</w:t>
      </w:r>
      <w:r>
        <w:rPr>
          <w:rFonts w:ascii="細明體" w:eastAsia="細明體" w:hAnsi="細明體" w:cs="細明體"/>
          <w:spacing w:val="-6"/>
        </w:rPr>
        <w:t>力，</w:t>
      </w:r>
      <w:r>
        <w:rPr>
          <w:rFonts w:ascii="細明體" w:eastAsia="細明體" w:hAnsi="細明體" w:cs="細明體"/>
        </w:rPr>
        <w:t>溝通則是學習的開始。</w:t>
      </w:r>
    </w:p>
    <w:p w:rsidR="00817309" w:rsidRDefault="00B923DC">
      <w:pPr>
        <w:autoSpaceDE w:val="0"/>
        <w:autoSpaceDN w:val="0"/>
        <w:snapToGrid w:val="0"/>
        <w:spacing w:before="299" w:line="350" w:lineRule="exact"/>
        <w:rPr>
          <w:rFonts w:ascii="細明體" w:eastAsia="細明體" w:hAnsi="細明體" w:cs="細明體"/>
          <w:b/>
          <w:sz w:val="28"/>
        </w:rPr>
      </w:pPr>
      <w:r>
        <w:rPr>
          <w:rFonts w:ascii="細明體" w:eastAsia="細明體" w:hAnsi="細明體" w:cs="細明體"/>
          <w:b/>
          <w:sz w:val="28"/>
        </w:rPr>
        <w:t>（二</w:t>
      </w:r>
      <w:r>
        <w:rPr>
          <w:rFonts w:ascii="細明體" w:eastAsia="細明體" w:hAnsi="細明體" w:cs="細明體"/>
          <w:b/>
          <w:spacing w:val="-70"/>
          <w:sz w:val="28"/>
        </w:rPr>
        <w:t>）</w:t>
      </w:r>
      <w:r>
        <w:rPr>
          <w:rFonts w:ascii="細明體" w:eastAsia="細明體" w:hAnsi="細明體" w:cs="細明體"/>
          <w:b/>
          <w:sz w:val="28"/>
        </w:rPr>
        <w:t>、策略規劃與決策分析(Strategy Planning and</w:t>
      </w:r>
    </w:p>
    <w:p w:rsidR="00817309" w:rsidRDefault="00B923DC">
      <w:pPr>
        <w:autoSpaceDE w:val="0"/>
        <w:autoSpaceDN w:val="0"/>
        <w:snapToGrid w:val="0"/>
        <w:spacing w:before="150" w:line="350" w:lineRule="exact"/>
        <w:ind w:left="959"/>
        <w:rPr>
          <w:rFonts w:ascii="細明體" w:eastAsia="細明體" w:hAnsi="細明體" w:cs="細明體"/>
          <w:b/>
          <w:sz w:val="28"/>
        </w:rPr>
      </w:pPr>
      <w:r>
        <w:rPr>
          <w:rFonts w:ascii="細明體" w:eastAsia="細明體" w:hAnsi="細明體" w:cs="細明體"/>
          <w:b/>
          <w:sz w:val="28"/>
        </w:rPr>
        <w:t>Decision-making Analysis)部分</w:t>
      </w:r>
    </w:p>
    <w:p w:rsidR="00817309" w:rsidRDefault="00B923DC">
      <w:pPr>
        <w:autoSpaceDE w:val="0"/>
        <w:autoSpaceDN w:val="0"/>
        <w:snapToGrid w:val="0"/>
        <w:spacing w:before="369" w:line="300" w:lineRule="exact"/>
        <w:ind w:left="720"/>
        <w:rPr>
          <w:rFonts w:ascii="細明體" w:eastAsia="細明體" w:hAnsi="細明體" w:cs="細明體"/>
        </w:rPr>
      </w:pPr>
      <w:r>
        <w:rPr>
          <w:rFonts w:ascii="細明體" w:eastAsia="細明體" w:hAnsi="細明體" w:cs="細明體"/>
        </w:rPr>
        <w:t>面對艱難問題需要整合型觀</w:t>
      </w:r>
      <w:r>
        <w:rPr>
          <w:rFonts w:ascii="細明體" w:eastAsia="細明體" w:hAnsi="細明體" w:cs="細明體"/>
          <w:spacing w:val="-12"/>
        </w:rPr>
        <w:t>念</w:t>
      </w:r>
      <w:r>
        <w:rPr>
          <w:rFonts w:ascii="細明體" w:eastAsia="細明體" w:hAnsi="細明體" w:cs="細明體"/>
          <w:spacing w:val="-11"/>
        </w:rPr>
        <w:t>，</w:t>
      </w:r>
      <w:r>
        <w:rPr>
          <w:rFonts w:ascii="細明體" w:eastAsia="細明體" w:hAnsi="細明體" w:cs="細明體"/>
        </w:rPr>
        <w:t>不能用單一模式去面</w:t>
      </w:r>
      <w:r>
        <w:rPr>
          <w:rFonts w:ascii="細明體" w:eastAsia="細明體" w:hAnsi="細明體" w:cs="細明體"/>
          <w:spacing w:val="-12"/>
        </w:rPr>
        <w:t>對</w:t>
      </w:r>
      <w:r>
        <w:rPr>
          <w:rFonts w:ascii="細明體" w:eastAsia="細明體" w:hAnsi="細明體" w:cs="細明體"/>
          <w:spacing w:val="-11"/>
        </w:rPr>
        <w:t>。</w:t>
      </w:r>
      <w:r>
        <w:rPr>
          <w:rFonts w:ascii="細明體" w:eastAsia="細明體" w:hAnsi="細明體" w:cs="細明體"/>
        </w:rPr>
        <w:t>領導者要做的</w:t>
      </w:r>
    </w:p>
    <w:p w:rsidR="00817309" w:rsidRDefault="00B923DC">
      <w:pPr>
        <w:autoSpaceDE w:val="0"/>
        <w:autoSpaceDN w:val="0"/>
        <w:snapToGrid w:val="0"/>
        <w:spacing w:before="40" w:line="500" w:lineRule="exact"/>
        <w:ind w:left="240"/>
        <w:jc w:val="both"/>
        <w:rPr>
          <w:rFonts w:ascii="細明體" w:eastAsia="細明體" w:hAnsi="細明體" w:cs="細明體"/>
        </w:rPr>
      </w:pPr>
      <w:r>
        <w:rPr>
          <w:rFonts w:ascii="細明體" w:eastAsia="細明體" w:hAnsi="細明體" w:cs="細明體"/>
        </w:rPr>
        <w:t>是猶如工匠</w:t>
      </w:r>
      <w:r>
        <w:rPr>
          <w:rFonts w:ascii="細明體" w:eastAsia="細明體" w:hAnsi="細明體" w:cs="細明體"/>
          <w:spacing w:val="-12"/>
        </w:rPr>
        <w:t>般</w:t>
      </w:r>
      <w:r>
        <w:rPr>
          <w:rFonts w:ascii="細明體" w:eastAsia="細明體" w:hAnsi="細明體" w:cs="細明體"/>
          <w:spacing w:val="-11"/>
        </w:rPr>
        <w:t>，</w:t>
      </w:r>
      <w:r>
        <w:rPr>
          <w:rFonts w:ascii="細明體" w:eastAsia="細明體" w:hAnsi="細明體" w:cs="細明體"/>
        </w:rPr>
        <w:t>將各種模式的思考整合在一起！領導者首重創造對話空間，讓不同思考模式者得以對話與互</w:t>
      </w:r>
      <w:r>
        <w:rPr>
          <w:rFonts w:ascii="細明體" w:eastAsia="細明體" w:hAnsi="細明體" w:cs="細明體"/>
          <w:spacing w:val="-8"/>
        </w:rPr>
        <w:t>動，</w:t>
      </w:r>
      <w:r>
        <w:rPr>
          <w:rFonts w:ascii="細明體" w:eastAsia="細明體" w:hAnsi="細明體" w:cs="細明體"/>
        </w:rPr>
        <w:t>並整合他們的看</w:t>
      </w:r>
      <w:r>
        <w:rPr>
          <w:rFonts w:ascii="細明體" w:eastAsia="細明體" w:hAnsi="細明體" w:cs="細明體"/>
          <w:spacing w:val="-8"/>
        </w:rPr>
        <w:t>法。</w:t>
      </w:r>
      <w:r>
        <w:rPr>
          <w:rFonts w:ascii="細明體" w:eastAsia="細明體" w:hAnsi="細明體" w:cs="細明體"/>
        </w:rPr>
        <w:t>據此觀</w:t>
      </w:r>
      <w:r>
        <w:rPr>
          <w:rFonts w:ascii="細明體" w:eastAsia="細明體" w:hAnsi="細明體" w:cs="細明體"/>
          <w:spacing w:val="-8"/>
        </w:rPr>
        <w:t>之，</w:t>
      </w:r>
      <w:r>
        <w:rPr>
          <w:rFonts w:ascii="細明體" w:eastAsia="細明體" w:hAnsi="細明體" w:cs="細明體"/>
        </w:rPr>
        <w:t>面對艱</w:t>
      </w:r>
    </w:p>
    <w:p w:rsidR="00817309" w:rsidRDefault="00B923DC">
      <w:pPr>
        <w:autoSpaceDE w:val="0"/>
        <w:autoSpaceDN w:val="0"/>
        <w:snapToGrid w:val="0"/>
        <w:spacing w:before="678"/>
        <w:ind w:left="3840"/>
        <w:rPr>
          <w:sz w:val="20"/>
        </w:rPr>
        <w:sectPr w:rsidR="00817309">
          <w:footnotePr>
            <w:pos w:val="sectEnd"/>
            <w:numStart w:val="0"/>
          </w:footnotePr>
          <w:endnotePr>
            <w:numFmt w:val="decimal"/>
            <w:numStart w:val="0"/>
          </w:endnotePr>
          <w:pgSz w:w="11904" w:h="16840"/>
          <w:pgMar w:top="1439" w:right="1739" w:bottom="752" w:left="2040" w:header="0" w:footer="0" w:gutter="0"/>
          <w:cols w:space="720"/>
        </w:sectPr>
      </w:pPr>
      <w:r>
        <w:rPr>
          <w:rFonts w:eastAsia="Times New Roman"/>
          <w:spacing w:val="1"/>
          <w:sz w:val="20"/>
        </w:rPr>
        <w:t>3</w:t>
      </w:r>
      <w:r>
        <w:rPr>
          <w:rFonts w:eastAsia="Times New Roman"/>
          <w:sz w:val="20"/>
        </w:rPr>
        <w:t>3</w:t>
      </w:r>
    </w:p>
    <w:p w:rsidR="00817309" w:rsidRDefault="00B923DC">
      <w:pPr>
        <w:autoSpaceDE w:val="0"/>
        <w:autoSpaceDN w:val="0"/>
        <w:snapToGrid w:val="0"/>
        <w:spacing w:line="500" w:lineRule="exact"/>
        <w:ind w:left="120"/>
        <w:rPr>
          <w:rFonts w:ascii="細明體" w:eastAsia="細明體" w:hAnsi="細明體" w:cs="細明體"/>
          <w:sz w:val="20"/>
        </w:rPr>
      </w:pPr>
      <w:r>
        <w:rPr>
          <w:rFonts w:ascii="細明體" w:eastAsia="細明體" w:hAnsi="細明體" w:cs="細明體"/>
        </w:rPr>
        <w:lastRenderedPageBreak/>
        <w:t>難問</w:t>
      </w:r>
      <w:r>
        <w:rPr>
          <w:rFonts w:ascii="細明體" w:eastAsia="細明體" w:hAnsi="細明體" w:cs="細明體"/>
          <w:spacing w:val="-12"/>
        </w:rPr>
        <w:t>題</w:t>
      </w:r>
      <w:r>
        <w:rPr>
          <w:rFonts w:ascii="細明體" w:eastAsia="細明體" w:hAnsi="細明體" w:cs="細明體"/>
          <w:spacing w:val="-11"/>
        </w:rPr>
        <w:t>，</w:t>
      </w:r>
      <w:r>
        <w:rPr>
          <w:rFonts w:ascii="細明體" w:eastAsia="細明體" w:hAnsi="細明體" w:cs="細明體"/>
        </w:rPr>
        <w:t>領導者要做的是建立關係而非運用權</w:t>
      </w:r>
      <w:r>
        <w:rPr>
          <w:rFonts w:ascii="細明體" w:eastAsia="細明體" w:hAnsi="細明體" w:cs="細明體"/>
          <w:spacing w:val="-12"/>
        </w:rPr>
        <w:t>力</w:t>
      </w:r>
      <w:r>
        <w:rPr>
          <w:rFonts w:ascii="細明體" w:eastAsia="細明體" w:hAnsi="細明體" w:cs="細明體"/>
          <w:spacing w:val="-11"/>
        </w:rPr>
        <w:t>。</w:t>
      </w:r>
      <w:r>
        <w:rPr>
          <w:rFonts w:ascii="細明體" w:eastAsia="細明體" w:hAnsi="細明體" w:cs="細明體"/>
        </w:rPr>
        <w:t>只有日常與重大問題可以運用單一模式思考去面</w:t>
      </w:r>
      <w:r>
        <w:rPr>
          <w:rFonts w:ascii="細明體" w:eastAsia="細明體" w:hAnsi="細明體" w:cs="細明體"/>
          <w:spacing w:val="-12"/>
        </w:rPr>
        <w:t>對</w:t>
      </w:r>
      <w:r>
        <w:rPr>
          <w:rFonts w:ascii="細明體" w:eastAsia="細明體" w:hAnsi="細明體" w:cs="細明體"/>
          <w:spacing w:val="-11"/>
        </w:rPr>
        <w:t>。</w:t>
      </w:r>
      <w:r>
        <w:rPr>
          <w:rFonts w:ascii="細明體" w:eastAsia="細明體" w:hAnsi="細明體" w:cs="細明體"/>
        </w:rPr>
        <w:t>瞭解公共價值與政府價值可能存在差</w:t>
      </w:r>
      <w:r>
        <w:rPr>
          <w:rFonts w:ascii="細明體" w:eastAsia="細明體" w:hAnsi="細明體" w:cs="細明體"/>
          <w:spacing w:val="-12"/>
        </w:rPr>
        <w:t>異</w:t>
      </w:r>
      <w:r>
        <w:rPr>
          <w:rFonts w:ascii="細明體" w:eastAsia="細明體" w:hAnsi="細明體" w:cs="細明體"/>
          <w:spacing w:val="-11"/>
        </w:rPr>
        <w:t>，</w:t>
      </w:r>
      <w:r>
        <w:rPr>
          <w:rFonts w:ascii="細明體" w:eastAsia="細明體" w:hAnsi="細明體" w:cs="細明體"/>
        </w:rPr>
        <w:t>因此領</w:t>
      </w:r>
      <w:r>
        <w:rPr>
          <w:rFonts w:ascii="細明體" w:eastAsia="細明體" w:hAnsi="細明體" w:cs="細明體"/>
          <w:spacing w:val="-1"/>
        </w:rPr>
        <w:t>導者在進行策</w:t>
      </w:r>
      <w:r>
        <w:rPr>
          <w:rFonts w:ascii="細明體" w:eastAsia="細明體" w:hAnsi="細明體" w:cs="細明體"/>
        </w:rPr>
        <w:t>略規劃時，必須兼顧「實質的價值</w:t>
      </w:r>
      <w:r>
        <w:rPr>
          <w:rFonts w:ascii="細明體" w:eastAsia="細明體" w:hAnsi="細明體" w:cs="細明體"/>
          <w:spacing w:val="-60"/>
        </w:rPr>
        <w:t>」、</w:t>
      </w:r>
      <w:r>
        <w:rPr>
          <w:rFonts w:ascii="細明體" w:eastAsia="細明體" w:hAnsi="細明體" w:cs="細明體"/>
        </w:rPr>
        <w:t>「合法及政治上的永續」</w:t>
      </w:r>
      <w:r>
        <w:rPr>
          <w:rFonts w:ascii="細明體" w:eastAsia="細明體" w:hAnsi="細明體" w:cs="細明體"/>
          <w:spacing w:val="-13"/>
        </w:rPr>
        <w:t>及</w:t>
      </w:r>
      <w:r>
        <w:rPr>
          <w:rFonts w:ascii="細明體" w:eastAsia="細明體" w:hAnsi="細明體" w:cs="細明體"/>
          <w:spacing w:val="-1"/>
        </w:rPr>
        <w:t>「作業與管理的彈性</w:t>
      </w:r>
      <w:r>
        <w:rPr>
          <w:rFonts w:ascii="細明體" w:eastAsia="細明體" w:hAnsi="細明體" w:cs="細明體"/>
          <w:spacing w:val="-13"/>
        </w:rPr>
        <w:t>」</w:t>
      </w:r>
      <w:r>
        <w:rPr>
          <w:rFonts w:ascii="細明體" w:eastAsia="細明體" w:hAnsi="細明體" w:cs="細明體"/>
          <w:spacing w:val="-1"/>
        </w:rPr>
        <w:t>等面</w:t>
      </w:r>
      <w:r>
        <w:rPr>
          <w:rFonts w:ascii="細明體" w:eastAsia="細明體" w:hAnsi="細明體" w:cs="細明體"/>
          <w:spacing w:val="-7"/>
        </w:rPr>
        <w:t>向</w:t>
      </w:r>
      <w:r>
        <w:rPr>
          <w:rFonts w:ascii="細明體" w:eastAsia="細明體" w:hAnsi="細明體" w:cs="細明體"/>
          <w:spacing w:val="-6"/>
        </w:rPr>
        <w:t>，</w:t>
      </w:r>
      <w:r>
        <w:rPr>
          <w:rFonts w:ascii="細明體" w:eastAsia="細明體" w:hAnsi="細明體" w:cs="細明體"/>
          <w:spacing w:val="-1"/>
        </w:rPr>
        <w:t>不僅注意</w:t>
      </w:r>
      <w:r>
        <w:rPr>
          <w:rFonts w:ascii="細明體" w:eastAsia="細明體" w:hAnsi="細明體" w:cs="細明體"/>
        </w:rPr>
        <w:t>目前民眾的需</w:t>
      </w:r>
      <w:r>
        <w:rPr>
          <w:rFonts w:ascii="細明體" w:eastAsia="細明體" w:hAnsi="細明體" w:cs="細明體"/>
          <w:spacing w:val="-6"/>
        </w:rPr>
        <w:t>要，</w:t>
      </w:r>
      <w:r>
        <w:rPr>
          <w:rFonts w:ascii="細明體" w:eastAsia="細明體" w:hAnsi="細明體" w:cs="細明體"/>
        </w:rPr>
        <w:t>也應注意未來 民眾的需要及長期的公共利益。</w:t>
      </w:r>
    </w:p>
    <w:p w:rsidR="00817309" w:rsidRDefault="00B923DC">
      <w:pPr>
        <w:autoSpaceDE w:val="0"/>
        <w:autoSpaceDN w:val="0"/>
        <w:snapToGrid w:val="0"/>
        <w:spacing w:before="338" w:line="300" w:lineRule="exact"/>
        <w:ind w:left="600"/>
        <w:rPr>
          <w:rFonts w:ascii="細明體" w:eastAsia="細明體" w:hAnsi="細明體" w:cs="細明體"/>
        </w:rPr>
      </w:pPr>
      <w:r>
        <w:rPr>
          <w:rFonts w:ascii="細明體" w:eastAsia="細明體" w:hAnsi="細明體" w:cs="細明體"/>
        </w:rPr>
        <w:t>英</w:t>
      </w:r>
      <w:r>
        <w:rPr>
          <w:rFonts w:ascii="細明體" w:eastAsia="細明體" w:hAnsi="細明體" w:cs="細明體"/>
          <w:spacing w:val="30"/>
        </w:rPr>
        <w:t>國</w:t>
      </w:r>
      <w:r>
        <w:rPr>
          <w:rFonts w:ascii="細明體" w:eastAsia="細明體" w:hAnsi="細明體" w:cs="細明體"/>
        </w:rPr>
        <w:t>Strategy</w:t>
      </w:r>
      <w:r>
        <w:rPr>
          <w:rFonts w:ascii="細明體" w:eastAsia="細明體" w:hAnsi="細明體" w:cs="細明體"/>
          <w:spacing w:val="-43"/>
        </w:rPr>
        <w:t xml:space="preserve"> </w:t>
      </w:r>
      <w:r>
        <w:rPr>
          <w:rFonts w:ascii="細明體" w:eastAsia="細明體" w:hAnsi="細明體" w:cs="細明體"/>
        </w:rPr>
        <w:t>Survival</w:t>
      </w:r>
      <w:r>
        <w:rPr>
          <w:rFonts w:ascii="細明體" w:eastAsia="細明體" w:hAnsi="細明體" w:cs="細明體"/>
          <w:spacing w:val="-43"/>
        </w:rPr>
        <w:t xml:space="preserve"> </w:t>
      </w:r>
      <w:r>
        <w:rPr>
          <w:rFonts w:ascii="細明體" w:eastAsia="細明體" w:hAnsi="細明體" w:cs="細明體"/>
        </w:rPr>
        <w:t>Guide</w:t>
      </w:r>
      <w:r>
        <w:rPr>
          <w:rFonts w:ascii="細明體" w:eastAsia="細明體" w:hAnsi="細明體" w:cs="細明體"/>
          <w:spacing w:val="-43"/>
        </w:rPr>
        <w:t xml:space="preserve"> </w:t>
      </w:r>
      <w:r>
        <w:rPr>
          <w:rFonts w:ascii="細明體" w:eastAsia="細明體" w:hAnsi="細明體" w:cs="細明體"/>
        </w:rPr>
        <w:t>,Prime</w:t>
      </w:r>
      <w:r>
        <w:rPr>
          <w:rFonts w:ascii="細明體" w:eastAsia="細明體" w:hAnsi="細明體" w:cs="細明體"/>
          <w:spacing w:val="-42"/>
        </w:rPr>
        <w:t xml:space="preserve"> </w:t>
      </w:r>
      <w:r>
        <w:rPr>
          <w:rFonts w:ascii="細明體" w:eastAsia="細明體" w:hAnsi="細明體" w:cs="細明體"/>
        </w:rPr>
        <w:t>Minister＇s</w:t>
      </w:r>
      <w:r>
        <w:rPr>
          <w:rFonts w:ascii="細明體" w:eastAsia="細明體" w:hAnsi="細明體" w:cs="細明體"/>
          <w:spacing w:val="120"/>
        </w:rPr>
        <w:t xml:space="preserve"> </w:t>
      </w:r>
      <w:r>
        <w:rPr>
          <w:rFonts w:ascii="細明體" w:eastAsia="細明體" w:hAnsi="細明體" w:cs="細明體"/>
        </w:rPr>
        <w:t>Strategy</w:t>
      </w:r>
      <w:r>
        <w:rPr>
          <w:rFonts w:ascii="細明體" w:eastAsia="細明體" w:hAnsi="細明體" w:cs="細明體"/>
          <w:spacing w:val="-43"/>
        </w:rPr>
        <w:t xml:space="preserve"> </w:t>
      </w:r>
      <w:r>
        <w:rPr>
          <w:rFonts w:ascii="細明體" w:eastAsia="細明體" w:hAnsi="細明體" w:cs="細明體"/>
        </w:rPr>
        <w:t>Unit，</w:t>
      </w:r>
    </w:p>
    <w:p w:rsidR="00817309" w:rsidRDefault="00B923DC">
      <w:pPr>
        <w:autoSpaceDE w:val="0"/>
        <w:autoSpaceDN w:val="0"/>
        <w:snapToGrid w:val="0"/>
        <w:spacing w:before="40" w:line="500" w:lineRule="exact"/>
        <w:ind w:left="120"/>
        <w:rPr>
          <w:rFonts w:ascii="細明體" w:eastAsia="細明體" w:hAnsi="細明體" w:cs="細明體"/>
        </w:rPr>
      </w:pPr>
      <w:r>
        <w:rPr>
          <w:rFonts w:ascii="細明體" w:eastAsia="細明體" w:hAnsi="細明體" w:cs="細明體"/>
        </w:rPr>
        <w:t>對於英國公共服務模式（The</w:t>
      </w:r>
      <w:r>
        <w:rPr>
          <w:rFonts w:ascii="細明體" w:eastAsia="細明體" w:hAnsi="細明體" w:cs="細明體"/>
          <w:spacing w:val="-24"/>
        </w:rPr>
        <w:t xml:space="preserve"> </w:t>
      </w:r>
      <w:r>
        <w:rPr>
          <w:rFonts w:ascii="細明體" w:eastAsia="細明體" w:hAnsi="細明體" w:cs="細明體"/>
        </w:rPr>
        <w:t>UK</w:t>
      </w:r>
      <w:r>
        <w:rPr>
          <w:rFonts w:ascii="細明體" w:eastAsia="細明體" w:hAnsi="細明體" w:cs="細明體"/>
          <w:spacing w:val="-24"/>
        </w:rPr>
        <w:t xml:space="preserve"> </w:t>
      </w:r>
      <w:r>
        <w:rPr>
          <w:rFonts w:ascii="細明體" w:eastAsia="細明體" w:hAnsi="細明體" w:cs="細明體"/>
        </w:rPr>
        <w:t>Civil</w:t>
      </w:r>
      <w:r>
        <w:rPr>
          <w:rFonts w:ascii="細明體" w:eastAsia="細明體" w:hAnsi="細明體" w:cs="細明體"/>
          <w:spacing w:val="-24"/>
        </w:rPr>
        <w:t xml:space="preserve"> </w:t>
      </w:r>
      <w:r>
        <w:rPr>
          <w:rFonts w:ascii="細明體" w:eastAsia="細明體" w:hAnsi="細明體" w:cs="細明體"/>
        </w:rPr>
        <w:t>Service</w:t>
      </w:r>
      <w:r>
        <w:rPr>
          <w:rFonts w:ascii="細明體" w:eastAsia="細明體" w:hAnsi="細明體" w:cs="細明體"/>
          <w:spacing w:val="-24"/>
        </w:rPr>
        <w:t xml:space="preserve"> </w:t>
      </w:r>
      <w:r>
        <w:rPr>
          <w:rFonts w:ascii="細明體" w:eastAsia="細明體" w:hAnsi="細明體" w:cs="細明體"/>
        </w:rPr>
        <w:t>Model）詳為介紹，可供政府策略規劃實務參考。進行策略規劃時，可善</w:t>
      </w:r>
      <w:r>
        <w:rPr>
          <w:rFonts w:ascii="細明體" w:eastAsia="細明體" w:hAnsi="細明體" w:cs="細明體"/>
          <w:spacing w:val="30"/>
        </w:rPr>
        <w:t>用</w:t>
      </w:r>
      <w:r>
        <w:rPr>
          <w:rFonts w:ascii="細明體" w:eastAsia="細明體" w:hAnsi="細明體" w:cs="細明體"/>
        </w:rPr>
        <w:t>PESTEL、The</w:t>
      </w:r>
      <w:r>
        <w:rPr>
          <w:rFonts w:ascii="細明體" w:eastAsia="細明體" w:hAnsi="細明體" w:cs="細明體"/>
          <w:spacing w:val="-47"/>
        </w:rPr>
        <w:t xml:space="preserve"> </w:t>
      </w:r>
      <w:r>
        <w:rPr>
          <w:rFonts w:ascii="細明體" w:eastAsia="細明體" w:hAnsi="細明體" w:cs="細明體"/>
        </w:rPr>
        <w:t>Issue</w:t>
      </w:r>
      <w:r>
        <w:rPr>
          <w:rFonts w:ascii="細明體" w:eastAsia="細明體" w:hAnsi="細明體" w:cs="細明體"/>
          <w:spacing w:val="-47"/>
        </w:rPr>
        <w:t xml:space="preserve"> </w:t>
      </w:r>
      <w:r>
        <w:rPr>
          <w:rFonts w:ascii="細明體" w:eastAsia="細明體" w:hAnsi="細明體" w:cs="細明體"/>
        </w:rPr>
        <w:t>Tree、SWOT、Benchmarkin</w:t>
      </w:r>
      <w:r>
        <w:rPr>
          <w:rFonts w:ascii="細明體" w:eastAsia="細明體" w:hAnsi="細明體" w:cs="細明體"/>
          <w:spacing w:val="60"/>
        </w:rPr>
        <w:t>g</w:t>
      </w:r>
      <w:r>
        <w:rPr>
          <w:rFonts w:ascii="細明體" w:eastAsia="細明體" w:hAnsi="細明體" w:cs="細明體"/>
        </w:rPr>
        <w:t>等工具及技術。領導者應知道有哪些工具或技術可以使用。</w:t>
      </w:r>
    </w:p>
    <w:p w:rsidR="00817309" w:rsidRDefault="00B923DC">
      <w:pPr>
        <w:autoSpaceDE w:val="0"/>
        <w:autoSpaceDN w:val="0"/>
        <w:snapToGrid w:val="0"/>
        <w:spacing w:before="339" w:line="300" w:lineRule="exact"/>
        <w:ind w:left="600"/>
        <w:rPr>
          <w:rFonts w:ascii="細明體" w:eastAsia="細明體" w:hAnsi="細明體" w:cs="細明體"/>
        </w:rPr>
      </w:pPr>
      <w:r>
        <w:rPr>
          <w:rFonts w:ascii="細明體" w:eastAsia="細明體" w:hAnsi="細明體" w:cs="細明體"/>
        </w:rPr>
        <w:t>在參觀國會後感受到英國對歷史的尊重和用</w:t>
      </w:r>
      <w:r>
        <w:rPr>
          <w:rFonts w:ascii="細明體" w:eastAsia="細明體" w:hAnsi="細明體" w:cs="細明體"/>
          <w:spacing w:val="-23"/>
        </w:rPr>
        <w:t>心，</w:t>
      </w:r>
      <w:r>
        <w:rPr>
          <w:rFonts w:ascii="細明體" w:eastAsia="細明體" w:hAnsi="細明體" w:cs="細明體"/>
        </w:rPr>
        <w:t>將君主立憲過程中重要</w:t>
      </w:r>
    </w:p>
    <w:p w:rsidR="00817309" w:rsidRDefault="00B923DC">
      <w:pPr>
        <w:autoSpaceDE w:val="0"/>
        <w:autoSpaceDN w:val="0"/>
        <w:snapToGrid w:val="0"/>
        <w:spacing w:before="39" w:line="500" w:lineRule="exact"/>
        <w:ind w:left="120"/>
        <w:rPr>
          <w:rFonts w:ascii="細明體" w:eastAsia="細明體" w:hAnsi="細明體" w:cs="細明體"/>
        </w:rPr>
      </w:pPr>
      <w:r>
        <w:rPr>
          <w:rFonts w:ascii="細明體" w:eastAsia="細明體" w:hAnsi="細明體" w:cs="細明體"/>
        </w:rPr>
        <w:t>的事件與人物藉由廳廊的畫</w:t>
      </w:r>
      <w:r>
        <w:rPr>
          <w:rFonts w:ascii="細明體" w:eastAsia="細明體" w:hAnsi="細明體" w:cs="細明體"/>
          <w:spacing w:val="-12"/>
        </w:rPr>
        <w:t>作</w:t>
      </w:r>
      <w:r>
        <w:rPr>
          <w:rFonts w:ascii="細明體" w:eastAsia="細明體" w:hAnsi="細明體" w:cs="細明體"/>
          <w:spacing w:val="-11"/>
        </w:rPr>
        <w:t>、</w:t>
      </w:r>
      <w:r>
        <w:rPr>
          <w:rFonts w:ascii="細明體" w:eastAsia="細明體" w:hAnsi="細明體" w:cs="細明體"/>
        </w:rPr>
        <w:t>壁雕及豎立的人物雕像等展</w:t>
      </w:r>
      <w:r>
        <w:rPr>
          <w:rFonts w:ascii="細明體" w:eastAsia="細明體" w:hAnsi="細明體" w:cs="細明體"/>
          <w:spacing w:val="-12"/>
        </w:rPr>
        <w:t>現</w:t>
      </w:r>
      <w:r>
        <w:rPr>
          <w:rFonts w:ascii="細明體" w:eastAsia="細明體" w:hAnsi="細明體" w:cs="細明體"/>
          <w:spacing w:val="-11"/>
        </w:rPr>
        <w:t>，</w:t>
      </w:r>
      <w:r>
        <w:rPr>
          <w:rFonts w:ascii="細明體" w:eastAsia="細明體" w:hAnsi="細明體" w:cs="細明體"/>
        </w:rPr>
        <w:t>使得參訪者</w:t>
      </w:r>
      <w:r>
        <w:rPr>
          <w:rFonts w:ascii="細明體" w:eastAsia="細明體" w:hAnsi="細明體" w:cs="細明體"/>
          <w:spacing w:val="1"/>
        </w:rPr>
        <w:t>在饒富歷史意</w:t>
      </w:r>
      <w:r>
        <w:rPr>
          <w:rFonts w:ascii="細明體" w:eastAsia="細明體" w:hAnsi="細明體" w:cs="細明體"/>
        </w:rPr>
        <w:t>義的建築更能體會英國如今的政治和代表英國精神的文化意</w:t>
      </w:r>
      <w:r>
        <w:rPr>
          <w:rFonts w:ascii="細明體" w:eastAsia="細明體" w:hAnsi="細明體" w:cs="細明體"/>
          <w:spacing w:val="-12"/>
        </w:rPr>
        <w:t>涵</w:t>
      </w:r>
      <w:r>
        <w:rPr>
          <w:rFonts w:ascii="細明體" w:eastAsia="細明體" w:hAnsi="細明體" w:cs="細明體"/>
          <w:spacing w:val="-11"/>
        </w:rPr>
        <w:t>，</w:t>
      </w:r>
      <w:r>
        <w:rPr>
          <w:rFonts w:ascii="細明體" w:eastAsia="細明體" w:hAnsi="細明體" w:cs="細明體"/>
        </w:rPr>
        <w:t>如在維多利亞女皇接見平民的廳內牆上有象徵英格蘭的玫瑰</w:t>
      </w:r>
      <w:r>
        <w:rPr>
          <w:rFonts w:ascii="細明體" w:eastAsia="細明體" w:hAnsi="細明體" w:cs="細明體"/>
          <w:spacing w:val="-12"/>
        </w:rPr>
        <w:t>花</w:t>
      </w:r>
      <w:r>
        <w:rPr>
          <w:rFonts w:ascii="細明體" w:eastAsia="細明體" w:hAnsi="細明體" w:cs="細明體"/>
          <w:spacing w:val="-11"/>
        </w:rPr>
        <w:t>、</w:t>
      </w:r>
      <w:r>
        <w:rPr>
          <w:rFonts w:ascii="細明體" w:eastAsia="細明體" w:hAnsi="細明體" w:cs="細明體"/>
        </w:rPr>
        <w:t>蘇格蘭</w:t>
      </w:r>
    </w:p>
    <w:p w:rsidR="00817309" w:rsidRDefault="00B923DC">
      <w:pPr>
        <w:autoSpaceDE w:val="0"/>
        <w:autoSpaceDN w:val="0"/>
        <w:snapToGrid w:val="0"/>
        <w:spacing w:before="159" w:line="300" w:lineRule="exact"/>
        <w:ind w:left="120"/>
        <w:rPr>
          <w:rFonts w:ascii="細明體" w:eastAsia="細明體" w:hAnsi="細明體" w:cs="細明體"/>
        </w:rPr>
      </w:pPr>
      <w:r>
        <w:rPr>
          <w:rFonts w:ascii="細明體" w:eastAsia="細明體" w:hAnsi="細明體" w:cs="細明體"/>
        </w:rPr>
        <w:t>的</w:t>
      </w:r>
      <w:r>
        <w:rPr>
          <w:rFonts w:ascii="細明體" w:eastAsia="細明體" w:hAnsi="細明體" w:cs="細明體"/>
          <w:spacing w:val="-12"/>
        </w:rPr>
        <w:t>薊</w:t>
      </w:r>
      <w:r>
        <w:rPr>
          <w:rFonts w:ascii="細明體" w:eastAsia="細明體" w:hAnsi="細明體" w:cs="細明體"/>
          <w:spacing w:val="-11"/>
        </w:rPr>
        <w:t>、</w:t>
      </w:r>
      <w:r>
        <w:rPr>
          <w:rFonts w:ascii="細明體" w:eastAsia="細明體" w:hAnsi="細明體" w:cs="細明體"/>
        </w:rPr>
        <w:t>愛爾蘭的幸運草之璧</w:t>
      </w:r>
      <w:r>
        <w:rPr>
          <w:rFonts w:ascii="細明體" w:eastAsia="細明體" w:hAnsi="細明體" w:cs="細明體"/>
          <w:spacing w:val="-12"/>
        </w:rPr>
        <w:t>雕</w:t>
      </w:r>
      <w:r>
        <w:rPr>
          <w:rFonts w:ascii="細明體" w:eastAsia="細明體" w:hAnsi="細明體" w:cs="細明體"/>
          <w:spacing w:val="-11"/>
        </w:rPr>
        <w:t>。</w:t>
      </w:r>
      <w:r>
        <w:rPr>
          <w:rFonts w:ascii="細明體" w:eastAsia="細明體" w:hAnsi="細明體" w:cs="細明體"/>
        </w:rPr>
        <w:t>在入口處安檢地方進行安檢時將訪客的相片</w:t>
      </w:r>
    </w:p>
    <w:p w:rsidR="00817309" w:rsidRDefault="00B923DC">
      <w:pPr>
        <w:autoSpaceDE w:val="0"/>
        <w:autoSpaceDN w:val="0"/>
        <w:snapToGrid w:val="0"/>
        <w:spacing w:before="40" w:line="500" w:lineRule="exact"/>
        <w:ind w:left="120"/>
        <w:rPr>
          <w:rFonts w:ascii="細明體" w:eastAsia="細明體" w:hAnsi="細明體" w:cs="細明體"/>
        </w:rPr>
      </w:pPr>
      <w:r>
        <w:rPr>
          <w:rFonts w:ascii="細明體" w:eastAsia="細明體" w:hAnsi="細明體" w:cs="細明體"/>
        </w:rPr>
        <w:t>印在入場許可證</w:t>
      </w:r>
      <w:r>
        <w:rPr>
          <w:rFonts w:ascii="細明體" w:eastAsia="細明體" w:hAnsi="細明體" w:cs="細明體"/>
          <w:spacing w:val="-12"/>
        </w:rPr>
        <w:t>上</w:t>
      </w:r>
      <w:r>
        <w:rPr>
          <w:rFonts w:ascii="細明體" w:eastAsia="細明體" w:hAnsi="細明體" w:cs="細明體"/>
          <w:spacing w:val="-11"/>
        </w:rPr>
        <w:t>，</w:t>
      </w:r>
      <w:r>
        <w:rPr>
          <w:rFonts w:ascii="細明體" w:eastAsia="細明體" w:hAnsi="細明體" w:cs="細明體"/>
        </w:rPr>
        <w:t>訪客離開還可留存紀</w:t>
      </w:r>
      <w:r>
        <w:rPr>
          <w:rFonts w:ascii="細明體" w:eastAsia="細明體" w:hAnsi="細明體" w:cs="細明體"/>
          <w:spacing w:val="-12"/>
        </w:rPr>
        <w:t>念</w:t>
      </w:r>
      <w:r>
        <w:rPr>
          <w:rFonts w:ascii="細明體" w:eastAsia="細明體" w:hAnsi="細明體" w:cs="細明體"/>
          <w:spacing w:val="-11"/>
        </w:rPr>
        <w:t>。</w:t>
      </w:r>
      <w:r>
        <w:rPr>
          <w:rFonts w:ascii="細明體" w:eastAsia="細明體" w:hAnsi="細明體" w:cs="細明體"/>
        </w:rPr>
        <w:t>且獲得許可自入口剛走進威斯明斯特廳設有資訊服務處(information</w:t>
      </w:r>
      <w:r>
        <w:rPr>
          <w:rFonts w:ascii="細明體" w:eastAsia="細明體" w:hAnsi="細明體" w:cs="細明體"/>
          <w:spacing w:val="-34"/>
        </w:rPr>
        <w:t xml:space="preserve"> </w:t>
      </w:r>
      <w:r>
        <w:rPr>
          <w:rFonts w:ascii="細明體" w:eastAsia="細明體" w:hAnsi="細明體" w:cs="細明體"/>
        </w:rPr>
        <w:t>desk)，提供不同語言的導覽手冊，並有導覽員講解，使各國參訪者更易暸解英國國會。</w:t>
      </w:r>
    </w:p>
    <w:p w:rsidR="00817309" w:rsidRDefault="00B923DC">
      <w:pPr>
        <w:autoSpaceDE w:val="0"/>
        <w:autoSpaceDN w:val="0"/>
        <w:snapToGrid w:val="0"/>
        <w:spacing w:before="339" w:line="300" w:lineRule="exact"/>
        <w:ind w:left="600"/>
        <w:rPr>
          <w:rFonts w:ascii="細明體" w:eastAsia="細明體" w:hAnsi="細明體" w:cs="細明體"/>
        </w:rPr>
      </w:pPr>
      <w:r>
        <w:rPr>
          <w:rFonts w:ascii="細明體" w:eastAsia="細明體" w:hAnsi="細明體" w:cs="細明體"/>
        </w:rPr>
        <w:t>在這個參訪過程中並未介紹議會如何運</w:t>
      </w:r>
      <w:r>
        <w:rPr>
          <w:rFonts w:ascii="細明體" w:eastAsia="細明體" w:hAnsi="細明體" w:cs="細明體"/>
          <w:spacing w:val="-23"/>
        </w:rPr>
        <w:t>作，</w:t>
      </w:r>
      <w:r>
        <w:rPr>
          <w:rFonts w:ascii="細明體" w:eastAsia="細明體" w:hAnsi="細明體" w:cs="細明體"/>
        </w:rPr>
        <w:t>但是從手冊及網路資訊我們</w:t>
      </w:r>
    </w:p>
    <w:p w:rsidR="00817309" w:rsidRDefault="00B923DC">
      <w:pPr>
        <w:autoSpaceDE w:val="0"/>
        <w:autoSpaceDN w:val="0"/>
        <w:snapToGrid w:val="0"/>
        <w:spacing w:before="41" w:line="499" w:lineRule="exact"/>
        <w:ind w:left="120"/>
        <w:rPr>
          <w:rFonts w:ascii="細明體" w:eastAsia="細明體" w:hAnsi="細明體" w:cs="細明體"/>
        </w:rPr>
      </w:pPr>
      <w:r>
        <w:rPr>
          <w:rFonts w:ascii="細明體" w:eastAsia="細明體" w:hAnsi="細明體" w:cs="細明體"/>
        </w:rPr>
        <w:t>學習到英國國會總稱為大不列顛及北愛爾蘭聯合王國國</w:t>
      </w:r>
      <w:r>
        <w:rPr>
          <w:rFonts w:ascii="細明體" w:eastAsia="細明體" w:hAnsi="細明體" w:cs="細明體"/>
          <w:spacing w:val="-23"/>
        </w:rPr>
        <w:t>會，</w:t>
      </w:r>
      <w:r>
        <w:rPr>
          <w:rFonts w:ascii="細明體" w:eastAsia="細明體" w:hAnsi="細明體" w:cs="細明體"/>
        </w:rPr>
        <w:t>是英國及海外領</w:t>
      </w:r>
      <w:r>
        <w:rPr>
          <w:rFonts w:ascii="細明體" w:eastAsia="細明體" w:hAnsi="細明體" w:cs="細明體"/>
          <w:spacing w:val="-1"/>
        </w:rPr>
        <w:t>地之最高立法</w:t>
      </w:r>
      <w:r>
        <w:rPr>
          <w:rFonts w:ascii="細明體" w:eastAsia="細明體" w:hAnsi="細明體" w:cs="細明體"/>
        </w:rPr>
        <w:t>機關。國會由三部份組成分別是國王、上議院(The House of Lords) 與下議院（Ｔhe House of Commons</w:t>
      </w:r>
      <w:r>
        <w:rPr>
          <w:rFonts w:ascii="細明體" w:eastAsia="細明體" w:hAnsi="細明體" w:cs="細明體"/>
          <w:spacing w:val="-60"/>
        </w:rPr>
        <w:t>）</w:t>
      </w:r>
      <w:r>
        <w:rPr>
          <w:rFonts w:ascii="細明體" w:eastAsia="細明體" w:hAnsi="細明體" w:cs="細明體"/>
        </w:rPr>
        <w:t>。上議院成員為神職和貴族，以指派方式產</w:t>
      </w:r>
      <w:r>
        <w:rPr>
          <w:rFonts w:ascii="細明體" w:eastAsia="細明體" w:hAnsi="細明體" w:cs="細明體"/>
          <w:spacing w:val="-8"/>
        </w:rPr>
        <w:t>生。</w:t>
      </w:r>
      <w:r>
        <w:rPr>
          <w:rFonts w:ascii="細明體" w:eastAsia="細明體" w:hAnsi="細明體" w:cs="細明體"/>
        </w:rPr>
        <w:t>下議院成員是選民投票產</w:t>
      </w:r>
      <w:r>
        <w:rPr>
          <w:rFonts w:ascii="細明體" w:eastAsia="細明體" w:hAnsi="細明體" w:cs="細明體"/>
          <w:spacing w:val="-8"/>
        </w:rPr>
        <w:t>生。</w:t>
      </w:r>
      <w:r>
        <w:rPr>
          <w:rFonts w:ascii="細明體" w:eastAsia="細明體" w:hAnsi="細明體" w:cs="細明體"/>
        </w:rPr>
        <w:t>君主無投票議案權</w:t>
      </w:r>
      <w:r>
        <w:rPr>
          <w:rFonts w:ascii="細明體" w:eastAsia="細明體" w:hAnsi="細明體" w:cs="細明體"/>
          <w:spacing w:val="-8"/>
        </w:rPr>
        <w:t>利，</w:t>
      </w:r>
      <w:r>
        <w:rPr>
          <w:rFonts w:ascii="細明體" w:eastAsia="細明體" w:hAnsi="細明體" w:cs="細明體"/>
        </w:rPr>
        <w:t>只有在兩院通過議案上進行形式上的核</w:t>
      </w:r>
      <w:r>
        <w:rPr>
          <w:rFonts w:ascii="細明體" w:eastAsia="細明體" w:hAnsi="細明體" w:cs="細明體"/>
          <w:spacing w:val="-12"/>
        </w:rPr>
        <w:t>准</w:t>
      </w:r>
      <w:r>
        <w:rPr>
          <w:rFonts w:ascii="細明體" w:eastAsia="細明體" w:hAnsi="細明體" w:cs="細明體"/>
          <w:spacing w:val="-11"/>
        </w:rPr>
        <w:t>。</w:t>
      </w:r>
      <w:r>
        <w:rPr>
          <w:rFonts w:ascii="細明體" w:eastAsia="細明體" w:hAnsi="細明體" w:cs="細明體"/>
        </w:rPr>
        <w:t>總</w:t>
      </w:r>
      <w:r>
        <w:rPr>
          <w:rFonts w:ascii="細明體" w:eastAsia="細明體" w:hAnsi="細明體" w:cs="細明體"/>
          <w:spacing w:val="-12"/>
        </w:rPr>
        <w:t>之</w:t>
      </w:r>
      <w:r>
        <w:rPr>
          <w:rFonts w:ascii="細明體" w:eastAsia="細明體" w:hAnsi="細明體" w:cs="細明體"/>
          <w:spacing w:val="-11"/>
        </w:rPr>
        <w:t>，</w:t>
      </w:r>
      <w:r>
        <w:rPr>
          <w:rFonts w:ascii="細明體" w:eastAsia="細明體" w:hAnsi="細明體" w:cs="細明體"/>
        </w:rPr>
        <w:t>此君主立憲的代議內閣制與台灣直接民選的總統制有很大的不</w:t>
      </w:r>
      <w:r>
        <w:rPr>
          <w:rFonts w:ascii="細明體" w:eastAsia="細明體" w:hAnsi="細明體" w:cs="細明體"/>
          <w:spacing w:val="-12"/>
        </w:rPr>
        <w:t>同</w:t>
      </w:r>
      <w:r>
        <w:rPr>
          <w:rFonts w:ascii="細明體" w:eastAsia="細明體" w:hAnsi="細明體" w:cs="細明體"/>
          <w:spacing w:val="-11"/>
        </w:rPr>
        <w:t>。</w:t>
      </w:r>
      <w:r>
        <w:rPr>
          <w:rFonts w:ascii="細明體" w:eastAsia="細明體" w:hAnsi="細明體" w:cs="細明體"/>
        </w:rPr>
        <w:t>國會運作與三讀方式也有所不</w:t>
      </w:r>
      <w:r>
        <w:rPr>
          <w:rFonts w:ascii="細明體" w:eastAsia="細明體" w:hAnsi="細明體" w:cs="細明體"/>
          <w:spacing w:val="-12"/>
        </w:rPr>
        <w:t>同</w:t>
      </w:r>
      <w:r>
        <w:rPr>
          <w:rFonts w:ascii="細明體" w:eastAsia="細明體" w:hAnsi="細明體" w:cs="細明體"/>
          <w:spacing w:val="-11"/>
        </w:rPr>
        <w:t>，</w:t>
      </w:r>
      <w:r>
        <w:rPr>
          <w:rFonts w:ascii="細明體" w:eastAsia="細明體" w:hAnsi="細明體" w:cs="細明體"/>
        </w:rPr>
        <w:t>基本上台灣的民主制度比英國更富直接民權的實質意</w:t>
      </w:r>
      <w:r>
        <w:rPr>
          <w:rFonts w:ascii="細明體" w:eastAsia="細明體" w:hAnsi="細明體" w:cs="細明體"/>
          <w:spacing w:val="-23"/>
        </w:rPr>
        <w:t>涵，</w:t>
      </w:r>
      <w:r>
        <w:rPr>
          <w:rFonts w:ascii="細明體" w:eastAsia="細明體" w:hAnsi="細明體" w:cs="細明體"/>
        </w:rPr>
        <w:t>不過我們可以借鏡英國</w:t>
      </w:r>
    </w:p>
    <w:p w:rsidR="00817309" w:rsidRDefault="00B923DC">
      <w:pPr>
        <w:autoSpaceDE w:val="0"/>
        <w:autoSpaceDN w:val="0"/>
        <w:snapToGrid w:val="0"/>
        <w:spacing w:before="683"/>
        <w:ind w:left="3720"/>
        <w:rPr>
          <w:sz w:val="20"/>
        </w:rPr>
        <w:sectPr w:rsidR="00817309">
          <w:footnotePr>
            <w:pos w:val="sectEnd"/>
            <w:numStart w:val="0"/>
          </w:footnotePr>
          <w:endnotePr>
            <w:numFmt w:val="decimal"/>
            <w:numStart w:val="0"/>
          </w:endnotePr>
          <w:pgSz w:w="11904" w:h="16840"/>
          <w:pgMar w:top="1439" w:right="1704" w:bottom="752" w:left="2160" w:header="0" w:footer="0" w:gutter="0"/>
          <w:cols w:space="720"/>
        </w:sectPr>
      </w:pPr>
      <w:r>
        <w:rPr>
          <w:rFonts w:eastAsia="Times New Roman"/>
          <w:spacing w:val="1"/>
          <w:sz w:val="20"/>
        </w:rPr>
        <w:t>3</w:t>
      </w:r>
      <w:r>
        <w:rPr>
          <w:rFonts w:eastAsia="Times New Roman"/>
          <w:sz w:val="20"/>
        </w:rPr>
        <w:t>4</w:t>
      </w:r>
    </w:p>
    <w:p w:rsidR="00817309" w:rsidRDefault="00B923DC">
      <w:pPr>
        <w:autoSpaceDE w:val="0"/>
        <w:autoSpaceDN w:val="0"/>
        <w:snapToGrid w:val="0"/>
        <w:spacing w:line="500" w:lineRule="exact"/>
        <w:ind w:left="120"/>
        <w:rPr>
          <w:rFonts w:ascii="細明體" w:eastAsia="細明體" w:hAnsi="細明體" w:cs="細明體"/>
          <w:sz w:val="20"/>
        </w:rPr>
      </w:pPr>
      <w:r>
        <w:rPr>
          <w:rFonts w:ascii="細明體" w:eastAsia="細明體" w:hAnsi="細明體" w:cs="細明體"/>
        </w:rPr>
        <w:lastRenderedPageBreak/>
        <w:t>對歷史與文物的記載保存的精</w:t>
      </w:r>
      <w:r>
        <w:rPr>
          <w:rFonts w:ascii="細明體" w:eastAsia="細明體" w:hAnsi="細明體" w:cs="細明體"/>
          <w:spacing w:val="-23"/>
        </w:rPr>
        <w:t>神，</w:t>
      </w:r>
      <w:r>
        <w:rPr>
          <w:rFonts w:ascii="細明體" w:eastAsia="細明體" w:hAnsi="細明體" w:cs="細明體"/>
        </w:rPr>
        <w:t>和運用在觀光上以其特色吸引世界各地遊客在此民主聖地洗</w:t>
      </w:r>
      <w:r>
        <w:rPr>
          <w:rFonts w:ascii="細明體" w:eastAsia="細明體" w:hAnsi="細明體" w:cs="細明體"/>
          <w:spacing w:val="-12"/>
        </w:rPr>
        <w:t>禮</w:t>
      </w:r>
      <w:r>
        <w:rPr>
          <w:rFonts w:ascii="細明體" w:eastAsia="細明體" w:hAnsi="細明體" w:cs="細明體"/>
          <w:spacing w:val="-11"/>
        </w:rPr>
        <w:t>，</w:t>
      </w:r>
      <w:r>
        <w:rPr>
          <w:rFonts w:ascii="細明體" w:eastAsia="細明體" w:hAnsi="細明體" w:cs="細明體"/>
        </w:rPr>
        <w:t>一個國會殿堂結合觀</w:t>
      </w:r>
      <w:r>
        <w:rPr>
          <w:rFonts w:ascii="細明體" w:eastAsia="細明體" w:hAnsi="細明體" w:cs="細明體"/>
          <w:spacing w:val="-12"/>
        </w:rPr>
        <w:t>光</w:t>
      </w:r>
      <w:r>
        <w:rPr>
          <w:rFonts w:ascii="細明體" w:eastAsia="細明體" w:hAnsi="細明體" w:cs="細明體"/>
          <w:spacing w:val="-11"/>
        </w:rPr>
        <w:t>，</w:t>
      </w:r>
      <w:r>
        <w:rPr>
          <w:rFonts w:ascii="細明體" w:eastAsia="細明體" w:hAnsi="細明體" w:cs="細明體"/>
        </w:rPr>
        <w:t>不用到海外已可宣揚英國歷史政治文</w:t>
      </w:r>
      <w:r>
        <w:rPr>
          <w:rFonts w:ascii="細明體" w:eastAsia="細明體" w:hAnsi="細明體" w:cs="細明體"/>
          <w:spacing w:val="-8"/>
        </w:rPr>
        <w:t>化，</w:t>
      </w:r>
      <w:r>
        <w:rPr>
          <w:rFonts w:ascii="細明體" w:eastAsia="細明體" w:hAnsi="細明體" w:cs="細明體"/>
        </w:rPr>
        <w:t>並同時為國庫增加收益的務實策</w:t>
      </w:r>
      <w:r>
        <w:rPr>
          <w:rFonts w:ascii="細明體" w:eastAsia="細明體" w:hAnsi="細明體" w:cs="細明體"/>
          <w:spacing w:val="-7"/>
        </w:rPr>
        <w:t>略，</w:t>
      </w:r>
      <w:r>
        <w:rPr>
          <w:rFonts w:ascii="細明體" w:eastAsia="細明體" w:hAnsi="細明體" w:cs="細明體"/>
        </w:rPr>
        <w:t>是值得我們效法的地方。</w:t>
      </w:r>
    </w:p>
    <w:p w:rsidR="00817309" w:rsidRDefault="00B923DC">
      <w:pPr>
        <w:autoSpaceDE w:val="0"/>
        <w:autoSpaceDN w:val="0"/>
        <w:snapToGrid w:val="0"/>
        <w:spacing w:before="339" w:line="300" w:lineRule="exact"/>
        <w:ind w:left="600"/>
        <w:rPr>
          <w:rFonts w:ascii="細明體" w:eastAsia="細明體" w:hAnsi="細明體" w:cs="細明體"/>
        </w:rPr>
      </w:pPr>
      <w:r>
        <w:rPr>
          <w:rFonts w:ascii="細明體" w:eastAsia="細明體" w:hAnsi="細明體" w:cs="細明體"/>
        </w:rPr>
        <w:t>英國新政府是由保守黨與自由民主黨組成之聯合政</w:t>
      </w:r>
      <w:r>
        <w:rPr>
          <w:rFonts w:ascii="細明體" w:eastAsia="細明體" w:hAnsi="細明體" w:cs="細明體"/>
          <w:spacing w:val="-23"/>
        </w:rPr>
        <w:t>府，</w:t>
      </w:r>
      <w:r>
        <w:rPr>
          <w:rFonts w:ascii="細明體" w:eastAsia="細明體" w:hAnsi="細明體" w:cs="細明體"/>
        </w:rPr>
        <w:t>其理念與前任工</w:t>
      </w:r>
    </w:p>
    <w:p w:rsidR="00817309" w:rsidRDefault="00B923DC">
      <w:pPr>
        <w:autoSpaceDE w:val="0"/>
        <w:autoSpaceDN w:val="0"/>
        <w:snapToGrid w:val="0"/>
        <w:spacing w:before="41" w:line="499" w:lineRule="exact"/>
        <w:ind w:left="120"/>
        <w:rPr>
          <w:rFonts w:ascii="細明體" w:eastAsia="細明體" w:hAnsi="細明體" w:cs="細明體"/>
        </w:rPr>
      </w:pPr>
      <w:r>
        <w:rPr>
          <w:rFonts w:ascii="細明體" w:eastAsia="細明體" w:hAnsi="細明體" w:cs="細明體"/>
        </w:rPr>
        <w:t>黨政府大相逕庭，新政府外交大</w:t>
      </w:r>
      <w:r>
        <w:rPr>
          <w:rFonts w:ascii="細明體" w:eastAsia="細明體" w:hAnsi="細明體" w:cs="細明體"/>
          <w:spacing w:val="30"/>
        </w:rPr>
        <w:t>臣</w:t>
      </w:r>
      <w:r>
        <w:rPr>
          <w:rFonts w:ascii="細明體" w:eastAsia="細明體" w:hAnsi="細明體" w:cs="細明體"/>
        </w:rPr>
        <w:t>William Hague 曾大肆抨擊前政府外交軟弱及作</w:t>
      </w:r>
      <w:r>
        <w:rPr>
          <w:rFonts w:ascii="細明體" w:eastAsia="細明體" w:hAnsi="細明體" w:cs="細明體"/>
          <w:spacing w:val="-8"/>
        </w:rPr>
        <w:t>為，</w:t>
      </w:r>
      <w:r>
        <w:rPr>
          <w:rFonts w:ascii="細明體" w:eastAsia="細明體" w:hAnsi="細明體" w:cs="細明體"/>
        </w:rPr>
        <w:t>例</w:t>
      </w:r>
      <w:r>
        <w:rPr>
          <w:rFonts w:ascii="細明體" w:eastAsia="細明體" w:hAnsi="細明體" w:cs="細明體"/>
          <w:spacing w:val="-8"/>
        </w:rPr>
        <w:t>如：</w:t>
      </w:r>
      <w:r>
        <w:rPr>
          <w:rFonts w:ascii="細明體" w:eastAsia="細明體" w:hAnsi="細明體" w:cs="細明體"/>
        </w:rPr>
        <w:t>前政府裁撤數十個駐外機</w:t>
      </w:r>
      <w:r>
        <w:rPr>
          <w:rFonts w:ascii="細明體" w:eastAsia="細明體" w:hAnsi="細明體" w:cs="細明體"/>
          <w:spacing w:val="-8"/>
        </w:rPr>
        <w:t>構，</w:t>
      </w:r>
      <w:r>
        <w:rPr>
          <w:rFonts w:ascii="細明體" w:eastAsia="細明體" w:hAnsi="細明體" w:cs="細明體"/>
        </w:rPr>
        <w:t>以致外交部在各部會的地位降</w:t>
      </w:r>
      <w:r>
        <w:rPr>
          <w:rFonts w:ascii="細明體" w:eastAsia="細明體" w:hAnsi="細明體" w:cs="細明體"/>
          <w:spacing w:val="-8"/>
        </w:rPr>
        <w:t>低；</w:t>
      </w:r>
      <w:r>
        <w:rPr>
          <w:rFonts w:ascii="細明體" w:eastAsia="細明體" w:hAnsi="細明體" w:cs="細明體"/>
        </w:rPr>
        <w:t>關閉外語學</w:t>
      </w:r>
      <w:r>
        <w:rPr>
          <w:rFonts w:ascii="細明體" w:eastAsia="細明體" w:hAnsi="細明體" w:cs="細明體"/>
          <w:spacing w:val="-8"/>
        </w:rPr>
        <w:t>校，</w:t>
      </w:r>
      <w:r>
        <w:rPr>
          <w:rFonts w:ascii="細明體" w:eastAsia="細明體" w:hAnsi="細明體" w:cs="細明體"/>
        </w:rPr>
        <w:t>未重視外國語文人才的培</w:t>
      </w:r>
      <w:r>
        <w:rPr>
          <w:rFonts w:ascii="細明體" w:eastAsia="細明體" w:hAnsi="細明體" w:cs="細明體"/>
          <w:spacing w:val="-8"/>
        </w:rPr>
        <w:t>訓，</w:t>
      </w:r>
      <w:r>
        <w:rPr>
          <w:rFonts w:ascii="細明體" w:eastAsia="細明體" w:hAnsi="細明體" w:cs="細明體"/>
        </w:rPr>
        <w:t>以致缺乏特殊語文人才如阿拉伯</w:t>
      </w:r>
      <w:r>
        <w:rPr>
          <w:rFonts w:ascii="細明體" w:eastAsia="細明體" w:hAnsi="細明體" w:cs="細明體"/>
          <w:spacing w:val="-8"/>
        </w:rPr>
        <w:t>語、</w:t>
      </w:r>
      <w:r>
        <w:rPr>
          <w:rFonts w:ascii="細明體" w:eastAsia="細明體" w:hAnsi="細明體" w:cs="細明體"/>
        </w:rPr>
        <w:t>阿富汗語及中</w:t>
      </w:r>
      <w:r>
        <w:rPr>
          <w:rFonts w:ascii="細明體" w:eastAsia="細明體" w:hAnsi="細明體" w:cs="細明體"/>
          <w:spacing w:val="-8"/>
        </w:rPr>
        <w:t>文；</w:t>
      </w:r>
      <w:r>
        <w:rPr>
          <w:rFonts w:ascii="細明體" w:eastAsia="細明體" w:hAnsi="細明體" w:cs="細明體"/>
        </w:rPr>
        <w:t>未善用退休資深外交人員</w:t>
      </w:r>
      <w:r>
        <w:rPr>
          <w:rFonts w:ascii="細明體" w:eastAsia="細明體" w:hAnsi="細明體" w:cs="細明體"/>
          <w:spacing w:val="-8"/>
        </w:rPr>
        <w:t>等。</w:t>
      </w:r>
      <w:r>
        <w:rPr>
          <w:rFonts w:ascii="細明體" w:eastAsia="細明體" w:hAnsi="細明體" w:cs="細明體"/>
        </w:rPr>
        <w:t>然而觀其新</w:t>
      </w:r>
      <w:r>
        <w:rPr>
          <w:rFonts w:ascii="細明體" w:eastAsia="細明體" w:hAnsi="細明體" w:cs="細明體"/>
          <w:spacing w:val="-2"/>
        </w:rPr>
        <w:t>外交政</w:t>
      </w:r>
      <w:r>
        <w:rPr>
          <w:rFonts w:ascii="細明體" w:eastAsia="細明體" w:hAnsi="細明體" w:cs="細明體"/>
          <w:spacing w:val="-1"/>
        </w:rPr>
        <w:t>策的優先順序為安全(包括反恐</w:t>
      </w:r>
      <w:r>
        <w:rPr>
          <w:rFonts w:ascii="細明體" w:eastAsia="細明體" w:hAnsi="細明體" w:cs="細明體"/>
          <w:spacing w:val="-48"/>
        </w:rPr>
        <w:t>)</w:t>
      </w:r>
      <w:r>
        <w:rPr>
          <w:rFonts w:ascii="細明體" w:eastAsia="細明體" w:hAnsi="細明體" w:cs="細明體"/>
          <w:spacing w:val="-24"/>
        </w:rPr>
        <w:t>、</w:t>
      </w:r>
      <w:r>
        <w:rPr>
          <w:rFonts w:ascii="細明體" w:eastAsia="細明體" w:hAnsi="細明體" w:cs="細明體"/>
          <w:spacing w:val="-1"/>
        </w:rPr>
        <w:t>繁榮(英國與世界各國的經貿往來)</w:t>
      </w:r>
      <w:r>
        <w:rPr>
          <w:rFonts w:ascii="細明體" w:eastAsia="細明體" w:hAnsi="細明體" w:cs="細明體"/>
        </w:rPr>
        <w:t xml:space="preserve"> 及領務(包括撤僑</w:t>
      </w:r>
      <w:r>
        <w:rPr>
          <w:rFonts w:ascii="細明體" w:eastAsia="細明體" w:hAnsi="細明體" w:cs="細明體"/>
          <w:spacing w:val="-24"/>
        </w:rPr>
        <w:t>)</w:t>
      </w:r>
      <w:r>
        <w:rPr>
          <w:rFonts w:ascii="細明體" w:eastAsia="細明體" w:hAnsi="細明體" w:cs="細明體"/>
          <w:spacing w:val="-11"/>
        </w:rPr>
        <w:t>，</w:t>
      </w:r>
      <w:r>
        <w:rPr>
          <w:rFonts w:ascii="細明體" w:eastAsia="細明體" w:hAnsi="細明體" w:cs="細明體"/>
        </w:rPr>
        <w:t>此與前任政府的政策似無分軒</w:t>
      </w:r>
      <w:r>
        <w:rPr>
          <w:rFonts w:ascii="細明體" w:eastAsia="細明體" w:hAnsi="細明體" w:cs="細明體"/>
          <w:spacing w:val="-12"/>
        </w:rPr>
        <w:t>輊</w:t>
      </w:r>
      <w:r>
        <w:rPr>
          <w:rFonts w:ascii="細明體" w:eastAsia="細明體" w:hAnsi="細明體" w:cs="細明體"/>
          <w:spacing w:val="-11"/>
        </w:rPr>
        <w:t>，</w:t>
      </w:r>
      <w:r>
        <w:rPr>
          <w:rFonts w:ascii="細明體" w:eastAsia="細明體" w:hAnsi="細明體" w:cs="細明體"/>
        </w:rPr>
        <w:t>所迥異者恐僅是程度的輕</w:t>
      </w:r>
      <w:r>
        <w:rPr>
          <w:rFonts w:ascii="細明體" w:eastAsia="細明體" w:hAnsi="細明體" w:cs="細明體"/>
          <w:spacing w:val="-23"/>
        </w:rPr>
        <w:t>重。</w:t>
      </w:r>
      <w:r>
        <w:rPr>
          <w:rFonts w:ascii="細明體" w:eastAsia="細明體" w:hAnsi="細明體" w:cs="細明體"/>
        </w:rPr>
        <w:t>不</w:t>
      </w:r>
      <w:r>
        <w:rPr>
          <w:rFonts w:ascii="細明體" w:eastAsia="細明體" w:hAnsi="細明體" w:cs="細明體"/>
          <w:spacing w:val="30"/>
        </w:rPr>
        <w:t>過</w:t>
      </w:r>
      <w:r>
        <w:rPr>
          <w:rFonts w:ascii="細明體" w:eastAsia="細明體" w:hAnsi="細明體" w:cs="細明體"/>
          <w:spacing w:val="60"/>
        </w:rPr>
        <w:t>H</w:t>
      </w:r>
      <w:r>
        <w:rPr>
          <w:rFonts w:ascii="細明體" w:eastAsia="細明體" w:hAnsi="細明體" w:cs="細明體"/>
        </w:rPr>
        <w:t>大臣特別強調優異外交領導管理人才的長期培訓養成與考核是值得稱許</w:t>
      </w:r>
      <w:r>
        <w:rPr>
          <w:rFonts w:ascii="細明體" w:eastAsia="細明體" w:hAnsi="細明體" w:cs="細明體"/>
          <w:spacing w:val="-8"/>
        </w:rPr>
        <w:t>的，</w:t>
      </w:r>
      <w:r>
        <w:rPr>
          <w:rFonts w:ascii="細明體" w:eastAsia="細明體" w:hAnsi="細明體" w:cs="細明體"/>
        </w:rPr>
        <w:t>因為任何機構倘能培訓優秀的人</w:t>
      </w:r>
      <w:r>
        <w:rPr>
          <w:rFonts w:ascii="細明體" w:eastAsia="細明體" w:hAnsi="細明體" w:cs="細明體"/>
          <w:spacing w:val="-8"/>
        </w:rPr>
        <w:t>才，</w:t>
      </w:r>
      <w:r>
        <w:rPr>
          <w:rFonts w:ascii="細明體" w:eastAsia="細明體" w:hAnsi="細明體" w:cs="細明體"/>
        </w:rPr>
        <w:t>其績效自然會提</w:t>
      </w:r>
      <w:r>
        <w:rPr>
          <w:rFonts w:ascii="細明體" w:eastAsia="細明體" w:hAnsi="細明體" w:cs="細明體"/>
          <w:spacing w:val="-8"/>
        </w:rPr>
        <w:t>高。</w:t>
      </w:r>
      <w:r>
        <w:rPr>
          <w:rFonts w:ascii="細明體" w:eastAsia="細明體" w:hAnsi="細明體" w:cs="細明體"/>
        </w:rPr>
        <w:t>政策或有可能因不同理念的政黨執政而變</w:t>
      </w:r>
      <w:r>
        <w:rPr>
          <w:rFonts w:ascii="細明體" w:eastAsia="細明體" w:hAnsi="細明體" w:cs="細明體"/>
          <w:spacing w:val="-23"/>
        </w:rPr>
        <w:t>動，</w:t>
      </w:r>
      <w:r>
        <w:rPr>
          <w:rFonts w:ascii="細明體" w:eastAsia="細明體" w:hAnsi="細明體" w:cs="細明體"/>
        </w:rPr>
        <w:t>但人才的長期養成培訓是不應受改朝換代的影</w:t>
      </w:r>
      <w:r>
        <w:rPr>
          <w:rFonts w:ascii="細明體" w:eastAsia="細明體" w:hAnsi="細明體" w:cs="細明體"/>
          <w:spacing w:val="-12"/>
        </w:rPr>
        <w:t>響</w:t>
      </w:r>
      <w:r>
        <w:rPr>
          <w:rFonts w:ascii="細明體" w:eastAsia="細明體" w:hAnsi="細明體" w:cs="細明體"/>
          <w:spacing w:val="-11"/>
        </w:rPr>
        <w:t>，</w:t>
      </w:r>
      <w:r>
        <w:rPr>
          <w:rFonts w:ascii="細明體" w:eastAsia="細明體" w:hAnsi="細明體" w:cs="細明體"/>
        </w:rPr>
        <w:t>故政府無論是否理念或意識型態的不</w:t>
      </w:r>
      <w:r>
        <w:rPr>
          <w:rFonts w:ascii="細明體" w:eastAsia="細明體" w:hAnsi="細明體" w:cs="細明體"/>
          <w:spacing w:val="-12"/>
        </w:rPr>
        <w:t>同</w:t>
      </w:r>
      <w:r>
        <w:rPr>
          <w:rFonts w:ascii="細明體" w:eastAsia="細明體" w:hAnsi="細明體" w:cs="細明體"/>
          <w:spacing w:val="-11"/>
        </w:rPr>
        <w:t>，</w:t>
      </w:r>
      <w:r>
        <w:rPr>
          <w:rFonts w:ascii="細明體" w:eastAsia="細明體" w:hAnsi="細明體" w:cs="細明體"/>
        </w:rPr>
        <w:t>都應重視此一制度。</w:t>
      </w:r>
    </w:p>
    <w:p w:rsidR="00817309" w:rsidRDefault="00B923DC">
      <w:pPr>
        <w:autoSpaceDE w:val="0"/>
        <w:autoSpaceDN w:val="0"/>
        <w:snapToGrid w:val="0"/>
        <w:spacing w:before="348" w:line="300" w:lineRule="exact"/>
        <w:ind w:left="600"/>
        <w:rPr>
          <w:rFonts w:ascii="細明體" w:eastAsia="細明體" w:hAnsi="細明體" w:cs="細明體"/>
        </w:rPr>
      </w:pPr>
      <w:r>
        <w:rPr>
          <w:rFonts w:ascii="細明體" w:eastAsia="細明體" w:hAnsi="細明體" w:cs="細明體"/>
        </w:rPr>
        <w:t>有關公職人員之操守，199</w:t>
      </w:r>
      <w:r>
        <w:rPr>
          <w:rFonts w:ascii="細明體" w:eastAsia="細明體" w:hAnsi="細明體" w:cs="細明體"/>
          <w:spacing w:val="60"/>
        </w:rPr>
        <w:t>0</w:t>
      </w:r>
      <w:r>
        <w:rPr>
          <w:rFonts w:ascii="細明體" w:eastAsia="細明體" w:hAnsi="細明體" w:cs="細明體"/>
        </w:rPr>
        <w:t>年代兩位保守黨議員因收受商人各一千英</w:t>
      </w:r>
    </w:p>
    <w:p w:rsidR="00817309" w:rsidRDefault="00B923DC">
      <w:pPr>
        <w:autoSpaceDE w:val="0"/>
        <w:autoSpaceDN w:val="0"/>
        <w:snapToGrid w:val="0"/>
        <w:spacing w:before="41" w:line="499" w:lineRule="exact"/>
        <w:ind w:left="120"/>
        <w:rPr>
          <w:rFonts w:ascii="細明體" w:eastAsia="細明體" w:hAnsi="細明體" w:cs="細明體"/>
        </w:rPr>
      </w:pPr>
      <w:r>
        <w:rPr>
          <w:rFonts w:ascii="細明體" w:eastAsia="細明體" w:hAnsi="細明體" w:cs="細明體"/>
        </w:rPr>
        <w:t>磅而被停</w:t>
      </w:r>
      <w:r>
        <w:rPr>
          <w:rFonts w:ascii="細明體" w:eastAsia="細明體" w:hAnsi="細明體" w:cs="細明體"/>
          <w:spacing w:val="-2"/>
        </w:rPr>
        <w:t>職，</w:t>
      </w:r>
      <w:r>
        <w:rPr>
          <w:rFonts w:ascii="細明體" w:eastAsia="細明體" w:hAnsi="細明體" w:cs="細明體"/>
        </w:rPr>
        <w:t>並導致一位副部長辭</w:t>
      </w:r>
      <w:r>
        <w:rPr>
          <w:rFonts w:ascii="細明體" w:eastAsia="細明體" w:hAnsi="細明體" w:cs="細明體"/>
          <w:spacing w:val="-2"/>
        </w:rPr>
        <w:t>職，</w:t>
      </w:r>
      <w:r>
        <w:rPr>
          <w:rFonts w:ascii="細明體" w:eastAsia="細明體" w:hAnsi="細明體" w:cs="細明體"/>
        </w:rPr>
        <w:t>一位副部長免</w:t>
      </w:r>
      <w:r>
        <w:rPr>
          <w:rFonts w:ascii="細明體" w:eastAsia="細明體" w:hAnsi="細明體" w:cs="細明體"/>
          <w:spacing w:val="-2"/>
        </w:rPr>
        <w:t>職。</w:t>
      </w:r>
      <w:r>
        <w:rPr>
          <w:rFonts w:ascii="細明體" w:eastAsia="細明體" w:hAnsi="細明體" w:cs="細明體"/>
        </w:rPr>
        <w:t>199</w:t>
      </w:r>
      <w:r>
        <w:rPr>
          <w:rFonts w:ascii="細明體" w:eastAsia="細明體" w:hAnsi="細明體" w:cs="細明體"/>
          <w:spacing w:val="60"/>
        </w:rPr>
        <w:t>4</w:t>
      </w:r>
      <w:r>
        <w:rPr>
          <w:rFonts w:ascii="細明體" w:eastAsia="細明體" w:hAnsi="細明體" w:cs="細明體"/>
          <w:spacing w:val="30"/>
        </w:rPr>
        <w:t>年</w:t>
      </w:r>
      <w:r>
        <w:rPr>
          <w:rFonts w:ascii="細明體" w:eastAsia="細明體" w:hAnsi="細明體" w:cs="細明體"/>
        </w:rPr>
        <w:t>1</w:t>
      </w:r>
      <w:r>
        <w:rPr>
          <w:rFonts w:ascii="細明體" w:eastAsia="細明體" w:hAnsi="細明體" w:cs="細明體"/>
          <w:spacing w:val="60"/>
        </w:rPr>
        <w:t>0</w:t>
      </w:r>
      <w:r>
        <w:rPr>
          <w:rFonts w:ascii="細明體" w:eastAsia="細明體" w:hAnsi="細明體" w:cs="細明體"/>
          <w:spacing w:val="-2"/>
        </w:rPr>
        <w:t>月，</w:t>
      </w:r>
      <w:r>
        <w:rPr>
          <w:rFonts w:ascii="細明體" w:eastAsia="細明體" w:hAnsi="細明體" w:cs="細明體"/>
        </w:rPr>
        <w:t>下</w:t>
      </w:r>
      <w:r>
        <w:rPr>
          <w:rFonts w:ascii="細明體" w:eastAsia="細明體" w:hAnsi="細明體" w:cs="細明體"/>
          <w:spacing w:val="-2"/>
        </w:rPr>
        <w:t>議院設</w:t>
      </w:r>
      <w:r>
        <w:rPr>
          <w:rFonts w:ascii="細明體" w:eastAsia="細明體" w:hAnsi="細明體" w:cs="細明體"/>
          <w:spacing w:val="-1"/>
        </w:rPr>
        <w:t>立常設</w:t>
      </w:r>
      <w:r>
        <w:rPr>
          <w:rFonts w:ascii="細明體" w:eastAsia="細明體" w:hAnsi="細明體" w:cs="細明體"/>
          <w:spacing w:val="-57"/>
        </w:rPr>
        <w:t>的</w:t>
      </w:r>
      <w:r>
        <w:rPr>
          <w:rFonts w:ascii="細明體" w:eastAsia="細明體" w:hAnsi="細明體" w:cs="細明體"/>
          <w:spacing w:val="-1"/>
        </w:rPr>
        <w:t>「公務生活標準委員會</w:t>
      </w:r>
      <w:r>
        <w:rPr>
          <w:rFonts w:ascii="細明體" w:eastAsia="細明體" w:hAnsi="細明體" w:cs="細明體"/>
          <w:spacing w:val="-113"/>
        </w:rPr>
        <w:t>」</w:t>
      </w:r>
      <w:r>
        <w:rPr>
          <w:rFonts w:ascii="細明體" w:eastAsia="細明體" w:hAnsi="細明體" w:cs="細明體"/>
          <w:spacing w:val="-1"/>
        </w:rPr>
        <w:t>（Committe</w:t>
      </w:r>
      <w:r>
        <w:rPr>
          <w:rFonts w:ascii="細明體" w:eastAsia="細明體" w:hAnsi="細明體" w:cs="細明體"/>
          <w:spacing w:val="59"/>
        </w:rPr>
        <w:t>e</w:t>
      </w:r>
      <w:r>
        <w:rPr>
          <w:rFonts w:ascii="細明體" w:eastAsia="細明體" w:hAnsi="細明體" w:cs="細明體"/>
          <w:spacing w:val="-1"/>
        </w:rPr>
        <w:t>o</w:t>
      </w:r>
      <w:r>
        <w:rPr>
          <w:rFonts w:ascii="細明體" w:eastAsia="細明體" w:hAnsi="細明體" w:cs="細明體"/>
          <w:spacing w:val="59"/>
        </w:rPr>
        <w:t>n</w:t>
      </w:r>
      <w:r>
        <w:rPr>
          <w:rFonts w:ascii="細明體" w:eastAsia="細明體" w:hAnsi="細明體" w:cs="細明體"/>
          <w:spacing w:val="-1"/>
        </w:rPr>
        <w:t>Standard</w:t>
      </w:r>
      <w:r>
        <w:rPr>
          <w:rFonts w:ascii="細明體" w:eastAsia="細明體" w:hAnsi="細明體" w:cs="細明體"/>
          <w:spacing w:val="59"/>
        </w:rPr>
        <w:t>s</w:t>
      </w:r>
      <w:r>
        <w:rPr>
          <w:rFonts w:ascii="細明體" w:eastAsia="細明體" w:hAnsi="細明體" w:cs="細明體"/>
          <w:spacing w:val="-1"/>
        </w:rPr>
        <w:t>i</w:t>
      </w:r>
      <w:r>
        <w:rPr>
          <w:rFonts w:ascii="細明體" w:eastAsia="細明體" w:hAnsi="細明體" w:cs="細明體"/>
          <w:spacing w:val="59"/>
        </w:rPr>
        <w:t>n</w:t>
      </w:r>
      <w:r>
        <w:rPr>
          <w:rFonts w:ascii="細明體" w:eastAsia="細明體" w:hAnsi="細明體" w:cs="細明體"/>
          <w:spacing w:val="-1"/>
        </w:rPr>
        <w:t>Public</w:t>
      </w:r>
      <w:r>
        <w:rPr>
          <w:rFonts w:ascii="細明體" w:eastAsia="細明體" w:hAnsi="細明體" w:cs="細明體"/>
        </w:rPr>
        <w:t xml:space="preserve"> Life），由高等法院法官 （Lord Justice）Nolan及Neil先後主持。1995 </w:t>
      </w:r>
      <w:r>
        <w:rPr>
          <w:rFonts w:ascii="細明體" w:eastAsia="細明體" w:hAnsi="細明體" w:cs="細明體"/>
          <w:spacing w:val="30"/>
        </w:rPr>
        <w:t>年</w:t>
      </w:r>
      <w:r>
        <w:rPr>
          <w:rFonts w:ascii="細明體" w:eastAsia="細明體" w:hAnsi="細明體" w:cs="細明體"/>
          <w:spacing w:val="60"/>
        </w:rPr>
        <w:t>5</w:t>
      </w:r>
      <w:r>
        <w:rPr>
          <w:rFonts w:ascii="細明體" w:eastAsia="細明體" w:hAnsi="細明體" w:cs="細明體"/>
        </w:rPr>
        <w:t>月，Nolan認為只登記議員所涉及的利益尚嫌不足，並針對議員常犯罪刑提出七</w:t>
      </w:r>
      <w:r>
        <w:rPr>
          <w:rFonts w:ascii="細明體" w:eastAsia="細明體" w:hAnsi="細明體" w:cs="細明體"/>
          <w:spacing w:val="-6"/>
        </w:rPr>
        <w:t>條</w:t>
      </w:r>
      <w:r>
        <w:rPr>
          <w:rFonts w:ascii="細明體" w:eastAsia="細明體" w:hAnsi="細明體" w:cs="細明體"/>
        </w:rPr>
        <w:t>「公務生活準則</w:t>
      </w:r>
      <w:r>
        <w:rPr>
          <w:rFonts w:ascii="細明體" w:eastAsia="細明體" w:hAnsi="細明體" w:cs="細明體"/>
          <w:spacing w:val="-9"/>
        </w:rPr>
        <w:t>」</w:t>
      </w:r>
      <w:r>
        <w:rPr>
          <w:rFonts w:ascii="細明體" w:eastAsia="細明體" w:hAnsi="細明體" w:cs="細明體"/>
          <w:spacing w:val="-3"/>
        </w:rPr>
        <w:t>，</w:t>
      </w:r>
      <w:r>
        <w:rPr>
          <w:rFonts w:ascii="細明體" w:eastAsia="細明體" w:hAnsi="細明體" w:cs="細明體"/>
          <w:spacing w:val="-6"/>
        </w:rPr>
        <w:t>即</w:t>
      </w:r>
      <w:r>
        <w:rPr>
          <w:rFonts w:ascii="細明體" w:eastAsia="細明體" w:hAnsi="細明體" w:cs="細明體"/>
        </w:rPr>
        <w:t>（一</w:t>
      </w:r>
      <w:r>
        <w:rPr>
          <w:rFonts w:ascii="細明體" w:eastAsia="細明體" w:hAnsi="細明體" w:cs="細明體"/>
          <w:spacing w:val="-6"/>
        </w:rPr>
        <w:t>）</w:t>
      </w:r>
      <w:r>
        <w:rPr>
          <w:rFonts w:ascii="細明體" w:eastAsia="細明體" w:hAnsi="細明體" w:cs="細明體"/>
        </w:rPr>
        <w:t>無</w:t>
      </w:r>
      <w:r>
        <w:rPr>
          <w:rFonts w:ascii="細明體" w:eastAsia="細明體" w:hAnsi="細明體" w:cs="細明體"/>
          <w:spacing w:val="-6"/>
        </w:rPr>
        <w:t>私</w:t>
      </w:r>
      <w:r>
        <w:rPr>
          <w:rFonts w:ascii="細明體" w:eastAsia="細明體" w:hAnsi="細明體" w:cs="細明體"/>
        </w:rPr>
        <w:t>（selflessness</w:t>
      </w:r>
      <w:r>
        <w:rPr>
          <w:rFonts w:ascii="細明體" w:eastAsia="細明體" w:hAnsi="細明體" w:cs="細明體"/>
          <w:spacing w:val="-9"/>
        </w:rPr>
        <w:t>）</w:t>
      </w:r>
      <w:r>
        <w:rPr>
          <w:rFonts w:ascii="細明體" w:eastAsia="細明體" w:hAnsi="細明體" w:cs="細明體"/>
          <w:spacing w:val="-3"/>
        </w:rPr>
        <w:t>：</w:t>
      </w:r>
      <w:r>
        <w:rPr>
          <w:rFonts w:ascii="細明體" w:eastAsia="細明體" w:hAnsi="細明體" w:cs="細明體"/>
        </w:rPr>
        <w:t>處事須以公共利益為準繩，不能為親友謀求利益；（二）完整（integrity）：不對外界任何人或組織負擔財務或其他義務，而影響其執行公務；（三）客觀（objectivity）：在執行公務，包括任用人員、訂立契約、建議爵賞等，只依客觀事實的優劣而作選</w:t>
      </w:r>
      <w:r>
        <w:rPr>
          <w:rFonts w:ascii="細明體" w:eastAsia="細明體" w:hAnsi="細明體" w:cs="細明體"/>
          <w:spacing w:val="-4"/>
        </w:rPr>
        <w:t>擇</w:t>
      </w:r>
      <w:r>
        <w:rPr>
          <w:rFonts w:ascii="細明體" w:eastAsia="細明體" w:hAnsi="細明體" w:cs="細明體"/>
          <w:spacing w:val="-11"/>
        </w:rPr>
        <w:t>；</w:t>
      </w:r>
      <w:r>
        <w:rPr>
          <w:rFonts w:ascii="細明體" w:eastAsia="細明體" w:hAnsi="細明體" w:cs="細明體"/>
        </w:rPr>
        <w:t>（四</w:t>
      </w:r>
      <w:r>
        <w:rPr>
          <w:rFonts w:ascii="細明體" w:eastAsia="細明體" w:hAnsi="細明體" w:cs="細明體"/>
          <w:spacing w:val="-8"/>
        </w:rPr>
        <w:t>）</w:t>
      </w:r>
      <w:r>
        <w:rPr>
          <w:rFonts w:ascii="細明體" w:eastAsia="細明體" w:hAnsi="細明體" w:cs="細明體"/>
        </w:rPr>
        <w:t>負</w:t>
      </w:r>
      <w:r>
        <w:rPr>
          <w:rFonts w:ascii="細明體" w:eastAsia="細明體" w:hAnsi="細明體" w:cs="細明體"/>
          <w:spacing w:val="-8"/>
        </w:rPr>
        <w:t>責</w:t>
      </w:r>
      <w:r>
        <w:rPr>
          <w:rFonts w:ascii="細明體" w:eastAsia="細明體" w:hAnsi="細明體" w:cs="細明體"/>
        </w:rPr>
        <w:t>（accountability</w:t>
      </w:r>
      <w:r>
        <w:rPr>
          <w:rFonts w:ascii="細明體" w:eastAsia="細明體" w:hAnsi="細明體" w:cs="細明體"/>
          <w:spacing w:val="-12"/>
        </w:rPr>
        <w:t>）</w:t>
      </w:r>
      <w:r>
        <w:rPr>
          <w:rFonts w:ascii="細明體" w:eastAsia="細明體" w:hAnsi="細明體" w:cs="細明體"/>
          <w:spacing w:val="-4"/>
        </w:rPr>
        <w:t>：</w:t>
      </w:r>
      <w:r>
        <w:rPr>
          <w:rFonts w:ascii="細明體" w:eastAsia="細明體" w:hAnsi="細明體" w:cs="細明體"/>
        </w:rPr>
        <w:t>就其所有作為對社會大眾負</w:t>
      </w:r>
      <w:r>
        <w:rPr>
          <w:rFonts w:ascii="細明體" w:eastAsia="細明體" w:hAnsi="細明體" w:cs="細明體"/>
          <w:spacing w:val="-4"/>
        </w:rPr>
        <w:t>責</w:t>
      </w:r>
      <w:r>
        <w:rPr>
          <w:rFonts w:ascii="細明體" w:eastAsia="細明體" w:hAnsi="細明體" w:cs="細明體"/>
          <w:spacing w:val="-3"/>
        </w:rPr>
        <w:t>、</w:t>
      </w:r>
      <w:r>
        <w:rPr>
          <w:rFonts w:ascii="細明體" w:eastAsia="細明體" w:hAnsi="細明體" w:cs="細明體"/>
        </w:rPr>
        <w:t>接受任何檢</w:t>
      </w:r>
      <w:r>
        <w:rPr>
          <w:rFonts w:ascii="細明體" w:eastAsia="細明體" w:hAnsi="細明體" w:cs="細明體"/>
          <w:spacing w:val="-4"/>
        </w:rPr>
        <w:t>查</w:t>
      </w:r>
      <w:r>
        <w:rPr>
          <w:rFonts w:ascii="細明體" w:eastAsia="細明體" w:hAnsi="細明體" w:cs="細明體"/>
          <w:spacing w:val="-10"/>
        </w:rPr>
        <w:t>；</w:t>
      </w:r>
      <w:r>
        <w:rPr>
          <w:rFonts w:ascii="細明體" w:eastAsia="細明體" w:hAnsi="細明體" w:cs="細明體"/>
        </w:rPr>
        <w:t>（五</w:t>
      </w:r>
      <w:r>
        <w:rPr>
          <w:rFonts w:ascii="細明體" w:eastAsia="細明體" w:hAnsi="細明體" w:cs="細明體"/>
          <w:spacing w:val="-7"/>
        </w:rPr>
        <w:t>）</w:t>
      </w:r>
      <w:r>
        <w:rPr>
          <w:rFonts w:ascii="細明體" w:eastAsia="細明體" w:hAnsi="細明體" w:cs="細明體"/>
        </w:rPr>
        <w:t>公</w:t>
      </w:r>
      <w:r>
        <w:rPr>
          <w:rFonts w:ascii="細明體" w:eastAsia="細明體" w:hAnsi="細明體" w:cs="細明體"/>
          <w:spacing w:val="-7"/>
        </w:rPr>
        <w:t>開</w:t>
      </w:r>
      <w:r>
        <w:rPr>
          <w:rFonts w:ascii="細明體" w:eastAsia="細明體" w:hAnsi="細明體" w:cs="細明體"/>
        </w:rPr>
        <w:t>（openness</w:t>
      </w:r>
      <w:r>
        <w:rPr>
          <w:rFonts w:ascii="細明體" w:eastAsia="細明體" w:hAnsi="細明體" w:cs="細明體"/>
          <w:spacing w:val="-10"/>
        </w:rPr>
        <w:t>）</w:t>
      </w:r>
      <w:r>
        <w:rPr>
          <w:rFonts w:ascii="細明體" w:eastAsia="細明體" w:hAnsi="細明體" w:cs="細明體"/>
          <w:spacing w:val="-3"/>
        </w:rPr>
        <w:t>：</w:t>
      </w:r>
      <w:r>
        <w:rPr>
          <w:rFonts w:ascii="細明體" w:eastAsia="細明體" w:hAnsi="細明體" w:cs="細明體"/>
        </w:rPr>
        <w:t>行事決策盡可能公開說明其理由，只在可能有損公共利益時加以節制；（六）忠實</w:t>
      </w:r>
    </w:p>
    <w:p w:rsidR="00817309" w:rsidRDefault="00B923DC">
      <w:pPr>
        <w:autoSpaceDE w:val="0"/>
        <w:autoSpaceDN w:val="0"/>
        <w:snapToGrid w:val="0"/>
        <w:spacing w:before="366"/>
        <w:ind w:left="3720"/>
        <w:rPr>
          <w:sz w:val="20"/>
        </w:rPr>
        <w:sectPr w:rsidR="00817309">
          <w:footnotePr>
            <w:pos w:val="sectEnd"/>
            <w:numStart w:val="0"/>
          </w:footnotePr>
          <w:endnotePr>
            <w:numFmt w:val="decimal"/>
            <w:numStart w:val="0"/>
          </w:endnotePr>
          <w:pgSz w:w="11904" w:h="16840"/>
          <w:pgMar w:top="1439" w:right="1739" w:bottom="752" w:left="2160" w:header="0" w:footer="0" w:gutter="0"/>
          <w:cols w:space="720"/>
        </w:sectPr>
      </w:pPr>
      <w:r>
        <w:rPr>
          <w:rFonts w:eastAsia="Times New Roman"/>
          <w:spacing w:val="1"/>
          <w:sz w:val="20"/>
        </w:rPr>
        <w:t>3</w:t>
      </w:r>
      <w:r>
        <w:rPr>
          <w:rFonts w:eastAsia="Times New Roman"/>
          <w:sz w:val="20"/>
        </w:rPr>
        <w:t>5</w:t>
      </w:r>
    </w:p>
    <w:p w:rsidR="00817309" w:rsidRDefault="00B923DC">
      <w:pPr>
        <w:autoSpaceDE w:val="0"/>
        <w:autoSpaceDN w:val="0"/>
        <w:snapToGrid w:val="0"/>
        <w:spacing w:line="500" w:lineRule="exact"/>
        <w:ind w:left="480"/>
        <w:rPr>
          <w:rFonts w:ascii="細明體" w:eastAsia="細明體" w:hAnsi="細明體" w:cs="細明體"/>
          <w:sz w:val="20"/>
        </w:rPr>
      </w:pPr>
      <w:r>
        <w:rPr>
          <w:rFonts w:ascii="細明體" w:eastAsia="細明體" w:hAnsi="細明體" w:cs="細明體"/>
        </w:rPr>
        <w:lastRenderedPageBreak/>
        <w:t>（honesty）：在執行公務時，有義務說明是否與私人利益有關，在公私利益有所衝突</w:t>
      </w:r>
      <w:r>
        <w:rPr>
          <w:rFonts w:ascii="細明體" w:eastAsia="細明體" w:hAnsi="細明體" w:cs="細明體"/>
          <w:spacing w:val="-4"/>
        </w:rPr>
        <w:t>時</w:t>
      </w:r>
      <w:r>
        <w:rPr>
          <w:rFonts w:ascii="細明體" w:eastAsia="細明體" w:hAnsi="細明體" w:cs="細明體"/>
          <w:spacing w:val="-3"/>
        </w:rPr>
        <w:t>，</w:t>
      </w:r>
      <w:r>
        <w:rPr>
          <w:rFonts w:ascii="細明體" w:eastAsia="細明體" w:hAnsi="細明體" w:cs="細明體"/>
        </w:rPr>
        <w:t>須採取行動以維護公</w:t>
      </w:r>
      <w:r>
        <w:rPr>
          <w:rFonts w:ascii="細明體" w:eastAsia="細明體" w:hAnsi="細明體" w:cs="細明體"/>
          <w:spacing w:val="-4"/>
        </w:rPr>
        <w:t>益</w:t>
      </w:r>
      <w:r>
        <w:rPr>
          <w:rFonts w:ascii="細明體" w:eastAsia="細明體" w:hAnsi="細明體" w:cs="細明體"/>
          <w:spacing w:val="-10"/>
        </w:rPr>
        <w:t>；</w:t>
      </w:r>
      <w:r>
        <w:rPr>
          <w:rFonts w:ascii="細明體" w:eastAsia="細明體" w:hAnsi="細明體" w:cs="細明體"/>
        </w:rPr>
        <w:t>（七</w:t>
      </w:r>
      <w:r>
        <w:rPr>
          <w:rFonts w:ascii="細明體" w:eastAsia="細明體" w:hAnsi="細明體" w:cs="細明體"/>
          <w:spacing w:val="-7"/>
        </w:rPr>
        <w:t>）</w:t>
      </w:r>
      <w:r>
        <w:rPr>
          <w:rFonts w:ascii="細明體" w:eastAsia="細明體" w:hAnsi="細明體" w:cs="細明體"/>
        </w:rPr>
        <w:t>領</w:t>
      </w:r>
      <w:r>
        <w:rPr>
          <w:rFonts w:ascii="細明體" w:eastAsia="細明體" w:hAnsi="細明體" w:cs="細明體"/>
          <w:spacing w:val="-7"/>
        </w:rPr>
        <w:t>導</w:t>
      </w:r>
      <w:r>
        <w:rPr>
          <w:rFonts w:ascii="細明體" w:eastAsia="細明體" w:hAnsi="細明體" w:cs="細明體"/>
        </w:rPr>
        <w:t>（leadership</w:t>
      </w:r>
      <w:r>
        <w:rPr>
          <w:rFonts w:ascii="細明體" w:eastAsia="細明體" w:hAnsi="細明體" w:cs="細明體"/>
          <w:spacing w:val="-10"/>
        </w:rPr>
        <w:t>）</w:t>
      </w:r>
      <w:r>
        <w:rPr>
          <w:rFonts w:ascii="細明體" w:eastAsia="細明體" w:hAnsi="細明體" w:cs="細明體"/>
          <w:spacing w:val="-3"/>
        </w:rPr>
        <w:t>：</w:t>
      </w:r>
      <w:r>
        <w:rPr>
          <w:rFonts w:ascii="細明體" w:eastAsia="細明體" w:hAnsi="細明體" w:cs="細明體"/>
        </w:rPr>
        <w:t>公務人員應領導實行上述原則，為民表</w:t>
      </w:r>
      <w:r>
        <w:rPr>
          <w:rFonts w:ascii="細明體" w:eastAsia="細明體" w:hAnsi="細明體" w:cs="細明體"/>
          <w:spacing w:val="5"/>
        </w:rPr>
        <w:t>率</w:t>
      </w:r>
      <w:r>
        <w:rPr>
          <w:rFonts w:ascii="細明體" w:eastAsia="細明體" w:hAnsi="細明體" w:cs="細明體"/>
          <w:spacing w:val="-9"/>
          <w:vertAlign w:val="superscript"/>
        </w:rPr>
        <w:t>2</w:t>
      </w:r>
      <w:r>
        <w:rPr>
          <w:rFonts w:ascii="細明體" w:eastAsia="細明體" w:hAnsi="細明體" w:cs="細明體"/>
        </w:rPr>
        <w:t>。</w:t>
      </w:r>
    </w:p>
    <w:p w:rsidR="00817309" w:rsidRDefault="00B923DC">
      <w:pPr>
        <w:autoSpaceDE w:val="0"/>
        <w:autoSpaceDN w:val="0"/>
        <w:snapToGrid w:val="0"/>
        <w:spacing w:before="339" w:line="300" w:lineRule="exact"/>
        <w:ind w:left="960"/>
        <w:rPr>
          <w:rFonts w:ascii="細明體" w:eastAsia="細明體" w:hAnsi="細明體" w:cs="細明體"/>
        </w:rPr>
      </w:pPr>
      <w:r>
        <w:rPr>
          <w:rFonts w:ascii="細明體" w:eastAsia="細明體" w:hAnsi="細明體" w:cs="細明體"/>
        </w:rPr>
        <w:t>此與我國陽光法案的理念相契</w:t>
      </w:r>
      <w:r>
        <w:rPr>
          <w:rFonts w:ascii="細明體" w:eastAsia="細明體" w:hAnsi="細明體" w:cs="細明體"/>
          <w:spacing w:val="-8"/>
        </w:rPr>
        <w:t>合。</w:t>
      </w:r>
      <w:r>
        <w:rPr>
          <w:rFonts w:ascii="細明體" w:eastAsia="細明體" w:hAnsi="細明體" w:cs="細明體"/>
        </w:rPr>
        <w:t>足</w:t>
      </w:r>
      <w:r>
        <w:rPr>
          <w:rFonts w:ascii="細明體" w:eastAsia="細明體" w:hAnsi="細明體" w:cs="細明體"/>
          <w:spacing w:val="-16"/>
        </w:rPr>
        <w:t>見</w:t>
      </w:r>
      <w:r>
        <w:rPr>
          <w:rFonts w:ascii="細明體" w:eastAsia="細明體" w:hAnsi="細明體" w:cs="細明體"/>
        </w:rPr>
        <w:t>「廉政</w:t>
      </w:r>
      <w:r>
        <w:rPr>
          <w:rFonts w:ascii="細明體" w:eastAsia="細明體" w:hAnsi="細明體" w:cs="細明體"/>
          <w:spacing w:val="-16"/>
        </w:rPr>
        <w:t>」</w:t>
      </w:r>
      <w:r>
        <w:rPr>
          <w:rFonts w:ascii="細明體" w:eastAsia="細明體" w:hAnsi="細明體" w:cs="細明體"/>
        </w:rPr>
        <w:t>為古今中外任何政治制</w:t>
      </w:r>
    </w:p>
    <w:p w:rsidR="00817309" w:rsidRDefault="00B923DC">
      <w:pPr>
        <w:autoSpaceDE w:val="0"/>
        <w:autoSpaceDN w:val="0"/>
        <w:snapToGrid w:val="0"/>
        <w:spacing w:before="41" w:line="499" w:lineRule="exact"/>
        <w:ind w:left="480" w:right="59"/>
        <w:jc w:val="both"/>
        <w:rPr>
          <w:rFonts w:ascii="細明體" w:eastAsia="細明體" w:hAnsi="細明體" w:cs="細明體"/>
        </w:rPr>
      </w:pPr>
      <w:r>
        <w:rPr>
          <w:rFonts w:ascii="細明體" w:eastAsia="細明體" w:hAnsi="細明體" w:cs="細明體"/>
          <w:spacing w:val="-1"/>
        </w:rPr>
        <w:t>度</w:t>
      </w:r>
      <w:r>
        <w:rPr>
          <w:rFonts w:ascii="細明體" w:eastAsia="細明體" w:hAnsi="細明體" w:cs="細明體"/>
          <w:spacing w:val="-9"/>
        </w:rPr>
        <w:t>下，</w:t>
      </w:r>
      <w:r>
        <w:rPr>
          <w:rFonts w:ascii="細明體" w:eastAsia="細明體" w:hAnsi="細明體" w:cs="細明體"/>
          <w:spacing w:val="-1"/>
        </w:rPr>
        <w:t>人</w:t>
      </w:r>
      <w:r>
        <w:rPr>
          <w:rFonts w:ascii="細明體" w:eastAsia="細明體" w:hAnsi="細明體" w:cs="細明體"/>
        </w:rPr>
        <w:t>民所殷切期待之普世價</w:t>
      </w:r>
      <w:r>
        <w:rPr>
          <w:rFonts w:ascii="細明體" w:eastAsia="細明體" w:hAnsi="細明體" w:cs="細明體"/>
          <w:spacing w:val="-8"/>
        </w:rPr>
        <w:t>值，</w:t>
      </w:r>
      <w:r>
        <w:rPr>
          <w:rFonts w:ascii="細明體" w:eastAsia="細明體" w:hAnsi="細明體" w:cs="細明體"/>
        </w:rPr>
        <w:t>不僅影響政府之效能威</w:t>
      </w:r>
      <w:r>
        <w:rPr>
          <w:rFonts w:ascii="細明體" w:eastAsia="細明體" w:hAnsi="細明體" w:cs="細明體"/>
          <w:spacing w:val="-8"/>
        </w:rPr>
        <w:t>信，</w:t>
      </w:r>
      <w:r>
        <w:rPr>
          <w:rFonts w:ascii="細明體" w:eastAsia="細明體" w:hAnsi="細明體" w:cs="細明體"/>
        </w:rPr>
        <w:t>更關係政治之隆污與民心之向背。</w:t>
      </w:r>
    </w:p>
    <w:p w:rsidR="00817309" w:rsidRDefault="00B923DC">
      <w:pPr>
        <w:autoSpaceDE w:val="0"/>
        <w:autoSpaceDN w:val="0"/>
        <w:snapToGrid w:val="0"/>
        <w:spacing w:before="341" w:line="300" w:lineRule="exact"/>
        <w:ind w:left="960"/>
        <w:rPr>
          <w:rFonts w:ascii="細明體" w:eastAsia="細明體" w:hAnsi="細明體" w:cs="細明體"/>
        </w:rPr>
      </w:pPr>
      <w:r>
        <w:rPr>
          <w:rFonts w:ascii="細明體" w:eastAsia="細明體" w:hAnsi="細明體" w:cs="細明體"/>
        </w:rPr>
        <w:t>雖然英國政府改革之最主要目</w:t>
      </w:r>
      <w:r>
        <w:rPr>
          <w:rFonts w:ascii="細明體" w:eastAsia="細明體" w:hAnsi="細明體" w:cs="細明體"/>
          <w:spacing w:val="-12"/>
        </w:rPr>
        <w:t>的</w:t>
      </w:r>
      <w:r>
        <w:rPr>
          <w:rFonts w:ascii="細明體" w:eastAsia="細明體" w:hAnsi="細明體" w:cs="細明體"/>
          <w:spacing w:val="-11"/>
        </w:rPr>
        <w:t>，</w:t>
      </w:r>
      <w:r>
        <w:rPr>
          <w:rFonts w:ascii="細明體" w:eastAsia="細明體" w:hAnsi="細明體" w:cs="細明體"/>
        </w:rPr>
        <w:t>係為增加內閣之問責</w:t>
      </w:r>
      <w:r>
        <w:rPr>
          <w:rFonts w:ascii="細明體" w:eastAsia="細明體" w:hAnsi="細明體" w:cs="細明體"/>
          <w:spacing w:val="-12"/>
        </w:rPr>
        <w:t>度</w:t>
      </w:r>
      <w:r>
        <w:rPr>
          <w:rFonts w:ascii="細明體" w:eastAsia="細明體" w:hAnsi="細明體" w:cs="細明體"/>
          <w:spacing w:val="-11"/>
        </w:rPr>
        <w:t>，</w:t>
      </w:r>
      <w:r>
        <w:rPr>
          <w:rFonts w:ascii="細明體" w:eastAsia="細明體" w:hAnsi="細明體" w:cs="細明體"/>
        </w:rPr>
        <w:t>但改革後於</w:t>
      </w:r>
    </w:p>
    <w:p w:rsidR="00817309" w:rsidRDefault="00B923DC">
      <w:pPr>
        <w:autoSpaceDE w:val="0"/>
        <w:autoSpaceDN w:val="0"/>
        <w:snapToGrid w:val="0"/>
        <w:spacing w:before="41" w:line="499" w:lineRule="exact"/>
        <w:ind w:left="480"/>
        <w:rPr>
          <w:rFonts w:ascii="細明體" w:eastAsia="細明體" w:hAnsi="細明體" w:cs="細明體"/>
        </w:rPr>
      </w:pPr>
      <w:r>
        <w:rPr>
          <w:rFonts w:ascii="細明體" w:eastAsia="細明體" w:hAnsi="細明體" w:cs="細明體"/>
        </w:rPr>
        <w:t>未</w:t>
      </w:r>
      <w:r>
        <w:rPr>
          <w:rFonts w:ascii="細明體" w:eastAsia="細明體" w:hAnsi="細明體" w:cs="細明體"/>
          <w:spacing w:val="30"/>
        </w:rPr>
        <w:t>來</w:t>
      </w:r>
      <w:r>
        <w:rPr>
          <w:rFonts w:ascii="細明體" w:eastAsia="細明體" w:hAnsi="細明體" w:cs="細明體"/>
          <w:spacing w:val="60"/>
        </w:rPr>
        <w:t>4</w:t>
      </w:r>
      <w:r>
        <w:rPr>
          <w:rFonts w:ascii="細明體" w:eastAsia="細明體" w:hAnsi="細明體" w:cs="細明體"/>
        </w:rPr>
        <w:t>年內，所有機關預估得減省行政業務費</w:t>
      </w:r>
      <w:r>
        <w:rPr>
          <w:rFonts w:ascii="細明體" w:eastAsia="細明體" w:hAnsi="細明體" w:cs="細明體"/>
          <w:spacing w:val="30"/>
        </w:rPr>
        <w:t>計</w:t>
      </w:r>
      <w:r>
        <w:rPr>
          <w:rFonts w:ascii="細明體" w:eastAsia="細明體" w:hAnsi="細明體" w:cs="細明體"/>
        </w:rPr>
        <w:t>2</w:t>
      </w:r>
      <w:r>
        <w:rPr>
          <w:rFonts w:ascii="細明體" w:eastAsia="細明體" w:hAnsi="細明體" w:cs="細明體"/>
          <w:spacing w:val="60"/>
        </w:rPr>
        <w:t>6</w:t>
      </w:r>
      <w:r>
        <w:rPr>
          <w:rFonts w:ascii="細明體" w:eastAsia="細明體" w:hAnsi="細明體" w:cs="細明體"/>
        </w:rPr>
        <w:t>億英鎊。公務機關或透過公務機關之花</w:t>
      </w:r>
      <w:r>
        <w:rPr>
          <w:rFonts w:ascii="細明體" w:eastAsia="細明體" w:hAnsi="細明體" w:cs="細明體"/>
          <w:spacing w:val="-8"/>
        </w:rPr>
        <w:t>費，</w:t>
      </w:r>
      <w:r>
        <w:rPr>
          <w:rFonts w:ascii="細明體" w:eastAsia="細明體" w:hAnsi="細明體" w:cs="細明體"/>
        </w:rPr>
        <w:t>預估得減</w:t>
      </w:r>
      <w:r>
        <w:rPr>
          <w:rFonts w:ascii="細明體" w:eastAsia="細明體" w:hAnsi="細明體" w:cs="細明體"/>
          <w:spacing w:val="30"/>
        </w:rPr>
        <w:t>省</w:t>
      </w:r>
      <w:r>
        <w:rPr>
          <w:rFonts w:ascii="細明體" w:eastAsia="細明體" w:hAnsi="細明體" w:cs="細明體"/>
        </w:rPr>
        <w:t>30</w:t>
      </w:r>
      <w:r>
        <w:rPr>
          <w:rFonts w:ascii="細明體" w:eastAsia="細明體" w:hAnsi="細明體" w:cs="細明體"/>
          <w:spacing w:val="60"/>
        </w:rPr>
        <w:t>0</w:t>
      </w:r>
      <w:r>
        <w:rPr>
          <w:rFonts w:ascii="細明體" w:eastAsia="細明體" w:hAnsi="細明體" w:cs="細明體"/>
        </w:rPr>
        <w:t>億英</w:t>
      </w:r>
      <w:r>
        <w:rPr>
          <w:rFonts w:ascii="細明體" w:eastAsia="細明體" w:hAnsi="細明體" w:cs="細明體"/>
          <w:spacing w:val="-8"/>
        </w:rPr>
        <w:t>鎊。</w:t>
      </w:r>
      <w:r>
        <w:rPr>
          <w:rFonts w:ascii="細明體" w:eastAsia="細明體" w:hAnsi="細明體" w:cs="細明體"/>
        </w:rPr>
        <w:t>另</w:t>
      </w:r>
      <w:r>
        <w:rPr>
          <w:rFonts w:ascii="細明體" w:eastAsia="細明體" w:hAnsi="細明體" w:cs="細明體"/>
          <w:spacing w:val="-8"/>
        </w:rPr>
        <w:t>外，</w:t>
      </w:r>
      <w:r>
        <w:rPr>
          <w:rFonts w:ascii="細明體" w:eastAsia="細明體" w:hAnsi="細明體" w:cs="細明體"/>
        </w:rPr>
        <w:t>改革的腳步仍持續進行中，每滿三年將重新檢視一次，以確保公共事務以最適當之方式運作。</w:t>
      </w:r>
    </w:p>
    <w:p w:rsidR="00817309" w:rsidRDefault="00B923DC">
      <w:pPr>
        <w:autoSpaceDE w:val="0"/>
        <w:autoSpaceDN w:val="0"/>
        <w:snapToGrid w:val="0"/>
        <w:spacing w:before="342" w:line="300" w:lineRule="exact"/>
        <w:ind w:left="960"/>
        <w:rPr>
          <w:rFonts w:ascii="細明體" w:eastAsia="細明體" w:hAnsi="細明體" w:cs="細明體"/>
        </w:rPr>
      </w:pPr>
      <w:r>
        <w:rPr>
          <w:rFonts w:ascii="細明體" w:eastAsia="細明體" w:hAnsi="細明體" w:cs="細明體"/>
        </w:rPr>
        <w:t>此與我國近幾年</w:t>
      </w:r>
      <w:r>
        <w:rPr>
          <w:rFonts w:ascii="細明體" w:eastAsia="細明體" w:hAnsi="細明體" w:cs="細明體"/>
          <w:spacing w:val="-12"/>
        </w:rPr>
        <w:t>來</w:t>
      </w:r>
      <w:r>
        <w:rPr>
          <w:rFonts w:ascii="細明體" w:eastAsia="細明體" w:hAnsi="細明體" w:cs="細明體"/>
          <w:spacing w:val="-11"/>
        </w:rPr>
        <w:t>，</w:t>
      </w:r>
      <w:r>
        <w:rPr>
          <w:rFonts w:ascii="細明體" w:eastAsia="細明體" w:hAnsi="細明體" w:cs="細明體"/>
        </w:rPr>
        <w:t>所進行之行政組織再造有異曲同工之</w:t>
      </w:r>
      <w:r>
        <w:rPr>
          <w:rFonts w:ascii="細明體" w:eastAsia="細明體" w:hAnsi="細明體" w:cs="細明體"/>
          <w:spacing w:val="-12"/>
        </w:rPr>
        <w:t>效</w:t>
      </w:r>
      <w:r>
        <w:rPr>
          <w:rFonts w:ascii="細明體" w:eastAsia="細明體" w:hAnsi="細明體" w:cs="細明體"/>
          <w:spacing w:val="-11"/>
        </w:rPr>
        <w:t>。</w:t>
      </w:r>
      <w:r>
        <w:rPr>
          <w:rFonts w:ascii="細明體" w:eastAsia="細明體" w:hAnsi="細明體" w:cs="細明體"/>
        </w:rPr>
        <w:t>組織再造</w:t>
      </w:r>
    </w:p>
    <w:p w:rsidR="00817309" w:rsidRDefault="00B923DC">
      <w:pPr>
        <w:autoSpaceDE w:val="0"/>
        <w:autoSpaceDN w:val="0"/>
        <w:snapToGrid w:val="0"/>
        <w:spacing w:before="39" w:line="500" w:lineRule="exact"/>
        <w:ind w:left="480"/>
        <w:rPr>
          <w:rFonts w:ascii="細明體" w:eastAsia="細明體" w:hAnsi="細明體" w:cs="細明體"/>
        </w:rPr>
      </w:pPr>
      <w:r>
        <w:rPr>
          <w:rFonts w:ascii="細明體" w:eastAsia="細明體" w:hAnsi="細明體" w:cs="細明體"/>
        </w:rPr>
        <w:t>應從多元價值觀思</w:t>
      </w:r>
      <w:r>
        <w:rPr>
          <w:rFonts w:ascii="細明體" w:eastAsia="細明體" w:hAnsi="細明體" w:cs="細明體"/>
          <w:spacing w:val="-12"/>
        </w:rPr>
        <w:t>考</w:t>
      </w:r>
      <w:r>
        <w:rPr>
          <w:rFonts w:ascii="細明體" w:eastAsia="細明體" w:hAnsi="細明體" w:cs="細明體"/>
          <w:spacing w:val="-11"/>
        </w:rPr>
        <w:t>，</w:t>
      </w:r>
      <w:r>
        <w:rPr>
          <w:rFonts w:ascii="細明體" w:eastAsia="細明體" w:hAnsi="細明體" w:cs="細明體"/>
        </w:rPr>
        <w:t>採取傳統公共管理所強調的適當控制幅度與分</w:t>
      </w:r>
      <w:r>
        <w:rPr>
          <w:rFonts w:ascii="細明體" w:eastAsia="細明體" w:hAnsi="細明體" w:cs="細明體"/>
          <w:spacing w:val="-12"/>
        </w:rPr>
        <w:t>工</w:t>
      </w:r>
      <w:r>
        <w:rPr>
          <w:rFonts w:ascii="細明體" w:eastAsia="細明體" w:hAnsi="細明體" w:cs="細明體"/>
          <w:spacing w:val="-11"/>
        </w:rPr>
        <w:t>，</w:t>
      </w:r>
      <w:r>
        <w:rPr>
          <w:rFonts w:ascii="細明體" w:eastAsia="細明體" w:hAnsi="細明體" w:cs="細明體"/>
        </w:rPr>
        <w:t>強調組織精</w:t>
      </w:r>
      <w:r>
        <w:rPr>
          <w:rFonts w:ascii="細明體" w:eastAsia="細明體" w:hAnsi="細明體" w:cs="細明體"/>
          <w:spacing w:val="-8"/>
        </w:rPr>
        <w:t>簡、</w:t>
      </w:r>
      <w:r>
        <w:rPr>
          <w:rFonts w:ascii="細明體" w:eastAsia="細明體" w:hAnsi="細明體" w:cs="細明體"/>
        </w:rPr>
        <w:t>管理效能以及績效導</w:t>
      </w:r>
      <w:r>
        <w:rPr>
          <w:rFonts w:ascii="細明體" w:eastAsia="細明體" w:hAnsi="細明體" w:cs="細明體"/>
          <w:spacing w:val="-8"/>
        </w:rPr>
        <w:t>向，</w:t>
      </w:r>
      <w:r>
        <w:rPr>
          <w:rFonts w:ascii="細明體" w:eastAsia="細明體" w:hAnsi="細明體" w:cs="細明體"/>
        </w:rPr>
        <w:t>而在回應的價值</w:t>
      </w:r>
      <w:r>
        <w:rPr>
          <w:rFonts w:ascii="細明體" w:eastAsia="細明體" w:hAnsi="細明體" w:cs="細明體"/>
          <w:spacing w:val="-8"/>
        </w:rPr>
        <w:t>上，</w:t>
      </w:r>
      <w:r>
        <w:rPr>
          <w:rFonts w:ascii="細明體" w:eastAsia="細明體" w:hAnsi="細明體" w:cs="細明體"/>
        </w:rPr>
        <w:t>代表性的官僚體制應可作為行政組織再造的方</w:t>
      </w:r>
      <w:r>
        <w:rPr>
          <w:rFonts w:ascii="細明體" w:eastAsia="細明體" w:hAnsi="細明體" w:cs="細明體"/>
          <w:spacing w:val="-12"/>
        </w:rPr>
        <w:t>向</w:t>
      </w:r>
      <w:r>
        <w:rPr>
          <w:rFonts w:ascii="細明體" w:eastAsia="細明體" w:hAnsi="細明體" w:cs="細明體"/>
          <w:spacing w:val="-11"/>
        </w:rPr>
        <w:t>。</w:t>
      </w:r>
      <w:r>
        <w:rPr>
          <w:rFonts w:ascii="細明體" w:eastAsia="細明體" w:hAnsi="細明體" w:cs="細明體"/>
        </w:rPr>
        <w:t>調整組織內容</w:t>
      </w:r>
      <w:r>
        <w:rPr>
          <w:rFonts w:ascii="細明體" w:eastAsia="細明體" w:hAnsi="細明體" w:cs="細明體"/>
          <w:spacing w:val="-12"/>
        </w:rPr>
        <w:t>前</w:t>
      </w:r>
      <w:r>
        <w:rPr>
          <w:rFonts w:ascii="細明體" w:eastAsia="細明體" w:hAnsi="細明體" w:cs="細明體"/>
          <w:spacing w:val="-11"/>
        </w:rPr>
        <w:t>，</w:t>
      </w:r>
      <w:r>
        <w:rPr>
          <w:rFonts w:ascii="細明體" w:eastAsia="細明體" w:hAnsi="細明體" w:cs="細明體"/>
        </w:rPr>
        <w:t>須先釐清組織背後的價值</w:t>
      </w:r>
      <w:r>
        <w:rPr>
          <w:rFonts w:ascii="細明體" w:eastAsia="細明體" w:hAnsi="細明體" w:cs="細明體"/>
          <w:spacing w:val="-5"/>
        </w:rPr>
        <w:t>觀，</w:t>
      </w:r>
      <w:r>
        <w:rPr>
          <w:rFonts w:ascii="細明體" w:eastAsia="細明體" w:hAnsi="細明體" w:cs="細明體"/>
        </w:rPr>
        <w:t>即人民對政府的期</w:t>
      </w:r>
      <w:r>
        <w:rPr>
          <w:rFonts w:ascii="細明體" w:eastAsia="細明體" w:hAnsi="細明體" w:cs="細明體"/>
          <w:spacing w:val="-5"/>
        </w:rPr>
        <w:t>待，</w:t>
      </w:r>
      <w:r>
        <w:rPr>
          <w:rFonts w:ascii="細明體" w:eastAsia="細明體" w:hAnsi="細明體" w:cs="細明體"/>
        </w:rPr>
        <w:t>以及行政機關間與企</w:t>
      </w:r>
      <w:r>
        <w:rPr>
          <w:rFonts w:ascii="細明體" w:eastAsia="細明體" w:hAnsi="細明體" w:cs="細明體"/>
          <w:spacing w:val="-5"/>
        </w:rPr>
        <w:t>業、</w:t>
      </w:r>
      <w:r>
        <w:rPr>
          <w:rFonts w:ascii="細明體" w:eastAsia="細明體" w:hAnsi="細明體" w:cs="細明體"/>
        </w:rPr>
        <w:t>非政府之間的關係。而組織調整之後，亦應定期檢討其合理性。沒有一個組織可以永遠不必調整，畢竟計畫永遠趕不上變化。</w:t>
      </w:r>
    </w:p>
    <w:p w:rsidR="00817309" w:rsidRDefault="00B923DC">
      <w:pPr>
        <w:autoSpaceDE w:val="0"/>
        <w:autoSpaceDN w:val="0"/>
        <w:snapToGrid w:val="0"/>
        <w:spacing w:before="338" w:line="300" w:lineRule="exact"/>
        <w:ind w:left="960"/>
        <w:rPr>
          <w:rFonts w:ascii="細明體" w:eastAsia="細明體" w:hAnsi="細明體" w:cs="細明體"/>
        </w:rPr>
      </w:pPr>
      <w:r>
        <w:rPr>
          <w:rFonts w:ascii="細明體" w:eastAsia="細明體" w:hAnsi="細明體" w:cs="細明體"/>
        </w:rPr>
        <w:t>在多數團隊</w:t>
      </w:r>
      <w:r>
        <w:rPr>
          <w:rFonts w:ascii="細明體" w:eastAsia="細明體" w:hAnsi="細明體" w:cs="細明體"/>
          <w:spacing w:val="-12"/>
        </w:rPr>
        <w:t>中</w:t>
      </w:r>
      <w:r>
        <w:rPr>
          <w:rFonts w:ascii="細明體" w:eastAsia="細明體" w:hAnsi="細明體" w:cs="細明體"/>
          <w:spacing w:val="-11"/>
        </w:rPr>
        <w:t>，</w:t>
      </w:r>
      <w:r>
        <w:rPr>
          <w:rFonts w:ascii="細明體" w:eastAsia="細明體" w:hAnsi="細明體" w:cs="細明體"/>
        </w:rPr>
        <w:t>團隊成員被迫接受既定的思維模</w:t>
      </w:r>
      <w:r>
        <w:rPr>
          <w:rFonts w:ascii="細明體" w:eastAsia="細明體" w:hAnsi="細明體" w:cs="細明體"/>
          <w:spacing w:val="-12"/>
        </w:rPr>
        <w:t>式</w:t>
      </w:r>
      <w:r>
        <w:rPr>
          <w:rFonts w:ascii="細明體" w:eastAsia="細明體" w:hAnsi="細明體" w:cs="細明體"/>
          <w:spacing w:val="-11"/>
        </w:rPr>
        <w:t>，</w:t>
      </w:r>
      <w:r>
        <w:rPr>
          <w:rFonts w:ascii="細明體" w:eastAsia="細明體" w:hAnsi="細明體" w:cs="細明體"/>
        </w:rPr>
        <w:t>限制了個人和團隊</w:t>
      </w:r>
    </w:p>
    <w:p w:rsidR="00817309" w:rsidRDefault="00B923DC">
      <w:pPr>
        <w:autoSpaceDE w:val="0"/>
        <w:autoSpaceDN w:val="0"/>
        <w:snapToGrid w:val="0"/>
        <w:spacing w:before="40" w:line="500" w:lineRule="exact"/>
        <w:ind w:left="480" w:right="59"/>
        <w:jc w:val="both"/>
        <w:rPr>
          <w:rFonts w:ascii="細明體" w:eastAsia="細明體" w:hAnsi="細明體" w:cs="細明體"/>
        </w:rPr>
      </w:pPr>
      <w:r>
        <w:rPr>
          <w:rFonts w:ascii="細明體" w:eastAsia="細明體" w:hAnsi="細明體" w:cs="細明體"/>
          <w:spacing w:val="-1"/>
        </w:rPr>
        <w:t>的配合</w:t>
      </w:r>
      <w:r>
        <w:rPr>
          <w:rFonts w:ascii="細明體" w:eastAsia="細明體" w:hAnsi="細明體" w:cs="細明體"/>
          <w:spacing w:val="-9"/>
        </w:rPr>
        <w:t>度</w:t>
      </w:r>
      <w:r>
        <w:rPr>
          <w:rFonts w:ascii="細明體" w:eastAsia="細明體" w:hAnsi="細明體" w:cs="細明體"/>
          <w:spacing w:val="-8"/>
        </w:rPr>
        <w:t>，</w:t>
      </w:r>
      <w:r>
        <w:rPr>
          <w:rFonts w:ascii="細明體" w:eastAsia="細明體" w:hAnsi="細明體" w:cs="細明體"/>
        </w:rPr>
        <w:t>不能有效解決某些問</w:t>
      </w:r>
      <w:r>
        <w:rPr>
          <w:rFonts w:ascii="細明體" w:eastAsia="細明體" w:hAnsi="細明體" w:cs="細明體"/>
          <w:spacing w:val="-8"/>
        </w:rPr>
        <w:t>題。</w:t>
      </w:r>
      <w:r>
        <w:rPr>
          <w:rFonts w:ascii="細明體" w:eastAsia="細明體" w:hAnsi="細明體" w:cs="細明體"/>
        </w:rPr>
        <w:t>運用六頂思考帽模</w:t>
      </w:r>
      <w:r>
        <w:rPr>
          <w:rFonts w:ascii="細明體" w:eastAsia="細明體" w:hAnsi="細明體" w:cs="細明體"/>
          <w:spacing w:val="-8"/>
        </w:rPr>
        <w:t>型，</w:t>
      </w:r>
      <w:r>
        <w:rPr>
          <w:rFonts w:ascii="細明體" w:eastAsia="細明體" w:hAnsi="細明體" w:cs="細明體"/>
        </w:rPr>
        <w:t>使成員不再侷限</w:t>
      </w:r>
      <w:r>
        <w:rPr>
          <w:rFonts w:ascii="細明體" w:eastAsia="細明體" w:hAnsi="細明體" w:cs="細明體"/>
          <w:spacing w:val="-1"/>
        </w:rPr>
        <w:t>於某一單</w:t>
      </w:r>
      <w:r>
        <w:rPr>
          <w:rFonts w:ascii="細明體" w:eastAsia="細明體" w:hAnsi="細明體" w:cs="細明體"/>
        </w:rPr>
        <w:t>一思維模</w:t>
      </w:r>
      <w:r>
        <w:rPr>
          <w:rFonts w:ascii="細明體" w:eastAsia="細明體" w:hAnsi="細明體" w:cs="細明體"/>
          <w:spacing w:val="-8"/>
        </w:rPr>
        <w:t>式，</w:t>
      </w:r>
      <w:r>
        <w:rPr>
          <w:rFonts w:ascii="細明體" w:eastAsia="細明體" w:hAnsi="細明體" w:cs="細明體"/>
        </w:rPr>
        <w:t>而且思考帽代表的是角色分</w:t>
      </w:r>
      <w:r>
        <w:rPr>
          <w:rFonts w:ascii="細明體" w:eastAsia="細明體" w:hAnsi="細明體" w:cs="細明體"/>
          <w:spacing w:val="-8"/>
        </w:rPr>
        <w:t>類，</w:t>
      </w:r>
      <w:r>
        <w:rPr>
          <w:rFonts w:ascii="細明體" w:eastAsia="細明體" w:hAnsi="細明體" w:cs="細明體"/>
        </w:rPr>
        <w:t>是一種思考要</w:t>
      </w:r>
      <w:r>
        <w:rPr>
          <w:rFonts w:ascii="細明體" w:eastAsia="細明體" w:hAnsi="細明體" w:cs="細明體"/>
          <w:spacing w:val="-8"/>
        </w:rPr>
        <w:t>求，</w:t>
      </w:r>
      <w:r>
        <w:rPr>
          <w:rFonts w:ascii="細明體" w:eastAsia="細明體" w:hAnsi="細明體" w:cs="細明體"/>
        </w:rPr>
        <w:t>而</w:t>
      </w:r>
      <w:r>
        <w:rPr>
          <w:rFonts w:ascii="細明體" w:eastAsia="細明體" w:hAnsi="細明體" w:cs="細明體"/>
          <w:spacing w:val="-1"/>
        </w:rPr>
        <w:t>不是代表扮演</w:t>
      </w:r>
      <w:r>
        <w:rPr>
          <w:rFonts w:ascii="細明體" w:eastAsia="細明體" w:hAnsi="細明體" w:cs="細明體"/>
        </w:rPr>
        <w:t>者本</w:t>
      </w:r>
      <w:r>
        <w:rPr>
          <w:rFonts w:ascii="細明體" w:eastAsia="細明體" w:hAnsi="細明體" w:cs="細明體"/>
          <w:spacing w:val="-12"/>
        </w:rPr>
        <w:t>人</w:t>
      </w:r>
      <w:r>
        <w:rPr>
          <w:rFonts w:ascii="細明體" w:eastAsia="細明體" w:hAnsi="細明體" w:cs="細明體"/>
          <w:spacing w:val="-11"/>
        </w:rPr>
        <w:t>。</w:t>
      </w:r>
      <w:r>
        <w:rPr>
          <w:rFonts w:ascii="細明體" w:eastAsia="細明體" w:hAnsi="細明體" w:cs="細明體"/>
        </w:rPr>
        <w:t>六頂思考帽代表的六種思維角</w:t>
      </w:r>
      <w:r>
        <w:rPr>
          <w:rFonts w:ascii="細明體" w:eastAsia="細明體" w:hAnsi="細明體" w:cs="細明體"/>
          <w:spacing w:val="-12"/>
        </w:rPr>
        <w:t>色</w:t>
      </w:r>
      <w:r>
        <w:rPr>
          <w:rFonts w:ascii="細明體" w:eastAsia="細明體" w:hAnsi="細明體" w:cs="細明體"/>
          <w:spacing w:val="-11"/>
        </w:rPr>
        <w:t>，</w:t>
      </w:r>
      <w:r>
        <w:rPr>
          <w:rFonts w:ascii="細明體" w:eastAsia="細明體" w:hAnsi="細明體" w:cs="細明體"/>
        </w:rPr>
        <w:t>幾乎涵蓋了思維的</w:t>
      </w:r>
      <w:r>
        <w:rPr>
          <w:rFonts w:ascii="細明體" w:eastAsia="細明體" w:hAnsi="細明體" w:cs="細明體"/>
          <w:spacing w:val="-1"/>
        </w:rPr>
        <w:t>整個過</w:t>
      </w:r>
      <w:r>
        <w:rPr>
          <w:rFonts w:ascii="細明體" w:eastAsia="細明體" w:hAnsi="細明體" w:cs="細明體"/>
          <w:spacing w:val="-13"/>
        </w:rPr>
        <w:t>程</w:t>
      </w:r>
      <w:r>
        <w:rPr>
          <w:rFonts w:ascii="細明體" w:eastAsia="細明體" w:hAnsi="細明體" w:cs="細明體"/>
          <w:spacing w:val="-12"/>
        </w:rPr>
        <w:t>，</w:t>
      </w:r>
      <w:r>
        <w:rPr>
          <w:rFonts w:ascii="細明體" w:eastAsia="細明體" w:hAnsi="細明體" w:cs="細明體"/>
          <w:spacing w:val="-1"/>
        </w:rPr>
        <w:t>既</w:t>
      </w:r>
      <w:r>
        <w:rPr>
          <w:rFonts w:ascii="細明體" w:eastAsia="細明體" w:hAnsi="細明體" w:cs="細明體"/>
        </w:rPr>
        <w:t>可以有效地支持個人的行</w:t>
      </w:r>
      <w:r>
        <w:rPr>
          <w:rFonts w:ascii="細明體" w:eastAsia="細明體" w:hAnsi="細明體" w:cs="細明體"/>
          <w:spacing w:val="-12"/>
        </w:rPr>
        <w:t>為</w:t>
      </w:r>
      <w:r>
        <w:rPr>
          <w:rFonts w:ascii="細明體" w:eastAsia="細明體" w:hAnsi="細明體" w:cs="細明體"/>
          <w:spacing w:val="-11"/>
        </w:rPr>
        <w:t>，</w:t>
      </w:r>
      <w:r>
        <w:rPr>
          <w:rFonts w:ascii="細明體" w:eastAsia="細明體" w:hAnsi="細明體" w:cs="細明體"/>
        </w:rPr>
        <w:t>也可以支持團體討論中的互相激發。</w:t>
      </w:r>
    </w:p>
    <w:p w:rsidR="00817309" w:rsidRDefault="00B923DC">
      <w:pPr>
        <w:autoSpaceDE w:val="0"/>
        <w:autoSpaceDN w:val="0"/>
        <w:snapToGrid w:val="0"/>
        <w:spacing w:before="338" w:line="300" w:lineRule="exact"/>
        <w:ind w:left="960"/>
        <w:rPr>
          <w:rFonts w:ascii="細明體" w:eastAsia="細明體" w:hAnsi="細明體" w:cs="細明體"/>
        </w:rPr>
      </w:pPr>
      <w:r>
        <w:rPr>
          <w:rFonts w:ascii="細明體" w:eastAsia="細明體" w:hAnsi="細明體" w:cs="細明體"/>
        </w:rPr>
        <w:t>一個典型的六頂思考帽團隊在實際中的應用步驟為：1.陳述問題事實</w:t>
      </w:r>
    </w:p>
    <w:p w:rsidR="00817309" w:rsidRDefault="00B923DC">
      <w:pPr>
        <w:autoSpaceDE w:val="0"/>
        <w:autoSpaceDN w:val="0"/>
        <w:snapToGrid w:val="0"/>
        <w:spacing w:before="200" w:line="300" w:lineRule="exact"/>
        <w:ind w:left="480"/>
        <w:rPr>
          <w:rFonts w:ascii="細明體" w:eastAsia="細明體" w:hAnsi="細明體" w:cs="細明體"/>
        </w:rPr>
        <w:sectPr w:rsidR="00817309">
          <w:footnotePr>
            <w:pos w:val="sectEnd"/>
            <w:numStart w:val="0"/>
          </w:footnotePr>
          <w:endnotePr>
            <w:numFmt w:val="decimal"/>
            <w:numStart w:val="0"/>
          </w:endnotePr>
          <w:pgSz w:w="11904" w:h="16840"/>
          <w:pgMar w:top="1439" w:right="1739" w:bottom="752" w:left="1800" w:header="0" w:footer="0" w:gutter="0"/>
          <w:cols w:space="720"/>
        </w:sectPr>
      </w:pPr>
      <w:r>
        <w:rPr>
          <w:rFonts w:ascii="細明體" w:eastAsia="細明體" w:hAnsi="細明體" w:cs="細明體"/>
        </w:rPr>
        <w:t>（白帽</w:t>
      </w:r>
      <w:r>
        <w:rPr>
          <w:rFonts w:ascii="細明體" w:eastAsia="細明體" w:hAnsi="細明體" w:cs="細明體"/>
          <w:spacing w:val="-12"/>
        </w:rPr>
        <w:t>）</w:t>
      </w:r>
      <w:r>
        <w:rPr>
          <w:rFonts w:ascii="細明體" w:eastAsia="細明體" w:hAnsi="細明體" w:cs="細明體"/>
        </w:rPr>
        <w:t>2.提出如何解決問題的建</w:t>
      </w:r>
      <w:r>
        <w:rPr>
          <w:rFonts w:ascii="細明體" w:eastAsia="細明體" w:hAnsi="細明體" w:cs="細明體"/>
          <w:spacing w:val="-12"/>
        </w:rPr>
        <w:t>議</w:t>
      </w:r>
      <w:r>
        <w:rPr>
          <w:rFonts w:ascii="細明體" w:eastAsia="細明體" w:hAnsi="細明體" w:cs="細明體"/>
        </w:rPr>
        <w:t>（綠帽</w:t>
      </w:r>
      <w:r>
        <w:rPr>
          <w:rFonts w:ascii="細明體" w:eastAsia="細明體" w:hAnsi="細明體" w:cs="細明體"/>
          <w:spacing w:val="-11"/>
        </w:rPr>
        <w:t>）</w:t>
      </w:r>
      <w:r>
        <w:rPr>
          <w:rFonts w:ascii="細明體" w:eastAsia="細明體" w:hAnsi="細明體" w:cs="細明體"/>
        </w:rPr>
        <w:t>3.評估建議的優缺</w:t>
      </w:r>
      <w:r>
        <w:rPr>
          <w:rFonts w:ascii="細明體" w:eastAsia="細明體" w:hAnsi="細明體" w:cs="細明體"/>
          <w:spacing w:val="-6"/>
        </w:rPr>
        <w:t>點：</w:t>
      </w:r>
      <w:r>
        <w:rPr>
          <w:rFonts w:ascii="細明體" w:eastAsia="細明體" w:hAnsi="細明體" w:cs="細明體"/>
        </w:rPr>
        <w:t>列舉優</w:t>
      </w:r>
    </w:p>
    <w:p w:rsidR="00817309" w:rsidRDefault="00B923DC">
      <w:pPr>
        <w:autoSpaceDE w:val="0"/>
        <w:autoSpaceDN w:val="0"/>
        <w:snapToGrid w:val="0"/>
        <w:spacing w:before="317"/>
        <w:rPr>
          <w:sz w:val="13"/>
        </w:rPr>
      </w:pPr>
      <w:r>
        <w:rPr>
          <w:rFonts w:eastAsia="Times New Roman"/>
          <w:sz w:val="13"/>
        </w:rPr>
        <w:t>2</w:t>
      </w:r>
      <w:r>
        <w:rPr>
          <w:noProof/>
          <w:sz w:val="13"/>
        </w:rPr>
        <mc:AlternateContent>
          <mc:Choice Requires="wps">
            <w:drawing>
              <wp:anchor distT="0" distB="0" distL="0" distR="0" simplePos="0" relativeHeight="207" behindDoc="1" locked="0" layoutInCell="1" allowOverlap="1">
                <wp:simplePos x="0" y="0"/>
                <wp:positionH relativeFrom="page">
                  <wp:posOffset>1143000</wp:posOffset>
                </wp:positionH>
                <wp:positionV relativeFrom="page">
                  <wp:posOffset>9541510</wp:posOffset>
                </wp:positionV>
                <wp:extent cx="1828800" cy="0"/>
                <wp:effectExtent l="0" t="0" r="0" b="0"/>
                <wp:wrapNone/>
                <wp:docPr id="1251" name="1251"/>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000000"/>
                        </a:solidFill>
                        <a:ln w="7620" cap="rnd">
                          <a:solidFill>
                            <a:srgbClr val="000000"/>
                          </a:solidFill>
                          <a:prstDash val="solid"/>
                        </a:ln>
                      </wps:spPr>
                      <wps:bodyPr/>
                    </wps:wsp>
                  </a:graphicData>
                </a:graphic>
              </wp:anchor>
            </w:drawing>
          </mc:Choice>
          <mc:Fallback>
            <w:pict>
              <v:line w14:anchorId="7C7135E9" id="1251" o:spid="_x0000_s1026" style="position:absolute;z-index:-503316273;visibility:visible;mso-wrap-style:square;mso-wrap-distance-left:0;mso-wrap-distance-top:0;mso-wrap-distance-right:0;mso-wrap-distance-bottom:0;mso-position-horizontal:absolute;mso-position-horizontal-relative:page;mso-position-vertical:absolute;mso-position-vertical-relative:page" from="90pt,751.3pt" to="234pt,7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" filled="t" fillcolor="black" strokeweight=".6pt">
                <v:stroke endcap="round"/>
                <w10:wrap anchorx="page" anchory="page"/>
              </v:line>
            </w:pict>
          </mc:Fallback>
        </mc:AlternateContent>
      </w:r>
    </w:p>
    <w:p w:rsidR="00817309" w:rsidRDefault="00B923DC">
      <w:pPr>
        <w:autoSpaceDE w:val="0"/>
        <w:autoSpaceDN w:val="0"/>
        <w:snapToGrid w:val="0"/>
        <w:spacing w:before="328" w:line="250" w:lineRule="exact"/>
        <w:rPr>
          <w:rFonts w:ascii="新細明體" w:eastAsia="新細明體" w:hAnsi="新細明體" w:cs="新細明體"/>
          <w:sz w:val="20"/>
        </w:rPr>
      </w:pPr>
      <w:r>
        <w:rPr>
          <w:rFonts w:eastAsia="Times New Roman"/>
          <w:sz w:val="13"/>
        </w:rPr>
        <w:br w:type="column"/>
      </w:r>
      <w:r>
        <w:rPr>
          <w:rFonts w:ascii="新細明體" w:eastAsia="新細明體" w:hAnsi="新細明體" w:cs="新細明體"/>
          <w:sz w:val="20"/>
        </w:rPr>
        <w:t>雷飛龍，英國政府與政治，台灣商務印書館股份有限公司，</w:t>
      </w:r>
      <w:r>
        <w:rPr>
          <w:rFonts w:eastAsia="Times New Roman"/>
          <w:sz w:val="20"/>
        </w:rPr>
        <w:t>201</w:t>
      </w:r>
      <w:r>
        <w:rPr>
          <w:rFonts w:eastAsia="Times New Roman"/>
          <w:spacing w:val="50"/>
          <w:sz w:val="20"/>
        </w:rPr>
        <w:t>0</w:t>
      </w:r>
      <w:r>
        <w:rPr>
          <w:rFonts w:ascii="新細明體" w:eastAsia="新細明體" w:hAnsi="新細明體" w:cs="新細明體"/>
          <w:sz w:val="20"/>
        </w:rPr>
        <w:t>年</w:t>
      </w:r>
      <w:r>
        <w:rPr>
          <w:rFonts w:ascii="新細明體" w:eastAsia="新細明體" w:hAnsi="新細明體" w:cs="新細明體"/>
          <w:spacing w:val="-25"/>
          <w:sz w:val="20"/>
        </w:rPr>
        <w:t xml:space="preserve"> </w:t>
      </w:r>
      <w:r>
        <w:rPr>
          <w:rFonts w:eastAsia="Times New Roman"/>
          <w:spacing w:val="51"/>
          <w:sz w:val="20"/>
        </w:rPr>
        <w:t>3</w:t>
      </w:r>
      <w:r>
        <w:rPr>
          <w:rFonts w:ascii="新細明體" w:eastAsia="新細明體" w:hAnsi="新細明體" w:cs="新細明體"/>
          <w:sz w:val="20"/>
        </w:rPr>
        <w:t>月，頁</w:t>
      </w:r>
      <w:r>
        <w:rPr>
          <w:rFonts w:ascii="新細明體" w:eastAsia="新細明體" w:hAnsi="新細明體" w:cs="新細明體"/>
          <w:spacing w:val="-25"/>
          <w:sz w:val="20"/>
        </w:rPr>
        <w:t xml:space="preserve"> </w:t>
      </w:r>
      <w:r>
        <w:rPr>
          <w:rFonts w:eastAsia="Times New Roman"/>
          <w:sz w:val="20"/>
        </w:rPr>
        <w:t>287</w:t>
      </w:r>
      <w:r>
        <w:rPr>
          <w:rFonts w:ascii="新細明體" w:eastAsia="新細明體" w:hAnsi="新細明體" w:cs="新細明體"/>
          <w:sz w:val="20"/>
        </w:rPr>
        <w:t>、</w:t>
      </w:r>
      <w:r>
        <w:rPr>
          <w:rFonts w:eastAsia="Times New Roman"/>
          <w:sz w:val="20"/>
        </w:rPr>
        <w:t>304-305</w:t>
      </w:r>
      <w:r>
        <w:rPr>
          <w:rFonts w:ascii="新細明體" w:eastAsia="新細明體" w:hAnsi="新細明體" w:cs="新細明體"/>
          <w:sz w:val="20"/>
        </w:rPr>
        <w:t>。</w:t>
      </w:r>
    </w:p>
    <w:p w:rsidR="00817309" w:rsidRDefault="00B923DC">
      <w:pPr>
        <w:autoSpaceDE w:val="0"/>
        <w:autoSpaceDN w:val="0"/>
        <w:snapToGrid w:val="0"/>
        <w:spacing w:before="281"/>
        <w:ind w:left="3914"/>
        <w:rPr>
          <w:sz w:val="20"/>
        </w:rPr>
        <w:sectPr w:rsidR="00817309">
          <w:footnotePr>
            <w:pos w:val="sectEnd"/>
            <w:numStart w:val="0"/>
          </w:footnotePr>
          <w:endnotePr>
            <w:numFmt w:val="decimal"/>
            <w:numStart w:val="0"/>
          </w:endnotePr>
          <w:type w:val="continuous"/>
          <w:pgSz w:w="11904" w:h="16840"/>
          <w:pgMar w:top="1439" w:right="1739" w:bottom="752" w:left="1800" w:header="0" w:footer="0" w:gutter="0"/>
          <w:cols w:num="2" w:space="0" w:equalWidth="0">
            <w:col w:w="65" w:space="101"/>
            <w:col w:w="8199"/>
          </w:cols>
        </w:sectPr>
      </w:pPr>
      <w:r>
        <w:rPr>
          <w:rFonts w:eastAsia="Times New Roman"/>
          <w:spacing w:val="1"/>
          <w:sz w:val="20"/>
        </w:rPr>
        <w:t>3</w:t>
      </w:r>
      <w:r>
        <w:rPr>
          <w:rFonts w:eastAsia="Times New Roman"/>
          <w:sz w:val="20"/>
        </w:rPr>
        <w:t>6</w:t>
      </w:r>
    </w:p>
    <w:p w:rsidR="00817309" w:rsidRDefault="00B923DC">
      <w:pPr>
        <w:autoSpaceDE w:val="0"/>
        <w:autoSpaceDN w:val="0"/>
        <w:snapToGrid w:val="0"/>
        <w:spacing w:line="500" w:lineRule="exact"/>
        <w:ind w:left="240" w:right="26"/>
        <w:jc w:val="both"/>
        <w:rPr>
          <w:rFonts w:ascii="細明體" w:eastAsia="細明體" w:hAnsi="細明體" w:cs="細明體"/>
          <w:sz w:val="20"/>
        </w:rPr>
      </w:pPr>
      <w:r>
        <w:rPr>
          <w:rFonts w:ascii="細明體" w:eastAsia="細明體" w:hAnsi="細明體" w:cs="細明體"/>
          <w:spacing w:val="-2"/>
        </w:rPr>
        <w:lastRenderedPageBreak/>
        <w:t>點（黃帽</w:t>
      </w:r>
      <w:r>
        <w:rPr>
          <w:rFonts w:ascii="細明體" w:eastAsia="細明體" w:hAnsi="細明體" w:cs="細明體"/>
          <w:spacing w:val="-62"/>
        </w:rPr>
        <w:t>）</w:t>
      </w:r>
      <w:r>
        <w:rPr>
          <w:rFonts w:ascii="細明體" w:eastAsia="細明體" w:hAnsi="細明體" w:cs="細明體"/>
          <w:spacing w:val="-2"/>
        </w:rPr>
        <w:t>；列舉缺點（黑帽）4.對各項選擇方案進行直覺判斷（紅帽）5</w:t>
      </w:r>
      <w:r>
        <w:rPr>
          <w:rFonts w:ascii="細明體" w:eastAsia="細明體" w:hAnsi="細明體" w:cs="細明體"/>
          <w:spacing w:val="-1"/>
        </w:rPr>
        <w:t>.</w:t>
      </w:r>
      <w:r>
        <w:rPr>
          <w:rFonts w:ascii="細明體" w:eastAsia="細明體" w:hAnsi="細明體" w:cs="細明體"/>
        </w:rPr>
        <w:t xml:space="preserve"> 總結陳述，得出方案（藍帽</w:t>
      </w:r>
      <w:r>
        <w:rPr>
          <w:rFonts w:ascii="細明體" w:eastAsia="細明體" w:hAnsi="細明體" w:cs="細明體"/>
          <w:spacing w:val="-60"/>
        </w:rPr>
        <w:t>）</w:t>
      </w:r>
      <w:r>
        <w:rPr>
          <w:rFonts w:ascii="細明體" w:eastAsia="細明體" w:hAnsi="細明體" w:cs="細明體"/>
        </w:rPr>
        <w:t>。</w:t>
      </w:r>
    </w:p>
    <w:p w:rsidR="00817309" w:rsidRDefault="00B923DC">
      <w:pPr>
        <w:autoSpaceDE w:val="0"/>
        <w:autoSpaceDN w:val="0"/>
        <w:snapToGrid w:val="0"/>
        <w:spacing w:before="339" w:line="300" w:lineRule="exact"/>
        <w:ind w:left="720"/>
        <w:rPr>
          <w:rFonts w:ascii="細明體" w:eastAsia="細明體" w:hAnsi="細明體" w:cs="細明體"/>
        </w:rPr>
      </w:pPr>
      <w:r>
        <w:rPr>
          <w:rFonts w:ascii="細明體" w:eastAsia="細明體" w:hAnsi="細明體" w:cs="細明體"/>
          <w:spacing w:val="-1"/>
        </w:rPr>
        <w:t>但我們往往不</w:t>
      </w:r>
      <w:r>
        <w:rPr>
          <w:rFonts w:ascii="細明體" w:eastAsia="細明體" w:hAnsi="細明體" w:cs="細明體"/>
        </w:rPr>
        <w:t>知道什麼時候該戴哪頂帽</w:t>
      </w:r>
      <w:r>
        <w:rPr>
          <w:rFonts w:ascii="細明體" w:eastAsia="細明體" w:hAnsi="細明體" w:cs="細明體"/>
          <w:spacing w:val="-23"/>
        </w:rPr>
        <w:t>子。</w:t>
      </w:r>
      <w:r>
        <w:rPr>
          <w:rFonts w:ascii="細明體" w:eastAsia="細明體" w:hAnsi="細明體" w:cs="細明體"/>
        </w:rPr>
        <w:t>一個團隊的成員常常在同一</w:t>
      </w:r>
    </w:p>
    <w:p w:rsidR="00817309" w:rsidRDefault="00B923DC">
      <w:pPr>
        <w:autoSpaceDE w:val="0"/>
        <w:autoSpaceDN w:val="0"/>
        <w:snapToGrid w:val="0"/>
        <w:spacing w:before="40" w:line="500" w:lineRule="exact"/>
        <w:ind w:left="240"/>
        <w:jc w:val="both"/>
        <w:rPr>
          <w:rFonts w:ascii="細明體" w:eastAsia="細明體" w:hAnsi="細明體" w:cs="細明體"/>
        </w:rPr>
      </w:pPr>
      <w:r>
        <w:rPr>
          <w:rFonts w:ascii="細明體" w:eastAsia="細明體" w:hAnsi="細明體" w:cs="細明體"/>
          <w:spacing w:val="-1"/>
        </w:rPr>
        <w:t>時刻戴著不同</w:t>
      </w:r>
      <w:r>
        <w:rPr>
          <w:rFonts w:ascii="細明體" w:eastAsia="細明體" w:hAnsi="細明體" w:cs="細明體"/>
        </w:rPr>
        <w:t>顏色的帽</w:t>
      </w:r>
      <w:r>
        <w:rPr>
          <w:rFonts w:ascii="細明體" w:eastAsia="細明體" w:hAnsi="細明體" w:cs="細明體"/>
          <w:spacing w:val="-12"/>
        </w:rPr>
        <w:t>子</w:t>
      </w:r>
      <w:r>
        <w:rPr>
          <w:rFonts w:ascii="細明體" w:eastAsia="細明體" w:hAnsi="細明體" w:cs="細明體"/>
          <w:spacing w:val="-11"/>
        </w:rPr>
        <w:t>，</w:t>
      </w:r>
      <w:r>
        <w:rPr>
          <w:rFonts w:ascii="細明體" w:eastAsia="細明體" w:hAnsi="細明體" w:cs="細明體"/>
        </w:rPr>
        <w:t>因此導致我們的大量思想混</w:t>
      </w:r>
      <w:r>
        <w:rPr>
          <w:rFonts w:ascii="細明體" w:eastAsia="細明體" w:hAnsi="細明體" w:cs="細明體"/>
          <w:spacing w:val="-12"/>
        </w:rPr>
        <w:t>亂</w:t>
      </w:r>
      <w:r>
        <w:rPr>
          <w:rFonts w:ascii="細明體" w:eastAsia="細明體" w:hAnsi="細明體" w:cs="細明體"/>
          <w:spacing w:val="-11"/>
        </w:rPr>
        <w:t>，</w:t>
      </w:r>
      <w:r>
        <w:rPr>
          <w:rFonts w:ascii="細明體" w:eastAsia="細明體" w:hAnsi="細明體" w:cs="細明體"/>
        </w:rPr>
        <w:t>相互爭吵和錯誤的決策。</w:t>
      </w:r>
    </w:p>
    <w:p w:rsidR="00817309" w:rsidRDefault="00B923DC">
      <w:pPr>
        <w:autoSpaceDE w:val="0"/>
        <w:autoSpaceDN w:val="0"/>
        <w:snapToGrid w:val="0"/>
        <w:spacing w:before="339" w:line="300" w:lineRule="exact"/>
        <w:ind w:left="600"/>
        <w:rPr>
          <w:rFonts w:ascii="細明體" w:eastAsia="細明體" w:hAnsi="細明體" w:cs="細明體"/>
        </w:rPr>
      </w:pPr>
      <w:r>
        <w:rPr>
          <w:rFonts w:ascii="細明體" w:eastAsia="細明體" w:hAnsi="細明體" w:cs="細明體"/>
        </w:rPr>
        <w:t>此次，所有學員都自願性的參加</w:t>
      </w:r>
      <w:r>
        <w:rPr>
          <w:rFonts w:ascii="細明體" w:eastAsia="細明體" w:hAnsi="細明體" w:cs="細明體"/>
          <w:spacing w:val="30"/>
        </w:rPr>
        <w:t>了</w:t>
      </w:r>
      <w:r>
        <w:rPr>
          <w:rFonts w:ascii="細明體" w:eastAsia="細明體" w:hAnsi="細明體" w:cs="細明體"/>
        </w:rPr>
        <w:t>MBT</w:t>
      </w:r>
      <w:r>
        <w:rPr>
          <w:rFonts w:ascii="細明體" w:eastAsia="細明體" w:hAnsi="細明體" w:cs="細明體"/>
          <w:spacing w:val="60"/>
        </w:rPr>
        <w:t>I</w:t>
      </w:r>
      <w:r>
        <w:rPr>
          <w:rFonts w:ascii="細明體" w:eastAsia="細明體" w:hAnsi="細明體" w:cs="細明體"/>
        </w:rPr>
        <w:t>測試，經測試結果，本班學員</w:t>
      </w:r>
    </w:p>
    <w:p w:rsidR="00817309" w:rsidRDefault="00B923DC">
      <w:pPr>
        <w:autoSpaceDE w:val="0"/>
        <w:autoSpaceDN w:val="0"/>
        <w:snapToGrid w:val="0"/>
        <w:spacing w:before="40" w:line="500" w:lineRule="exact"/>
        <w:ind w:left="240"/>
        <w:jc w:val="both"/>
        <w:rPr>
          <w:rFonts w:ascii="細明體" w:eastAsia="細明體" w:hAnsi="細明體" w:cs="細明體"/>
        </w:rPr>
      </w:pPr>
      <w:r>
        <w:rPr>
          <w:rFonts w:ascii="細明體" w:eastAsia="細明體" w:hAnsi="細明體" w:cs="細明體"/>
        </w:rPr>
        <w:t>1</w:t>
      </w:r>
      <w:r>
        <w:rPr>
          <w:rFonts w:ascii="細明體" w:eastAsia="細明體" w:hAnsi="細明體" w:cs="細明體"/>
          <w:spacing w:val="60"/>
        </w:rPr>
        <w:t>6</w:t>
      </w:r>
      <w:r>
        <w:rPr>
          <w:rFonts w:ascii="細明體" w:eastAsia="細明體" w:hAnsi="細明體" w:cs="細明體"/>
          <w:spacing w:val="-1"/>
        </w:rPr>
        <w:t>人中</w:t>
      </w:r>
      <w:r>
        <w:rPr>
          <w:rFonts w:ascii="細明體" w:eastAsia="細明體" w:hAnsi="細明體" w:cs="細明體"/>
          <w:spacing w:val="29"/>
        </w:rPr>
        <w:t>有</w:t>
      </w:r>
      <w:r>
        <w:rPr>
          <w:rFonts w:ascii="細明體" w:eastAsia="細明體" w:hAnsi="細明體" w:cs="細明體"/>
          <w:spacing w:val="59"/>
        </w:rPr>
        <w:t>5</w:t>
      </w:r>
      <w:r>
        <w:rPr>
          <w:rFonts w:ascii="細明體" w:eastAsia="細明體" w:hAnsi="細明體" w:cs="細明體"/>
          <w:spacing w:val="-1"/>
        </w:rPr>
        <w:t>人</w:t>
      </w:r>
      <w:r>
        <w:rPr>
          <w:rFonts w:ascii="細明體" w:eastAsia="細明體" w:hAnsi="細明體" w:cs="細明體"/>
          <w:spacing w:val="29"/>
        </w:rPr>
        <w:t>為</w:t>
      </w:r>
      <w:r>
        <w:rPr>
          <w:rFonts w:ascii="細明體" w:eastAsia="細明體" w:hAnsi="細明體" w:cs="細明體"/>
        </w:rPr>
        <w:t>ESTJ，</w:t>
      </w:r>
      <w:r>
        <w:rPr>
          <w:rFonts w:ascii="細明體" w:eastAsia="細明體" w:hAnsi="細明體" w:cs="細明體"/>
          <w:spacing w:val="60"/>
        </w:rPr>
        <w:t>6</w:t>
      </w:r>
      <w:r>
        <w:rPr>
          <w:rFonts w:ascii="細明體" w:eastAsia="細明體" w:hAnsi="細明體" w:cs="細明體"/>
        </w:rPr>
        <w:t>人</w:t>
      </w:r>
      <w:r>
        <w:rPr>
          <w:rFonts w:ascii="細明體" w:eastAsia="細明體" w:hAnsi="細明體" w:cs="細明體"/>
          <w:spacing w:val="30"/>
        </w:rPr>
        <w:t>為</w:t>
      </w:r>
      <w:r>
        <w:rPr>
          <w:rFonts w:ascii="細明體" w:eastAsia="細明體" w:hAnsi="細明體" w:cs="細明體"/>
        </w:rPr>
        <w:t>ISTJ。據師 Julian</w:t>
      </w:r>
      <w:r>
        <w:rPr>
          <w:rFonts w:ascii="細明體" w:eastAsia="細明體" w:hAnsi="細明體" w:cs="細明體"/>
          <w:spacing w:val="-34"/>
        </w:rPr>
        <w:t xml:space="preserve"> </w:t>
      </w:r>
      <w:r>
        <w:rPr>
          <w:rFonts w:ascii="細明體" w:eastAsia="細明體" w:hAnsi="細明體" w:cs="細明體"/>
        </w:rPr>
        <w:t>Rizzell</w:t>
      </w:r>
      <w:r>
        <w:rPr>
          <w:rFonts w:ascii="細明體" w:eastAsia="細明體" w:hAnsi="細明體" w:cs="細明體"/>
          <w:spacing w:val="60"/>
        </w:rPr>
        <w:t>o</w:t>
      </w:r>
      <w:r>
        <w:rPr>
          <w:rFonts w:ascii="細明體" w:eastAsia="細明體" w:hAnsi="細明體" w:cs="細明體"/>
        </w:rPr>
        <w:t>稱，此與英國</w:t>
      </w:r>
      <w:r>
        <w:rPr>
          <w:rFonts w:ascii="細明體" w:eastAsia="細明體" w:hAnsi="細明體" w:cs="細明體"/>
          <w:spacing w:val="-1"/>
        </w:rPr>
        <w:t>甚至其他國家</w:t>
      </w:r>
      <w:r>
        <w:rPr>
          <w:rFonts w:ascii="細明體" w:eastAsia="細明體" w:hAnsi="細明體" w:cs="細明體"/>
        </w:rPr>
        <w:t>公務員之性格測試結果相</w:t>
      </w:r>
      <w:r>
        <w:rPr>
          <w:rFonts w:ascii="細明體" w:eastAsia="細明體" w:hAnsi="細明體" w:cs="細明體"/>
          <w:spacing w:val="-12"/>
        </w:rPr>
        <w:t>似</w:t>
      </w:r>
      <w:r>
        <w:rPr>
          <w:rFonts w:ascii="細明體" w:eastAsia="細明體" w:hAnsi="細明體" w:cs="細明體"/>
          <w:spacing w:val="-11"/>
        </w:rPr>
        <w:t>。</w:t>
      </w:r>
      <w:r>
        <w:rPr>
          <w:rFonts w:ascii="細明體" w:eastAsia="細明體" w:hAnsi="細明體" w:cs="細明體"/>
        </w:rPr>
        <w:t>足見各國公務員之性</w:t>
      </w:r>
      <w:r>
        <w:rPr>
          <w:rFonts w:ascii="細明體" w:eastAsia="細明體" w:hAnsi="細明體" w:cs="細明體"/>
          <w:spacing w:val="-12"/>
        </w:rPr>
        <w:t>格</w:t>
      </w:r>
      <w:r>
        <w:rPr>
          <w:rFonts w:ascii="細明體" w:eastAsia="細明體" w:hAnsi="細明體" w:cs="細明體"/>
          <w:spacing w:val="-11"/>
        </w:rPr>
        <w:t>，</w:t>
      </w:r>
      <w:r>
        <w:rPr>
          <w:rFonts w:ascii="細明體" w:eastAsia="細明體" w:hAnsi="細明體" w:cs="細明體"/>
        </w:rPr>
        <w:t>確有共通性。</w:t>
      </w:r>
    </w:p>
    <w:p w:rsidR="00817309" w:rsidRDefault="00B923DC">
      <w:pPr>
        <w:autoSpaceDE w:val="0"/>
        <w:autoSpaceDN w:val="0"/>
        <w:snapToGrid w:val="0"/>
        <w:spacing w:before="339" w:line="300" w:lineRule="exact"/>
        <w:ind w:left="720"/>
        <w:rPr>
          <w:rFonts w:ascii="細明體" w:eastAsia="細明體" w:hAnsi="細明體" w:cs="細明體"/>
        </w:rPr>
      </w:pPr>
      <w:r>
        <w:rPr>
          <w:rFonts w:ascii="細明體" w:eastAsia="細明體" w:hAnsi="細明體" w:cs="細明體"/>
        </w:rPr>
        <w:t>MBT</w:t>
      </w:r>
      <w:r>
        <w:rPr>
          <w:rFonts w:ascii="細明體" w:eastAsia="細明體" w:hAnsi="細明體" w:cs="細明體"/>
          <w:spacing w:val="60"/>
        </w:rPr>
        <w:t>I</w:t>
      </w:r>
      <w:r>
        <w:rPr>
          <w:rFonts w:ascii="細明體" w:eastAsia="細明體" w:hAnsi="細明體" w:cs="細明體"/>
        </w:rPr>
        <w:t>固然可以測試一個人的性格，但影響一個人性格的因素很多，人</w:t>
      </w:r>
    </w:p>
    <w:p w:rsidR="00817309" w:rsidRDefault="00B923DC">
      <w:pPr>
        <w:autoSpaceDE w:val="0"/>
        <w:autoSpaceDN w:val="0"/>
        <w:snapToGrid w:val="0"/>
        <w:spacing w:before="41" w:line="499" w:lineRule="exact"/>
        <w:ind w:left="240"/>
        <w:jc w:val="both"/>
        <w:rPr>
          <w:rFonts w:ascii="細明體" w:eastAsia="細明體" w:hAnsi="細明體" w:cs="細明體"/>
        </w:rPr>
      </w:pPr>
      <w:r>
        <w:rPr>
          <w:rFonts w:ascii="細明體" w:eastAsia="細明體" w:hAnsi="細明體" w:cs="細明體"/>
          <w:spacing w:val="-1"/>
        </w:rPr>
        <w:t>在社會化</w:t>
      </w:r>
      <w:r>
        <w:rPr>
          <w:rFonts w:ascii="細明體" w:eastAsia="細明體" w:hAnsi="細明體" w:cs="細明體"/>
        </w:rPr>
        <w:t>的過程</w:t>
      </w:r>
      <w:r>
        <w:rPr>
          <w:rFonts w:ascii="細明體" w:eastAsia="細明體" w:hAnsi="細明體" w:cs="細明體"/>
          <w:spacing w:val="-8"/>
        </w:rPr>
        <w:t>中，</w:t>
      </w:r>
      <w:r>
        <w:rPr>
          <w:rFonts w:ascii="細明體" w:eastAsia="細明體" w:hAnsi="細明體" w:cs="細明體"/>
        </w:rPr>
        <w:t>會因為學習及工</w:t>
      </w:r>
      <w:r>
        <w:rPr>
          <w:rFonts w:ascii="細明體" w:eastAsia="細明體" w:hAnsi="細明體" w:cs="細明體"/>
          <w:spacing w:val="-8"/>
        </w:rPr>
        <w:t>作，</w:t>
      </w:r>
      <w:r>
        <w:rPr>
          <w:rFonts w:ascii="細明體" w:eastAsia="細明體" w:hAnsi="細明體" w:cs="細明體"/>
        </w:rPr>
        <w:t>而改變原有的性</w:t>
      </w:r>
      <w:r>
        <w:rPr>
          <w:rFonts w:ascii="細明體" w:eastAsia="細明體" w:hAnsi="細明體" w:cs="細明體"/>
          <w:spacing w:val="-8"/>
        </w:rPr>
        <w:t>格，</w:t>
      </w:r>
      <w:r>
        <w:rPr>
          <w:rFonts w:ascii="細明體" w:eastAsia="細明體" w:hAnsi="細明體" w:cs="細明體"/>
        </w:rPr>
        <w:t>其測試結果無</w:t>
      </w:r>
      <w:r>
        <w:rPr>
          <w:rFonts w:ascii="細明體" w:eastAsia="細明體" w:hAnsi="細明體" w:cs="細明體"/>
          <w:spacing w:val="-1"/>
        </w:rPr>
        <w:t>所謂好</w:t>
      </w:r>
      <w:r>
        <w:rPr>
          <w:rFonts w:ascii="細明體" w:eastAsia="細明體" w:hAnsi="細明體" w:cs="細明體"/>
          <w:spacing w:val="-9"/>
        </w:rPr>
        <w:t>壞</w:t>
      </w:r>
      <w:r>
        <w:rPr>
          <w:rFonts w:ascii="細明體" w:eastAsia="細明體" w:hAnsi="細明體" w:cs="細明體"/>
          <w:spacing w:val="-8"/>
        </w:rPr>
        <w:t>，</w:t>
      </w:r>
      <w:r>
        <w:rPr>
          <w:rFonts w:ascii="細明體" w:eastAsia="細明體" w:hAnsi="細明體" w:cs="細明體"/>
        </w:rPr>
        <w:t>我們只能說從事同樣的工作的</w:t>
      </w:r>
      <w:r>
        <w:rPr>
          <w:rFonts w:ascii="細明體" w:eastAsia="細明體" w:hAnsi="細明體" w:cs="細明體"/>
          <w:spacing w:val="-8"/>
        </w:rPr>
        <w:t>人，</w:t>
      </w:r>
      <w:r>
        <w:rPr>
          <w:rFonts w:ascii="細明體" w:eastAsia="細明體" w:hAnsi="細明體" w:cs="細明體"/>
        </w:rPr>
        <w:t>其行為模式有同質</w:t>
      </w:r>
      <w:r>
        <w:rPr>
          <w:rFonts w:ascii="細明體" w:eastAsia="細明體" w:hAnsi="細明體" w:cs="細明體"/>
          <w:spacing w:val="-8"/>
        </w:rPr>
        <w:t>性，</w:t>
      </w:r>
      <w:r>
        <w:rPr>
          <w:rFonts w:ascii="細明體" w:eastAsia="細明體" w:hAnsi="細明體" w:cs="細明體"/>
        </w:rPr>
        <w:t>可以作</w:t>
      </w:r>
      <w:r>
        <w:rPr>
          <w:rFonts w:ascii="細明體" w:eastAsia="細明體" w:hAnsi="細明體" w:cs="細明體"/>
          <w:spacing w:val="-1"/>
        </w:rPr>
        <w:t>為參</w:t>
      </w:r>
      <w:r>
        <w:rPr>
          <w:rFonts w:ascii="細明體" w:eastAsia="細明體" w:hAnsi="細明體" w:cs="細明體"/>
          <w:spacing w:val="-9"/>
        </w:rPr>
        <w:t>考，</w:t>
      </w:r>
      <w:r>
        <w:rPr>
          <w:rFonts w:ascii="細明體" w:eastAsia="細明體" w:hAnsi="細明體" w:cs="細明體"/>
        </w:rPr>
        <w:t>但不必完全相</w:t>
      </w:r>
      <w:r>
        <w:rPr>
          <w:rFonts w:ascii="細明體" w:eastAsia="細明體" w:hAnsi="細明體" w:cs="細明體"/>
          <w:spacing w:val="-8"/>
        </w:rPr>
        <w:t>信，</w:t>
      </w:r>
      <w:r>
        <w:rPr>
          <w:rFonts w:ascii="細明體" w:eastAsia="細明體" w:hAnsi="細明體" w:cs="細明體"/>
        </w:rPr>
        <w:t>因為在不同的時間點作測</w:t>
      </w:r>
      <w:r>
        <w:rPr>
          <w:rFonts w:ascii="細明體" w:eastAsia="細明體" w:hAnsi="細明體" w:cs="細明體"/>
          <w:spacing w:val="-8"/>
        </w:rPr>
        <w:t>試，</w:t>
      </w:r>
      <w:r>
        <w:rPr>
          <w:rFonts w:ascii="細明體" w:eastAsia="細明體" w:hAnsi="細明體" w:cs="細明體"/>
        </w:rPr>
        <w:t>有可能有不同的結果。</w:t>
      </w:r>
    </w:p>
    <w:p w:rsidR="00817309" w:rsidRDefault="00B923DC">
      <w:pPr>
        <w:autoSpaceDE w:val="0"/>
        <w:autoSpaceDN w:val="0"/>
        <w:snapToGrid w:val="0"/>
        <w:spacing w:before="662" w:line="350" w:lineRule="exact"/>
        <w:rPr>
          <w:rFonts w:ascii="新細明體" w:eastAsia="新細明體" w:hAnsi="新細明體" w:cs="新細明體"/>
          <w:b/>
          <w:sz w:val="28"/>
        </w:rPr>
      </w:pPr>
      <w:r>
        <w:rPr>
          <w:rFonts w:ascii="新細明體" w:eastAsia="新細明體" w:hAnsi="新細明體" w:cs="新細明體"/>
          <w:b/>
          <w:sz w:val="28"/>
        </w:rPr>
        <w:t>（三</w:t>
      </w:r>
      <w:r>
        <w:rPr>
          <w:rFonts w:ascii="新細明體" w:eastAsia="新細明體" w:hAnsi="新細明體" w:cs="新細明體"/>
          <w:b/>
          <w:spacing w:val="-70"/>
          <w:sz w:val="28"/>
        </w:rPr>
        <w:t>）</w:t>
      </w:r>
      <w:r>
        <w:rPr>
          <w:rFonts w:ascii="新細明體" w:eastAsia="新細明體" w:hAnsi="新細明體" w:cs="新細明體"/>
          <w:b/>
          <w:sz w:val="28"/>
        </w:rPr>
        <w:t>、創意與創新思考（</w:t>
      </w:r>
      <w:r>
        <w:rPr>
          <w:rFonts w:eastAsia="Times New Roman"/>
          <w:b/>
          <w:sz w:val="28"/>
        </w:rPr>
        <w:t>C</w:t>
      </w:r>
      <w:r>
        <w:rPr>
          <w:rFonts w:eastAsia="Times New Roman"/>
          <w:b/>
          <w:spacing w:val="-6"/>
          <w:sz w:val="28"/>
        </w:rPr>
        <w:t>r</w:t>
      </w:r>
      <w:r>
        <w:rPr>
          <w:rFonts w:eastAsia="Times New Roman"/>
          <w:b/>
          <w:sz w:val="28"/>
        </w:rPr>
        <w:t>eativity and Innovative</w:t>
      </w:r>
      <w:r>
        <w:rPr>
          <w:rFonts w:eastAsia="Times New Roman"/>
          <w:b/>
          <w:spacing w:val="-5"/>
          <w:sz w:val="28"/>
        </w:rPr>
        <w:t xml:space="preserve"> </w:t>
      </w:r>
      <w:r>
        <w:rPr>
          <w:rFonts w:eastAsia="Times New Roman"/>
          <w:b/>
          <w:sz w:val="28"/>
        </w:rPr>
        <w:t>Thinking</w:t>
      </w:r>
      <w:r>
        <w:rPr>
          <w:rFonts w:ascii="新細明體" w:eastAsia="新細明體" w:hAnsi="新細明體" w:cs="新細明體"/>
          <w:b/>
          <w:sz w:val="28"/>
        </w:rPr>
        <w:t>）</w:t>
      </w:r>
    </w:p>
    <w:p w:rsidR="00817309" w:rsidRDefault="00B923DC">
      <w:pPr>
        <w:autoSpaceDE w:val="0"/>
        <w:autoSpaceDN w:val="0"/>
        <w:snapToGrid w:val="0"/>
        <w:spacing w:before="210" w:line="500" w:lineRule="exact"/>
        <w:jc w:val="right"/>
        <w:rPr>
          <w:rFonts w:ascii="細明體" w:eastAsia="細明體" w:hAnsi="細明體" w:cs="細明體"/>
        </w:rPr>
      </w:pPr>
      <w:r>
        <w:rPr>
          <w:rFonts w:ascii="細明體" w:eastAsia="細明體" w:hAnsi="細明體" w:cs="細明體"/>
          <w:spacing w:val="1"/>
        </w:rPr>
        <w:t>1.創意及創</w:t>
      </w:r>
      <w:r>
        <w:rPr>
          <w:rFonts w:ascii="細明體" w:eastAsia="細明體" w:hAnsi="細明體" w:cs="細明體"/>
        </w:rPr>
        <w:t>新促進永續發</w:t>
      </w:r>
      <w:r>
        <w:rPr>
          <w:rFonts w:ascii="細明體" w:eastAsia="細明體" w:hAnsi="細明體" w:cs="細明體"/>
          <w:spacing w:val="-12"/>
        </w:rPr>
        <w:t>展</w:t>
      </w:r>
      <w:r>
        <w:rPr>
          <w:rFonts w:ascii="細明體" w:eastAsia="細明體" w:hAnsi="細明體" w:cs="細明體"/>
          <w:spacing w:val="-11"/>
        </w:rPr>
        <w:t>：</w:t>
      </w:r>
      <w:r>
        <w:rPr>
          <w:rFonts w:ascii="細明體" w:eastAsia="細明體" w:hAnsi="細明體" w:cs="細明體"/>
        </w:rPr>
        <w:t>在現今複雜多變的環境</w:t>
      </w:r>
      <w:r>
        <w:rPr>
          <w:rFonts w:ascii="細明體" w:eastAsia="細明體" w:hAnsi="細明體" w:cs="細明體"/>
          <w:spacing w:val="-12"/>
        </w:rPr>
        <w:t>下</w:t>
      </w:r>
      <w:r>
        <w:rPr>
          <w:rFonts w:ascii="細明體" w:eastAsia="細明體" w:hAnsi="細明體" w:cs="細明體"/>
          <w:spacing w:val="-11"/>
        </w:rPr>
        <w:t>，</w:t>
      </w:r>
      <w:r>
        <w:rPr>
          <w:rFonts w:ascii="細明體" w:eastAsia="細明體" w:hAnsi="細明體" w:cs="細明體"/>
        </w:rPr>
        <w:t>源源不絕的創意及創新是組織能永續發展之泉</w:t>
      </w:r>
      <w:r>
        <w:rPr>
          <w:rFonts w:ascii="細明體" w:eastAsia="細明體" w:hAnsi="細明體" w:cs="細明體"/>
          <w:spacing w:val="-12"/>
        </w:rPr>
        <w:t>源</w:t>
      </w:r>
      <w:r>
        <w:rPr>
          <w:rFonts w:ascii="細明體" w:eastAsia="細明體" w:hAnsi="細明體" w:cs="細明體"/>
          <w:spacing w:val="-11"/>
        </w:rPr>
        <w:t>，</w:t>
      </w:r>
      <w:r>
        <w:rPr>
          <w:rFonts w:ascii="細明體" w:eastAsia="細明體" w:hAnsi="細明體" w:cs="細明體"/>
        </w:rPr>
        <w:t>領導者應思考障蔽創</w:t>
      </w:r>
      <w:r>
        <w:rPr>
          <w:rFonts w:ascii="細明體" w:eastAsia="細明體" w:hAnsi="細明體" w:cs="細明體"/>
          <w:spacing w:val="-12"/>
        </w:rPr>
        <w:t>意</w:t>
      </w:r>
      <w:r>
        <w:rPr>
          <w:rFonts w:ascii="細明體" w:eastAsia="細明體" w:hAnsi="細明體" w:cs="細明體"/>
          <w:spacing w:val="-11"/>
        </w:rPr>
        <w:t>、</w:t>
      </w:r>
      <w:r>
        <w:rPr>
          <w:rFonts w:ascii="細明體" w:eastAsia="細明體" w:hAnsi="細明體" w:cs="細明體"/>
        </w:rPr>
        <w:t>創新之原因及尋</w:t>
      </w:r>
    </w:p>
    <w:p w:rsidR="00817309" w:rsidRDefault="00B923DC">
      <w:pPr>
        <w:autoSpaceDE w:val="0"/>
        <w:autoSpaceDN w:val="0"/>
        <w:snapToGrid w:val="0"/>
        <w:spacing w:before="159" w:line="300" w:lineRule="exact"/>
        <w:ind w:left="480"/>
        <w:rPr>
          <w:rFonts w:ascii="細明體" w:eastAsia="細明體" w:hAnsi="細明體" w:cs="細明體"/>
        </w:rPr>
      </w:pPr>
      <w:r>
        <w:rPr>
          <w:rFonts w:ascii="細明體" w:eastAsia="細明體" w:hAnsi="細明體" w:cs="細明體"/>
        </w:rPr>
        <w:t>求適當解決方法，方可立於不敗之地。</w:t>
      </w:r>
    </w:p>
    <w:p w:rsidR="00817309" w:rsidRDefault="00B923DC">
      <w:pPr>
        <w:autoSpaceDE w:val="0"/>
        <w:autoSpaceDN w:val="0"/>
        <w:snapToGrid w:val="0"/>
        <w:spacing w:before="380" w:line="300" w:lineRule="exact"/>
        <w:ind w:left="240"/>
        <w:rPr>
          <w:rFonts w:ascii="細明體" w:eastAsia="細明體" w:hAnsi="細明體" w:cs="細明體"/>
        </w:rPr>
      </w:pPr>
      <w:r>
        <w:rPr>
          <w:rFonts w:ascii="細明體" w:eastAsia="細明體" w:hAnsi="細明體" w:cs="細明體"/>
          <w:spacing w:val="-1"/>
        </w:rPr>
        <w:t>2.政府體系融</w:t>
      </w:r>
      <w:r>
        <w:rPr>
          <w:rFonts w:ascii="細明體" w:eastAsia="細明體" w:hAnsi="細明體" w:cs="細明體"/>
        </w:rPr>
        <w:t>入創意創新概念具困難</w:t>
      </w:r>
      <w:r>
        <w:rPr>
          <w:rFonts w:ascii="細明體" w:eastAsia="細明體" w:hAnsi="細明體" w:cs="細明體"/>
          <w:spacing w:val="-23"/>
        </w:rPr>
        <w:t>度：</w:t>
      </w:r>
      <w:r>
        <w:rPr>
          <w:rFonts w:ascii="細明體" w:eastAsia="細明體" w:hAnsi="細明體" w:cs="細明體"/>
        </w:rPr>
        <w:t>據英國政府學院本培訓方案負責人</w:t>
      </w:r>
    </w:p>
    <w:p w:rsidR="00817309" w:rsidRDefault="00B923DC">
      <w:pPr>
        <w:autoSpaceDE w:val="0"/>
        <w:autoSpaceDN w:val="0"/>
        <w:snapToGrid w:val="0"/>
        <w:spacing w:before="41" w:line="499" w:lineRule="exact"/>
        <w:ind w:left="480"/>
        <w:rPr>
          <w:rFonts w:ascii="細明體" w:eastAsia="細明體" w:hAnsi="細明體" w:cs="細明體"/>
        </w:rPr>
      </w:pPr>
      <w:r>
        <w:rPr>
          <w:rFonts w:ascii="細明體" w:eastAsia="細明體" w:hAnsi="細明體" w:cs="細明體"/>
        </w:rPr>
        <w:t>Dr. Arian Rossito</w:t>
      </w:r>
      <w:r>
        <w:rPr>
          <w:rFonts w:ascii="細明體" w:eastAsia="細明體" w:hAnsi="細明體" w:cs="細明體"/>
          <w:spacing w:val="60"/>
        </w:rPr>
        <w:t>r</w:t>
      </w:r>
      <w:r>
        <w:rPr>
          <w:rFonts w:ascii="細明體" w:eastAsia="細明體" w:hAnsi="細明體" w:cs="細明體"/>
        </w:rPr>
        <w:t>表示，要在政府文官體系融入創意、創新概念是不</w:t>
      </w:r>
      <w:r>
        <w:rPr>
          <w:rFonts w:ascii="細明體" w:eastAsia="細明體" w:hAnsi="細明體" w:cs="細明體"/>
          <w:spacing w:val="-1"/>
        </w:rPr>
        <w:t>容易</w:t>
      </w:r>
      <w:r>
        <w:rPr>
          <w:rFonts w:ascii="細明體" w:eastAsia="細明體" w:hAnsi="細明體" w:cs="細明體"/>
          <w:spacing w:val="-13"/>
        </w:rPr>
        <w:t>的</w:t>
      </w:r>
      <w:r>
        <w:rPr>
          <w:rFonts w:ascii="細明體" w:eastAsia="細明體" w:hAnsi="細明體" w:cs="細明體"/>
          <w:spacing w:val="-12"/>
        </w:rPr>
        <w:t>，</w:t>
      </w:r>
      <w:r>
        <w:rPr>
          <w:rFonts w:ascii="細明體" w:eastAsia="細明體" w:hAnsi="細明體" w:cs="細明體"/>
          <w:spacing w:val="-1"/>
        </w:rPr>
        <w:t>且要</w:t>
      </w:r>
      <w:r>
        <w:rPr>
          <w:rFonts w:ascii="細明體" w:eastAsia="細明體" w:hAnsi="細明體" w:cs="細明體"/>
        </w:rPr>
        <w:t>透過極短時間的訓練達成此目標亦有困</w:t>
      </w:r>
      <w:r>
        <w:rPr>
          <w:rFonts w:ascii="細明體" w:eastAsia="細明體" w:hAnsi="細明體" w:cs="細明體"/>
          <w:spacing w:val="-12"/>
        </w:rPr>
        <w:t>難</w:t>
      </w:r>
      <w:r>
        <w:rPr>
          <w:rFonts w:ascii="細明體" w:eastAsia="細明體" w:hAnsi="細明體" w:cs="細明體"/>
          <w:spacing w:val="-11"/>
        </w:rPr>
        <w:t>，</w:t>
      </w:r>
      <w:r>
        <w:rPr>
          <w:rFonts w:ascii="細明體" w:eastAsia="細明體" w:hAnsi="細明體" w:cs="細明體"/>
        </w:rPr>
        <w:t>但仍應具有相關概念，嗣後可不斷思考再思考而後行動，相信仍有相當助益。</w:t>
      </w:r>
    </w:p>
    <w:p w:rsidR="00817309" w:rsidRDefault="00B923DC">
      <w:pPr>
        <w:autoSpaceDE w:val="0"/>
        <w:autoSpaceDN w:val="0"/>
        <w:snapToGrid w:val="0"/>
        <w:spacing w:before="342" w:line="300" w:lineRule="exact"/>
        <w:ind w:left="240"/>
        <w:rPr>
          <w:rFonts w:ascii="細明體" w:eastAsia="細明體" w:hAnsi="細明體" w:cs="細明體"/>
        </w:rPr>
      </w:pPr>
      <w:r>
        <w:rPr>
          <w:rFonts w:ascii="細明體" w:eastAsia="細明體" w:hAnsi="細明體" w:cs="細明體"/>
          <w:spacing w:val="-1"/>
        </w:rPr>
        <w:t>3.創意及創新</w:t>
      </w:r>
      <w:r>
        <w:rPr>
          <w:rFonts w:ascii="細明體" w:eastAsia="細明體" w:hAnsi="細明體" w:cs="細明體"/>
        </w:rPr>
        <w:t>之關連</w:t>
      </w:r>
      <w:r>
        <w:rPr>
          <w:rFonts w:ascii="細明體" w:eastAsia="細明體" w:hAnsi="細明體" w:cs="細明體"/>
          <w:spacing w:val="-12"/>
        </w:rPr>
        <w:t>性</w:t>
      </w:r>
      <w:r>
        <w:rPr>
          <w:rFonts w:ascii="細明體" w:eastAsia="細明體" w:hAnsi="細明體" w:cs="細明體"/>
          <w:spacing w:val="-11"/>
        </w:rPr>
        <w:t>：</w:t>
      </w:r>
      <w:r>
        <w:rPr>
          <w:rFonts w:ascii="細明體" w:eastAsia="細明體" w:hAnsi="細明體" w:cs="細明體"/>
        </w:rPr>
        <w:t>有關創意與創新之關</w:t>
      </w:r>
      <w:r>
        <w:rPr>
          <w:rFonts w:ascii="細明體" w:eastAsia="細明體" w:hAnsi="細明體" w:cs="細明體"/>
          <w:spacing w:val="-12"/>
        </w:rPr>
        <w:t>連</w:t>
      </w:r>
      <w:r>
        <w:rPr>
          <w:rFonts w:ascii="細明體" w:eastAsia="細明體" w:hAnsi="細明體" w:cs="細明體"/>
          <w:spacing w:val="-11"/>
        </w:rPr>
        <w:t>，</w:t>
      </w:r>
      <w:r>
        <w:rPr>
          <w:rFonts w:ascii="細明體" w:eastAsia="細明體" w:hAnsi="細明體" w:cs="細明體"/>
        </w:rPr>
        <w:t>整理出創意與創新之比較</w:t>
      </w:r>
    </w:p>
    <w:p w:rsidR="00817309" w:rsidRDefault="00B923DC">
      <w:pPr>
        <w:autoSpaceDE w:val="0"/>
        <w:autoSpaceDN w:val="0"/>
        <w:snapToGrid w:val="0"/>
        <w:spacing w:before="199" w:line="300" w:lineRule="exact"/>
        <w:ind w:left="480"/>
        <w:rPr>
          <w:rFonts w:ascii="細明體" w:eastAsia="細明體" w:hAnsi="細明體" w:cs="細明體"/>
        </w:rPr>
      </w:pPr>
      <w:r>
        <w:rPr>
          <w:rFonts w:ascii="細明體" w:eastAsia="細明體" w:hAnsi="細明體" w:cs="細明體"/>
        </w:rPr>
        <w:t>分析矩陣，可看出其差異性及關連性：</w:t>
      </w:r>
    </w:p>
    <w:p w:rsidR="00817309" w:rsidRDefault="00B923DC">
      <w:pPr>
        <w:autoSpaceDE w:val="0"/>
        <w:autoSpaceDN w:val="0"/>
        <w:snapToGrid w:val="0"/>
        <w:spacing w:before="639"/>
        <w:ind w:left="3840"/>
        <w:rPr>
          <w:sz w:val="20"/>
        </w:rPr>
        <w:sectPr w:rsidR="00817309">
          <w:footnotePr>
            <w:pos w:val="sectEnd"/>
            <w:numStart w:val="0"/>
          </w:footnotePr>
          <w:endnotePr>
            <w:numFmt w:val="decimal"/>
            <w:numStart w:val="0"/>
          </w:endnotePr>
          <w:pgSz w:w="11904" w:h="16840"/>
          <w:pgMar w:top="1439" w:right="1798" w:bottom="752" w:left="2040" w:header="0" w:footer="0" w:gutter="0"/>
          <w:cols w:space="720"/>
        </w:sectPr>
      </w:pPr>
      <w:r>
        <w:rPr>
          <w:rFonts w:eastAsia="Times New Roman"/>
          <w:spacing w:val="1"/>
          <w:sz w:val="20"/>
        </w:rPr>
        <w:t>3</w:t>
      </w:r>
      <w:r>
        <w:rPr>
          <w:rFonts w:eastAsia="Times New Roman"/>
          <w:sz w:val="20"/>
        </w:rPr>
        <w:t>7</w:t>
      </w:r>
    </w:p>
    <w:p w:rsidR="00817309" w:rsidRDefault="00B923DC">
      <w:pPr>
        <w:autoSpaceDE w:val="0"/>
        <w:autoSpaceDN w:val="0"/>
        <w:snapToGrid w:val="0"/>
        <w:spacing w:before="1552" w:line="300" w:lineRule="exact"/>
        <w:ind w:left="3960"/>
        <w:rPr>
          <w:rFonts w:ascii="細明體" w:eastAsia="細明體" w:hAnsi="細明體" w:cs="細明體"/>
          <w:sz w:val="20"/>
        </w:rPr>
      </w:pPr>
      <w:r>
        <w:rPr>
          <w:rFonts w:ascii="細明體" w:eastAsia="細明體" w:hAnsi="細明體" w:cs="細明體"/>
        </w:rPr>
        <w:lastRenderedPageBreak/>
        <w:t>新方法</w:t>
      </w:r>
      <w:r>
        <w:rPr>
          <w:rFonts w:ascii="細明體" w:eastAsia="細明體" w:hAnsi="細明體" w:cs="細明體"/>
          <w:spacing w:val="420"/>
        </w:rPr>
        <w:t xml:space="preserve"> </w:t>
      </w:r>
      <w:r>
        <w:rPr>
          <w:rFonts w:ascii="細明體" w:eastAsia="細明體" w:hAnsi="細明體" w:cs="細明體"/>
        </w:rPr>
        <w:t>舊方法</w:t>
      </w:r>
    </w:p>
    <w:p w:rsidR="00817309" w:rsidRDefault="00B923DC">
      <w:pPr>
        <w:autoSpaceDE w:val="0"/>
        <w:autoSpaceDN w:val="0"/>
        <w:snapToGrid w:val="0"/>
        <w:spacing w:before="472" w:line="300" w:lineRule="exact"/>
        <w:ind w:left="1764"/>
        <w:rPr>
          <w:rFonts w:ascii="細明體" w:eastAsia="細明體" w:hAnsi="細明體" w:cs="細明體"/>
        </w:rPr>
      </w:pPr>
      <w:r>
        <w:rPr>
          <w:rFonts w:ascii="細明體" w:eastAsia="細明體" w:hAnsi="細明體" w:cs="細明體"/>
        </w:rPr>
        <w:t>新事物</w:t>
      </w:r>
      <w:r>
        <w:rPr>
          <w:rFonts w:ascii="細明體" w:eastAsia="細明體" w:hAnsi="細明體" w:cs="細明體"/>
          <w:noProof/>
        </w:rPr>
        <mc:AlternateContent>
          <mc:Choice Requires="wps">
            <w:drawing>
              <wp:anchor distT="0" distB="0" distL="0" distR="0" simplePos="0" relativeHeight="208" behindDoc="1" locked="0" layoutInCell="1" allowOverlap="1">
                <wp:simplePos x="0" y="0"/>
                <wp:positionH relativeFrom="page">
                  <wp:posOffset>3082925</wp:posOffset>
                </wp:positionH>
                <wp:positionV relativeFrom="page">
                  <wp:posOffset>2120900</wp:posOffset>
                </wp:positionV>
                <wp:extent cx="6350" cy="6350"/>
                <wp:effectExtent l="0" t="0" r="0" b="0"/>
                <wp:wrapNone/>
                <wp:docPr id="1252" name="125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1A96FBC" id="1252" o:spid="_x0000_s1026" style="position:absolute;margin-left:242.75pt;margin-top:167pt;width:.5pt;height:.5pt;z-index:-50331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09" behindDoc="1" locked="0" layoutInCell="1" allowOverlap="1">
                <wp:simplePos x="0" y="0"/>
                <wp:positionH relativeFrom="page">
                  <wp:posOffset>5711825</wp:posOffset>
                </wp:positionH>
                <wp:positionV relativeFrom="page">
                  <wp:posOffset>2120900</wp:posOffset>
                </wp:positionV>
                <wp:extent cx="6350" cy="6350"/>
                <wp:effectExtent l="0" t="0" r="0" b="0"/>
                <wp:wrapNone/>
                <wp:docPr id="1253" name="125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F1098F6" id="1253" o:spid="_x0000_s1026" style="position:absolute;margin-left:449.75pt;margin-top:167pt;width:.5pt;height:.5pt;z-index:-5033162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74" behindDoc="0" locked="0" layoutInCell="1" allowOverlap="1">
                <wp:simplePos x="0" y="0"/>
                <wp:positionH relativeFrom="page">
                  <wp:posOffset>3082925</wp:posOffset>
                </wp:positionH>
                <wp:positionV relativeFrom="page">
                  <wp:posOffset>2120265</wp:posOffset>
                </wp:positionV>
                <wp:extent cx="2635250" cy="1365885"/>
                <wp:effectExtent l="0" t="0" r="0" b="0"/>
                <wp:wrapNone/>
                <wp:docPr id="1254" name="1254"/>
                <wp:cNvGraphicFramePr/>
                <a:graphic xmlns:a="http://schemas.openxmlformats.org/drawingml/2006/main">
                  <a:graphicData uri="http://schemas.microsoft.com/office/word/2010/wordprocessingShape">
                    <wps:wsp>
                      <wps:cNvSpPr txBox="1"/>
                      <wps:spPr>
                        <a:xfrm>
                          <a:off x="0" y="0"/>
                          <a:ext cx="2635250" cy="1365885"/>
                        </a:xfrm>
                        <a:prstGeom prst="rect">
                          <a:avLst/>
                        </a:prstGeom>
                        <a:noFill/>
                        <a:ln>
                          <a:noFill/>
                        </a:ln>
                      </wps:spPr>
                      <wps:txbx>
                        <w:txbxContent>
                          <w:tbl>
                            <w:tblPr>
                              <w:tblW w:w="4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70"/>
                              <w:gridCol w:w="2070"/>
                            </w:tblGrid>
                            <w:tr w:rsidR="00B94C6E">
                              <w:trPr>
                                <w:cantSplit/>
                                <w:trHeight w:hRule="exact" w:val="1070"/>
                              </w:trPr>
                              <w:tc>
                                <w:tcPr>
                                  <w:tcW w:w="2070" w:type="dxa"/>
                                </w:tcPr>
                                <w:p w:rsidR="00B94C6E" w:rsidRDefault="00B94C6E">
                                  <w:pPr>
                                    <w:autoSpaceDE w:val="0"/>
                                    <w:autoSpaceDN w:val="0"/>
                                    <w:snapToGrid w:val="0"/>
                                    <w:spacing w:before="362" w:line="300" w:lineRule="exact"/>
                                    <w:ind w:left="789"/>
                                    <w:rPr>
                                      <w:rFonts w:ascii="細明體" w:eastAsia="細明體" w:hAnsi="細明體" w:cs="細明體"/>
                                    </w:rPr>
                                  </w:pPr>
                                  <w:r>
                                    <w:rPr>
                                      <w:rFonts w:ascii="細明體" w:eastAsia="細明體" w:hAnsi="細明體" w:cs="細明體"/>
                                    </w:rPr>
                                    <w:t>創新</w:t>
                                  </w:r>
                                </w:p>
                              </w:tc>
                              <w:tc>
                                <w:tcPr>
                                  <w:tcW w:w="2070" w:type="dxa"/>
                                </w:tcPr>
                                <w:p w:rsidR="00B94C6E" w:rsidRDefault="00B94C6E">
                                  <w:pPr>
                                    <w:autoSpaceDE w:val="0"/>
                                    <w:autoSpaceDN w:val="0"/>
                                    <w:snapToGrid w:val="0"/>
                                    <w:spacing w:before="362" w:line="300" w:lineRule="exact"/>
                                    <w:ind w:left="789"/>
                                    <w:rPr>
                                      <w:rFonts w:ascii="細明體" w:eastAsia="細明體" w:hAnsi="細明體" w:cs="細明體"/>
                                    </w:rPr>
                                  </w:pPr>
                                  <w:r>
                                    <w:rPr>
                                      <w:rFonts w:ascii="細明體" w:eastAsia="細明體" w:hAnsi="細明體" w:cs="細明體"/>
                                    </w:rPr>
                                    <w:t>創意</w:t>
                                  </w:r>
                                </w:p>
                              </w:tc>
                            </w:tr>
                            <w:tr w:rsidR="00B94C6E">
                              <w:trPr>
                                <w:cantSplit/>
                                <w:trHeight w:hRule="exact" w:val="1070"/>
                              </w:trPr>
                              <w:tc>
                                <w:tcPr>
                                  <w:tcW w:w="2070" w:type="dxa"/>
                                </w:tcPr>
                                <w:p w:rsidR="00B94C6E" w:rsidRDefault="00B94C6E">
                                  <w:pPr>
                                    <w:autoSpaceDE w:val="0"/>
                                    <w:autoSpaceDN w:val="0"/>
                                    <w:snapToGrid w:val="0"/>
                                    <w:spacing w:before="362" w:line="300" w:lineRule="exact"/>
                                    <w:ind w:left="789"/>
                                    <w:rPr>
                                      <w:rFonts w:ascii="細明體" w:eastAsia="細明體" w:hAnsi="細明體" w:cs="細明體"/>
                                    </w:rPr>
                                  </w:pPr>
                                  <w:r>
                                    <w:rPr>
                                      <w:rFonts w:ascii="細明體" w:eastAsia="細明體" w:hAnsi="細明體" w:cs="細明體"/>
                                    </w:rPr>
                                    <w:t>創意</w:t>
                                  </w:r>
                                </w:p>
                              </w:tc>
                              <w:tc>
                                <w:tcPr>
                                  <w:tcW w:w="2070" w:type="dxa"/>
                                </w:tcPr>
                                <w:p w:rsidR="00B94C6E" w:rsidRDefault="00B94C6E">
                                  <w:pPr>
                                    <w:autoSpaceDE w:val="0"/>
                                    <w:autoSpaceDN w:val="0"/>
                                    <w:snapToGrid w:val="0"/>
                                    <w:spacing w:before="362" w:line="300" w:lineRule="exact"/>
                                    <w:ind w:left="789"/>
                                    <w:rPr>
                                      <w:rFonts w:ascii="細明體" w:eastAsia="細明體" w:hAnsi="細明體" w:cs="細明體"/>
                                    </w:rPr>
                                  </w:pPr>
                                  <w:r>
                                    <w:rPr>
                                      <w:rFonts w:ascii="細明體" w:eastAsia="細明體" w:hAnsi="細明體" w:cs="細明體"/>
                                    </w:rPr>
                                    <w:t>不變</w:t>
                                  </w:r>
                                </w:p>
                              </w:tc>
                            </w:tr>
                          </w:tbl>
                          <w:p w:rsidR="00B94C6E" w:rsidRDefault="00B94C6E">
                            <w:pPr>
                              <w:autoSpaceDE w:val="0"/>
                              <w:autoSpaceDN w:val="0"/>
                              <w:snapToGrid w:val="0"/>
                              <w:rPr>
                                <w:rFonts w:ascii="細明體" w:eastAsia="細明體" w:hAnsi="細明體" w:cs="細明體"/>
                              </w:rPr>
                            </w:pPr>
                          </w:p>
                        </w:txbxContent>
                      </wps:txbx>
                      <wps:bodyPr vert="horz" wrap="square" lIns="0" tIns="0" rIns="0" bIns="0" anchor="t">
                        <a:noAutofit/>
                      </wps:bodyPr>
                    </wps:wsp>
                  </a:graphicData>
                </a:graphic>
              </wp:anchor>
            </w:drawing>
          </mc:Choice>
          <mc:Fallback>
            <w:pict>
              <v:shape id="1254" o:spid="_x0000_s1038" type="#_x0000_t202" style="position:absolute;left:0;text-align:left;margin-left:242.75pt;margin-top:166.95pt;width:207.5pt;height:107.55pt;z-index:2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" filled="f" stroked="f">
                <v:textbox inset="0,0,0,0">
                  <w:txbxContent>
                    <w:tbl>
                      <w:tblPr>
                        <w:tblW w:w="4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70"/>
                        <w:gridCol w:w="2070"/>
                      </w:tblGrid>
                      <w:tr w:rsidR="00B94C6E">
                        <w:trPr>
                          <w:cantSplit/>
                          <w:trHeight w:hRule="exact" w:val="1070"/>
                        </w:trPr>
                        <w:tc>
                          <w:tcPr>
                            <w:tcW w:w="2070" w:type="dxa"/>
                          </w:tcPr>
                          <w:p w:rsidR="00B94C6E" w:rsidRDefault="00B94C6E">
                            <w:pPr>
                              <w:autoSpaceDE w:val="0"/>
                              <w:autoSpaceDN w:val="0"/>
                              <w:snapToGrid w:val="0"/>
                              <w:spacing w:before="362" w:line="300" w:lineRule="exact"/>
                              <w:ind w:left="789"/>
                              <w:rPr>
                                <w:rFonts w:ascii="細明體" w:eastAsia="細明體" w:hAnsi="細明體" w:cs="細明體"/>
                              </w:rPr>
                            </w:pPr>
                            <w:r>
                              <w:rPr>
                                <w:rFonts w:ascii="細明體" w:eastAsia="細明體" w:hAnsi="細明體" w:cs="細明體"/>
                              </w:rPr>
                              <w:t>創新</w:t>
                            </w:r>
                          </w:p>
                        </w:tc>
                        <w:tc>
                          <w:tcPr>
                            <w:tcW w:w="2070" w:type="dxa"/>
                          </w:tcPr>
                          <w:p w:rsidR="00B94C6E" w:rsidRDefault="00B94C6E">
                            <w:pPr>
                              <w:autoSpaceDE w:val="0"/>
                              <w:autoSpaceDN w:val="0"/>
                              <w:snapToGrid w:val="0"/>
                              <w:spacing w:before="362" w:line="300" w:lineRule="exact"/>
                              <w:ind w:left="789"/>
                              <w:rPr>
                                <w:rFonts w:ascii="細明體" w:eastAsia="細明體" w:hAnsi="細明體" w:cs="細明體"/>
                              </w:rPr>
                            </w:pPr>
                            <w:r>
                              <w:rPr>
                                <w:rFonts w:ascii="細明體" w:eastAsia="細明體" w:hAnsi="細明體" w:cs="細明體"/>
                              </w:rPr>
                              <w:t>創意</w:t>
                            </w:r>
                          </w:p>
                        </w:tc>
                      </w:tr>
                      <w:tr w:rsidR="00B94C6E">
                        <w:trPr>
                          <w:cantSplit/>
                          <w:trHeight w:hRule="exact" w:val="1070"/>
                        </w:trPr>
                        <w:tc>
                          <w:tcPr>
                            <w:tcW w:w="2070" w:type="dxa"/>
                          </w:tcPr>
                          <w:p w:rsidR="00B94C6E" w:rsidRDefault="00B94C6E">
                            <w:pPr>
                              <w:autoSpaceDE w:val="0"/>
                              <w:autoSpaceDN w:val="0"/>
                              <w:snapToGrid w:val="0"/>
                              <w:spacing w:before="362" w:line="300" w:lineRule="exact"/>
                              <w:ind w:left="789"/>
                              <w:rPr>
                                <w:rFonts w:ascii="細明體" w:eastAsia="細明體" w:hAnsi="細明體" w:cs="細明體"/>
                              </w:rPr>
                            </w:pPr>
                            <w:r>
                              <w:rPr>
                                <w:rFonts w:ascii="細明體" w:eastAsia="細明體" w:hAnsi="細明體" w:cs="細明體"/>
                              </w:rPr>
                              <w:t>創意</w:t>
                            </w:r>
                          </w:p>
                        </w:tc>
                        <w:tc>
                          <w:tcPr>
                            <w:tcW w:w="2070" w:type="dxa"/>
                          </w:tcPr>
                          <w:p w:rsidR="00B94C6E" w:rsidRDefault="00B94C6E">
                            <w:pPr>
                              <w:autoSpaceDE w:val="0"/>
                              <w:autoSpaceDN w:val="0"/>
                              <w:snapToGrid w:val="0"/>
                              <w:spacing w:before="362" w:line="300" w:lineRule="exact"/>
                              <w:ind w:left="789"/>
                              <w:rPr>
                                <w:rFonts w:ascii="細明體" w:eastAsia="細明體" w:hAnsi="細明體" w:cs="細明體"/>
                              </w:rPr>
                            </w:pPr>
                            <w:r>
                              <w:rPr>
                                <w:rFonts w:ascii="細明體" w:eastAsia="細明體" w:hAnsi="細明體" w:cs="細明體"/>
                              </w:rPr>
                              <w:t>不變</w:t>
                            </w:r>
                          </w:p>
                        </w:tc>
                      </w:tr>
                    </w:tbl>
                    <w:p w:rsidR="00B94C6E" w:rsidRDefault="00B94C6E">
                      <w:pPr>
                        <w:autoSpaceDE w:val="0"/>
                        <w:autoSpaceDN w:val="0"/>
                        <w:snapToGrid w:val="0"/>
                        <w:rPr>
                          <w:rFonts w:ascii="細明體" w:eastAsia="細明體" w:hAnsi="細明體" w:cs="細明體"/>
                        </w:rPr>
                      </w:pPr>
                    </w:p>
                  </w:txbxContent>
                </v:textbox>
                <w10:wrap anchorx="page" anchory="page"/>
              </v:shape>
            </w:pict>
          </mc:Fallback>
        </mc:AlternateContent>
      </w:r>
    </w:p>
    <w:p w:rsidR="00817309" w:rsidRDefault="00B923DC">
      <w:pPr>
        <w:autoSpaceDE w:val="0"/>
        <w:autoSpaceDN w:val="0"/>
        <w:snapToGrid w:val="0"/>
        <w:spacing w:before="851" w:line="300" w:lineRule="exact"/>
        <w:ind w:left="1752"/>
        <w:rPr>
          <w:rFonts w:ascii="細明體" w:eastAsia="細明體" w:hAnsi="細明體" w:cs="細明體"/>
        </w:rPr>
      </w:pPr>
      <w:r>
        <w:rPr>
          <w:rFonts w:ascii="細明體" w:eastAsia="細明體" w:hAnsi="細明體" w:cs="細明體"/>
        </w:rPr>
        <w:t>舊事物</w:t>
      </w:r>
    </w:p>
    <w:p w:rsidR="00817309" w:rsidRDefault="00B923DC">
      <w:pPr>
        <w:autoSpaceDE w:val="0"/>
        <w:autoSpaceDN w:val="0"/>
        <w:snapToGrid w:val="0"/>
        <w:spacing w:before="616" w:line="300" w:lineRule="exact"/>
        <w:ind w:left="480"/>
        <w:rPr>
          <w:rFonts w:ascii="細明體" w:eastAsia="細明體" w:hAnsi="細明體" w:cs="細明體"/>
        </w:rPr>
      </w:pPr>
      <w:r>
        <w:rPr>
          <w:rFonts w:ascii="細明體" w:eastAsia="細明體" w:hAnsi="細明體" w:cs="細明體"/>
        </w:rPr>
        <w:t>4.領導者應有之特質：領導者應培養具備敏銳觀察力、包容力及變革勇氣</w:t>
      </w:r>
      <w:r>
        <w:rPr>
          <w:rFonts w:ascii="細明體" w:eastAsia="細明體" w:hAnsi="細明體" w:cs="細明體"/>
          <w:noProof/>
        </w:rPr>
        <mc:AlternateContent>
          <mc:Choice Requires="wps">
            <w:drawing>
              <wp:anchor distT="0" distB="0" distL="0" distR="0" simplePos="0" relativeHeight="210" behindDoc="1" locked="0" layoutInCell="1" allowOverlap="1">
                <wp:simplePos x="0" y="0"/>
                <wp:positionH relativeFrom="page">
                  <wp:posOffset>5711825</wp:posOffset>
                </wp:positionH>
                <wp:positionV relativeFrom="page">
                  <wp:posOffset>3479800</wp:posOffset>
                </wp:positionV>
                <wp:extent cx="6350" cy="6350"/>
                <wp:effectExtent l="0" t="0" r="0" b="0"/>
                <wp:wrapNone/>
                <wp:docPr id="1255" name="125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CB138E4" id="1255" o:spid="_x0000_s1026" style="position:absolute;margin-left:449.75pt;margin-top:274pt;width:.5pt;height:.5pt;z-index:-503316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pb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" fillcolor="black" stroked="f">
                <w10:wrap anchorx="page" anchory="page"/>
              </v:rect>
            </w:pict>
          </mc:Fallback>
        </mc:AlternateContent>
      </w:r>
    </w:p>
    <w:p w:rsidR="00817309" w:rsidRDefault="00B923DC">
      <w:pPr>
        <w:autoSpaceDE w:val="0"/>
        <w:autoSpaceDN w:val="0"/>
        <w:snapToGrid w:val="0"/>
        <w:spacing w:before="200" w:line="300" w:lineRule="exact"/>
        <w:ind w:left="720"/>
        <w:rPr>
          <w:rFonts w:ascii="細明體" w:eastAsia="細明體" w:hAnsi="細明體" w:cs="細明體"/>
        </w:rPr>
      </w:pPr>
      <w:r>
        <w:rPr>
          <w:rFonts w:ascii="細明體" w:eastAsia="細明體" w:hAnsi="細明體" w:cs="細明體"/>
        </w:rPr>
        <w:t>等，始可帶領組織走出新氣象。</w:t>
      </w:r>
    </w:p>
    <w:p w:rsidR="00817309" w:rsidRDefault="00B923DC">
      <w:pPr>
        <w:autoSpaceDE w:val="0"/>
        <w:autoSpaceDN w:val="0"/>
        <w:snapToGrid w:val="0"/>
        <w:spacing w:before="219" w:line="500" w:lineRule="exact"/>
        <w:ind w:left="270"/>
        <w:jc w:val="right"/>
        <w:rPr>
          <w:rFonts w:ascii="細明體" w:eastAsia="細明體" w:hAnsi="細明體" w:cs="細明體"/>
        </w:rPr>
      </w:pPr>
      <w:r>
        <w:rPr>
          <w:rFonts w:ascii="細明體" w:eastAsia="細明體" w:hAnsi="細明體" w:cs="細明體"/>
        </w:rPr>
        <w:t>5.腦力激盪週延思</w:t>
      </w:r>
      <w:r>
        <w:rPr>
          <w:rFonts w:ascii="細明體" w:eastAsia="細明體" w:hAnsi="細明體" w:cs="細明體"/>
          <w:spacing w:val="-13"/>
        </w:rPr>
        <w:t>考</w:t>
      </w:r>
      <w:r>
        <w:rPr>
          <w:rFonts w:ascii="細明體" w:eastAsia="細明體" w:hAnsi="細明體" w:cs="細明體"/>
          <w:spacing w:val="-14"/>
        </w:rPr>
        <w:t>：</w:t>
      </w:r>
      <w:r>
        <w:rPr>
          <w:rFonts w:ascii="細明體" w:eastAsia="細明體" w:hAnsi="細明體" w:cs="細明體"/>
        </w:rPr>
        <w:t>創</w:t>
      </w:r>
      <w:r>
        <w:rPr>
          <w:rFonts w:ascii="細明體" w:eastAsia="細明體" w:hAnsi="細明體" w:cs="細明體"/>
          <w:spacing w:val="-13"/>
        </w:rPr>
        <w:t>意</w:t>
      </w:r>
      <w:r>
        <w:rPr>
          <w:rFonts w:ascii="細明體" w:eastAsia="細明體" w:hAnsi="細明體" w:cs="細明體"/>
          <w:spacing w:val="-14"/>
        </w:rPr>
        <w:t>、</w:t>
      </w:r>
      <w:r>
        <w:rPr>
          <w:rFonts w:ascii="細明體" w:eastAsia="細明體" w:hAnsi="細明體" w:cs="細明體"/>
        </w:rPr>
        <w:t>創新變革總是令人期待但又害怕失</w:t>
      </w:r>
      <w:r>
        <w:rPr>
          <w:rFonts w:ascii="細明體" w:eastAsia="細明體" w:hAnsi="細明體" w:cs="細明體"/>
          <w:spacing w:val="-13"/>
        </w:rPr>
        <w:t>敗</w:t>
      </w:r>
      <w:r>
        <w:rPr>
          <w:rFonts w:ascii="細明體" w:eastAsia="細明體" w:hAnsi="細明體" w:cs="細明體"/>
          <w:spacing w:val="-14"/>
        </w:rPr>
        <w:t>，</w:t>
      </w:r>
      <w:r>
        <w:rPr>
          <w:rFonts w:ascii="細明體" w:eastAsia="細明體" w:hAnsi="細明體" w:cs="細明體"/>
        </w:rPr>
        <w:t>運</w:t>
      </w:r>
      <w:r>
        <w:rPr>
          <w:rFonts w:ascii="細明體" w:eastAsia="細明體" w:hAnsi="細明體" w:cs="細明體"/>
          <w:spacing w:val="-27"/>
        </w:rPr>
        <w:t>用</w:t>
      </w:r>
      <w:r>
        <w:rPr>
          <w:rFonts w:ascii="細明體" w:eastAsia="細明體" w:hAnsi="細明體" w:cs="細明體"/>
        </w:rPr>
        <w:t>「6 頂思考帽子</w:t>
      </w:r>
      <w:r>
        <w:rPr>
          <w:rFonts w:ascii="細明體" w:eastAsia="細明體" w:hAnsi="細明體" w:cs="細明體"/>
          <w:spacing w:val="-16"/>
        </w:rPr>
        <w:t>」</w:t>
      </w:r>
      <w:r>
        <w:rPr>
          <w:rFonts w:ascii="細明體" w:eastAsia="細明體" w:hAnsi="細明體" w:cs="細明體"/>
        </w:rPr>
        <w:t>有助於腦力激盪及周延思</w:t>
      </w:r>
      <w:r>
        <w:rPr>
          <w:rFonts w:ascii="細明體" w:eastAsia="細明體" w:hAnsi="細明體" w:cs="細明體"/>
          <w:spacing w:val="-8"/>
        </w:rPr>
        <w:t>考；</w:t>
      </w:r>
      <w:r>
        <w:rPr>
          <w:rFonts w:ascii="細明體" w:eastAsia="細明體" w:hAnsi="細明體" w:cs="細明體"/>
        </w:rPr>
        <w:t>且在過程</w:t>
      </w:r>
      <w:r>
        <w:rPr>
          <w:rFonts w:ascii="細明體" w:eastAsia="細明體" w:hAnsi="細明體" w:cs="細明體"/>
          <w:spacing w:val="-8"/>
        </w:rPr>
        <w:t>中，</w:t>
      </w:r>
      <w:r>
        <w:rPr>
          <w:rFonts w:ascii="細明體" w:eastAsia="細明體" w:hAnsi="細明體" w:cs="細明體"/>
        </w:rPr>
        <w:t>應建立與伙伴們</w:t>
      </w:r>
    </w:p>
    <w:p w:rsidR="00817309" w:rsidRDefault="00B923DC">
      <w:pPr>
        <w:autoSpaceDE w:val="0"/>
        <w:autoSpaceDN w:val="0"/>
        <w:snapToGrid w:val="0"/>
        <w:spacing w:before="160" w:line="300" w:lineRule="exact"/>
        <w:ind w:left="720"/>
        <w:rPr>
          <w:rFonts w:ascii="細明體" w:eastAsia="細明體" w:hAnsi="細明體" w:cs="細明體"/>
        </w:rPr>
      </w:pPr>
      <w:r>
        <w:rPr>
          <w:rFonts w:ascii="細明體" w:eastAsia="細明體" w:hAnsi="細明體" w:cs="細明體"/>
        </w:rPr>
        <w:t>的信任、尊重關係，並創造對話空間，以提高創意、創新成效。</w:t>
      </w:r>
    </w:p>
    <w:p w:rsidR="00817309" w:rsidRDefault="00B923DC">
      <w:pPr>
        <w:numPr>
          <w:ilvl w:val="0"/>
          <w:numId w:val="2"/>
        </w:numPr>
        <w:snapToGrid w:val="0"/>
        <w:spacing w:before="777" w:line="400" w:lineRule="exact"/>
        <w:rPr>
          <w:rFonts w:ascii="細明體" w:eastAsia="細明體" w:hAnsi="細明體" w:cs="細明體"/>
          <w:b/>
          <w:sz w:val="32"/>
        </w:rPr>
      </w:pPr>
      <w:r>
        <w:rPr>
          <w:rFonts w:ascii="細明體" w:eastAsia="細明體" w:hAnsi="細明體" w:cs="細明體"/>
          <w:b/>
          <w:sz w:val="32"/>
        </w:rPr>
        <w:t>政策建議</w:t>
      </w:r>
    </w:p>
    <w:p w:rsidR="00817309" w:rsidRDefault="00B923DC">
      <w:pPr>
        <w:autoSpaceDE w:val="0"/>
        <w:autoSpaceDN w:val="0"/>
        <w:snapToGrid w:val="0"/>
        <w:spacing w:before="522" w:line="300" w:lineRule="exact"/>
        <w:ind w:left="240"/>
        <w:rPr>
          <w:rFonts w:ascii="細明體" w:eastAsia="細明體" w:hAnsi="細明體" w:cs="細明體"/>
          <w:b/>
        </w:rPr>
      </w:pPr>
      <w:r>
        <w:rPr>
          <w:rFonts w:ascii="細明體" w:eastAsia="細明體" w:hAnsi="細明體" w:cs="細明體"/>
          <w:b/>
        </w:rPr>
        <w:t>（一</w:t>
      </w:r>
      <w:r>
        <w:rPr>
          <w:rFonts w:ascii="細明體" w:eastAsia="細明體" w:hAnsi="細明體" w:cs="細明體"/>
          <w:b/>
          <w:spacing w:val="-59"/>
        </w:rPr>
        <w:t>）</w:t>
      </w:r>
      <w:r>
        <w:rPr>
          <w:rFonts w:ascii="細明體" w:eastAsia="細明體" w:hAnsi="細明體" w:cs="細明體"/>
          <w:b/>
        </w:rPr>
        <w:t>、提昇文官變革與創新能力</w:t>
      </w:r>
    </w:p>
    <w:p w:rsidR="00817309" w:rsidRDefault="00B923DC">
      <w:pPr>
        <w:autoSpaceDE w:val="0"/>
        <w:autoSpaceDN w:val="0"/>
        <w:snapToGrid w:val="0"/>
        <w:spacing w:before="380" w:line="300" w:lineRule="exact"/>
        <w:ind w:left="960"/>
        <w:rPr>
          <w:rFonts w:ascii="細明體" w:eastAsia="細明體" w:hAnsi="細明體" w:cs="細明體"/>
        </w:rPr>
      </w:pPr>
      <w:r>
        <w:rPr>
          <w:rFonts w:ascii="細明體" w:eastAsia="細明體" w:hAnsi="細明體" w:cs="細明體"/>
          <w:spacing w:val="-1"/>
        </w:rPr>
        <w:t>變革對每人的</w:t>
      </w:r>
      <w:r>
        <w:rPr>
          <w:rFonts w:ascii="細明體" w:eastAsia="細明體" w:hAnsi="細明體" w:cs="細明體"/>
        </w:rPr>
        <w:t>意義或不同職位的</w:t>
      </w:r>
      <w:r>
        <w:rPr>
          <w:rFonts w:ascii="細明體" w:eastAsia="細明體" w:hAnsi="細明體" w:cs="細明體"/>
          <w:spacing w:val="-12"/>
        </w:rPr>
        <w:t>人</w:t>
      </w:r>
      <w:r>
        <w:rPr>
          <w:rFonts w:ascii="細明體" w:eastAsia="細明體" w:hAnsi="細明體" w:cs="細明體"/>
          <w:spacing w:val="-11"/>
        </w:rPr>
        <w:t>，</w:t>
      </w:r>
      <w:r>
        <w:rPr>
          <w:rFonts w:ascii="細明體" w:eastAsia="細明體" w:hAnsi="細明體" w:cs="細明體"/>
        </w:rPr>
        <w:t>均不相</w:t>
      </w:r>
      <w:r>
        <w:rPr>
          <w:rFonts w:ascii="細明體" w:eastAsia="細明體" w:hAnsi="細明體" w:cs="細明體"/>
          <w:spacing w:val="-12"/>
        </w:rPr>
        <w:t>同</w:t>
      </w:r>
      <w:r>
        <w:rPr>
          <w:rFonts w:ascii="細明體" w:eastAsia="細明體" w:hAnsi="細明體" w:cs="細明體"/>
          <w:spacing w:val="-11"/>
        </w:rPr>
        <w:t>，</w:t>
      </w:r>
      <w:r>
        <w:rPr>
          <w:rFonts w:ascii="細明體" w:eastAsia="細明體" w:hAnsi="細明體" w:cs="細明體"/>
        </w:rPr>
        <w:t>應持續引進國內外專業</w:t>
      </w:r>
    </w:p>
    <w:p w:rsidR="00817309" w:rsidRDefault="00B923DC">
      <w:pPr>
        <w:autoSpaceDE w:val="0"/>
        <w:autoSpaceDN w:val="0"/>
        <w:snapToGrid w:val="0"/>
        <w:spacing w:before="41" w:line="499" w:lineRule="exact"/>
        <w:ind w:left="480"/>
        <w:jc w:val="both"/>
        <w:rPr>
          <w:rFonts w:ascii="細明體" w:eastAsia="細明體" w:hAnsi="細明體" w:cs="細明體"/>
        </w:rPr>
      </w:pPr>
      <w:r>
        <w:rPr>
          <w:rFonts w:ascii="細明體" w:eastAsia="細明體" w:hAnsi="細明體" w:cs="細明體"/>
          <w:spacing w:val="-1"/>
        </w:rPr>
        <w:t>課</w:t>
      </w:r>
      <w:r>
        <w:rPr>
          <w:rFonts w:ascii="細明體" w:eastAsia="細明體" w:hAnsi="細明體" w:cs="細明體"/>
          <w:spacing w:val="-9"/>
        </w:rPr>
        <w:t>程，</w:t>
      </w:r>
      <w:r>
        <w:rPr>
          <w:rFonts w:ascii="細明體" w:eastAsia="細明體" w:hAnsi="細明體" w:cs="細明體"/>
          <w:spacing w:val="-1"/>
        </w:rPr>
        <w:t>加</w:t>
      </w:r>
      <w:r>
        <w:rPr>
          <w:rFonts w:ascii="細明體" w:eastAsia="細明體" w:hAnsi="細明體" w:cs="細明體"/>
        </w:rPr>
        <w:t>強訓</w:t>
      </w:r>
      <w:r>
        <w:rPr>
          <w:rFonts w:ascii="細明體" w:eastAsia="細明體" w:hAnsi="細明體" w:cs="細明體"/>
          <w:spacing w:val="-8"/>
        </w:rPr>
        <w:t>練，</w:t>
      </w:r>
      <w:r>
        <w:rPr>
          <w:rFonts w:ascii="細明體" w:eastAsia="細明體" w:hAnsi="細明體" w:cs="細明體"/>
        </w:rPr>
        <w:t>建構我國文官的變革與創新能</w:t>
      </w:r>
      <w:r>
        <w:rPr>
          <w:rFonts w:ascii="細明體" w:eastAsia="細明體" w:hAnsi="細明體" w:cs="細明體"/>
          <w:spacing w:val="-8"/>
        </w:rPr>
        <w:t>力，</w:t>
      </w:r>
      <w:r>
        <w:rPr>
          <w:rFonts w:ascii="細明體" w:eastAsia="細明體" w:hAnsi="細明體" w:cs="細明體"/>
        </w:rPr>
        <w:t>能在組織中尋找改變與推動創新，強化公共價值之策略，提昇公共政策品質。</w:t>
      </w:r>
    </w:p>
    <w:p w:rsidR="00817309" w:rsidRDefault="00B923DC">
      <w:pPr>
        <w:autoSpaceDE w:val="0"/>
        <w:autoSpaceDN w:val="0"/>
        <w:snapToGrid w:val="0"/>
        <w:spacing w:before="341" w:line="300" w:lineRule="exact"/>
        <w:ind w:left="240"/>
        <w:rPr>
          <w:rFonts w:ascii="細明體" w:eastAsia="細明體" w:hAnsi="細明體" w:cs="細明體"/>
          <w:b/>
        </w:rPr>
      </w:pPr>
      <w:r>
        <w:rPr>
          <w:rFonts w:ascii="細明體" w:eastAsia="細明體" w:hAnsi="細明體" w:cs="細明體"/>
          <w:b/>
        </w:rPr>
        <w:t>（二</w:t>
      </w:r>
      <w:r>
        <w:rPr>
          <w:rFonts w:ascii="細明體" w:eastAsia="細明體" w:hAnsi="細明體" w:cs="細明體"/>
          <w:b/>
          <w:spacing w:val="-59"/>
        </w:rPr>
        <w:t>）</w:t>
      </w:r>
      <w:r>
        <w:rPr>
          <w:rFonts w:ascii="細明體" w:eastAsia="細明體" w:hAnsi="細明體" w:cs="細明體"/>
          <w:b/>
        </w:rPr>
        <w:t>、建構公務創新空間</w:t>
      </w:r>
    </w:p>
    <w:p w:rsidR="00817309" w:rsidRDefault="00B923DC">
      <w:pPr>
        <w:autoSpaceDE w:val="0"/>
        <w:autoSpaceDN w:val="0"/>
        <w:snapToGrid w:val="0"/>
        <w:spacing w:before="380" w:line="300" w:lineRule="exact"/>
        <w:ind w:left="960"/>
        <w:rPr>
          <w:rFonts w:ascii="細明體" w:eastAsia="細明體" w:hAnsi="細明體" w:cs="細明體"/>
        </w:rPr>
      </w:pPr>
      <w:r>
        <w:rPr>
          <w:rFonts w:ascii="細明體" w:eastAsia="細明體" w:hAnsi="細明體" w:cs="細明體"/>
        </w:rPr>
        <w:t>英國商業創新部充滿創意的空間塑造與提供創新諮詢與協作專家作</w:t>
      </w:r>
    </w:p>
    <w:p w:rsidR="00817309" w:rsidRDefault="00B923DC">
      <w:pPr>
        <w:autoSpaceDE w:val="0"/>
        <w:autoSpaceDN w:val="0"/>
        <w:snapToGrid w:val="0"/>
        <w:spacing w:before="39" w:line="500" w:lineRule="exact"/>
        <w:ind w:left="480"/>
        <w:jc w:val="both"/>
        <w:rPr>
          <w:rFonts w:ascii="細明體" w:eastAsia="細明體" w:hAnsi="細明體" w:cs="細明體"/>
        </w:rPr>
      </w:pPr>
      <w:r>
        <w:rPr>
          <w:rFonts w:ascii="細明體" w:eastAsia="細明體" w:hAnsi="細明體" w:cs="細明體"/>
          <w:spacing w:val="-10"/>
        </w:rPr>
        <w:t>法，</w:t>
      </w:r>
      <w:r>
        <w:rPr>
          <w:rFonts w:ascii="細明體" w:eastAsia="細明體" w:hAnsi="細明體" w:cs="細明體"/>
          <w:spacing w:val="-2"/>
        </w:rPr>
        <w:t>極具新</w:t>
      </w:r>
      <w:r>
        <w:rPr>
          <w:rFonts w:ascii="細明體" w:eastAsia="細明體" w:hAnsi="細明體" w:cs="細明體"/>
          <w:spacing w:val="-10"/>
        </w:rPr>
        <w:t>意。</w:t>
      </w:r>
      <w:r>
        <w:rPr>
          <w:rFonts w:ascii="細明體" w:eastAsia="細明體" w:hAnsi="細明體" w:cs="細明體"/>
          <w:spacing w:val="-2"/>
        </w:rPr>
        <w:t>建議此觀念作法亦能引進國內公務體</w:t>
      </w:r>
      <w:r>
        <w:rPr>
          <w:rFonts w:ascii="細明體" w:eastAsia="細明體" w:hAnsi="細明體" w:cs="細明體"/>
          <w:spacing w:val="-10"/>
        </w:rPr>
        <w:t>系，</w:t>
      </w:r>
      <w:r>
        <w:rPr>
          <w:rFonts w:ascii="細明體" w:eastAsia="細明體" w:hAnsi="細明體" w:cs="細明體"/>
          <w:spacing w:val="-2"/>
        </w:rPr>
        <w:t>建構自在與安全</w:t>
      </w:r>
      <w:r>
        <w:rPr>
          <w:rFonts w:ascii="細明體" w:eastAsia="細明體" w:hAnsi="細明體" w:cs="細明體"/>
          <w:spacing w:val="-1"/>
        </w:rPr>
        <w:t>的</w:t>
      </w:r>
      <w:r>
        <w:rPr>
          <w:rFonts w:ascii="細明體" w:eastAsia="細明體" w:hAnsi="細明體" w:cs="細明體"/>
        </w:rPr>
        <w:t xml:space="preserve"> </w:t>
      </w:r>
      <w:r>
        <w:rPr>
          <w:rFonts w:ascii="細明體" w:eastAsia="細明體" w:hAnsi="細明體" w:cs="細明體"/>
          <w:spacing w:val="-1"/>
        </w:rPr>
        <w:t>創意空</w:t>
      </w:r>
      <w:r>
        <w:rPr>
          <w:rFonts w:ascii="細明體" w:eastAsia="細明體" w:hAnsi="細明體" w:cs="細明體"/>
          <w:spacing w:val="-7"/>
        </w:rPr>
        <w:t>間</w:t>
      </w:r>
      <w:r>
        <w:rPr>
          <w:rFonts w:ascii="細明體" w:eastAsia="細明體" w:hAnsi="細明體" w:cs="細明體"/>
          <w:spacing w:val="-6"/>
        </w:rPr>
        <w:t>，</w:t>
      </w:r>
      <w:r>
        <w:rPr>
          <w:rFonts w:ascii="細明體" w:eastAsia="細明體" w:hAnsi="細明體" w:cs="細明體"/>
        </w:rPr>
        <w:t>不分階</w:t>
      </w:r>
      <w:r>
        <w:rPr>
          <w:rFonts w:ascii="細明體" w:eastAsia="細明體" w:hAnsi="細明體" w:cs="細明體"/>
          <w:spacing w:val="-6"/>
        </w:rPr>
        <w:t>級，</w:t>
      </w:r>
      <w:r>
        <w:rPr>
          <w:rFonts w:ascii="細明體" w:eastAsia="細明體" w:hAnsi="細明體" w:cs="細明體"/>
        </w:rPr>
        <w:t>鼓勵變革創</w:t>
      </w:r>
      <w:r>
        <w:rPr>
          <w:rFonts w:ascii="細明體" w:eastAsia="細明體" w:hAnsi="細明體" w:cs="細明體"/>
          <w:spacing w:val="-6"/>
        </w:rPr>
        <w:t>新。</w:t>
      </w:r>
      <w:r>
        <w:rPr>
          <w:rFonts w:ascii="細明體" w:eastAsia="細明體" w:hAnsi="細明體" w:cs="細明體"/>
        </w:rPr>
        <w:t>建議可由示範單位的建立開</w:t>
      </w:r>
      <w:r>
        <w:rPr>
          <w:rFonts w:ascii="細明體" w:eastAsia="細明體" w:hAnsi="細明體" w:cs="細明體"/>
          <w:spacing w:val="-6"/>
        </w:rPr>
        <w:t>始，</w:t>
      </w:r>
      <w:r>
        <w:rPr>
          <w:rFonts w:ascii="細明體" w:eastAsia="細明體" w:hAnsi="細明體" w:cs="細明體"/>
        </w:rPr>
        <w:t>再逐步推廣。</w:t>
      </w:r>
    </w:p>
    <w:p w:rsidR="00817309" w:rsidRDefault="00B923DC">
      <w:pPr>
        <w:autoSpaceDE w:val="0"/>
        <w:autoSpaceDN w:val="0"/>
        <w:snapToGrid w:val="0"/>
        <w:spacing w:before="768"/>
        <w:ind w:left="4080"/>
        <w:rPr>
          <w:sz w:val="20"/>
        </w:rPr>
        <w:sectPr w:rsidR="00817309">
          <w:footnotePr>
            <w:pos w:val="sectEnd"/>
            <w:numStart w:val="0"/>
          </w:footnotePr>
          <w:endnotePr>
            <w:numFmt w:val="decimal"/>
            <w:numStart w:val="0"/>
          </w:endnotePr>
          <w:pgSz w:w="11904" w:h="16840"/>
          <w:pgMar w:top="1440" w:right="1798" w:bottom="752" w:left="1800" w:header="0" w:footer="0" w:gutter="0"/>
          <w:cols w:space="720"/>
        </w:sectPr>
      </w:pPr>
      <w:r>
        <w:rPr>
          <w:rFonts w:eastAsia="Times New Roman"/>
          <w:spacing w:val="1"/>
          <w:sz w:val="20"/>
        </w:rPr>
        <w:t>3</w:t>
      </w:r>
      <w:r>
        <w:rPr>
          <w:rFonts w:eastAsia="Times New Roman"/>
          <w:sz w:val="20"/>
        </w:rPr>
        <w:t>8</w:t>
      </w:r>
    </w:p>
    <w:p w:rsidR="00817309" w:rsidRDefault="00B923DC">
      <w:pPr>
        <w:autoSpaceDE w:val="0"/>
        <w:autoSpaceDN w:val="0"/>
        <w:snapToGrid w:val="0"/>
        <w:spacing w:before="160" w:line="300" w:lineRule="exact"/>
        <w:rPr>
          <w:rFonts w:ascii="細明體" w:eastAsia="細明體" w:hAnsi="細明體" w:cs="細明體"/>
          <w:b/>
          <w:sz w:val="20"/>
        </w:rPr>
      </w:pPr>
      <w:r>
        <w:rPr>
          <w:rFonts w:ascii="細明體" w:eastAsia="細明體" w:hAnsi="細明體" w:cs="細明體"/>
          <w:b/>
        </w:rPr>
        <w:lastRenderedPageBreak/>
        <w:t>（三</w:t>
      </w:r>
      <w:r>
        <w:rPr>
          <w:rFonts w:ascii="細明體" w:eastAsia="細明體" w:hAnsi="細明體" w:cs="細明體"/>
          <w:b/>
          <w:spacing w:val="-59"/>
        </w:rPr>
        <w:t>）</w:t>
      </w:r>
      <w:r>
        <w:rPr>
          <w:rFonts w:ascii="細明體" w:eastAsia="細明體" w:hAnsi="細明體" w:cs="細明體"/>
          <w:b/>
        </w:rPr>
        <w:t>、強化情境領導能力</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spacing w:val="-1"/>
        </w:rPr>
        <w:t>情境領導的學</w:t>
      </w:r>
      <w:r>
        <w:rPr>
          <w:rFonts w:ascii="細明體" w:eastAsia="細明體" w:hAnsi="細明體" w:cs="細明體"/>
        </w:rPr>
        <w:t>理與應用對於團隊單位主管應有相當幫</w:t>
      </w:r>
      <w:r>
        <w:rPr>
          <w:rFonts w:ascii="細明體" w:eastAsia="細明體" w:hAnsi="細明體" w:cs="細明體"/>
          <w:spacing w:val="-23"/>
        </w:rPr>
        <w:t>助，</w:t>
      </w:r>
      <w:r>
        <w:rPr>
          <w:rFonts w:ascii="細明體" w:eastAsia="細明體" w:hAnsi="細明體" w:cs="細明體"/>
        </w:rPr>
        <w:t>對高階文官尤</w:t>
      </w:r>
    </w:p>
    <w:p w:rsidR="00817309" w:rsidRDefault="00B923DC">
      <w:pPr>
        <w:autoSpaceDE w:val="0"/>
        <w:autoSpaceDN w:val="0"/>
        <w:snapToGrid w:val="0"/>
        <w:spacing w:before="39" w:line="500" w:lineRule="exact"/>
        <w:ind w:left="240"/>
        <w:jc w:val="both"/>
        <w:rPr>
          <w:rFonts w:ascii="細明體" w:eastAsia="細明體" w:hAnsi="細明體" w:cs="細明體"/>
        </w:rPr>
      </w:pPr>
      <w:r>
        <w:rPr>
          <w:rFonts w:ascii="細明體" w:eastAsia="細明體" w:hAnsi="細明體" w:cs="細明體"/>
          <w:spacing w:val="-1"/>
        </w:rPr>
        <w:t>為重</w:t>
      </w:r>
      <w:r>
        <w:rPr>
          <w:rFonts w:ascii="細明體" w:eastAsia="細明體" w:hAnsi="細明體" w:cs="細明體"/>
          <w:spacing w:val="-9"/>
        </w:rPr>
        <w:t>要，</w:t>
      </w:r>
      <w:r>
        <w:rPr>
          <w:rFonts w:ascii="細明體" w:eastAsia="細明體" w:hAnsi="細明體" w:cs="細明體"/>
        </w:rPr>
        <w:t>建議於公務人力訓練中適當引</w:t>
      </w:r>
      <w:r>
        <w:rPr>
          <w:rFonts w:ascii="細明體" w:eastAsia="細明體" w:hAnsi="細明體" w:cs="細明體"/>
          <w:spacing w:val="-8"/>
        </w:rPr>
        <w:t>入，</w:t>
      </w:r>
      <w:r>
        <w:rPr>
          <w:rFonts w:ascii="細明體" w:eastAsia="細明體" w:hAnsi="細明體" w:cs="細明體"/>
        </w:rPr>
        <w:t>將此課程納為必修課</w:t>
      </w:r>
      <w:r>
        <w:rPr>
          <w:rFonts w:ascii="細明體" w:eastAsia="細明體" w:hAnsi="細明體" w:cs="細明體"/>
          <w:spacing w:val="-8"/>
        </w:rPr>
        <w:t>程，</w:t>
      </w:r>
      <w:r>
        <w:rPr>
          <w:rFonts w:ascii="細明體" w:eastAsia="細明體" w:hAnsi="細明體" w:cs="細明體"/>
        </w:rPr>
        <w:t>並以個案實例作更深入研討，才能符合單位主管與高階文官之實務需要。</w:t>
      </w:r>
    </w:p>
    <w:p w:rsidR="00817309" w:rsidRDefault="00B923DC">
      <w:pPr>
        <w:autoSpaceDE w:val="0"/>
        <w:autoSpaceDN w:val="0"/>
        <w:snapToGrid w:val="0"/>
        <w:spacing w:before="340" w:line="300" w:lineRule="exact"/>
        <w:rPr>
          <w:rFonts w:ascii="細明體" w:eastAsia="細明體" w:hAnsi="細明體" w:cs="細明體"/>
          <w:b/>
        </w:rPr>
      </w:pPr>
      <w:r>
        <w:rPr>
          <w:rFonts w:ascii="細明體" w:eastAsia="細明體" w:hAnsi="細明體" w:cs="細明體"/>
          <w:b/>
        </w:rPr>
        <w:t>（四</w:t>
      </w:r>
      <w:r>
        <w:rPr>
          <w:rFonts w:ascii="細明體" w:eastAsia="細明體" w:hAnsi="細明體" w:cs="細明體"/>
          <w:b/>
          <w:spacing w:val="-59"/>
        </w:rPr>
        <w:t>）</w:t>
      </w:r>
      <w:r>
        <w:rPr>
          <w:rFonts w:ascii="細明體" w:eastAsia="細明體" w:hAnsi="細明體" w:cs="細明體"/>
          <w:b/>
        </w:rPr>
        <w:t>、激勵優質領導力</w:t>
      </w:r>
    </w:p>
    <w:p w:rsidR="00817309" w:rsidRDefault="00B923DC">
      <w:pPr>
        <w:autoSpaceDE w:val="0"/>
        <w:autoSpaceDN w:val="0"/>
        <w:snapToGrid w:val="0"/>
        <w:spacing w:before="379" w:line="300" w:lineRule="exact"/>
        <w:ind w:left="720"/>
        <w:rPr>
          <w:rFonts w:ascii="細明體" w:eastAsia="細明體" w:hAnsi="細明體" w:cs="細明體"/>
        </w:rPr>
      </w:pPr>
      <w:r>
        <w:rPr>
          <w:rFonts w:ascii="細明體" w:eastAsia="細明體" w:hAnsi="細明體" w:cs="細明體"/>
          <w:spacing w:val="-1"/>
        </w:rPr>
        <w:t>現行行政院模</w:t>
      </w:r>
      <w:r>
        <w:rPr>
          <w:rFonts w:ascii="細明體" w:eastAsia="細明體" w:hAnsi="細明體" w:cs="細明體"/>
        </w:rPr>
        <w:t>範公務人員獎項建議拆分為</w:t>
      </w:r>
      <w:r>
        <w:rPr>
          <w:rFonts w:ascii="細明體" w:eastAsia="細明體" w:hAnsi="細明體" w:cs="細明體"/>
          <w:spacing w:val="-12"/>
        </w:rPr>
        <w:t>二</w:t>
      </w:r>
      <w:r>
        <w:rPr>
          <w:rFonts w:ascii="細明體" w:eastAsia="細明體" w:hAnsi="細明體" w:cs="細明體"/>
          <w:spacing w:val="-11"/>
        </w:rPr>
        <w:t>，</w:t>
      </w:r>
      <w:r>
        <w:rPr>
          <w:rFonts w:ascii="細明體" w:eastAsia="細明體" w:hAnsi="細明體" w:cs="細明體"/>
        </w:rPr>
        <w:t>一為模範公務人員</w:t>
      </w:r>
      <w:r>
        <w:rPr>
          <w:rFonts w:ascii="細明體" w:eastAsia="細明體" w:hAnsi="細明體" w:cs="細明體"/>
          <w:spacing w:val="-12"/>
        </w:rPr>
        <w:t>獎</w:t>
      </w:r>
      <w:r>
        <w:rPr>
          <w:rFonts w:ascii="細明體" w:eastAsia="細明體" w:hAnsi="細明體" w:cs="細明體"/>
          <w:spacing w:val="-11"/>
        </w:rPr>
        <w:t>，</w:t>
      </w:r>
      <w:r>
        <w:rPr>
          <w:rFonts w:ascii="細明體" w:eastAsia="細明體" w:hAnsi="細明體" w:cs="細明體"/>
        </w:rPr>
        <w:t>另</w:t>
      </w:r>
    </w:p>
    <w:p w:rsidR="00817309" w:rsidRDefault="00B923DC">
      <w:pPr>
        <w:autoSpaceDE w:val="0"/>
        <w:autoSpaceDN w:val="0"/>
        <w:snapToGrid w:val="0"/>
        <w:spacing w:before="40" w:line="500" w:lineRule="exact"/>
        <w:ind w:left="240"/>
        <w:jc w:val="both"/>
        <w:rPr>
          <w:rFonts w:ascii="細明體" w:eastAsia="細明體" w:hAnsi="細明體" w:cs="細明體"/>
        </w:rPr>
      </w:pPr>
      <w:r>
        <w:rPr>
          <w:rFonts w:ascii="細明體" w:eastAsia="細明體" w:hAnsi="細明體" w:cs="細明體"/>
          <w:spacing w:val="-1"/>
        </w:rPr>
        <w:t>一為模範</w:t>
      </w:r>
      <w:r>
        <w:rPr>
          <w:rFonts w:ascii="細明體" w:eastAsia="細明體" w:hAnsi="細明體" w:cs="細明體"/>
        </w:rPr>
        <w:t>領導人</w:t>
      </w:r>
      <w:r>
        <w:rPr>
          <w:rFonts w:ascii="細明體" w:eastAsia="細明體" w:hAnsi="細明體" w:cs="細明體"/>
          <w:spacing w:val="-8"/>
        </w:rPr>
        <w:t>獎，</w:t>
      </w:r>
      <w:r>
        <w:rPr>
          <w:rFonts w:ascii="細明體" w:eastAsia="細明體" w:hAnsi="細明體" w:cs="細明體"/>
        </w:rPr>
        <w:t>以表彰成功領導人典</w:t>
      </w:r>
      <w:r>
        <w:rPr>
          <w:rFonts w:ascii="細明體" w:eastAsia="細明體" w:hAnsi="細明體" w:cs="細明體"/>
          <w:spacing w:val="-8"/>
        </w:rPr>
        <w:t>範，</w:t>
      </w:r>
      <w:r>
        <w:rPr>
          <w:rFonts w:ascii="細明體" w:eastAsia="細明體" w:hAnsi="細明體" w:cs="細明體"/>
        </w:rPr>
        <w:t>並肯定其對社會的影響</w:t>
      </w:r>
      <w:r>
        <w:rPr>
          <w:rFonts w:ascii="細明體" w:eastAsia="細明體" w:hAnsi="細明體" w:cs="細明體"/>
          <w:spacing w:val="-8"/>
        </w:rPr>
        <w:t>力。</w:t>
      </w:r>
      <w:r>
        <w:rPr>
          <w:rFonts w:ascii="細明體" w:eastAsia="細明體" w:hAnsi="細明體" w:cs="細明體"/>
        </w:rPr>
        <w:t>相信更能形成案例分享與擴散好的領導者之影響作用。</w:t>
      </w:r>
    </w:p>
    <w:p w:rsidR="00817309" w:rsidRDefault="00B923DC">
      <w:pPr>
        <w:autoSpaceDE w:val="0"/>
        <w:autoSpaceDN w:val="0"/>
        <w:snapToGrid w:val="0"/>
        <w:spacing w:before="339" w:line="300" w:lineRule="exact"/>
        <w:rPr>
          <w:rFonts w:ascii="細明體" w:eastAsia="細明體" w:hAnsi="細明體" w:cs="細明體"/>
          <w:b/>
        </w:rPr>
      </w:pPr>
      <w:r>
        <w:rPr>
          <w:rFonts w:ascii="細明體" w:eastAsia="細明體" w:hAnsi="細明體" w:cs="細明體"/>
          <w:b/>
        </w:rPr>
        <w:t>（五</w:t>
      </w:r>
      <w:r>
        <w:rPr>
          <w:rFonts w:ascii="細明體" w:eastAsia="細明體" w:hAnsi="細明體" w:cs="細明體"/>
          <w:b/>
          <w:spacing w:val="-59"/>
        </w:rPr>
        <w:t>）</w:t>
      </w:r>
      <w:r>
        <w:rPr>
          <w:rFonts w:ascii="細明體" w:eastAsia="細明體" w:hAnsi="細明體" w:cs="細明體"/>
          <w:b/>
        </w:rPr>
        <w:t>、推廣職能評鑑與熟悉人格特質</w:t>
      </w:r>
    </w:p>
    <w:p w:rsidR="00817309" w:rsidRDefault="00B923DC">
      <w:pPr>
        <w:autoSpaceDE w:val="0"/>
        <w:autoSpaceDN w:val="0"/>
        <w:snapToGrid w:val="0"/>
        <w:spacing w:before="220" w:line="500" w:lineRule="exact"/>
        <w:ind w:left="240" w:firstLine="480"/>
        <w:jc w:val="both"/>
        <w:rPr>
          <w:rFonts w:ascii="細明體" w:eastAsia="細明體" w:hAnsi="細明體" w:cs="細明體"/>
        </w:rPr>
      </w:pPr>
      <w:r>
        <w:rPr>
          <w:rFonts w:ascii="細明體" w:eastAsia="細明體" w:hAnsi="細明體" w:cs="細明體"/>
          <w:spacing w:val="-1"/>
        </w:rPr>
        <w:t>建議行政體系</w:t>
      </w:r>
      <w:r>
        <w:rPr>
          <w:rFonts w:ascii="細明體" w:eastAsia="細明體" w:hAnsi="細明體" w:cs="細明體"/>
        </w:rPr>
        <w:t>某層級以上主</w:t>
      </w:r>
      <w:r>
        <w:rPr>
          <w:rFonts w:ascii="細明體" w:eastAsia="細明體" w:hAnsi="細明體" w:cs="細明體"/>
          <w:spacing w:val="-8"/>
        </w:rPr>
        <w:t>管，</w:t>
      </w:r>
      <w:r>
        <w:rPr>
          <w:rFonts w:ascii="細明體" w:eastAsia="細明體" w:hAnsi="細明體" w:cs="細明體"/>
        </w:rPr>
        <w:t>皆應進</w:t>
      </w:r>
      <w:r>
        <w:rPr>
          <w:rFonts w:ascii="細明體" w:eastAsia="細明體" w:hAnsi="細明體" w:cs="細明體"/>
          <w:spacing w:val="30"/>
        </w:rPr>
        <w:t>行</w:t>
      </w:r>
      <w:r>
        <w:rPr>
          <w:rFonts w:ascii="細明體" w:eastAsia="細明體" w:hAnsi="細明體" w:cs="細明體"/>
        </w:rPr>
        <w:t>360°職能評鑑</w:t>
      </w:r>
      <w:r>
        <w:rPr>
          <w:rFonts w:ascii="細明體" w:eastAsia="細明體" w:hAnsi="細明體" w:cs="細明體"/>
          <w:spacing w:val="30"/>
        </w:rPr>
        <w:t>及</w:t>
      </w:r>
      <w:r>
        <w:rPr>
          <w:rFonts w:ascii="細明體" w:eastAsia="細明體" w:hAnsi="細明體" w:cs="細明體"/>
        </w:rPr>
        <w:t>MBT</w:t>
      </w:r>
      <w:r>
        <w:rPr>
          <w:rFonts w:ascii="細明體" w:eastAsia="細明體" w:hAnsi="細明體" w:cs="細明體"/>
          <w:spacing w:val="60"/>
        </w:rPr>
        <w:t>I</w:t>
      </w:r>
      <w:r>
        <w:rPr>
          <w:rFonts w:ascii="細明體" w:eastAsia="細明體" w:hAnsi="細明體" w:cs="細明體"/>
        </w:rPr>
        <w:t>人格傾向檢測，知已知彼、知人善任，才能做好領導者的角色。</w:t>
      </w:r>
    </w:p>
    <w:p w:rsidR="00817309" w:rsidRDefault="00B923DC">
      <w:pPr>
        <w:autoSpaceDE w:val="0"/>
        <w:autoSpaceDN w:val="0"/>
        <w:snapToGrid w:val="0"/>
        <w:spacing w:before="339" w:line="300" w:lineRule="exact"/>
        <w:rPr>
          <w:rFonts w:ascii="細明體" w:eastAsia="細明體" w:hAnsi="細明體" w:cs="細明體"/>
          <w:b/>
        </w:rPr>
      </w:pPr>
      <w:r>
        <w:rPr>
          <w:rFonts w:ascii="細明體" w:eastAsia="細明體" w:hAnsi="細明體" w:cs="細明體"/>
          <w:b/>
        </w:rPr>
        <w:t>（六</w:t>
      </w:r>
      <w:r>
        <w:rPr>
          <w:rFonts w:ascii="細明體" w:eastAsia="細明體" w:hAnsi="細明體" w:cs="細明體"/>
          <w:b/>
          <w:spacing w:val="-59"/>
        </w:rPr>
        <w:t>）</w:t>
      </w:r>
      <w:r>
        <w:rPr>
          <w:rFonts w:ascii="細明體" w:eastAsia="細明體" w:hAnsi="細明體" w:cs="細明體"/>
          <w:b/>
        </w:rPr>
        <w:t>、重視人力資源管理與照顧</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spacing w:val="-1"/>
        </w:rPr>
        <w:t>公務人員</w:t>
      </w:r>
      <w:r>
        <w:rPr>
          <w:rFonts w:ascii="細明體" w:eastAsia="細明體" w:hAnsi="細明體" w:cs="細明體"/>
        </w:rPr>
        <w:t>的人力再</w:t>
      </w:r>
      <w:r>
        <w:rPr>
          <w:rFonts w:ascii="細明體" w:eastAsia="細明體" w:hAnsi="細明體" w:cs="細明體"/>
          <w:spacing w:val="-8"/>
        </w:rPr>
        <w:t>造，</w:t>
      </w:r>
      <w:r>
        <w:rPr>
          <w:rFonts w:ascii="細明體" w:eastAsia="細明體" w:hAnsi="細明體" w:cs="細明體"/>
        </w:rPr>
        <w:t>也是屬於人力資源管理的一</w:t>
      </w:r>
      <w:r>
        <w:rPr>
          <w:rFonts w:ascii="細明體" w:eastAsia="細明體" w:hAnsi="細明體" w:cs="細明體"/>
          <w:spacing w:val="-8"/>
        </w:rPr>
        <w:t>環。</w:t>
      </w:r>
      <w:r>
        <w:rPr>
          <w:rFonts w:ascii="細明體" w:eastAsia="細明體" w:hAnsi="細明體" w:cs="細明體"/>
        </w:rPr>
        <w:t>因</w:t>
      </w:r>
      <w:r>
        <w:rPr>
          <w:rFonts w:ascii="細明體" w:eastAsia="細明體" w:hAnsi="細明體" w:cs="細明體"/>
          <w:spacing w:val="-8"/>
        </w:rPr>
        <w:t>此，</w:t>
      </w:r>
      <w:r>
        <w:rPr>
          <w:rFonts w:ascii="細明體" w:eastAsia="細明體" w:hAnsi="細明體" w:cs="細明體"/>
        </w:rPr>
        <w:t>不宜輕忽</w:t>
      </w:r>
    </w:p>
    <w:p w:rsidR="00817309" w:rsidRDefault="00B923DC">
      <w:pPr>
        <w:autoSpaceDE w:val="0"/>
        <w:autoSpaceDN w:val="0"/>
        <w:snapToGrid w:val="0"/>
        <w:spacing w:before="41" w:line="499" w:lineRule="exact"/>
        <w:ind w:left="240"/>
        <w:jc w:val="both"/>
        <w:rPr>
          <w:rFonts w:ascii="細明體" w:eastAsia="細明體" w:hAnsi="細明體" w:cs="細明體"/>
        </w:rPr>
      </w:pPr>
      <w:r>
        <w:rPr>
          <w:rFonts w:ascii="細明體" w:eastAsia="細明體" w:hAnsi="細明體" w:cs="細明體"/>
          <w:spacing w:val="-1"/>
        </w:rPr>
        <w:t>人力資源管理</w:t>
      </w:r>
      <w:r>
        <w:rPr>
          <w:rFonts w:ascii="細明體" w:eastAsia="細明體" w:hAnsi="細明體" w:cs="細明體"/>
        </w:rPr>
        <w:t>的重要</w:t>
      </w:r>
      <w:r>
        <w:rPr>
          <w:rFonts w:ascii="細明體" w:eastAsia="細明體" w:hAnsi="細明體" w:cs="細明體"/>
          <w:spacing w:val="-12"/>
        </w:rPr>
        <w:t>性</w:t>
      </w:r>
      <w:r>
        <w:rPr>
          <w:rFonts w:ascii="細明體" w:eastAsia="細明體" w:hAnsi="細明體" w:cs="細明體"/>
          <w:spacing w:val="-11"/>
        </w:rPr>
        <w:t>，</w:t>
      </w:r>
      <w:r>
        <w:rPr>
          <w:rFonts w:ascii="細明體" w:eastAsia="細明體" w:hAnsi="細明體" w:cs="細明體"/>
        </w:rPr>
        <w:t>在面對組織改造變革</w:t>
      </w:r>
      <w:r>
        <w:rPr>
          <w:rFonts w:ascii="細明體" w:eastAsia="細明體" w:hAnsi="細明體" w:cs="細明體"/>
          <w:spacing w:val="-12"/>
        </w:rPr>
        <w:t>時</w:t>
      </w:r>
      <w:r>
        <w:rPr>
          <w:rFonts w:ascii="細明體" w:eastAsia="細明體" w:hAnsi="細明體" w:cs="細明體"/>
          <w:spacing w:val="-11"/>
        </w:rPr>
        <w:t>，</w:t>
      </w:r>
      <w:r>
        <w:rPr>
          <w:rFonts w:ascii="細明體" w:eastAsia="細明體" w:hAnsi="細明體" w:cs="細明體"/>
        </w:rPr>
        <w:t>應正視並妥善處理公務人</w:t>
      </w:r>
      <w:r>
        <w:rPr>
          <w:rFonts w:ascii="細明體" w:eastAsia="細明體" w:hAnsi="細明體" w:cs="細明體"/>
          <w:spacing w:val="-1"/>
        </w:rPr>
        <w:t>員心</w:t>
      </w:r>
      <w:r>
        <w:rPr>
          <w:rFonts w:ascii="細明體" w:eastAsia="細明體" w:hAnsi="細明體" w:cs="細明體"/>
          <w:spacing w:val="-13"/>
        </w:rPr>
        <w:t>聲</w:t>
      </w:r>
      <w:r>
        <w:rPr>
          <w:rFonts w:ascii="細明體" w:eastAsia="細明體" w:hAnsi="細明體" w:cs="細明體"/>
          <w:spacing w:val="-12"/>
        </w:rPr>
        <w:t>，</w:t>
      </w:r>
      <w:r>
        <w:rPr>
          <w:rFonts w:ascii="細明體" w:eastAsia="細明體" w:hAnsi="細明體" w:cs="細明體"/>
          <w:spacing w:val="-1"/>
        </w:rPr>
        <w:t>及組</w:t>
      </w:r>
      <w:r>
        <w:rPr>
          <w:rFonts w:ascii="細明體" w:eastAsia="細明體" w:hAnsi="細明體" w:cs="細明體"/>
        </w:rPr>
        <w:t>織精簡後的就業等問</w:t>
      </w:r>
      <w:r>
        <w:rPr>
          <w:rFonts w:ascii="細明體" w:eastAsia="細明體" w:hAnsi="細明體" w:cs="細明體"/>
          <w:spacing w:val="-12"/>
        </w:rPr>
        <w:t>題</w:t>
      </w:r>
      <w:r>
        <w:rPr>
          <w:rFonts w:ascii="細明體" w:eastAsia="細明體" w:hAnsi="細明體" w:cs="細明體"/>
          <w:spacing w:val="-11"/>
        </w:rPr>
        <w:t>。</w:t>
      </w:r>
      <w:r>
        <w:rPr>
          <w:rFonts w:ascii="細明體" w:eastAsia="細明體" w:hAnsi="細明體" w:cs="細明體"/>
        </w:rPr>
        <w:t>另企業界重視員工身心健康與全面性</w:t>
      </w:r>
      <w:r>
        <w:rPr>
          <w:rFonts w:ascii="細明體" w:eastAsia="細明體" w:hAnsi="細明體" w:cs="細明體"/>
          <w:spacing w:val="-1"/>
        </w:rPr>
        <w:t>照護的作</w:t>
      </w:r>
      <w:r>
        <w:rPr>
          <w:rFonts w:ascii="細明體" w:eastAsia="細明體" w:hAnsi="細明體" w:cs="細明體"/>
          <w:spacing w:val="-8"/>
        </w:rPr>
        <w:t>法，</w:t>
      </w:r>
      <w:r>
        <w:rPr>
          <w:rFonts w:ascii="細明體" w:eastAsia="細明體" w:hAnsi="細明體" w:cs="細明體"/>
        </w:rPr>
        <w:t>亦值得相關機關學</w:t>
      </w:r>
      <w:r>
        <w:rPr>
          <w:rFonts w:ascii="細明體" w:eastAsia="細明體" w:hAnsi="細明體" w:cs="細明體"/>
          <w:spacing w:val="-8"/>
        </w:rPr>
        <w:t>習，</w:t>
      </w:r>
      <w:r>
        <w:rPr>
          <w:rFonts w:ascii="細明體" w:eastAsia="細明體" w:hAnsi="細明體" w:cs="細明體"/>
        </w:rPr>
        <w:t>身心靈健康而有活力的文</w:t>
      </w:r>
      <w:r>
        <w:rPr>
          <w:rFonts w:ascii="細明體" w:eastAsia="細明體" w:hAnsi="細明體" w:cs="細明體"/>
          <w:spacing w:val="-8"/>
        </w:rPr>
        <w:t>官，</w:t>
      </w:r>
      <w:r>
        <w:rPr>
          <w:rFonts w:ascii="細明體" w:eastAsia="細明體" w:hAnsi="細明體" w:cs="細明體"/>
        </w:rPr>
        <w:t>才能期許其全心奉獻公務。人力資源管理應納入這樣的思維與關懷。</w:t>
      </w:r>
    </w:p>
    <w:p w:rsidR="00817309" w:rsidRDefault="00B923DC">
      <w:pPr>
        <w:autoSpaceDE w:val="0"/>
        <w:autoSpaceDN w:val="0"/>
        <w:snapToGrid w:val="0"/>
        <w:spacing w:before="342" w:line="300" w:lineRule="exact"/>
        <w:rPr>
          <w:rFonts w:ascii="細明體" w:eastAsia="細明體" w:hAnsi="細明體" w:cs="細明體"/>
          <w:b/>
        </w:rPr>
      </w:pPr>
      <w:r>
        <w:rPr>
          <w:rFonts w:ascii="細明體" w:eastAsia="細明體" w:hAnsi="細明體" w:cs="細明體"/>
          <w:b/>
        </w:rPr>
        <w:t>（七</w:t>
      </w:r>
      <w:r>
        <w:rPr>
          <w:rFonts w:ascii="細明體" w:eastAsia="細明體" w:hAnsi="細明體" w:cs="細明體"/>
          <w:b/>
          <w:spacing w:val="-59"/>
        </w:rPr>
        <w:t>）</w:t>
      </w:r>
      <w:r>
        <w:rPr>
          <w:rFonts w:ascii="細明體" w:eastAsia="細明體" w:hAnsi="細明體" w:cs="細明體"/>
          <w:b/>
        </w:rPr>
        <w:t>、綠色辦公室的實踐</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spacing w:val="-1"/>
        </w:rPr>
        <w:t>位於布</w:t>
      </w:r>
      <w:r>
        <w:rPr>
          <w:rFonts w:ascii="細明體" w:eastAsia="細明體" w:hAnsi="細明體" w:cs="細明體"/>
        </w:rPr>
        <w:t>里斯托市的英國環境</w:t>
      </w:r>
      <w:r>
        <w:rPr>
          <w:rFonts w:ascii="細明體" w:eastAsia="細明體" w:hAnsi="細明體" w:cs="細明體"/>
          <w:spacing w:val="-5"/>
        </w:rPr>
        <w:t>部，</w:t>
      </w:r>
      <w:r>
        <w:rPr>
          <w:rFonts w:ascii="細明體" w:eastAsia="細明體" w:hAnsi="細明體" w:cs="細明體"/>
        </w:rPr>
        <w:t>其彈</w:t>
      </w:r>
      <w:r>
        <w:rPr>
          <w:rFonts w:ascii="細明體" w:eastAsia="細明體" w:hAnsi="細明體" w:cs="細明體"/>
          <w:spacing w:val="-5"/>
        </w:rPr>
        <w:t>性、</w:t>
      </w:r>
      <w:r>
        <w:rPr>
          <w:rFonts w:ascii="細明體" w:eastAsia="細明體" w:hAnsi="細明體" w:cs="細明體"/>
        </w:rPr>
        <w:t>開</w:t>
      </w:r>
      <w:r>
        <w:rPr>
          <w:rFonts w:ascii="細明體" w:eastAsia="細明體" w:hAnsi="細明體" w:cs="細明體"/>
          <w:spacing w:val="-5"/>
        </w:rPr>
        <w:t>放、</w:t>
      </w:r>
      <w:r>
        <w:rPr>
          <w:rFonts w:ascii="細明體" w:eastAsia="細明體" w:hAnsi="細明體" w:cs="細明體"/>
        </w:rPr>
        <w:t>節</w:t>
      </w:r>
      <w:r>
        <w:rPr>
          <w:rFonts w:ascii="細明體" w:eastAsia="細明體" w:hAnsi="細明體" w:cs="細明體"/>
          <w:spacing w:val="-5"/>
        </w:rPr>
        <w:t>能</w:t>
      </w:r>
      <w:r>
        <w:rPr>
          <w:rFonts w:ascii="細明體" w:eastAsia="細明體" w:hAnsi="細明體" w:cs="細明體"/>
          <w:spacing w:val="-4"/>
        </w:rPr>
        <w:t>、</w:t>
      </w:r>
      <w:r>
        <w:rPr>
          <w:rFonts w:ascii="細明體" w:eastAsia="細明體" w:hAnsi="細明體" w:cs="細明體"/>
        </w:rPr>
        <w:t>自然採</w:t>
      </w:r>
      <w:r>
        <w:rPr>
          <w:rFonts w:ascii="細明體" w:eastAsia="細明體" w:hAnsi="細明體" w:cs="細明體"/>
          <w:spacing w:val="-5"/>
        </w:rPr>
        <w:t>光、</w:t>
      </w:r>
      <w:r>
        <w:rPr>
          <w:rFonts w:ascii="細明體" w:eastAsia="細明體" w:hAnsi="細明體" w:cs="細明體"/>
        </w:rPr>
        <w:t>自動</w:t>
      </w:r>
    </w:p>
    <w:p w:rsidR="00817309" w:rsidRDefault="00B923DC">
      <w:pPr>
        <w:autoSpaceDE w:val="0"/>
        <w:autoSpaceDN w:val="0"/>
        <w:snapToGrid w:val="0"/>
        <w:spacing w:before="41" w:line="499" w:lineRule="exact"/>
        <w:ind w:left="240"/>
        <w:jc w:val="both"/>
        <w:rPr>
          <w:rFonts w:ascii="細明體" w:eastAsia="細明體" w:hAnsi="細明體" w:cs="細明體"/>
        </w:rPr>
      </w:pPr>
      <w:r>
        <w:rPr>
          <w:rFonts w:ascii="細明體" w:eastAsia="細明體" w:hAnsi="細明體" w:cs="細明體"/>
          <w:spacing w:val="-1"/>
        </w:rPr>
        <w:t>控</w:t>
      </w:r>
      <w:r>
        <w:rPr>
          <w:rFonts w:ascii="細明體" w:eastAsia="細明體" w:hAnsi="細明體" w:cs="細明體"/>
          <w:spacing w:val="-7"/>
        </w:rPr>
        <w:t>溫、</w:t>
      </w:r>
      <w:r>
        <w:rPr>
          <w:rFonts w:ascii="細明體" w:eastAsia="細明體" w:hAnsi="細明體" w:cs="細明體"/>
          <w:spacing w:val="-1"/>
        </w:rPr>
        <w:t>植</w:t>
      </w:r>
      <w:r>
        <w:rPr>
          <w:rFonts w:ascii="細明體" w:eastAsia="細明體" w:hAnsi="細明體" w:cs="細明體"/>
        </w:rPr>
        <w:t>樹降</w:t>
      </w:r>
      <w:r>
        <w:rPr>
          <w:rFonts w:ascii="細明體" w:eastAsia="細明體" w:hAnsi="細明體" w:cs="細明體"/>
          <w:spacing w:val="-6"/>
        </w:rPr>
        <w:t>溫、</w:t>
      </w:r>
      <w:r>
        <w:rPr>
          <w:rFonts w:ascii="細明體" w:eastAsia="細明體" w:hAnsi="細明體" w:cs="細明體"/>
        </w:rPr>
        <w:t>設施共用等綠色辦公環境設</w:t>
      </w:r>
      <w:r>
        <w:rPr>
          <w:rFonts w:ascii="細明體" w:eastAsia="細明體" w:hAnsi="細明體" w:cs="細明體"/>
          <w:spacing w:val="-6"/>
        </w:rPr>
        <w:t>計，</w:t>
      </w:r>
      <w:r>
        <w:rPr>
          <w:rFonts w:ascii="細明體" w:eastAsia="細明體" w:hAnsi="細明體" w:cs="細明體"/>
        </w:rPr>
        <w:t>令人印象深</w:t>
      </w:r>
      <w:r>
        <w:rPr>
          <w:rFonts w:ascii="細明體" w:eastAsia="細明體" w:hAnsi="細明體" w:cs="細明體"/>
          <w:spacing w:val="-6"/>
        </w:rPr>
        <w:t>刻。</w:t>
      </w:r>
      <w:r>
        <w:rPr>
          <w:rFonts w:ascii="細明體" w:eastAsia="細明體" w:hAnsi="細明體" w:cs="細明體"/>
        </w:rPr>
        <w:t>國內公務</w:t>
      </w:r>
      <w:r>
        <w:rPr>
          <w:rFonts w:ascii="細明體" w:eastAsia="細明體" w:hAnsi="細明體" w:cs="細明體"/>
          <w:spacing w:val="-1"/>
        </w:rPr>
        <w:t>辦公環境應即</w:t>
      </w:r>
      <w:r>
        <w:rPr>
          <w:rFonts w:ascii="細明體" w:eastAsia="細明體" w:hAnsi="細明體" w:cs="細明體"/>
        </w:rPr>
        <w:t>刻進行綠色革</w:t>
      </w:r>
      <w:r>
        <w:rPr>
          <w:rFonts w:ascii="細明體" w:eastAsia="細明體" w:hAnsi="細明體" w:cs="細明體"/>
          <w:spacing w:val="-12"/>
        </w:rPr>
        <w:t>命</w:t>
      </w:r>
      <w:r>
        <w:rPr>
          <w:rFonts w:ascii="細明體" w:eastAsia="細明體" w:hAnsi="細明體" w:cs="細明體"/>
          <w:spacing w:val="-11"/>
        </w:rPr>
        <w:t>，</w:t>
      </w:r>
      <w:r>
        <w:rPr>
          <w:rFonts w:ascii="細明體" w:eastAsia="細明體" w:hAnsi="細明體" w:cs="細明體"/>
        </w:rPr>
        <w:t>在規劃設計或裝修改造之</w:t>
      </w:r>
      <w:r>
        <w:rPr>
          <w:rFonts w:ascii="細明體" w:eastAsia="細明體" w:hAnsi="細明體" w:cs="細明體"/>
          <w:spacing w:val="-12"/>
        </w:rPr>
        <w:t>際</w:t>
      </w:r>
      <w:r>
        <w:rPr>
          <w:rFonts w:ascii="細明體" w:eastAsia="細明體" w:hAnsi="細明體" w:cs="細明體"/>
          <w:spacing w:val="-11"/>
        </w:rPr>
        <w:t>，</w:t>
      </w:r>
      <w:r>
        <w:rPr>
          <w:rFonts w:ascii="細明體" w:eastAsia="細明體" w:hAnsi="細明體" w:cs="細明體"/>
        </w:rPr>
        <w:t>即應引進相關</w:t>
      </w:r>
      <w:r>
        <w:rPr>
          <w:rFonts w:ascii="細明體" w:eastAsia="細明體" w:hAnsi="細明體" w:cs="細明體"/>
          <w:spacing w:val="-1"/>
        </w:rPr>
        <w:t>理</w:t>
      </w:r>
      <w:r>
        <w:rPr>
          <w:rFonts w:ascii="細明體" w:eastAsia="細明體" w:hAnsi="細明體" w:cs="細明體"/>
          <w:spacing w:val="-6"/>
        </w:rPr>
        <w:t>念、</w:t>
      </w:r>
      <w:r>
        <w:rPr>
          <w:rFonts w:ascii="細明體" w:eastAsia="細明體" w:hAnsi="細明體" w:cs="細明體"/>
        </w:rPr>
        <w:t>設施與標</w:t>
      </w:r>
      <w:r>
        <w:rPr>
          <w:rFonts w:ascii="細明體" w:eastAsia="細明體" w:hAnsi="細明體" w:cs="細明體"/>
          <w:spacing w:val="-5"/>
        </w:rPr>
        <w:t>準，</w:t>
      </w:r>
      <w:r>
        <w:rPr>
          <w:rFonts w:ascii="細明體" w:eastAsia="細明體" w:hAnsi="細明體" w:cs="細明體"/>
        </w:rPr>
        <w:t>強制遵循並具體實</w:t>
      </w:r>
      <w:r>
        <w:rPr>
          <w:rFonts w:ascii="細明體" w:eastAsia="細明體" w:hAnsi="細明體" w:cs="細明體"/>
          <w:spacing w:val="-5"/>
        </w:rPr>
        <w:t>踐，</w:t>
      </w:r>
      <w:r>
        <w:rPr>
          <w:rFonts w:ascii="細明體" w:eastAsia="細明體" w:hAnsi="細明體" w:cs="細明體"/>
        </w:rPr>
        <w:t>而非僅在用</w:t>
      </w:r>
      <w:r>
        <w:rPr>
          <w:rFonts w:ascii="細明體" w:eastAsia="細明體" w:hAnsi="細明體" w:cs="細明體"/>
          <w:spacing w:val="-5"/>
        </w:rPr>
        <w:t>水、</w:t>
      </w:r>
      <w:r>
        <w:rPr>
          <w:rFonts w:ascii="細明體" w:eastAsia="細明體" w:hAnsi="細明體" w:cs="細明體"/>
        </w:rPr>
        <w:t>用電度數</w:t>
      </w:r>
      <w:r>
        <w:rPr>
          <w:rFonts w:ascii="細明體" w:eastAsia="細明體" w:hAnsi="細明體" w:cs="細明體"/>
          <w:spacing w:val="-5"/>
        </w:rPr>
        <w:t>上</w:t>
      </w:r>
      <w:r>
        <w:rPr>
          <w:rFonts w:ascii="細明體" w:eastAsia="細明體" w:hAnsi="細明體" w:cs="細明體"/>
          <w:spacing w:val="-4"/>
        </w:rPr>
        <w:t>，</w:t>
      </w:r>
      <w:r>
        <w:rPr>
          <w:rFonts w:ascii="細明體" w:eastAsia="細明體" w:hAnsi="細明體" w:cs="細明體"/>
        </w:rPr>
        <w:t>進行事後與形式的管控。</w:t>
      </w:r>
    </w:p>
    <w:p w:rsidR="00817309" w:rsidRDefault="00B923DC">
      <w:pPr>
        <w:autoSpaceDE w:val="0"/>
        <w:autoSpaceDN w:val="0"/>
        <w:snapToGrid w:val="0"/>
        <w:spacing w:before="342" w:line="300" w:lineRule="exact"/>
        <w:rPr>
          <w:rFonts w:ascii="新細明體" w:eastAsia="新細明體" w:hAnsi="新細明體" w:cs="新細明體"/>
        </w:rPr>
      </w:pPr>
      <w:r>
        <w:rPr>
          <w:rFonts w:ascii="細明體" w:eastAsia="細明體" w:hAnsi="細明體" w:cs="細明體"/>
          <w:b/>
        </w:rPr>
        <w:t>（八</w:t>
      </w:r>
      <w:r>
        <w:rPr>
          <w:rFonts w:ascii="細明體" w:eastAsia="細明體" w:hAnsi="細明體" w:cs="細明體"/>
          <w:b/>
          <w:spacing w:val="-59"/>
        </w:rPr>
        <w:t>）</w:t>
      </w:r>
      <w:r>
        <w:rPr>
          <w:rFonts w:ascii="細明體" w:eastAsia="細明體" w:hAnsi="細明體" w:cs="細明體"/>
          <w:b/>
        </w:rPr>
        <w:t>、制定具體明確</w:t>
      </w:r>
      <w:r>
        <w:rPr>
          <w:rFonts w:ascii="新細明體" w:eastAsia="新細明體" w:hAnsi="新細明體" w:cs="新細明體"/>
        </w:rPr>
        <w:t>政策</w:t>
      </w:r>
    </w:p>
    <w:p w:rsidR="00817309" w:rsidRDefault="00B923DC">
      <w:pPr>
        <w:autoSpaceDE w:val="0"/>
        <w:autoSpaceDN w:val="0"/>
        <w:snapToGrid w:val="0"/>
        <w:spacing w:before="459"/>
        <w:ind w:left="3840"/>
        <w:rPr>
          <w:sz w:val="20"/>
        </w:rPr>
        <w:sectPr w:rsidR="00817309">
          <w:footnotePr>
            <w:pos w:val="sectEnd"/>
            <w:numStart w:val="0"/>
          </w:footnotePr>
          <w:endnotePr>
            <w:numFmt w:val="decimal"/>
            <w:numStart w:val="0"/>
          </w:endnotePr>
          <w:pgSz w:w="11904" w:h="16840"/>
          <w:pgMar w:top="1440" w:right="1798" w:bottom="752" w:left="2040" w:header="0" w:footer="0" w:gutter="0"/>
          <w:cols w:space="720"/>
        </w:sectPr>
      </w:pPr>
      <w:r>
        <w:rPr>
          <w:rFonts w:eastAsia="Times New Roman"/>
          <w:spacing w:val="1"/>
          <w:sz w:val="20"/>
        </w:rPr>
        <w:t>3</w:t>
      </w:r>
      <w:r>
        <w:rPr>
          <w:rFonts w:eastAsia="Times New Roman"/>
          <w:sz w:val="20"/>
        </w:rPr>
        <w:t>9</w:t>
      </w:r>
    </w:p>
    <w:p w:rsidR="00817309" w:rsidRDefault="00B923DC">
      <w:pPr>
        <w:autoSpaceDE w:val="0"/>
        <w:autoSpaceDN w:val="0"/>
        <w:snapToGrid w:val="0"/>
        <w:spacing w:before="160" w:line="300" w:lineRule="exact"/>
        <w:ind w:left="720"/>
        <w:rPr>
          <w:rFonts w:ascii="細明體" w:eastAsia="細明體" w:hAnsi="細明體" w:cs="細明體"/>
          <w:sz w:val="20"/>
        </w:rPr>
      </w:pPr>
      <w:r>
        <w:rPr>
          <w:rFonts w:ascii="細明體" w:eastAsia="細明體" w:hAnsi="細明體" w:cs="細明體"/>
        </w:rPr>
        <w:lastRenderedPageBreak/>
        <w:t>應明確規劃台灣當前的定位及未來發展方</w:t>
      </w:r>
      <w:r>
        <w:rPr>
          <w:rFonts w:ascii="細明體" w:eastAsia="細明體" w:hAnsi="細明體" w:cs="細明體"/>
          <w:spacing w:val="-12"/>
        </w:rPr>
        <w:t>向</w:t>
      </w:r>
      <w:r>
        <w:rPr>
          <w:rFonts w:ascii="細明體" w:eastAsia="細明體" w:hAnsi="細明體" w:cs="細明體"/>
          <w:spacing w:val="-11"/>
        </w:rPr>
        <w:t>，</w:t>
      </w:r>
      <w:r>
        <w:rPr>
          <w:rFonts w:ascii="細明體" w:eastAsia="細明體" w:hAnsi="細明體" w:cs="細明體"/>
        </w:rPr>
        <w:t>並於擬定政策方向</w:t>
      </w:r>
      <w:r>
        <w:rPr>
          <w:rFonts w:ascii="細明體" w:eastAsia="細明體" w:hAnsi="細明體" w:cs="細明體"/>
          <w:spacing w:val="-12"/>
        </w:rPr>
        <w:t>時</w:t>
      </w:r>
      <w:r>
        <w:rPr>
          <w:rFonts w:ascii="細明體" w:eastAsia="細明體" w:hAnsi="細明體" w:cs="細明體"/>
          <w:spacing w:val="-11"/>
        </w:rPr>
        <w:t>，</w:t>
      </w:r>
      <w:r>
        <w:rPr>
          <w:rFonts w:ascii="細明體" w:eastAsia="細明體" w:hAnsi="細明體" w:cs="細明體"/>
        </w:rPr>
        <w:t>確</w:t>
      </w:r>
    </w:p>
    <w:p w:rsidR="00817309" w:rsidRDefault="00B923DC">
      <w:pPr>
        <w:autoSpaceDE w:val="0"/>
        <w:autoSpaceDN w:val="0"/>
        <w:snapToGrid w:val="0"/>
        <w:spacing w:before="41" w:line="499" w:lineRule="exact"/>
        <w:ind w:left="240"/>
        <w:rPr>
          <w:rFonts w:ascii="細明體" w:eastAsia="細明體" w:hAnsi="細明體" w:cs="細明體"/>
        </w:rPr>
      </w:pPr>
      <w:r>
        <w:rPr>
          <w:rFonts w:ascii="細明體" w:eastAsia="細明體" w:hAnsi="細明體" w:cs="細明體"/>
        </w:rPr>
        <w:t>認台灣的強</w:t>
      </w:r>
      <w:r>
        <w:rPr>
          <w:rFonts w:ascii="細明體" w:eastAsia="細明體" w:hAnsi="細明體" w:cs="細明體"/>
          <w:spacing w:val="-8"/>
        </w:rPr>
        <w:t>項，</w:t>
      </w:r>
      <w:r>
        <w:rPr>
          <w:rFonts w:ascii="細明體" w:eastAsia="細明體" w:hAnsi="細明體" w:cs="細明體"/>
        </w:rPr>
        <w:t>面對當前經濟不景</w:t>
      </w:r>
      <w:r>
        <w:rPr>
          <w:rFonts w:ascii="細明體" w:eastAsia="細明體" w:hAnsi="細明體" w:cs="細明體"/>
          <w:spacing w:val="-8"/>
        </w:rPr>
        <w:t>氣、</w:t>
      </w:r>
      <w:r>
        <w:rPr>
          <w:rFonts w:ascii="細明體" w:eastAsia="細明體" w:hAnsi="細明體" w:cs="細明體"/>
        </w:rPr>
        <w:t>人才流</w:t>
      </w:r>
      <w:r>
        <w:rPr>
          <w:rFonts w:ascii="細明體" w:eastAsia="細明體" w:hAnsi="細明體" w:cs="細明體"/>
          <w:spacing w:val="-8"/>
        </w:rPr>
        <w:t>失、</w:t>
      </w:r>
      <w:r>
        <w:rPr>
          <w:rFonts w:ascii="細明體" w:eastAsia="細明體" w:hAnsi="細明體" w:cs="細明體"/>
        </w:rPr>
        <w:t>政府財政困難及兩岸情勢的緩和等情勢研擬因應對</w:t>
      </w:r>
      <w:r>
        <w:rPr>
          <w:rFonts w:ascii="細明體" w:eastAsia="細明體" w:hAnsi="細明體" w:cs="細明體"/>
          <w:spacing w:val="-6"/>
        </w:rPr>
        <w:t>策。</w:t>
      </w:r>
      <w:r>
        <w:rPr>
          <w:rFonts w:ascii="細明體" w:eastAsia="細明體" w:hAnsi="細明體" w:cs="細明體"/>
        </w:rPr>
        <w:t>並積極從事教</w:t>
      </w:r>
      <w:r>
        <w:rPr>
          <w:rFonts w:ascii="細明體" w:eastAsia="細明體" w:hAnsi="細明體" w:cs="細明體"/>
          <w:spacing w:val="-6"/>
        </w:rPr>
        <w:t>育、</w:t>
      </w:r>
      <w:r>
        <w:rPr>
          <w:rFonts w:ascii="細明體" w:eastAsia="細明體" w:hAnsi="細明體" w:cs="細明體"/>
        </w:rPr>
        <w:t>文</w:t>
      </w:r>
      <w:r>
        <w:rPr>
          <w:rFonts w:ascii="細明體" w:eastAsia="細明體" w:hAnsi="細明體" w:cs="細明體"/>
          <w:spacing w:val="-6"/>
        </w:rPr>
        <w:t>化、</w:t>
      </w:r>
      <w:r>
        <w:rPr>
          <w:rFonts w:ascii="細明體" w:eastAsia="細明體" w:hAnsi="細明體" w:cs="細明體"/>
        </w:rPr>
        <w:t>治</w:t>
      </w:r>
      <w:r>
        <w:rPr>
          <w:rFonts w:ascii="細明體" w:eastAsia="細明體" w:hAnsi="細明體" w:cs="細明體"/>
          <w:spacing w:val="-6"/>
        </w:rPr>
        <w:t>安、</w:t>
      </w:r>
      <w:r>
        <w:rPr>
          <w:rFonts w:ascii="細明體" w:eastAsia="細明體" w:hAnsi="細明體" w:cs="細明體"/>
        </w:rPr>
        <w:t>社會福利及法</w:t>
      </w:r>
      <w:r>
        <w:rPr>
          <w:rFonts w:ascii="細明體" w:eastAsia="細明體" w:hAnsi="細明體" w:cs="細明體"/>
          <w:spacing w:val="-1"/>
        </w:rPr>
        <w:t>治等各項建</w:t>
      </w:r>
      <w:r>
        <w:rPr>
          <w:rFonts w:ascii="細明體" w:eastAsia="細明體" w:hAnsi="細明體" w:cs="細明體"/>
          <w:spacing w:val="-22"/>
        </w:rPr>
        <w:t>設</w:t>
      </w:r>
      <w:r>
        <w:rPr>
          <w:rFonts w:ascii="細明體" w:eastAsia="細明體" w:hAnsi="細明體" w:cs="細明體"/>
          <w:spacing w:val="-21"/>
        </w:rPr>
        <w:t>。</w:t>
      </w:r>
      <w:r>
        <w:rPr>
          <w:rFonts w:ascii="細明體" w:eastAsia="細明體" w:hAnsi="細明體" w:cs="細明體"/>
        </w:rPr>
        <w:t>有計畫地推動參與國際活</w:t>
      </w:r>
      <w:r>
        <w:rPr>
          <w:rFonts w:ascii="細明體" w:eastAsia="細明體" w:hAnsi="細明體" w:cs="細明體"/>
          <w:spacing w:val="-21"/>
        </w:rPr>
        <w:t>動、</w:t>
      </w:r>
      <w:r>
        <w:rPr>
          <w:rFonts w:ascii="細明體" w:eastAsia="細明體" w:hAnsi="細明體" w:cs="細明體"/>
        </w:rPr>
        <w:t>汲取經</w:t>
      </w:r>
      <w:r>
        <w:rPr>
          <w:rFonts w:ascii="細明體" w:eastAsia="細明體" w:hAnsi="細明體" w:cs="細明體"/>
          <w:spacing w:val="-21"/>
        </w:rPr>
        <w:t>驗，</w:t>
      </w:r>
      <w:r>
        <w:rPr>
          <w:rFonts w:ascii="細明體" w:eastAsia="細明體" w:hAnsi="細明體" w:cs="細明體"/>
        </w:rPr>
        <w:t>推動兩岸和平互</w:t>
      </w:r>
      <w:r>
        <w:rPr>
          <w:rFonts w:ascii="細明體" w:eastAsia="細明體" w:hAnsi="細明體" w:cs="細明體"/>
          <w:spacing w:val="-11"/>
        </w:rPr>
        <w:t>動</w:t>
      </w:r>
      <w:r>
        <w:rPr>
          <w:rFonts w:ascii="細明體" w:eastAsia="細明體" w:hAnsi="細明體" w:cs="細明體"/>
        </w:rPr>
        <w:t>，不要只顧慮邦交國的數</w:t>
      </w:r>
      <w:r>
        <w:rPr>
          <w:rFonts w:ascii="細明體" w:eastAsia="細明體" w:hAnsi="細明體" w:cs="細明體"/>
          <w:spacing w:val="-12"/>
        </w:rPr>
        <w:t>目</w:t>
      </w:r>
      <w:r>
        <w:rPr>
          <w:rFonts w:ascii="細明體" w:eastAsia="細明體" w:hAnsi="細明體" w:cs="細明體"/>
          <w:spacing w:val="-11"/>
        </w:rPr>
        <w:t>，</w:t>
      </w:r>
      <w:r>
        <w:rPr>
          <w:rFonts w:ascii="細明體" w:eastAsia="細明體" w:hAnsi="細明體" w:cs="細明體"/>
        </w:rPr>
        <w:t>而應發展實質外</w:t>
      </w:r>
      <w:r>
        <w:rPr>
          <w:rFonts w:ascii="細明體" w:eastAsia="細明體" w:hAnsi="細明體" w:cs="細明體"/>
          <w:spacing w:val="-12"/>
        </w:rPr>
        <w:t>交</w:t>
      </w:r>
      <w:r>
        <w:rPr>
          <w:rFonts w:ascii="細明體" w:eastAsia="細明體" w:hAnsi="細明體" w:cs="細明體"/>
          <w:spacing w:val="-11"/>
        </w:rPr>
        <w:t>，</w:t>
      </w:r>
      <w:r>
        <w:rPr>
          <w:rFonts w:ascii="細明體" w:eastAsia="細明體" w:hAnsi="細明體" w:cs="細明體"/>
        </w:rPr>
        <w:t>如此由內部創造一個良好和諧的環</w:t>
      </w:r>
      <w:r>
        <w:rPr>
          <w:rFonts w:ascii="細明體" w:eastAsia="細明體" w:hAnsi="細明體" w:cs="細明體"/>
          <w:spacing w:val="-8"/>
        </w:rPr>
        <w:t>境，</w:t>
      </w:r>
      <w:r>
        <w:rPr>
          <w:rFonts w:ascii="細明體" w:eastAsia="細明體" w:hAnsi="細明體" w:cs="細明體"/>
        </w:rPr>
        <w:t>投資孕育人民的創新能</w:t>
      </w:r>
      <w:r>
        <w:rPr>
          <w:rFonts w:ascii="細明體" w:eastAsia="細明體" w:hAnsi="細明體" w:cs="細明體"/>
          <w:spacing w:val="-8"/>
        </w:rPr>
        <w:t>力，</w:t>
      </w:r>
      <w:r>
        <w:rPr>
          <w:rFonts w:ascii="細明體" w:eastAsia="細明體" w:hAnsi="細明體" w:cs="細明體"/>
        </w:rPr>
        <w:t>讓台灣在國際舞台不缺</w:t>
      </w:r>
      <w:r>
        <w:rPr>
          <w:rFonts w:ascii="細明體" w:eastAsia="細明體" w:hAnsi="細明體" w:cs="細明體"/>
          <w:spacing w:val="-8"/>
        </w:rPr>
        <w:t>席，</w:t>
      </w:r>
      <w:r>
        <w:rPr>
          <w:rFonts w:ascii="細明體" w:eastAsia="細明體" w:hAnsi="細明體" w:cs="細明體"/>
        </w:rPr>
        <w:t>並扮演一個重要的角</w:t>
      </w:r>
      <w:r>
        <w:rPr>
          <w:rFonts w:ascii="細明體" w:eastAsia="細明體" w:hAnsi="細明體" w:cs="細明體"/>
          <w:spacing w:val="-12"/>
        </w:rPr>
        <w:t>色</w:t>
      </w:r>
      <w:r>
        <w:rPr>
          <w:rFonts w:ascii="細明體" w:eastAsia="細明體" w:hAnsi="細明體" w:cs="細明體"/>
          <w:spacing w:val="-11"/>
        </w:rPr>
        <w:t>，</w:t>
      </w:r>
      <w:r>
        <w:rPr>
          <w:rFonts w:ascii="細明體" w:eastAsia="細明體" w:hAnsi="細明體" w:cs="細明體"/>
        </w:rPr>
        <w:t>積極參與區域性的經濟活</w:t>
      </w:r>
      <w:r>
        <w:rPr>
          <w:rFonts w:ascii="細明體" w:eastAsia="細明體" w:hAnsi="細明體" w:cs="細明體"/>
          <w:spacing w:val="-12"/>
        </w:rPr>
        <w:t>動</w:t>
      </w:r>
      <w:r>
        <w:rPr>
          <w:rFonts w:ascii="細明體" w:eastAsia="細明體" w:hAnsi="細明體" w:cs="細明體"/>
          <w:spacing w:val="-11"/>
        </w:rPr>
        <w:t>，</w:t>
      </w:r>
      <w:r>
        <w:rPr>
          <w:rFonts w:ascii="細明體" w:eastAsia="細明體" w:hAnsi="細明體" w:cs="細明體"/>
        </w:rPr>
        <w:t>由區域性的合作發展至全球性的合</w:t>
      </w:r>
      <w:r>
        <w:rPr>
          <w:rFonts w:ascii="細明體" w:eastAsia="細明體" w:hAnsi="細明體" w:cs="細明體"/>
          <w:spacing w:val="-8"/>
        </w:rPr>
        <w:t>作，</w:t>
      </w:r>
      <w:r>
        <w:rPr>
          <w:rFonts w:ascii="細明體" w:eastAsia="細明體" w:hAnsi="細明體" w:cs="細明體"/>
        </w:rPr>
        <w:t>明確的畫出台灣的全球航海</w:t>
      </w:r>
      <w:r>
        <w:rPr>
          <w:rFonts w:ascii="細明體" w:eastAsia="細明體" w:hAnsi="細明體" w:cs="細明體"/>
          <w:spacing w:val="-8"/>
        </w:rPr>
        <w:t>圖，</w:t>
      </w:r>
      <w:r>
        <w:rPr>
          <w:rFonts w:ascii="細明體" w:eastAsia="細明體" w:hAnsi="細明體" w:cs="細明體"/>
        </w:rPr>
        <w:t>讓人民瞭解政府的座標及方</w:t>
      </w:r>
      <w:r>
        <w:rPr>
          <w:rFonts w:ascii="細明體" w:eastAsia="細明體" w:hAnsi="細明體" w:cs="細明體"/>
          <w:spacing w:val="-8"/>
        </w:rPr>
        <w:t>向，</w:t>
      </w:r>
      <w:r>
        <w:rPr>
          <w:rFonts w:ascii="細明體" w:eastAsia="細明體" w:hAnsi="細明體" w:cs="細明體"/>
        </w:rPr>
        <w:t>如此始能喚起全民共體時</w:t>
      </w:r>
      <w:r>
        <w:rPr>
          <w:rFonts w:ascii="細明體" w:eastAsia="細明體" w:hAnsi="細明體" w:cs="細明體"/>
          <w:spacing w:val="-7"/>
        </w:rPr>
        <w:t>艱、</w:t>
      </w:r>
      <w:r>
        <w:rPr>
          <w:rFonts w:ascii="細明體" w:eastAsia="細明體" w:hAnsi="細明體" w:cs="細明體"/>
        </w:rPr>
        <w:t>共同努力的希望之</w:t>
      </w:r>
      <w:r>
        <w:rPr>
          <w:rFonts w:ascii="細明體" w:eastAsia="細明體" w:hAnsi="細明體" w:cs="細明體"/>
          <w:spacing w:val="-7"/>
        </w:rPr>
        <w:t>旅，</w:t>
      </w:r>
      <w:r>
        <w:rPr>
          <w:rFonts w:ascii="細明體" w:eastAsia="細明體" w:hAnsi="細明體" w:cs="細明體"/>
        </w:rPr>
        <w:t>朝未來美好之遠景邁進。</w:t>
      </w:r>
    </w:p>
    <w:p w:rsidR="00817309" w:rsidRDefault="00B923DC">
      <w:pPr>
        <w:autoSpaceDE w:val="0"/>
        <w:autoSpaceDN w:val="0"/>
        <w:snapToGrid w:val="0"/>
        <w:spacing w:before="345" w:line="300" w:lineRule="exact"/>
        <w:rPr>
          <w:rFonts w:ascii="細明體" w:eastAsia="細明體" w:hAnsi="細明體" w:cs="細明體"/>
          <w:b/>
        </w:rPr>
      </w:pPr>
      <w:r>
        <w:rPr>
          <w:rFonts w:ascii="細明體" w:eastAsia="細明體" w:hAnsi="細明體" w:cs="細明體"/>
          <w:b/>
        </w:rPr>
        <w:t>（九</w:t>
      </w:r>
      <w:r>
        <w:rPr>
          <w:rFonts w:ascii="細明體" w:eastAsia="細明體" w:hAnsi="細明體" w:cs="細明體"/>
          <w:b/>
          <w:spacing w:val="-59"/>
        </w:rPr>
        <w:t>）</w:t>
      </w:r>
      <w:r>
        <w:rPr>
          <w:rFonts w:ascii="細明體" w:eastAsia="細明體" w:hAnsi="細明體" w:cs="細明體"/>
          <w:b/>
        </w:rPr>
        <w:t>、積極參與歐盟事務</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rPr>
        <w:t>受限於現實外交處</w:t>
      </w:r>
      <w:r>
        <w:rPr>
          <w:rFonts w:ascii="細明體" w:eastAsia="細明體" w:hAnsi="細明體" w:cs="細明體"/>
          <w:spacing w:val="-12"/>
        </w:rPr>
        <w:t>境</w:t>
      </w:r>
      <w:r>
        <w:rPr>
          <w:rFonts w:ascii="細明體" w:eastAsia="細明體" w:hAnsi="細明體" w:cs="細明體"/>
          <w:spacing w:val="-11"/>
        </w:rPr>
        <w:t>，</w:t>
      </w:r>
      <w:r>
        <w:rPr>
          <w:rFonts w:ascii="細明體" w:eastAsia="細明體" w:hAnsi="細明體" w:cs="細明體"/>
        </w:rPr>
        <w:t>台灣長期將發展重心放在美國事</w:t>
      </w:r>
      <w:r>
        <w:rPr>
          <w:rFonts w:ascii="細明體" w:eastAsia="細明體" w:hAnsi="細明體" w:cs="細明體"/>
          <w:spacing w:val="-12"/>
        </w:rPr>
        <w:t>務</w:t>
      </w:r>
      <w:r>
        <w:rPr>
          <w:rFonts w:ascii="細明體" w:eastAsia="細明體" w:hAnsi="細明體" w:cs="細明體"/>
          <w:spacing w:val="-11"/>
        </w:rPr>
        <w:t>，</w:t>
      </w:r>
      <w:r>
        <w:rPr>
          <w:rFonts w:ascii="細明體" w:eastAsia="細明體" w:hAnsi="細明體" w:cs="細明體"/>
        </w:rPr>
        <w:t>然而歐盟是</w:t>
      </w:r>
    </w:p>
    <w:p w:rsidR="00817309" w:rsidRDefault="00B923DC">
      <w:pPr>
        <w:autoSpaceDE w:val="0"/>
        <w:autoSpaceDN w:val="0"/>
        <w:snapToGrid w:val="0"/>
        <w:spacing w:before="39" w:line="500" w:lineRule="exact"/>
        <w:ind w:left="240"/>
        <w:rPr>
          <w:rFonts w:ascii="細明體" w:eastAsia="細明體" w:hAnsi="細明體" w:cs="細明體"/>
        </w:rPr>
      </w:pPr>
      <w:r>
        <w:rPr>
          <w:rFonts w:ascii="細明體" w:eastAsia="細明體" w:hAnsi="細明體" w:cs="細明體"/>
        </w:rPr>
        <w:t>目前世界上實力最強的國際組</w:t>
      </w:r>
      <w:r>
        <w:rPr>
          <w:rFonts w:ascii="細明體" w:eastAsia="細明體" w:hAnsi="細明體" w:cs="細明體"/>
          <w:spacing w:val="-6"/>
        </w:rPr>
        <w:t>織，</w:t>
      </w:r>
      <w:r>
        <w:rPr>
          <w:rFonts w:ascii="細明體" w:eastAsia="細明體" w:hAnsi="細明體" w:cs="細明體"/>
        </w:rPr>
        <w:t>也是最大的國際市</w:t>
      </w:r>
      <w:r>
        <w:rPr>
          <w:rFonts w:ascii="細明體" w:eastAsia="細明體" w:hAnsi="細明體" w:cs="細明體"/>
          <w:spacing w:val="-6"/>
        </w:rPr>
        <w:t>場，</w:t>
      </w:r>
      <w:r>
        <w:rPr>
          <w:rFonts w:ascii="細明體" w:eastAsia="細明體" w:hAnsi="細明體" w:cs="細明體"/>
        </w:rPr>
        <w:t>在貿</w:t>
      </w:r>
      <w:r>
        <w:rPr>
          <w:rFonts w:ascii="細明體" w:eastAsia="細明體" w:hAnsi="細明體" w:cs="細明體"/>
          <w:spacing w:val="-6"/>
        </w:rPr>
        <w:t>易、</w:t>
      </w:r>
      <w:r>
        <w:rPr>
          <w:rFonts w:ascii="細明體" w:eastAsia="細明體" w:hAnsi="細明體" w:cs="細明體"/>
        </w:rPr>
        <w:t>農</w:t>
      </w:r>
      <w:r>
        <w:rPr>
          <w:rFonts w:ascii="細明體" w:eastAsia="細明體" w:hAnsi="細明體" w:cs="細明體"/>
          <w:spacing w:val="-6"/>
        </w:rPr>
        <w:t>業</w:t>
      </w:r>
      <w:r>
        <w:rPr>
          <w:rFonts w:ascii="細明體" w:eastAsia="細明體" w:hAnsi="細明體" w:cs="細明體"/>
          <w:spacing w:val="-5"/>
        </w:rPr>
        <w:t>、</w:t>
      </w:r>
      <w:r>
        <w:rPr>
          <w:rFonts w:ascii="細明體" w:eastAsia="細明體" w:hAnsi="細明體" w:cs="細明體"/>
        </w:rPr>
        <w:t>金融等方面趨近於一個統一的聯邦國</w:t>
      </w:r>
      <w:r>
        <w:rPr>
          <w:rFonts w:ascii="細明體" w:eastAsia="細明體" w:hAnsi="細明體" w:cs="細明體"/>
          <w:spacing w:val="-5"/>
        </w:rPr>
        <w:t>家，</w:t>
      </w:r>
      <w:r>
        <w:rPr>
          <w:rFonts w:ascii="細明體" w:eastAsia="細明體" w:hAnsi="細明體" w:cs="細明體"/>
        </w:rPr>
        <w:t>而在內</w:t>
      </w:r>
      <w:r>
        <w:rPr>
          <w:rFonts w:ascii="細明體" w:eastAsia="細明體" w:hAnsi="細明體" w:cs="細明體"/>
          <w:spacing w:val="-5"/>
        </w:rPr>
        <w:t>政、</w:t>
      </w:r>
      <w:r>
        <w:rPr>
          <w:rFonts w:ascii="細明體" w:eastAsia="細明體" w:hAnsi="細明體" w:cs="細明體"/>
        </w:rPr>
        <w:t>國</w:t>
      </w:r>
      <w:r>
        <w:rPr>
          <w:rFonts w:ascii="細明體" w:eastAsia="細明體" w:hAnsi="細明體" w:cs="細明體"/>
          <w:spacing w:val="-5"/>
        </w:rPr>
        <w:t>防、</w:t>
      </w:r>
      <w:r>
        <w:rPr>
          <w:rFonts w:ascii="細明體" w:eastAsia="細明體" w:hAnsi="細明體" w:cs="細明體"/>
        </w:rPr>
        <w:t>外交等其他方面，則類似一個獨立國家所組成的同</w:t>
      </w:r>
      <w:r>
        <w:rPr>
          <w:rFonts w:ascii="細明體" w:eastAsia="細明體" w:hAnsi="細明體" w:cs="細明體"/>
          <w:spacing w:val="-23"/>
        </w:rPr>
        <w:t>盟。</w:t>
      </w:r>
      <w:r>
        <w:rPr>
          <w:rFonts w:ascii="細明體" w:eastAsia="細明體" w:hAnsi="細明體" w:cs="細明體"/>
        </w:rPr>
        <w:t>因此有許多法律學者認為不應把歐盟看作國際組</w:t>
      </w:r>
      <w:r>
        <w:rPr>
          <w:rFonts w:ascii="細明體" w:eastAsia="細明體" w:hAnsi="細明體" w:cs="細明體"/>
          <w:spacing w:val="-8"/>
        </w:rPr>
        <w:t>織，</w:t>
      </w:r>
      <w:r>
        <w:rPr>
          <w:rFonts w:ascii="細明體" w:eastAsia="細明體" w:hAnsi="細明體" w:cs="細明體"/>
        </w:rPr>
        <w:t>應看成獨特的實</w:t>
      </w:r>
      <w:r>
        <w:rPr>
          <w:rFonts w:ascii="細明體" w:eastAsia="細明體" w:hAnsi="細明體" w:cs="細明體"/>
          <w:spacing w:val="-8"/>
        </w:rPr>
        <w:t>體。</w:t>
      </w:r>
      <w:r>
        <w:rPr>
          <w:rFonts w:ascii="細明體" w:eastAsia="細明體" w:hAnsi="細明體" w:cs="細明體"/>
        </w:rPr>
        <w:t>歐盟的主要機構有歐洲理事</w:t>
      </w:r>
      <w:r>
        <w:rPr>
          <w:rFonts w:ascii="細明體" w:eastAsia="細明體" w:hAnsi="細明體" w:cs="細明體"/>
          <w:spacing w:val="-8"/>
        </w:rPr>
        <w:t>會、</w:t>
      </w:r>
      <w:r>
        <w:rPr>
          <w:rFonts w:ascii="細明體" w:eastAsia="細明體" w:hAnsi="細明體" w:cs="細明體"/>
        </w:rPr>
        <w:t>歐洲委員</w:t>
      </w:r>
      <w:r>
        <w:rPr>
          <w:rFonts w:ascii="細明體" w:eastAsia="細明體" w:hAnsi="細明體" w:cs="細明體"/>
          <w:spacing w:val="-6"/>
        </w:rPr>
        <w:t>會、</w:t>
      </w:r>
      <w:r>
        <w:rPr>
          <w:rFonts w:ascii="細明體" w:eastAsia="細明體" w:hAnsi="細明體" w:cs="細明體"/>
        </w:rPr>
        <w:t>歐洲議</w:t>
      </w:r>
      <w:r>
        <w:rPr>
          <w:rFonts w:ascii="細明體" w:eastAsia="細明體" w:hAnsi="細明體" w:cs="細明體"/>
          <w:spacing w:val="-6"/>
        </w:rPr>
        <w:t>會、</w:t>
      </w:r>
      <w:r>
        <w:rPr>
          <w:rFonts w:ascii="細明體" w:eastAsia="細明體" w:hAnsi="細明體" w:cs="細明體"/>
        </w:rPr>
        <w:t>歐洲法</w:t>
      </w:r>
      <w:r>
        <w:rPr>
          <w:rFonts w:ascii="細明體" w:eastAsia="細明體" w:hAnsi="細明體" w:cs="細明體"/>
          <w:spacing w:val="-6"/>
        </w:rPr>
        <w:t>院、</w:t>
      </w:r>
      <w:r>
        <w:rPr>
          <w:rFonts w:ascii="細明體" w:eastAsia="細明體" w:hAnsi="細明體" w:cs="細明體"/>
        </w:rPr>
        <w:t>歐洲中央銀行</w:t>
      </w:r>
      <w:r>
        <w:rPr>
          <w:rFonts w:ascii="細明體" w:eastAsia="細明體" w:hAnsi="細明體" w:cs="細明體"/>
          <w:spacing w:val="-6"/>
        </w:rPr>
        <w:t>等。</w:t>
      </w:r>
      <w:r>
        <w:rPr>
          <w:rFonts w:ascii="細明體" w:eastAsia="細明體" w:hAnsi="細明體" w:cs="細明體"/>
        </w:rPr>
        <w:t>歐盟組織體系大多由各國代表</w:t>
      </w:r>
    </w:p>
    <w:p w:rsidR="00817309" w:rsidRDefault="00B923DC">
      <w:pPr>
        <w:autoSpaceDE w:val="0"/>
        <w:autoSpaceDN w:val="0"/>
        <w:snapToGrid w:val="0"/>
        <w:spacing w:before="159" w:line="300" w:lineRule="exact"/>
        <w:ind w:left="240"/>
        <w:rPr>
          <w:rFonts w:ascii="細明體" w:eastAsia="細明體" w:hAnsi="細明體" w:cs="細明體"/>
        </w:rPr>
      </w:pPr>
      <w:r>
        <w:rPr>
          <w:rFonts w:ascii="細明體" w:eastAsia="細明體" w:hAnsi="細明體" w:cs="細明體"/>
        </w:rPr>
        <w:t>組</w:t>
      </w:r>
      <w:r>
        <w:rPr>
          <w:rFonts w:ascii="細明體" w:eastAsia="細明體" w:hAnsi="細明體" w:cs="細明體"/>
          <w:spacing w:val="-6"/>
        </w:rPr>
        <w:t>成，</w:t>
      </w:r>
      <w:r>
        <w:rPr>
          <w:rFonts w:ascii="細明體" w:eastAsia="細明體" w:hAnsi="細明體" w:cs="細明體"/>
        </w:rPr>
        <w:t>不同的國家代表不同的利</w:t>
      </w:r>
      <w:r>
        <w:rPr>
          <w:rFonts w:ascii="細明體" w:eastAsia="細明體" w:hAnsi="細明體" w:cs="細明體"/>
          <w:spacing w:val="-6"/>
        </w:rPr>
        <w:t>益、</w:t>
      </w:r>
      <w:r>
        <w:rPr>
          <w:rFonts w:ascii="細明體" w:eastAsia="細明體" w:hAnsi="細明體" w:cs="細明體"/>
        </w:rPr>
        <w:t>不同的關</w:t>
      </w:r>
      <w:r>
        <w:rPr>
          <w:rFonts w:ascii="細明體" w:eastAsia="細明體" w:hAnsi="細明體" w:cs="細明體"/>
          <w:spacing w:val="-6"/>
        </w:rPr>
        <w:t>注、</w:t>
      </w:r>
      <w:r>
        <w:rPr>
          <w:rFonts w:ascii="細明體" w:eastAsia="細明體" w:hAnsi="細明體" w:cs="細明體"/>
        </w:rPr>
        <w:t>不同的解</w:t>
      </w:r>
      <w:r>
        <w:rPr>
          <w:rFonts w:ascii="細明體" w:eastAsia="細明體" w:hAnsi="細明體" w:cs="細明體"/>
          <w:spacing w:val="-6"/>
        </w:rPr>
        <w:t>讀，</w:t>
      </w:r>
      <w:r>
        <w:rPr>
          <w:rFonts w:ascii="細明體" w:eastAsia="細明體" w:hAnsi="細明體" w:cs="細明體"/>
        </w:rPr>
        <w:t>其中的互動</w:t>
      </w:r>
    </w:p>
    <w:p w:rsidR="00817309" w:rsidRDefault="00B923DC">
      <w:pPr>
        <w:autoSpaceDE w:val="0"/>
        <w:autoSpaceDN w:val="0"/>
        <w:snapToGrid w:val="0"/>
        <w:spacing w:before="39" w:line="500" w:lineRule="exact"/>
        <w:ind w:left="240"/>
        <w:rPr>
          <w:rFonts w:ascii="細明體" w:eastAsia="細明體" w:hAnsi="細明體" w:cs="細明體"/>
        </w:rPr>
      </w:pPr>
      <w:r>
        <w:rPr>
          <w:rFonts w:ascii="細明體" w:eastAsia="細明體" w:hAnsi="細明體" w:cs="細明體"/>
        </w:rPr>
        <w:t>衝突自然難</w:t>
      </w:r>
      <w:r>
        <w:rPr>
          <w:rFonts w:ascii="細明體" w:eastAsia="細明體" w:hAnsi="細明體" w:cs="細明體"/>
          <w:spacing w:val="-6"/>
        </w:rPr>
        <w:t>免，</w:t>
      </w:r>
      <w:r>
        <w:rPr>
          <w:rFonts w:ascii="細明體" w:eastAsia="細明體" w:hAnsi="細明體" w:cs="細明體"/>
        </w:rPr>
        <w:t>爲了解決問</w:t>
      </w:r>
      <w:r>
        <w:rPr>
          <w:rFonts w:ascii="細明體" w:eastAsia="細明體" w:hAnsi="細明體" w:cs="細明體"/>
          <w:spacing w:val="-6"/>
        </w:rPr>
        <w:t>題，</w:t>
      </w:r>
      <w:r>
        <w:rPr>
          <w:rFonts w:ascii="細明體" w:eastAsia="細明體" w:hAnsi="細明體" w:cs="細明體"/>
        </w:rPr>
        <w:t>當然有著許多協</w:t>
      </w:r>
      <w:r>
        <w:rPr>
          <w:rFonts w:ascii="細明體" w:eastAsia="細明體" w:hAnsi="細明體" w:cs="細明體"/>
          <w:spacing w:val="-6"/>
        </w:rPr>
        <w:t>商、</w:t>
      </w:r>
      <w:r>
        <w:rPr>
          <w:rFonts w:ascii="細明體" w:eastAsia="細明體" w:hAnsi="細明體" w:cs="細明體"/>
        </w:rPr>
        <w:t>對話與折</w:t>
      </w:r>
      <w:r>
        <w:rPr>
          <w:rFonts w:ascii="細明體" w:eastAsia="細明體" w:hAnsi="細明體" w:cs="細明體"/>
          <w:spacing w:val="-6"/>
        </w:rPr>
        <w:t>衝。</w:t>
      </w:r>
      <w:r>
        <w:rPr>
          <w:rFonts w:ascii="細明體" w:eastAsia="細明體" w:hAnsi="細明體" w:cs="細明體"/>
        </w:rPr>
        <w:t>對照當今全球化議</w:t>
      </w:r>
      <w:r>
        <w:rPr>
          <w:rFonts w:ascii="細明體" w:eastAsia="細明體" w:hAnsi="細明體" w:cs="細明體"/>
          <w:spacing w:val="-8"/>
        </w:rPr>
        <w:t>題、</w:t>
      </w:r>
      <w:r>
        <w:rPr>
          <w:rFonts w:ascii="細明體" w:eastAsia="細明體" w:hAnsi="細明體" w:cs="細明體"/>
        </w:rPr>
        <w:t>尊重多元文化的前提</w:t>
      </w:r>
      <w:r>
        <w:rPr>
          <w:rFonts w:ascii="細明體" w:eastAsia="細明體" w:hAnsi="細明體" w:cs="細明體"/>
          <w:spacing w:val="-8"/>
        </w:rPr>
        <w:t>下，</w:t>
      </w:r>
      <w:r>
        <w:rPr>
          <w:rFonts w:ascii="細明體" w:eastAsia="細明體" w:hAnsi="細明體" w:cs="細明體"/>
        </w:rPr>
        <w:t>歐洲成為最好的學習對</w:t>
      </w:r>
      <w:r>
        <w:rPr>
          <w:rFonts w:ascii="細明體" w:eastAsia="細明體" w:hAnsi="細明體" w:cs="細明體"/>
          <w:spacing w:val="-8"/>
        </w:rPr>
        <w:t>象，</w:t>
      </w:r>
      <w:r>
        <w:rPr>
          <w:rFonts w:ascii="細明體" w:eastAsia="細明體" w:hAnsi="細明體" w:cs="細明體"/>
        </w:rPr>
        <w:t>也是全球化發展潮流</w:t>
      </w:r>
      <w:r>
        <w:rPr>
          <w:rFonts w:ascii="細明體" w:eastAsia="細明體" w:hAnsi="細明體" w:cs="細明體"/>
          <w:spacing w:val="-12"/>
        </w:rPr>
        <w:t>中</w:t>
      </w:r>
      <w:r>
        <w:rPr>
          <w:rFonts w:ascii="細明體" w:eastAsia="細明體" w:hAnsi="細明體" w:cs="細明體"/>
          <w:spacing w:val="-11"/>
        </w:rPr>
        <w:t>，</w:t>
      </w:r>
      <w:r>
        <w:rPr>
          <w:rFonts w:ascii="細明體" w:eastAsia="細明體" w:hAnsi="細明體" w:cs="細明體"/>
        </w:rPr>
        <w:t>政府人員所必修的課</w:t>
      </w:r>
      <w:r>
        <w:rPr>
          <w:rFonts w:ascii="細明體" w:eastAsia="細明體" w:hAnsi="細明體" w:cs="細明體"/>
          <w:spacing w:val="-12"/>
        </w:rPr>
        <w:t>題</w:t>
      </w:r>
      <w:r>
        <w:rPr>
          <w:rFonts w:ascii="細明體" w:eastAsia="細明體" w:hAnsi="細明體" w:cs="細明體"/>
          <w:spacing w:val="-11"/>
        </w:rPr>
        <w:t>。</w:t>
      </w:r>
      <w:r>
        <w:rPr>
          <w:rFonts w:ascii="細明體" w:eastAsia="細明體" w:hAnsi="細明體" w:cs="細明體"/>
        </w:rPr>
        <w:t>歐盟會員國須優先遵守與執行歐盟的政策決</w:t>
      </w:r>
      <w:r>
        <w:rPr>
          <w:rFonts w:ascii="細明體" w:eastAsia="細明體" w:hAnsi="細明體" w:cs="細明體"/>
          <w:spacing w:val="-8"/>
        </w:rPr>
        <w:t>定，</w:t>
      </w:r>
      <w:r>
        <w:rPr>
          <w:rFonts w:ascii="細明體" w:eastAsia="細明體" w:hAnsi="細明體" w:cs="細明體"/>
        </w:rPr>
        <w:t>因</w:t>
      </w:r>
      <w:r>
        <w:rPr>
          <w:rFonts w:ascii="細明體" w:eastAsia="細明體" w:hAnsi="細明體" w:cs="細明體"/>
          <w:spacing w:val="-8"/>
        </w:rPr>
        <w:t>此，</w:t>
      </w:r>
      <w:r>
        <w:rPr>
          <w:rFonts w:ascii="細明體" w:eastAsia="細明體" w:hAnsi="細明體" w:cs="細明體"/>
        </w:rPr>
        <w:t>與此組織合作以獲取最大利</w:t>
      </w:r>
      <w:r>
        <w:rPr>
          <w:rFonts w:ascii="細明體" w:eastAsia="細明體" w:hAnsi="細明體" w:cs="細明體"/>
          <w:spacing w:val="-8"/>
        </w:rPr>
        <w:t>益，</w:t>
      </w:r>
      <w:r>
        <w:rPr>
          <w:rFonts w:ascii="細明體" w:eastAsia="細明體" w:hAnsi="細明體" w:cs="細明體"/>
        </w:rPr>
        <w:t>即成為我國應努力的方向與目</w:t>
      </w:r>
      <w:r>
        <w:rPr>
          <w:rFonts w:ascii="細明體" w:eastAsia="細明體" w:hAnsi="細明體" w:cs="細明體"/>
          <w:spacing w:val="-8"/>
        </w:rPr>
        <w:t>標，</w:t>
      </w:r>
      <w:r>
        <w:rPr>
          <w:rFonts w:ascii="細明體" w:eastAsia="細明體" w:hAnsi="細明體" w:cs="細明體"/>
        </w:rPr>
        <w:t>而如何深入瞭解歐盟實際運作方</w:t>
      </w:r>
      <w:r>
        <w:rPr>
          <w:rFonts w:ascii="細明體" w:eastAsia="細明體" w:hAnsi="細明體" w:cs="細明體"/>
          <w:spacing w:val="-7"/>
        </w:rPr>
        <w:t>式，</w:t>
      </w:r>
      <w:r>
        <w:rPr>
          <w:rFonts w:ascii="細明體" w:eastAsia="細明體" w:hAnsi="細明體" w:cs="細明體"/>
        </w:rPr>
        <w:t>加強與歐盟的接觸與互動，隨時監測歐盟的政策或規範的形</w:t>
      </w:r>
      <w:r>
        <w:rPr>
          <w:rFonts w:ascii="細明體" w:eastAsia="細明體" w:hAnsi="細明體" w:cs="細明體"/>
          <w:spacing w:val="-12"/>
        </w:rPr>
        <w:t>成</w:t>
      </w:r>
      <w:r>
        <w:rPr>
          <w:rFonts w:ascii="細明體" w:eastAsia="細明體" w:hAnsi="細明體" w:cs="細明體"/>
          <w:spacing w:val="-11"/>
        </w:rPr>
        <w:t>，</w:t>
      </w:r>
      <w:r>
        <w:rPr>
          <w:rFonts w:ascii="細明體" w:eastAsia="細明體" w:hAnsi="細明體" w:cs="細明體"/>
        </w:rPr>
        <w:t>尤其在形成過程</w:t>
      </w:r>
      <w:r>
        <w:rPr>
          <w:rFonts w:ascii="細明體" w:eastAsia="細明體" w:hAnsi="細明體" w:cs="細明體"/>
          <w:spacing w:val="-12"/>
        </w:rPr>
        <w:t>中</w:t>
      </w:r>
      <w:r>
        <w:rPr>
          <w:rFonts w:ascii="細明體" w:eastAsia="細明體" w:hAnsi="細明體" w:cs="細明體"/>
          <w:spacing w:val="-11"/>
        </w:rPr>
        <w:t>，</w:t>
      </w:r>
      <w:r>
        <w:rPr>
          <w:rFonts w:ascii="細明體" w:eastAsia="細明體" w:hAnsi="細明體" w:cs="細明體"/>
        </w:rPr>
        <w:t>若能找到影響決策運作路徑以及建立即時回應機</w:t>
      </w:r>
      <w:r>
        <w:rPr>
          <w:rFonts w:ascii="細明體" w:eastAsia="細明體" w:hAnsi="細明體" w:cs="細明體"/>
          <w:spacing w:val="-12"/>
        </w:rPr>
        <w:t>制</w:t>
      </w:r>
      <w:r>
        <w:rPr>
          <w:rFonts w:ascii="細明體" w:eastAsia="細明體" w:hAnsi="細明體" w:cs="細明體"/>
          <w:spacing w:val="-11"/>
        </w:rPr>
        <w:t>，</w:t>
      </w:r>
      <w:r>
        <w:rPr>
          <w:rFonts w:ascii="細明體" w:eastAsia="細明體" w:hAnsi="細明體" w:cs="細明體"/>
        </w:rPr>
        <w:t>應可增加我參與歐洲市場之深度與廣度。</w:t>
      </w:r>
    </w:p>
    <w:p w:rsidR="00817309" w:rsidRDefault="00B923DC">
      <w:pPr>
        <w:autoSpaceDE w:val="0"/>
        <w:autoSpaceDN w:val="0"/>
        <w:snapToGrid w:val="0"/>
        <w:spacing w:before="338" w:line="300" w:lineRule="exact"/>
        <w:rPr>
          <w:rFonts w:ascii="細明體" w:eastAsia="細明體" w:hAnsi="細明體" w:cs="細明體"/>
          <w:b/>
        </w:rPr>
      </w:pPr>
      <w:r>
        <w:rPr>
          <w:rFonts w:ascii="細明體" w:eastAsia="細明體" w:hAnsi="細明體" w:cs="細明體"/>
          <w:b/>
        </w:rPr>
        <w:t>（十</w:t>
      </w:r>
      <w:r>
        <w:rPr>
          <w:rFonts w:ascii="細明體" w:eastAsia="細明體" w:hAnsi="細明體" w:cs="細明體"/>
          <w:b/>
          <w:spacing w:val="-59"/>
        </w:rPr>
        <w:t>）</w:t>
      </w:r>
      <w:r>
        <w:rPr>
          <w:rFonts w:ascii="細明體" w:eastAsia="細明體" w:hAnsi="細明體" w:cs="細明體"/>
          <w:b/>
        </w:rPr>
        <w:t>、行銷重點文創產業</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rPr>
        <w:t>英國是一個歷史悠久的國</w:t>
      </w:r>
      <w:r>
        <w:rPr>
          <w:rFonts w:ascii="細明體" w:eastAsia="細明體" w:hAnsi="細明體" w:cs="細明體"/>
          <w:spacing w:val="-12"/>
        </w:rPr>
        <w:t>家</w:t>
      </w:r>
      <w:r>
        <w:rPr>
          <w:rFonts w:ascii="細明體" w:eastAsia="細明體" w:hAnsi="細明體" w:cs="細明體"/>
          <w:spacing w:val="-11"/>
        </w:rPr>
        <w:t>，</w:t>
      </w:r>
      <w:r>
        <w:rPr>
          <w:rFonts w:ascii="細明體" w:eastAsia="細明體" w:hAnsi="細明體" w:cs="細明體"/>
        </w:rPr>
        <w:t>有許多傳統的古老建築</w:t>
      </w:r>
      <w:r>
        <w:rPr>
          <w:rFonts w:ascii="細明體" w:eastAsia="細明體" w:hAnsi="細明體" w:cs="細明體"/>
          <w:spacing w:val="-12"/>
        </w:rPr>
        <w:t>物</w:t>
      </w:r>
      <w:r>
        <w:rPr>
          <w:rFonts w:ascii="細明體" w:eastAsia="細明體" w:hAnsi="細明體" w:cs="細明體"/>
          <w:spacing w:val="-11"/>
        </w:rPr>
        <w:t>，</w:t>
      </w:r>
      <w:r>
        <w:rPr>
          <w:rFonts w:ascii="細明體" w:eastAsia="細明體" w:hAnsi="細明體" w:cs="細明體"/>
        </w:rPr>
        <w:t>不僅吸引了各</w:t>
      </w:r>
    </w:p>
    <w:p w:rsidR="00817309" w:rsidRDefault="00B923DC">
      <w:pPr>
        <w:autoSpaceDE w:val="0"/>
        <w:autoSpaceDN w:val="0"/>
        <w:snapToGrid w:val="0"/>
        <w:spacing w:before="538"/>
        <w:ind w:left="3840"/>
        <w:rPr>
          <w:sz w:val="20"/>
        </w:rPr>
        <w:sectPr w:rsidR="00817309">
          <w:footnotePr>
            <w:pos w:val="sectEnd"/>
            <w:numStart w:val="0"/>
          </w:footnotePr>
          <w:endnotePr>
            <w:numFmt w:val="decimal"/>
            <w:numStart w:val="0"/>
          </w:endnotePr>
          <w:pgSz w:w="11904" w:h="16840"/>
          <w:pgMar w:top="1440" w:right="1739" w:bottom="752" w:left="2040" w:header="0" w:footer="0" w:gutter="0"/>
          <w:cols w:space="720"/>
        </w:sectPr>
      </w:pPr>
      <w:r>
        <w:rPr>
          <w:rFonts w:eastAsia="Times New Roman"/>
          <w:spacing w:val="1"/>
          <w:sz w:val="20"/>
        </w:rPr>
        <w:t>4</w:t>
      </w:r>
      <w:r>
        <w:rPr>
          <w:rFonts w:eastAsia="Times New Roman"/>
          <w:sz w:val="20"/>
        </w:rPr>
        <w:t>0</w:t>
      </w:r>
    </w:p>
    <w:p w:rsidR="00817309" w:rsidRDefault="00B923DC">
      <w:pPr>
        <w:autoSpaceDE w:val="0"/>
        <w:autoSpaceDN w:val="0"/>
        <w:snapToGrid w:val="0"/>
        <w:spacing w:before="3340" w:line="300" w:lineRule="exact"/>
        <w:rPr>
          <w:rFonts w:ascii="細明體" w:eastAsia="細明體" w:hAnsi="細明體" w:cs="細明體"/>
          <w:b/>
          <w:sz w:val="20"/>
        </w:rPr>
      </w:pPr>
      <w:r>
        <w:rPr>
          <w:rFonts w:ascii="細明體" w:eastAsia="細明體" w:hAnsi="細明體" w:cs="細明體"/>
          <w:b/>
        </w:rPr>
        <w:lastRenderedPageBreak/>
        <w:t>（十一</w:t>
      </w:r>
      <w:r>
        <w:rPr>
          <w:rFonts w:ascii="細明體" w:eastAsia="細明體" w:hAnsi="細明體" w:cs="細明體"/>
          <w:b/>
          <w:spacing w:val="-60"/>
        </w:rPr>
        <w:t>）</w:t>
      </w:r>
      <w:r>
        <w:rPr>
          <w:rFonts w:ascii="細明體" w:eastAsia="細明體" w:hAnsi="細明體" w:cs="細明體"/>
          <w:b/>
        </w:rPr>
        <w:t>、提昇教育競爭實力</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rPr>
        <w:t>當前台灣國立大學的法人化及經費自給自足已是不可避免的趨</w:t>
      </w:r>
      <w:r>
        <w:rPr>
          <w:rFonts w:ascii="細明體" w:eastAsia="細明體" w:hAnsi="細明體" w:cs="細明體"/>
          <w:spacing w:val="-23"/>
        </w:rPr>
        <w:t>勢，</w:t>
      </w:r>
      <w:r>
        <w:rPr>
          <w:rFonts w:ascii="細明體" w:eastAsia="細明體" w:hAnsi="細明體" w:cs="細明體"/>
        </w:rPr>
        <w:t>建議</w:t>
      </w:r>
    </w:p>
    <w:p w:rsidR="00817309" w:rsidRDefault="00B923DC">
      <w:pPr>
        <w:autoSpaceDE w:val="0"/>
        <w:autoSpaceDN w:val="0"/>
        <w:snapToGrid w:val="0"/>
        <w:spacing w:before="39" w:line="500" w:lineRule="exact"/>
        <w:ind w:left="240"/>
        <w:rPr>
          <w:rFonts w:ascii="細明體" w:eastAsia="細明體" w:hAnsi="細明體" w:cs="細明體"/>
        </w:rPr>
      </w:pPr>
      <w:r>
        <w:rPr>
          <w:rFonts w:ascii="細明體" w:eastAsia="細明體" w:hAnsi="細明體" w:cs="細明體"/>
        </w:rPr>
        <w:t>仿效政經學院的作</w:t>
      </w:r>
      <w:r>
        <w:rPr>
          <w:rFonts w:ascii="細明體" w:eastAsia="細明體" w:hAnsi="細明體" w:cs="細明體"/>
          <w:spacing w:val="-23"/>
        </w:rPr>
        <w:t>法，</w:t>
      </w:r>
      <w:r>
        <w:rPr>
          <w:rFonts w:ascii="細明體" w:eastAsia="細明體" w:hAnsi="細明體" w:cs="細明體"/>
        </w:rPr>
        <w:t>利用寒暑假招攬各國政府或民間人士來台學習語言或相關學</w:t>
      </w:r>
      <w:r>
        <w:rPr>
          <w:rFonts w:ascii="細明體" w:eastAsia="細明體" w:hAnsi="細明體" w:cs="細明體"/>
          <w:spacing w:val="-6"/>
        </w:rPr>
        <w:t>科，</w:t>
      </w:r>
      <w:r>
        <w:rPr>
          <w:rFonts w:ascii="細明體" w:eastAsia="細明體" w:hAnsi="細明體" w:cs="細明體"/>
        </w:rPr>
        <w:t>不僅可充分利用閒置設</w:t>
      </w:r>
      <w:r>
        <w:rPr>
          <w:rFonts w:ascii="細明體" w:eastAsia="細明體" w:hAnsi="細明體" w:cs="細明體"/>
          <w:spacing w:val="-6"/>
        </w:rPr>
        <w:t>備，</w:t>
      </w:r>
      <w:r>
        <w:rPr>
          <w:rFonts w:ascii="細明體" w:eastAsia="細明體" w:hAnsi="細明體" w:cs="細明體"/>
        </w:rPr>
        <w:t>也可透過國際交</w:t>
      </w:r>
      <w:r>
        <w:rPr>
          <w:rFonts w:ascii="細明體" w:eastAsia="細明體" w:hAnsi="細明體" w:cs="細明體"/>
          <w:spacing w:val="-6"/>
        </w:rPr>
        <w:t>流，</w:t>
      </w:r>
      <w:r>
        <w:rPr>
          <w:rFonts w:ascii="細明體" w:eastAsia="細明體" w:hAnsi="細明體" w:cs="細明體"/>
        </w:rPr>
        <w:t>提升競爭</w:t>
      </w:r>
      <w:r>
        <w:rPr>
          <w:rFonts w:ascii="細明體" w:eastAsia="細明體" w:hAnsi="細明體" w:cs="細明體"/>
          <w:spacing w:val="-6"/>
        </w:rPr>
        <w:t>力</w:t>
      </w:r>
      <w:r>
        <w:rPr>
          <w:rFonts w:ascii="細明體" w:eastAsia="細明體" w:hAnsi="細明體" w:cs="細明體"/>
          <w:spacing w:val="-5"/>
        </w:rPr>
        <w:t>，</w:t>
      </w:r>
      <w:r>
        <w:rPr>
          <w:rFonts w:ascii="細明體" w:eastAsia="細明體" w:hAnsi="細明體" w:cs="細明體"/>
        </w:rPr>
        <w:t>以積極拓展國際及中國大陸的教育市</w:t>
      </w:r>
      <w:r>
        <w:rPr>
          <w:rFonts w:ascii="細明體" w:eastAsia="細明體" w:hAnsi="細明體" w:cs="細明體"/>
          <w:spacing w:val="-12"/>
        </w:rPr>
        <w:t>場</w:t>
      </w:r>
      <w:r>
        <w:rPr>
          <w:rFonts w:ascii="細明體" w:eastAsia="細明體" w:hAnsi="細明體" w:cs="細明體"/>
          <w:spacing w:val="-11"/>
        </w:rPr>
        <w:t>，</w:t>
      </w:r>
      <w:r>
        <w:rPr>
          <w:rFonts w:ascii="細明體" w:eastAsia="細明體" w:hAnsi="細明體" w:cs="細明體"/>
        </w:rPr>
        <w:t>一方面減少政府經費上的補</w:t>
      </w:r>
      <w:r>
        <w:rPr>
          <w:rFonts w:ascii="細明體" w:eastAsia="細明體" w:hAnsi="細明體" w:cs="細明體"/>
          <w:spacing w:val="-12"/>
        </w:rPr>
        <w:t>助</w:t>
      </w:r>
      <w:r>
        <w:rPr>
          <w:rFonts w:ascii="細明體" w:eastAsia="細明體" w:hAnsi="細明體" w:cs="細明體"/>
          <w:spacing w:val="-11"/>
        </w:rPr>
        <w:t>，</w:t>
      </w:r>
      <w:r>
        <w:rPr>
          <w:rFonts w:ascii="細明體" w:eastAsia="細明體" w:hAnsi="細明體" w:cs="細明體"/>
        </w:rPr>
        <w:t>一方面提升台灣國際的學術地位。國內因出生率持續下降，加上全民教育的倡導，教育部對大學設置採開放政策，導致公私立大學總數已超過一百六十</w:t>
      </w:r>
      <w:r>
        <w:rPr>
          <w:rFonts w:ascii="細明體" w:eastAsia="細明體" w:hAnsi="細明體" w:cs="細明體"/>
          <w:spacing w:val="-6"/>
        </w:rPr>
        <w:t>所</w:t>
      </w:r>
      <w:r>
        <w:rPr>
          <w:rFonts w:ascii="細明體" w:eastAsia="細明體" w:hAnsi="細明體" w:cs="細明體"/>
          <w:spacing w:val="-5"/>
        </w:rPr>
        <w:t>。</w:t>
      </w:r>
      <w:r>
        <w:rPr>
          <w:rFonts w:ascii="細明體" w:eastAsia="細明體" w:hAnsi="細明體" w:cs="細明體"/>
        </w:rPr>
        <w:t>早已超過自給自足之標</w:t>
      </w:r>
      <w:r>
        <w:rPr>
          <w:rFonts w:ascii="細明體" w:eastAsia="細明體" w:hAnsi="細明體" w:cs="細明體"/>
          <w:spacing w:val="-5"/>
        </w:rPr>
        <w:t>準，</w:t>
      </w:r>
      <w:r>
        <w:rPr>
          <w:rFonts w:ascii="細明體" w:eastAsia="細明體" w:hAnsi="細明體" w:cs="細明體"/>
        </w:rPr>
        <w:t>如何有效運用及適度轉</w:t>
      </w:r>
      <w:r>
        <w:rPr>
          <w:rFonts w:ascii="細明體" w:eastAsia="細明體" w:hAnsi="細明體" w:cs="細明體"/>
          <w:spacing w:val="-5"/>
        </w:rPr>
        <w:t>型，</w:t>
      </w:r>
      <w:r>
        <w:rPr>
          <w:rFonts w:ascii="細明體" w:eastAsia="細明體" w:hAnsi="細明體" w:cs="細明體"/>
        </w:rPr>
        <w:t>即成當務之急。</w:t>
      </w:r>
    </w:p>
    <w:p w:rsidR="00817309" w:rsidRDefault="00B923DC">
      <w:pPr>
        <w:autoSpaceDE w:val="0"/>
        <w:autoSpaceDN w:val="0"/>
        <w:snapToGrid w:val="0"/>
        <w:spacing w:before="338" w:line="300" w:lineRule="exact"/>
        <w:rPr>
          <w:rFonts w:ascii="細明體" w:eastAsia="細明體" w:hAnsi="細明體" w:cs="細明體"/>
          <w:b/>
        </w:rPr>
      </w:pPr>
      <w:r>
        <w:rPr>
          <w:rFonts w:ascii="細明體" w:eastAsia="細明體" w:hAnsi="細明體" w:cs="細明體"/>
          <w:b/>
        </w:rPr>
        <w:t>（十二</w:t>
      </w:r>
      <w:r>
        <w:rPr>
          <w:rFonts w:ascii="細明體" w:eastAsia="細明體" w:hAnsi="細明體" w:cs="細明體"/>
          <w:b/>
          <w:spacing w:val="-60"/>
        </w:rPr>
        <w:t>）</w:t>
      </w:r>
      <w:r>
        <w:rPr>
          <w:rFonts w:ascii="細明體" w:eastAsia="細明體" w:hAnsi="細明體" w:cs="細明體"/>
          <w:b/>
        </w:rPr>
        <w:t>、推銷台灣</w:t>
      </w:r>
      <w:r>
        <w:rPr>
          <w:rFonts w:ascii="新細明體" w:eastAsia="新細明體" w:hAnsi="新細明體" w:cs="新細明體"/>
        </w:rPr>
        <w:t>成功</w:t>
      </w:r>
      <w:r>
        <w:rPr>
          <w:rFonts w:ascii="細明體" w:eastAsia="細明體" w:hAnsi="細明體" w:cs="細明體"/>
          <w:b/>
        </w:rPr>
        <w:t>經驗</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rPr>
        <w:t>英國之日不落國盛世及產業優勢之不</w:t>
      </w:r>
      <w:r>
        <w:rPr>
          <w:rFonts w:ascii="細明體" w:eastAsia="細明體" w:hAnsi="細明體" w:cs="細明體"/>
          <w:spacing w:val="-12"/>
        </w:rPr>
        <w:t>再</w:t>
      </w:r>
      <w:r>
        <w:rPr>
          <w:rFonts w:ascii="細明體" w:eastAsia="細明體" w:hAnsi="細明體" w:cs="細明體"/>
          <w:spacing w:val="-11"/>
        </w:rPr>
        <w:t>，</w:t>
      </w:r>
      <w:r>
        <w:rPr>
          <w:rFonts w:ascii="細明體" w:eastAsia="細明體" w:hAnsi="細明體" w:cs="細明體"/>
        </w:rPr>
        <w:t>其雖為工業革命之發源</w:t>
      </w:r>
      <w:r>
        <w:rPr>
          <w:rFonts w:ascii="細明體" w:eastAsia="細明體" w:hAnsi="細明體" w:cs="細明體"/>
          <w:spacing w:val="-12"/>
        </w:rPr>
        <w:t>地</w:t>
      </w:r>
      <w:r>
        <w:rPr>
          <w:rFonts w:ascii="細明體" w:eastAsia="細明體" w:hAnsi="細明體" w:cs="細明體"/>
          <w:spacing w:val="-11"/>
        </w:rPr>
        <w:t>，</w:t>
      </w:r>
      <w:r>
        <w:rPr>
          <w:rFonts w:ascii="細明體" w:eastAsia="細明體" w:hAnsi="細明體" w:cs="細明體"/>
        </w:rPr>
        <w:t>但</w:t>
      </w:r>
    </w:p>
    <w:p w:rsidR="00817309" w:rsidRDefault="00B923DC">
      <w:pPr>
        <w:autoSpaceDE w:val="0"/>
        <w:autoSpaceDN w:val="0"/>
        <w:snapToGrid w:val="0"/>
        <w:spacing w:before="41" w:line="499" w:lineRule="exact"/>
        <w:ind w:left="240"/>
        <w:rPr>
          <w:rFonts w:ascii="細明體" w:eastAsia="細明體" w:hAnsi="細明體" w:cs="細明體"/>
        </w:rPr>
      </w:pPr>
      <w:r>
        <w:rPr>
          <w:rFonts w:ascii="細明體" w:eastAsia="細明體" w:hAnsi="細明體" w:cs="細明體"/>
        </w:rPr>
        <w:t>因缺乏明確產業政</w:t>
      </w:r>
      <w:r>
        <w:rPr>
          <w:rFonts w:ascii="細明體" w:eastAsia="細明體" w:hAnsi="細明體" w:cs="細明體"/>
          <w:spacing w:val="-8"/>
        </w:rPr>
        <w:t>策</w:t>
      </w:r>
      <w:r>
        <w:rPr>
          <w:rFonts w:ascii="細明體" w:eastAsia="細明體" w:hAnsi="細明體" w:cs="細明體"/>
          <w:spacing w:val="-7"/>
        </w:rPr>
        <w:t>，</w:t>
      </w:r>
      <w:r>
        <w:rPr>
          <w:rFonts w:ascii="細明體" w:eastAsia="細明體" w:hAnsi="細明體" w:cs="細明體"/>
        </w:rPr>
        <w:t>加上國情保</w:t>
      </w:r>
      <w:r>
        <w:rPr>
          <w:rFonts w:ascii="細明體" w:eastAsia="細明體" w:hAnsi="細明體" w:cs="細明體"/>
          <w:spacing w:val="-7"/>
        </w:rPr>
        <w:t>守，</w:t>
      </w:r>
      <w:r>
        <w:rPr>
          <w:rFonts w:ascii="細明體" w:eastAsia="細明體" w:hAnsi="細明體" w:cs="細明體"/>
        </w:rPr>
        <w:t>以致今日產業競爭優勢不同於以往，雖以世界金融為首，但面對外在其他金融中心的優勢，其地位似已搖搖欲</w:t>
      </w:r>
      <w:r>
        <w:rPr>
          <w:rFonts w:ascii="細明體" w:eastAsia="細明體" w:hAnsi="細明體" w:cs="細明體"/>
          <w:spacing w:val="-8"/>
        </w:rPr>
        <w:t>墜。</w:t>
      </w:r>
      <w:r>
        <w:rPr>
          <w:rFonts w:ascii="細明體" w:eastAsia="細明體" w:hAnsi="細明體" w:cs="細明體"/>
        </w:rPr>
        <w:t>我國於全球化過程</w:t>
      </w:r>
      <w:r>
        <w:rPr>
          <w:rFonts w:ascii="細明體" w:eastAsia="細明體" w:hAnsi="細明體" w:cs="細明體"/>
          <w:spacing w:val="-8"/>
        </w:rPr>
        <w:t>中，</w:t>
      </w:r>
      <w:r>
        <w:rPr>
          <w:rFonts w:ascii="細明體" w:eastAsia="細明體" w:hAnsi="細明體" w:cs="細明體"/>
        </w:rPr>
        <w:t>因全民努力及過去產業政策得</w:t>
      </w:r>
      <w:r>
        <w:rPr>
          <w:rFonts w:ascii="細明體" w:eastAsia="細明體" w:hAnsi="細明體" w:cs="細明體"/>
          <w:spacing w:val="-8"/>
        </w:rPr>
        <w:t>宜，</w:t>
      </w:r>
      <w:r>
        <w:rPr>
          <w:rFonts w:ascii="細明體" w:eastAsia="細明體" w:hAnsi="細明體" w:cs="細明體"/>
        </w:rPr>
        <w:t>已晉身已開發</w:t>
      </w:r>
    </w:p>
    <w:p w:rsidR="00817309" w:rsidRDefault="00B923DC">
      <w:pPr>
        <w:autoSpaceDE w:val="0"/>
        <w:autoSpaceDN w:val="0"/>
        <w:snapToGrid w:val="0"/>
        <w:spacing w:before="2" w:line="499" w:lineRule="exact"/>
        <w:ind w:left="240"/>
        <w:rPr>
          <w:rFonts w:ascii="細明體" w:eastAsia="細明體" w:hAnsi="細明體" w:cs="細明體"/>
        </w:rPr>
      </w:pPr>
      <w:r>
        <w:rPr>
          <w:rFonts w:ascii="細明體" w:eastAsia="細明體" w:hAnsi="細明體" w:cs="細明體"/>
        </w:rPr>
        <w:t>國家之</w:t>
      </w:r>
      <w:r>
        <w:rPr>
          <w:rFonts w:ascii="細明體" w:eastAsia="細明體" w:hAnsi="細明體" w:cs="細明體"/>
          <w:spacing w:val="-8"/>
        </w:rPr>
        <w:t>列，</w:t>
      </w:r>
      <w:r>
        <w:rPr>
          <w:rFonts w:ascii="細明體" w:eastAsia="細明體" w:hAnsi="細明體" w:cs="細明體"/>
        </w:rPr>
        <w:t>但面對未來國際競</w:t>
      </w:r>
      <w:r>
        <w:rPr>
          <w:rFonts w:ascii="細明體" w:eastAsia="細明體" w:hAnsi="細明體" w:cs="細明體"/>
          <w:spacing w:val="-8"/>
        </w:rPr>
        <w:t>爭，</w:t>
      </w:r>
      <w:r>
        <w:rPr>
          <w:rFonts w:ascii="細明體" w:eastAsia="細明體" w:hAnsi="細明體" w:cs="細明體"/>
        </w:rPr>
        <w:t>其變化只會較過去更</w:t>
      </w:r>
      <w:r>
        <w:rPr>
          <w:rFonts w:ascii="細明體" w:eastAsia="細明體" w:hAnsi="細明體" w:cs="細明體"/>
          <w:spacing w:val="-8"/>
        </w:rPr>
        <w:t>快，</w:t>
      </w:r>
      <w:r>
        <w:rPr>
          <w:rFonts w:ascii="細明體" w:eastAsia="細明體" w:hAnsi="細明體" w:cs="細明體"/>
        </w:rPr>
        <w:t>而機會及時間均不會等待我國產業發展成</w:t>
      </w:r>
      <w:r>
        <w:rPr>
          <w:rFonts w:ascii="細明體" w:eastAsia="細明體" w:hAnsi="細明體" w:cs="細明體"/>
          <w:spacing w:val="-12"/>
        </w:rPr>
        <w:t>熟</w:t>
      </w:r>
      <w:r>
        <w:rPr>
          <w:rFonts w:ascii="細明體" w:eastAsia="細明體" w:hAnsi="細明體" w:cs="細明體"/>
          <w:spacing w:val="-11"/>
        </w:rPr>
        <w:t>，</w:t>
      </w:r>
      <w:r>
        <w:rPr>
          <w:rFonts w:ascii="細明體" w:eastAsia="細明體" w:hAnsi="細明體" w:cs="細明體"/>
        </w:rPr>
        <w:t>如何掌握世界產業競爭之優</w:t>
      </w:r>
      <w:r>
        <w:rPr>
          <w:rFonts w:ascii="細明體" w:eastAsia="細明體" w:hAnsi="細明體" w:cs="細明體"/>
          <w:spacing w:val="-12"/>
        </w:rPr>
        <w:t>勢</w:t>
      </w:r>
      <w:r>
        <w:rPr>
          <w:rFonts w:ascii="細明體" w:eastAsia="細明體" w:hAnsi="細明體" w:cs="細明體"/>
          <w:spacing w:val="-11"/>
        </w:rPr>
        <w:t>，</w:t>
      </w:r>
      <w:r>
        <w:rPr>
          <w:rFonts w:ascii="細明體" w:eastAsia="細明體" w:hAnsi="細明體" w:cs="細明體"/>
        </w:rPr>
        <w:t>即為成功不可或缺的因</w:t>
      </w:r>
      <w:r>
        <w:rPr>
          <w:rFonts w:ascii="細明體" w:eastAsia="細明體" w:hAnsi="細明體" w:cs="細明體"/>
          <w:spacing w:val="-4"/>
        </w:rPr>
        <w:t>素。</w:t>
      </w:r>
      <w:r>
        <w:rPr>
          <w:rFonts w:ascii="細明體" w:eastAsia="細明體" w:hAnsi="細明體" w:cs="細明體"/>
        </w:rPr>
        <w:t>台灣有許多成功經</w:t>
      </w:r>
      <w:r>
        <w:rPr>
          <w:rFonts w:ascii="細明體" w:eastAsia="細明體" w:hAnsi="細明體" w:cs="細明體"/>
          <w:spacing w:val="-4"/>
        </w:rPr>
        <w:t>驗，</w:t>
      </w:r>
      <w:r>
        <w:rPr>
          <w:rFonts w:ascii="細明體" w:eastAsia="細明體" w:hAnsi="細明體" w:cs="細明體"/>
        </w:rPr>
        <w:t>諸如公共運</w:t>
      </w:r>
      <w:r>
        <w:rPr>
          <w:rFonts w:ascii="細明體" w:eastAsia="細明體" w:hAnsi="細明體" w:cs="細明體"/>
          <w:spacing w:val="-4"/>
        </w:rPr>
        <w:t>輸、</w:t>
      </w:r>
      <w:r>
        <w:rPr>
          <w:rFonts w:ascii="細明體" w:eastAsia="細明體" w:hAnsi="細明體" w:cs="細明體"/>
        </w:rPr>
        <w:t>公營事</w:t>
      </w:r>
      <w:r>
        <w:rPr>
          <w:rFonts w:ascii="細明體" w:eastAsia="細明體" w:hAnsi="細明體" w:cs="細明體"/>
          <w:spacing w:val="-4"/>
        </w:rPr>
        <w:t>業、</w:t>
      </w:r>
      <w:r>
        <w:rPr>
          <w:rFonts w:ascii="細明體" w:eastAsia="細明體" w:hAnsi="細明體" w:cs="細明體"/>
        </w:rPr>
        <w:t>醫療服務、消費環境</w:t>
      </w:r>
      <w:r>
        <w:rPr>
          <w:rFonts w:ascii="細明體" w:eastAsia="細明體" w:hAnsi="細明體" w:cs="細明體"/>
          <w:spacing w:val="-8"/>
        </w:rPr>
        <w:t>等，</w:t>
      </w:r>
      <w:r>
        <w:rPr>
          <w:rFonts w:ascii="細明體" w:eastAsia="細明體" w:hAnsi="細明體" w:cs="細明體"/>
        </w:rPr>
        <w:t>均為英國所望塵莫</w:t>
      </w:r>
      <w:r>
        <w:rPr>
          <w:rFonts w:ascii="細明體" w:eastAsia="細明體" w:hAnsi="細明體" w:cs="細明體"/>
          <w:spacing w:val="-8"/>
        </w:rPr>
        <w:t>及，</w:t>
      </w:r>
      <w:r>
        <w:rPr>
          <w:rFonts w:ascii="細明體" w:eastAsia="細明體" w:hAnsi="細明體" w:cs="細明體"/>
        </w:rPr>
        <w:t>如何向全世界行銷台灣成功經</w:t>
      </w:r>
      <w:r>
        <w:rPr>
          <w:rFonts w:ascii="細明體" w:eastAsia="細明體" w:hAnsi="細明體" w:cs="細明體"/>
          <w:spacing w:val="-8"/>
        </w:rPr>
        <w:t>驗，</w:t>
      </w:r>
      <w:r>
        <w:rPr>
          <w:rFonts w:ascii="細明體" w:eastAsia="細明體" w:hAnsi="細明體" w:cs="細明體"/>
        </w:rPr>
        <w:t>增加國際知名度，有效利用為觀光資源，當為首要之務。</w:t>
      </w:r>
    </w:p>
    <w:p w:rsidR="00817309" w:rsidRDefault="00B923DC">
      <w:pPr>
        <w:autoSpaceDE w:val="0"/>
        <w:autoSpaceDN w:val="0"/>
        <w:snapToGrid w:val="0"/>
        <w:spacing w:before="343" w:line="300" w:lineRule="exact"/>
        <w:rPr>
          <w:rFonts w:ascii="細明體" w:eastAsia="細明體" w:hAnsi="細明體" w:cs="細明體"/>
          <w:b/>
        </w:rPr>
      </w:pPr>
      <w:r>
        <w:rPr>
          <w:rFonts w:ascii="細明體" w:eastAsia="細明體" w:hAnsi="細明體" w:cs="細明體"/>
          <w:b/>
        </w:rPr>
        <w:t>（十三</w:t>
      </w:r>
      <w:r>
        <w:rPr>
          <w:rFonts w:ascii="細明體" w:eastAsia="細明體" w:hAnsi="細明體" w:cs="細明體"/>
          <w:b/>
          <w:spacing w:val="-60"/>
        </w:rPr>
        <w:t>）</w:t>
      </w:r>
      <w:r>
        <w:rPr>
          <w:rFonts w:ascii="細明體" w:eastAsia="細明體" w:hAnsi="細明體" w:cs="細明體"/>
          <w:b/>
        </w:rPr>
        <w:t>、培育國際</w:t>
      </w:r>
      <w:r>
        <w:rPr>
          <w:rFonts w:ascii="新細明體" w:eastAsia="新細明體" w:hAnsi="新細明體" w:cs="新細明體"/>
        </w:rPr>
        <w:t>專業</w:t>
      </w:r>
      <w:r>
        <w:rPr>
          <w:rFonts w:ascii="細明體" w:eastAsia="細明體" w:hAnsi="細明體" w:cs="細明體"/>
          <w:b/>
        </w:rPr>
        <w:t>人才</w:t>
      </w:r>
    </w:p>
    <w:p w:rsidR="00817309" w:rsidRDefault="00B923DC">
      <w:pPr>
        <w:autoSpaceDE w:val="0"/>
        <w:autoSpaceDN w:val="0"/>
        <w:snapToGrid w:val="0"/>
        <w:spacing w:before="859"/>
        <w:ind w:left="3840"/>
        <w:rPr>
          <w:sz w:val="20"/>
        </w:rPr>
        <w:sectPr w:rsidR="00817309">
          <w:footnotePr>
            <w:pos w:val="sectEnd"/>
            <w:numStart w:val="0"/>
          </w:footnotePr>
          <w:endnotePr>
            <w:numFmt w:val="decimal"/>
            <w:numStart w:val="0"/>
          </w:endnotePr>
          <w:pgSz w:w="11904" w:h="16840"/>
          <w:pgMar w:top="1440" w:right="1739" w:bottom="752" w:left="2040" w:header="0" w:footer="0" w:gutter="0"/>
          <w:cols w:space="720"/>
        </w:sectPr>
      </w:pPr>
      <w:r>
        <w:rPr>
          <w:rFonts w:eastAsia="Times New Roman"/>
          <w:spacing w:val="1"/>
          <w:sz w:val="20"/>
        </w:rPr>
        <w:t>4</w:t>
      </w:r>
      <w:r>
        <w:rPr>
          <w:rFonts w:eastAsia="Times New Roman"/>
          <w:sz w:val="20"/>
        </w:rPr>
        <w:t>1</w:t>
      </w:r>
    </w:p>
    <w:p w:rsidR="00817309" w:rsidRDefault="00B923DC">
      <w:pPr>
        <w:autoSpaceDE w:val="0"/>
        <w:autoSpaceDN w:val="0"/>
        <w:snapToGrid w:val="0"/>
        <w:spacing w:before="160" w:line="300" w:lineRule="exact"/>
        <w:ind w:left="720"/>
        <w:rPr>
          <w:rFonts w:ascii="細明體" w:eastAsia="細明體" w:hAnsi="細明體" w:cs="細明體"/>
          <w:sz w:val="20"/>
        </w:rPr>
      </w:pPr>
      <w:r>
        <w:rPr>
          <w:rFonts w:ascii="細明體" w:eastAsia="細明體" w:hAnsi="細明體" w:cs="細明體"/>
        </w:rPr>
        <w:lastRenderedPageBreak/>
        <w:t>為面對自由化及國際化之競爭壓</w:t>
      </w:r>
      <w:r>
        <w:rPr>
          <w:rFonts w:ascii="細明體" w:eastAsia="細明體" w:hAnsi="細明體" w:cs="細明體"/>
          <w:spacing w:val="-23"/>
        </w:rPr>
        <w:t>力，</w:t>
      </w:r>
      <w:r>
        <w:rPr>
          <w:rFonts w:ascii="細明體" w:eastAsia="細明體" w:hAnsi="細明體" w:cs="細明體"/>
        </w:rPr>
        <w:t>政府應長期有計畫地積極培育國際</w:t>
      </w:r>
    </w:p>
    <w:p w:rsidR="00817309" w:rsidRDefault="00B923DC">
      <w:pPr>
        <w:autoSpaceDE w:val="0"/>
        <w:autoSpaceDN w:val="0"/>
        <w:snapToGrid w:val="0"/>
        <w:spacing w:before="41" w:line="499" w:lineRule="exact"/>
        <w:ind w:left="240"/>
        <w:rPr>
          <w:rFonts w:ascii="細明體" w:eastAsia="細明體" w:hAnsi="細明體" w:cs="細明體"/>
        </w:rPr>
      </w:pPr>
      <w:r>
        <w:rPr>
          <w:rFonts w:ascii="細明體" w:eastAsia="細明體" w:hAnsi="細明體" w:cs="細明體"/>
        </w:rPr>
        <w:t>專業人</w:t>
      </w:r>
      <w:r>
        <w:rPr>
          <w:rFonts w:ascii="細明體" w:eastAsia="細明體" w:hAnsi="細明體" w:cs="細明體"/>
          <w:spacing w:val="-8"/>
        </w:rPr>
        <w:t>才，</w:t>
      </w:r>
      <w:r>
        <w:rPr>
          <w:rFonts w:ascii="細明體" w:eastAsia="細明體" w:hAnsi="細明體" w:cs="細明體"/>
        </w:rPr>
        <w:t>並提升台灣國際能見</w:t>
      </w:r>
      <w:r>
        <w:rPr>
          <w:rFonts w:ascii="細明體" w:eastAsia="細明體" w:hAnsi="細明體" w:cs="細明體"/>
          <w:spacing w:val="-8"/>
        </w:rPr>
        <w:t>度，</w:t>
      </w:r>
      <w:r>
        <w:rPr>
          <w:rFonts w:ascii="細明體" w:eastAsia="細明體" w:hAnsi="細明體" w:cs="細明體"/>
        </w:rPr>
        <w:t>積極參與重要之國際組織各項活</w:t>
      </w:r>
      <w:r>
        <w:rPr>
          <w:rFonts w:ascii="細明體" w:eastAsia="細明體" w:hAnsi="細明體" w:cs="細明體"/>
          <w:spacing w:val="-8"/>
        </w:rPr>
        <w:t>動，</w:t>
      </w:r>
      <w:r>
        <w:rPr>
          <w:rFonts w:ascii="細明體" w:eastAsia="細明體" w:hAnsi="細明體" w:cs="細明體"/>
        </w:rPr>
        <w:t>諸如WTO及APEC等國際經貿組</w:t>
      </w:r>
      <w:r>
        <w:rPr>
          <w:rFonts w:ascii="細明體" w:eastAsia="細明體" w:hAnsi="細明體" w:cs="細明體"/>
          <w:spacing w:val="-8"/>
        </w:rPr>
        <w:t>織，</w:t>
      </w:r>
      <w:r>
        <w:rPr>
          <w:rFonts w:ascii="細明體" w:eastAsia="細明體" w:hAnsi="細明體" w:cs="細明體"/>
        </w:rPr>
        <w:t>透過WTO各項諮</w:t>
      </w:r>
      <w:r>
        <w:rPr>
          <w:rFonts w:ascii="細明體" w:eastAsia="細明體" w:hAnsi="細明體" w:cs="細明體"/>
          <w:spacing w:val="-8"/>
        </w:rPr>
        <w:t>商、</w:t>
      </w:r>
      <w:r>
        <w:rPr>
          <w:rFonts w:ascii="細明體" w:eastAsia="細明體" w:hAnsi="細明體" w:cs="細明體"/>
        </w:rPr>
        <w:t>談判管</w:t>
      </w:r>
      <w:r>
        <w:rPr>
          <w:rFonts w:ascii="細明體" w:eastAsia="細明體" w:hAnsi="細明體" w:cs="細明體"/>
          <w:spacing w:val="-8"/>
        </w:rPr>
        <w:t>道，</w:t>
      </w:r>
      <w:r>
        <w:rPr>
          <w:rFonts w:ascii="細明體" w:eastAsia="細明體" w:hAnsi="細明體" w:cs="細明體"/>
        </w:rPr>
        <w:t>加強與各國政府進行交</w:t>
      </w:r>
      <w:r>
        <w:rPr>
          <w:rFonts w:ascii="細明體" w:eastAsia="細明體" w:hAnsi="細明體" w:cs="細明體"/>
          <w:spacing w:val="-12"/>
        </w:rPr>
        <w:t>流</w:t>
      </w:r>
      <w:r>
        <w:rPr>
          <w:rFonts w:ascii="細明體" w:eastAsia="細明體" w:hAnsi="細明體" w:cs="細明體"/>
          <w:spacing w:val="-11"/>
        </w:rPr>
        <w:t>，</w:t>
      </w:r>
      <w:r>
        <w:rPr>
          <w:rFonts w:ascii="細明體" w:eastAsia="細明體" w:hAnsi="細明體" w:cs="細明體"/>
        </w:rPr>
        <w:t>如此才能使台灣在國際間占有重要地</w:t>
      </w:r>
      <w:r>
        <w:rPr>
          <w:rFonts w:ascii="細明體" w:eastAsia="細明體" w:hAnsi="細明體" w:cs="細明體"/>
          <w:spacing w:val="-12"/>
        </w:rPr>
        <w:t>位</w:t>
      </w:r>
      <w:r>
        <w:rPr>
          <w:rFonts w:ascii="細明體" w:eastAsia="細明體" w:hAnsi="細明體" w:cs="細明體"/>
          <w:spacing w:val="-11"/>
        </w:rPr>
        <w:t>，</w:t>
      </w:r>
      <w:r>
        <w:rPr>
          <w:rFonts w:ascii="細明體" w:eastAsia="細明體" w:hAnsi="細明體" w:cs="細明體"/>
        </w:rPr>
        <w:t>避免於各經濟區域合作下被邊陲化。</w:t>
      </w:r>
    </w:p>
    <w:p w:rsidR="00817309" w:rsidRDefault="00B923DC">
      <w:pPr>
        <w:autoSpaceDE w:val="0"/>
        <w:autoSpaceDN w:val="0"/>
        <w:snapToGrid w:val="0"/>
        <w:spacing w:before="342" w:line="300" w:lineRule="exact"/>
        <w:rPr>
          <w:rFonts w:ascii="細明體" w:eastAsia="細明體" w:hAnsi="細明體" w:cs="細明體"/>
          <w:b/>
        </w:rPr>
      </w:pPr>
      <w:r>
        <w:rPr>
          <w:rFonts w:ascii="細明體" w:eastAsia="細明體" w:hAnsi="細明體" w:cs="細明體"/>
          <w:b/>
        </w:rPr>
        <w:t>（十四</w:t>
      </w:r>
      <w:r>
        <w:rPr>
          <w:rFonts w:ascii="細明體" w:eastAsia="細明體" w:hAnsi="細明體" w:cs="細明體"/>
          <w:b/>
          <w:spacing w:val="-60"/>
        </w:rPr>
        <w:t>）</w:t>
      </w:r>
      <w:r>
        <w:rPr>
          <w:rFonts w:ascii="細明體" w:eastAsia="細明體" w:hAnsi="細明體" w:cs="細明體"/>
          <w:b/>
        </w:rPr>
        <w:t>、開拓觀光</w:t>
      </w:r>
      <w:r>
        <w:rPr>
          <w:rFonts w:ascii="新細明體" w:eastAsia="新細明體" w:hAnsi="新細明體" w:cs="新細明體"/>
        </w:rPr>
        <w:t>文化</w:t>
      </w:r>
      <w:r>
        <w:rPr>
          <w:rFonts w:ascii="細明體" w:eastAsia="細明體" w:hAnsi="細明體" w:cs="細明體"/>
          <w:b/>
        </w:rPr>
        <w:t>資源</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rPr>
        <w:t>台灣有許多政治發展的歷史遺跡或文</w:t>
      </w:r>
      <w:r>
        <w:rPr>
          <w:rFonts w:ascii="細明體" w:eastAsia="細明體" w:hAnsi="細明體" w:cs="細明體"/>
          <w:spacing w:val="-12"/>
        </w:rPr>
        <w:t>物</w:t>
      </w:r>
      <w:r>
        <w:rPr>
          <w:rFonts w:ascii="細明體" w:eastAsia="細明體" w:hAnsi="細明體" w:cs="細明體"/>
          <w:spacing w:val="-11"/>
        </w:rPr>
        <w:t>，</w:t>
      </w:r>
      <w:r>
        <w:rPr>
          <w:rFonts w:ascii="細明體" w:eastAsia="細明體" w:hAnsi="細明體" w:cs="細明體"/>
        </w:rPr>
        <w:t>觀光</w:t>
      </w:r>
      <w:r>
        <w:rPr>
          <w:rFonts w:ascii="細明體" w:eastAsia="細明體" w:hAnsi="細明體" w:cs="細明體"/>
          <w:spacing w:val="-12"/>
        </w:rPr>
        <w:t>局</w:t>
      </w:r>
      <w:r>
        <w:rPr>
          <w:rFonts w:ascii="細明體" w:eastAsia="細明體" w:hAnsi="細明體" w:cs="細明體"/>
          <w:spacing w:val="-11"/>
        </w:rPr>
        <w:t>、</w:t>
      </w:r>
      <w:r>
        <w:rPr>
          <w:rFonts w:ascii="細明體" w:eastAsia="細明體" w:hAnsi="細明體" w:cs="細明體"/>
        </w:rPr>
        <w:t>立法院及外交部等相</w:t>
      </w:r>
    </w:p>
    <w:p w:rsidR="00817309" w:rsidRDefault="00B923DC">
      <w:pPr>
        <w:autoSpaceDE w:val="0"/>
        <w:autoSpaceDN w:val="0"/>
        <w:snapToGrid w:val="0"/>
        <w:spacing w:before="41" w:line="499" w:lineRule="exact"/>
        <w:ind w:left="240"/>
        <w:rPr>
          <w:rFonts w:ascii="細明體" w:eastAsia="細明體" w:hAnsi="細明體" w:cs="細明體"/>
        </w:rPr>
      </w:pPr>
      <w:r>
        <w:rPr>
          <w:rFonts w:ascii="細明體" w:eastAsia="細明體" w:hAnsi="細明體" w:cs="細明體"/>
        </w:rPr>
        <w:t>關部會也許可以學習英國的作</w:t>
      </w:r>
      <w:r>
        <w:rPr>
          <w:rFonts w:ascii="細明體" w:eastAsia="細明體" w:hAnsi="細明體" w:cs="細明體"/>
          <w:spacing w:val="-23"/>
        </w:rPr>
        <w:t>法，</w:t>
      </w:r>
      <w:r>
        <w:rPr>
          <w:rFonts w:ascii="細明體" w:eastAsia="細明體" w:hAnsi="細明體" w:cs="細明體"/>
        </w:rPr>
        <w:t>思考目前在台北市中央政府重要行政樞紐位置的相關建築如總統</w:t>
      </w:r>
      <w:r>
        <w:rPr>
          <w:rFonts w:ascii="細明體" w:eastAsia="細明體" w:hAnsi="細明體" w:cs="細明體"/>
          <w:spacing w:val="-6"/>
        </w:rPr>
        <w:t>府、</w:t>
      </w:r>
      <w:r>
        <w:rPr>
          <w:rFonts w:ascii="細明體" w:eastAsia="細明體" w:hAnsi="細明體" w:cs="細明體"/>
        </w:rPr>
        <w:t>中正紀念</w:t>
      </w:r>
      <w:r>
        <w:rPr>
          <w:rFonts w:ascii="細明體" w:eastAsia="細明體" w:hAnsi="細明體" w:cs="細明體"/>
          <w:spacing w:val="-6"/>
        </w:rPr>
        <w:t>堂、</w:t>
      </w:r>
      <w:r>
        <w:rPr>
          <w:rFonts w:ascii="細明體" w:eastAsia="細明體" w:hAnsi="細明體" w:cs="細明體"/>
        </w:rPr>
        <w:t>國軍英雄</w:t>
      </w:r>
      <w:r>
        <w:rPr>
          <w:rFonts w:ascii="細明體" w:eastAsia="細明體" w:hAnsi="細明體" w:cs="細明體"/>
          <w:spacing w:val="-6"/>
        </w:rPr>
        <w:t>館、</w:t>
      </w:r>
      <w:r>
        <w:rPr>
          <w:rFonts w:ascii="細明體" w:eastAsia="細明體" w:hAnsi="細明體" w:cs="細明體"/>
        </w:rPr>
        <w:t>立法院等之</w:t>
      </w:r>
      <w:r>
        <w:rPr>
          <w:rFonts w:ascii="細明體" w:eastAsia="細明體" w:hAnsi="細明體" w:cs="細明體"/>
          <w:spacing w:val="-6"/>
        </w:rPr>
        <w:t>間，</w:t>
      </w:r>
      <w:r>
        <w:rPr>
          <w:rFonts w:ascii="細明體" w:eastAsia="細明體" w:hAnsi="細明體" w:cs="細明體"/>
        </w:rPr>
        <w:t>如何以更具連結歷史事件和重要政治及文化發展的方</w:t>
      </w:r>
      <w:r>
        <w:rPr>
          <w:rFonts w:ascii="細明體" w:eastAsia="細明體" w:hAnsi="細明體" w:cs="細明體"/>
          <w:spacing w:val="-23"/>
        </w:rPr>
        <w:t>式，</w:t>
      </w:r>
      <w:r>
        <w:rPr>
          <w:rFonts w:ascii="細明體" w:eastAsia="細明體" w:hAnsi="細明體" w:cs="細明體"/>
        </w:rPr>
        <w:t>透過文物串聯歷史脈絡至今的演</w:t>
      </w:r>
      <w:r>
        <w:rPr>
          <w:rFonts w:ascii="細明體" w:eastAsia="細明體" w:hAnsi="細明體" w:cs="細明體"/>
          <w:spacing w:val="-23"/>
        </w:rPr>
        <w:t>變，</w:t>
      </w:r>
      <w:r>
        <w:rPr>
          <w:rFonts w:ascii="細明體" w:eastAsia="細明體" w:hAnsi="細明體" w:cs="細明體"/>
        </w:rPr>
        <w:t>讓不論是身為台灣的大眾和外國友人都能藉由印象深刻的參訪更加暸解台</w:t>
      </w:r>
      <w:r>
        <w:rPr>
          <w:rFonts w:ascii="細明體" w:eastAsia="細明體" w:hAnsi="細明體" w:cs="細明體"/>
          <w:spacing w:val="-12"/>
        </w:rPr>
        <w:t>灣</w:t>
      </w:r>
      <w:r>
        <w:rPr>
          <w:rFonts w:ascii="細明體" w:eastAsia="細明體" w:hAnsi="細明體" w:cs="細明體"/>
          <w:spacing w:val="-11"/>
        </w:rPr>
        <w:t>，</w:t>
      </w:r>
      <w:r>
        <w:rPr>
          <w:rFonts w:ascii="細明體" w:eastAsia="細明體" w:hAnsi="細明體" w:cs="細明體"/>
        </w:rPr>
        <w:t>當然印製各國語言的導覽手冊和導覽解說</w:t>
      </w:r>
      <w:r>
        <w:rPr>
          <w:rFonts w:ascii="細明體" w:eastAsia="細明體" w:hAnsi="細明體" w:cs="細明體"/>
          <w:spacing w:val="-12"/>
        </w:rPr>
        <w:t>員</w:t>
      </w:r>
      <w:r>
        <w:rPr>
          <w:rFonts w:ascii="細明體" w:eastAsia="細明體" w:hAnsi="細明體" w:cs="細明體"/>
          <w:spacing w:val="-11"/>
        </w:rPr>
        <w:t>，</w:t>
      </w:r>
      <w:r>
        <w:rPr>
          <w:rFonts w:ascii="細明體" w:eastAsia="細明體" w:hAnsi="細明體" w:cs="細明體"/>
        </w:rPr>
        <w:t>或是以各國語言語音方</w:t>
      </w:r>
      <w:r>
        <w:rPr>
          <w:rFonts w:ascii="細明體" w:eastAsia="細明體" w:hAnsi="細明體" w:cs="細明體"/>
          <w:spacing w:val="-12"/>
        </w:rPr>
        <w:t>式</w:t>
      </w:r>
      <w:r>
        <w:rPr>
          <w:rFonts w:ascii="細明體" w:eastAsia="細明體" w:hAnsi="細明體" w:cs="細明體"/>
          <w:spacing w:val="-11"/>
        </w:rPr>
        <w:t>，</w:t>
      </w:r>
      <w:r>
        <w:rPr>
          <w:rFonts w:ascii="細明體" w:eastAsia="細明體" w:hAnsi="細明體" w:cs="細明體"/>
        </w:rPr>
        <w:t>解說各文物景點的歷史脈絡或象徵意</w:t>
      </w:r>
      <w:r>
        <w:rPr>
          <w:rFonts w:ascii="細明體" w:eastAsia="細明體" w:hAnsi="細明體" w:cs="細明體"/>
          <w:spacing w:val="-12"/>
        </w:rPr>
        <w:t>義</w:t>
      </w:r>
      <w:r>
        <w:rPr>
          <w:rFonts w:ascii="細明體" w:eastAsia="細明體" w:hAnsi="細明體" w:cs="細明體"/>
          <w:spacing w:val="-11"/>
        </w:rPr>
        <w:t>，</w:t>
      </w:r>
      <w:r>
        <w:rPr>
          <w:rFonts w:ascii="細明體" w:eastAsia="細明體" w:hAnsi="細明體" w:cs="細明體"/>
        </w:rPr>
        <w:t>也是給予參訪者不可或缺的友善工具。</w:t>
      </w:r>
    </w:p>
    <w:p w:rsidR="00817309" w:rsidRDefault="00B923DC">
      <w:pPr>
        <w:autoSpaceDE w:val="0"/>
        <w:autoSpaceDN w:val="0"/>
        <w:snapToGrid w:val="0"/>
        <w:spacing w:before="344" w:line="300" w:lineRule="exact"/>
        <w:rPr>
          <w:rFonts w:ascii="細明體" w:eastAsia="細明體" w:hAnsi="細明體" w:cs="細明體"/>
          <w:b/>
        </w:rPr>
      </w:pPr>
      <w:r>
        <w:rPr>
          <w:rFonts w:ascii="細明體" w:eastAsia="細明體" w:hAnsi="細明體" w:cs="細明體"/>
          <w:b/>
        </w:rPr>
        <w:t>（十五</w:t>
      </w:r>
      <w:r>
        <w:rPr>
          <w:rFonts w:ascii="細明體" w:eastAsia="細明體" w:hAnsi="細明體" w:cs="細明體"/>
          <w:b/>
          <w:spacing w:val="-60"/>
        </w:rPr>
        <w:t>）</w:t>
      </w:r>
      <w:r>
        <w:rPr>
          <w:rFonts w:ascii="細明體" w:eastAsia="細明體" w:hAnsi="細明體" w:cs="細明體"/>
          <w:b/>
        </w:rPr>
        <w:t>、保留歷史建築文物</w:t>
      </w:r>
    </w:p>
    <w:p w:rsidR="00817309" w:rsidRDefault="00B923DC">
      <w:pPr>
        <w:autoSpaceDE w:val="0"/>
        <w:autoSpaceDN w:val="0"/>
        <w:snapToGrid w:val="0"/>
        <w:spacing w:before="380" w:line="300" w:lineRule="exact"/>
        <w:ind w:left="720"/>
        <w:rPr>
          <w:rFonts w:ascii="細明體" w:eastAsia="細明體" w:hAnsi="細明體" w:cs="細明體"/>
        </w:rPr>
      </w:pPr>
      <w:r>
        <w:rPr>
          <w:rFonts w:ascii="細明體" w:eastAsia="細明體" w:hAnsi="細明體" w:cs="細明體"/>
        </w:rPr>
        <w:t>此次是一個難得的參訪經</w:t>
      </w:r>
      <w:r>
        <w:rPr>
          <w:rFonts w:ascii="細明體" w:eastAsia="細明體" w:hAnsi="細明體" w:cs="細明體"/>
          <w:spacing w:val="-23"/>
        </w:rPr>
        <w:t>驗，</w:t>
      </w:r>
      <w:r>
        <w:rPr>
          <w:rFonts w:ascii="細明體" w:eastAsia="細明體" w:hAnsi="細明體" w:cs="細明體"/>
        </w:rPr>
        <w:t>也感謝國家文官學院和英國政府學院及駐</w:t>
      </w:r>
    </w:p>
    <w:p w:rsidR="00817309" w:rsidRDefault="00B923DC">
      <w:pPr>
        <w:autoSpaceDE w:val="0"/>
        <w:autoSpaceDN w:val="0"/>
        <w:snapToGrid w:val="0"/>
        <w:spacing w:before="41" w:line="499" w:lineRule="exact"/>
        <w:ind w:left="240"/>
        <w:rPr>
          <w:rFonts w:ascii="細明體" w:eastAsia="細明體" w:hAnsi="細明體" w:cs="細明體"/>
        </w:rPr>
      </w:pPr>
      <w:r>
        <w:rPr>
          <w:rFonts w:ascii="細明體" w:eastAsia="細明體" w:hAnsi="細明體" w:cs="細明體"/>
        </w:rPr>
        <w:t>英代表處的協</w:t>
      </w:r>
      <w:r>
        <w:rPr>
          <w:rFonts w:ascii="細明體" w:eastAsia="細明體" w:hAnsi="細明體" w:cs="細明體"/>
          <w:spacing w:val="-12"/>
        </w:rPr>
        <w:t>助</w:t>
      </w:r>
      <w:r>
        <w:rPr>
          <w:rFonts w:ascii="細明體" w:eastAsia="細明體" w:hAnsi="細明體" w:cs="細明體"/>
          <w:spacing w:val="-11"/>
        </w:rPr>
        <w:t>，</w:t>
      </w:r>
      <w:r>
        <w:rPr>
          <w:rFonts w:ascii="細明體" w:eastAsia="細明體" w:hAnsi="細明體" w:cs="細明體"/>
        </w:rPr>
        <w:t>使我們享受豐富的文化知識學習之</w:t>
      </w:r>
      <w:r>
        <w:rPr>
          <w:rFonts w:ascii="細明體" w:eastAsia="細明體" w:hAnsi="細明體" w:cs="細明體"/>
          <w:spacing w:val="-12"/>
        </w:rPr>
        <w:t>旅</w:t>
      </w:r>
      <w:r>
        <w:rPr>
          <w:rFonts w:ascii="細明體" w:eastAsia="細明體" w:hAnsi="細明體" w:cs="細明體"/>
          <w:spacing w:val="-11"/>
        </w:rPr>
        <w:t>。</w:t>
      </w:r>
      <w:r>
        <w:rPr>
          <w:rFonts w:ascii="細明體" w:eastAsia="細明體" w:hAnsi="細明體" w:cs="細明體"/>
        </w:rPr>
        <w:t>英國國會在君主立憲下保有對英國皇室的尊</w:t>
      </w:r>
      <w:r>
        <w:rPr>
          <w:rFonts w:ascii="細明體" w:eastAsia="細明體" w:hAnsi="細明體" w:cs="細明體"/>
          <w:spacing w:val="-12"/>
        </w:rPr>
        <w:t>重</w:t>
      </w:r>
      <w:r>
        <w:rPr>
          <w:rFonts w:ascii="細明體" w:eastAsia="細明體" w:hAnsi="細明體" w:cs="細明體"/>
          <w:spacing w:val="-11"/>
        </w:rPr>
        <w:t>，</w:t>
      </w:r>
      <w:r>
        <w:rPr>
          <w:rFonts w:ascii="細明體" w:eastAsia="細明體" w:hAnsi="細明體" w:cs="細明體"/>
        </w:rPr>
        <w:t>民眾並同時享有民有民治民</w:t>
      </w:r>
      <w:r>
        <w:rPr>
          <w:rFonts w:ascii="細明體" w:eastAsia="細明體" w:hAnsi="細明體" w:cs="細明體"/>
          <w:spacing w:val="-12"/>
        </w:rPr>
        <w:t>享</w:t>
      </w:r>
      <w:r>
        <w:rPr>
          <w:rFonts w:ascii="細明體" w:eastAsia="細明體" w:hAnsi="細明體" w:cs="細明體"/>
          <w:spacing w:val="-11"/>
        </w:rPr>
        <w:t>，</w:t>
      </w:r>
      <w:r>
        <w:rPr>
          <w:rFonts w:ascii="細明體" w:eastAsia="細明體" w:hAnsi="細明體" w:cs="細明體"/>
        </w:rPr>
        <w:t>在英國國會上下議院內的設備饒富古</w:t>
      </w:r>
      <w:r>
        <w:rPr>
          <w:rFonts w:ascii="細明體" w:eastAsia="細明體" w:hAnsi="細明體" w:cs="細明體"/>
          <w:spacing w:val="-5"/>
        </w:rPr>
        <w:t>意，</w:t>
      </w:r>
      <w:r>
        <w:rPr>
          <w:rFonts w:ascii="細明體" w:eastAsia="細明體" w:hAnsi="細明體" w:cs="細明體"/>
        </w:rPr>
        <w:t>甚至以人工計</w:t>
      </w:r>
      <w:r>
        <w:rPr>
          <w:rFonts w:ascii="細明體" w:eastAsia="細明體" w:hAnsi="細明體" w:cs="細明體"/>
          <w:spacing w:val="-5"/>
        </w:rPr>
        <w:t>票。</w:t>
      </w:r>
      <w:r>
        <w:rPr>
          <w:rFonts w:ascii="細明體" w:eastAsia="細明體" w:hAnsi="細明體" w:cs="細明體"/>
        </w:rPr>
        <w:t>相較於英</w:t>
      </w:r>
      <w:r>
        <w:rPr>
          <w:rFonts w:ascii="細明體" w:eastAsia="細明體" w:hAnsi="細明體" w:cs="細明體"/>
          <w:spacing w:val="-5"/>
        </w:rPr>
        <w:t>國，</w:t>
      </w:r>
      <w:r>
        <w:rPr>
          <w:rFonts w:ascii="細明體" w:eastAsia="細明體" w:hAnsi="細明體" w:cs="細明體"/>
        </w:rPr>
        <w:t>台灣更現代化，英國國會議員總數較台灣</w:t>
      </w:r>
      <w:r>
        <w:rPr>
          <w:rFonts w:ascii="細明體" w:eastAsia="細明體" w:hAnsi="細明體" w:cs="細明體"/>
          <w:spacing w:val="-12"/>
        </w:rPr>
        <w:t>多</w:t>
      </w:r>
      <w:r>
        <w:rPr>
          <w:rFonts w:ascii="細明體" w:eastAsia="細明體" w:hAnsi="細明體" w:cs="細明體"/>
          <w:spacing w:val="-11"/>
        </w:rPr>
        <w:t>，</w:t>
      </w:r>
      <w:r>
        <w:rPr>
          <w:rFonts w:ascii="細明體" w:eastAsia="細明體" w:hAnsi="細明體" w:cs="細明體"/>
        </w:rPr>
        <w:t>但其不需現</w:t>
      </w:r>
      <w:r>
        <w:rPr>
          <w:rFonts w:ascii="細明體" w:eastAsia="細明體" w:hAnsi="細明體" w:cs="細明體"/>
          <w:spacing w:val="30"/>
        </w:rPr>
        <w:t>代</w:t>
      </w:r>
      <w:r>
        <w:rPr>
          <w:rFonts w:ascii="細明體" w:eastAsia="細明體" w:hAnsi="細明體" w:cs="細明體"/>
          <w:spacing w:val="60"/>
        </w:rPr>
        <w:t>e</w:t>
      </w:r>
      <w:r>
        <w:rPr>
          <w:rFonts w:ascii="細明體" w:eastAsia="細明體" w:hAnsi="細明體" w:cs="細明體"/>
        </w:rPr>
        <w:t>化設施議事仍運作無</w:t>
      </w:r>
      <w:r>
        <w:rPr>
          <w:rFonts w:ascii="細明體" w:eastAsia="細明體" w:hAnsi="細明體" w:cs="細明體"/>
          <w:spacing w:val="-12"/>
        </w:rPr>
        <w:t>礙</w:t>
      </w:r>
      <w:r>
        <w:rPr>
          <w:rFonts w:ascii="細明體" w:eastAsia="細明體" w:hAnsi="細明體" w:cs="細明體"/>
          <w:spacing w:val="-11"/>
        </w:rPr>
        <w:t>，</w:t>
      </w:r>
      <w:r>
        <w:rPr>
          <w:rFonts w:ascii="細明體" w:eastAsia="細明體" w:hAnsi="細明體" w:cs="細明體"/>
        </w:rPr>
        <w:t>其實</w:t>
      </w:r>
      <w:r>
        <w:rPr>
          <w:rFonts w:ascii="細明體" w:eastAsia="細明體" w:hAnsi="細明體" w:cs="細明體"/>
          <w:spacing w:val="-2"/>
        </w:rPr>
        <w:t>現代發展與效益並不等於拆舊建物和配上所有電子設</w:t>
      </w:r>
      <w:r>
        <w:rPr>
          <w:rFonts w:ascii="細明體" w:eastAsia="細明體" w:hAnsi="細明體" w:cs="細明體"/>
          <w:spacing w:val="-13"/>
        </w:rPr>
        <w:t>備，</w:t>
      </w:r>
      <w:r>
        <w:rPr>
          <w:rFonts w:ascii="細明體" w:eastAsia="細明體" w:hAnsi="細明體" w:cs="細明體"/>
          <w:spacing w:val="-2"/>
        </w:rPr>
        <w:t>參訪英</w:t>
      </w:r>
      <w:r>
        <w:rPr>
          <w:rFonts w:ascii="細明體" w:eastAsia="細明體" w:hAnsi="細明體" w:cs="細明體"/>
          <w:spacing w:val="-1"/>
        </w:rPr>
        <w:t>國國會後，</w:t>
      </w:r>
      <w:r>
        <w:rPr>
          <w:rFonts w:ascii="細明體" w:eastAsia="細明體" w:hAnsi="細明體" w:cs="細明體"/>
        </w:rPr>
        <w:t xml:space="preserve"> 我們也許可以反省如何在發展現代</w:t>
      </w:r>
      <w:r>
        <w:rPr>
          <w:rFonts w:ascii="細明體" w:eastAsia="細明體" w:hAnsi="細明體" w:cs="細明體"/>
          <w:spacing w:val="30"/>
        </w:rPr>
        <w:t>及</w:t>
      </w:r>
      <w:r>
        <w:rPr>
          <w:rFonts w:ascii="細明體" w:eastAsia="細明體" w:hAnsi="細明體" w:cs="細明體"/>
          <w:spacing w:val="60"/>
        </w:rPr>
        <w:t>e</w:t>
      </w:r>
      <w:r>
        <w:rPr>
          <w:rFonts w:ascii="細明體" w:eastAsia="細明體" w:hAnsi="細明體" w:cs="細明體"/>
        </w:rPr>
        <w:t>化過程</w:t>
      </w:r>
      <w:r>
        <w:rPr>
          <w:rFonts w:ascii="細明體" w:eastAsia="細明體" w:hAnsi="細明體" w:cs="細明體"/>
          <w:spacing w:val="-12"/>
        </w:rPr>
        <w:t>中</w:t>
      </w:r>
      <w:r>
        <w:rPr>
          <w:rFonts w:ascii="細明體" w:eastAsia="細明體" w:hAnsi="細明體" w:cs="細明體"/>
          <w:spacing w:val="-11"/>
        </w:rPr>
        <w:t>，</w:t>
      </w:r>
      <w:r>
        <w:rPr>
          <w:rFonts w:ascii="細明體" w:eastAsia="細明體" w:hAnsi="細明體" w:cs="細明體"/>
        </w:rPr>
        <w:t>保留原有文</w:t>
      </w:r>
      <w:r>
        <w:rPr>
          <w:rFonts w:ascii="細明體" w:eastAsia="細明體" w:hAnsi="細明體" w:cs="細明體"/>
          <w:spacing w:val="-12"/>
        </w:rPr>
        <w:t>物</w:t>
      </w:r>
      <w:r>
        <w:rPr>
          <w:rFonts w:ascii="細明體" w:eastAsia="細明體" w:hAnsi="細明體" w:cs="細明體"/>
          <w:spacing w:val="-11"/>
        </w:rPr>
        <w:t>，</w:t>
      </w:r>
      <w:r>
        <w:rPr>
          <w:rFonts w:ascii="細明體" w:eastAsia="細明體" w:hAnsi="細明體" w:cs="細明體"/>
        </w:rPr>
        <w:t>或以藝術創作及象徵意義的建物</w:t>
      </w:r>
      <w:r>
        <w:rPr>
          <w:rFonts w:ascii="細明體" w:eastAsia="細明體" w:hAnsi="細明體" w:cs="細明體"/>
          <w:spacing w:val="-12"/>
        </w:rPr>
        <w:t>等</w:t>
      </w:r>
      <w:r>
        <w:rPr>
          <w:rFonts w:ascii="細明體" w:eastAsia="細明體" w:hAnsi="細明體" w:cs="細明體"/>
          <w:spacing w:val="-11"/>
        </w:rPr>
        <w:t>，</w:t>
      </w:r>
      <w:r>
        <w:rPr>
          <w:rFonts w:ascii="細明體" w:eastAsia="細明體" w:hAnsi="細明體" w:cs="細明體"/>
        </w:rPr>
        <w:t>來闡述文化和社會發展的軌</w:t>
      </w:r>
      <w:r>
        <w:rPr>
          <w:rFonts w:ascii="細明體" w:eastAsia="細明體" w:hAnsi="細明體" w:cs="細明體"/>
          <w:spacing w:val="-12"/>
        </w:rPr>
        <w:t>跡</w:t>
      </w:r>
      <w:r>
        <w:rPr>
          <w:rFonts w:ascii="細明體" w:eastAsia="細明體" w:hAnsi="細明體" w:cs="細明體"/>
          <w:spacing w:val="-11"/>
        </w:rPr>
        <w:t>，</w:t>
      </w:r>
      <w:r>
        <w:rPr>
          <w:rFonts w:ascii="細明體" w:eastAsia="細明體" w:hAnsi="細明體" w:cs="細明體"/>
        </w:rPr>
        <w:t>讓我們更深化台灣，並能藉由觀光向世界宣揚台灣。</w:t>
      </w:r>
    </w:p>
    <w:p w:rsidR="00817309" w:rsidRDefault="00B923DC">
      <w:pPr>
        <w:autoSpaceDE w:val="0"/>
        <w:autoSpaceDN w:val="0"/>
        <w:snapToGrid w:val="0"/>
        <w:spacing w:before="345" w:line="300" w:lineRule="exact"/>
        <w:rPr>
          <w:rFonts w:ascii="細明體" w:eastAsia="細明體" w:hAnsi="細明體" w:cs="細明體"/>
          <w:b/>
        </w:rPr>
      </w:pPr>
      <w:r>
        <w:rPr>
          <w:rFonts w:ascii="細明體" w:eastAsia="細明體" w:hAnsi="細明體" w:cs="細明體"/>
          <w:b/>
        </w:rPr>
        <w:t>（十六</w:t>
      </w:r>
      <w:r>
        <w:rPr>
          <w:rFonts w:ascii="細明體" w:eastAsia="細明體" w:hAnsi="細明體" w:cs="細明體"/>
          <w:b/>
          <w:spacing w:val="-60"/>
        </w:rPr>
        <w:t>）</w:t>
      </w:r>
      <w:r>
        <w:rPr>
          <w:rFonts w:ascii="細明體" w:eastAsia="細明體" w:hAnsi="細明體" w:cs="細明體"/>
          <w:b/>
        </w:rPr>
        <w:t>、創意創新課程</w:t>
      </w:r>
      <w:r>
        <w:rPr>
          <w:rFonts w:ascii="新細明體" w:eastAsia="新細明體" w:hAnsi="新細明體" w:cs="新細明體"/>
        </w:rPr>
        <w:t>納入</w:t>
      </w:r>
      <w:r>
        <w:rPr>
          <w:rFonts w:ascii="細明體" w:eastAsia="細明體" w:hAnsi="細明體" w:cs="細明體"/>
          <w:b/>
        </w:rPr>
        <w:t>國內研訓範圍：</w:t>
      </w:r>
    </w:p>
    <w:p w:rsidR="00817309" w:rsidRDefault="00B923DC">
      <w:pPr>
        <w:autoSpaceDE w:val="0"/>
        <w:autoSpaceDN w:val="0"/>
        <w:snapToGrid w:val="0"/>
        <w:spacing w:before="859"/>
        <w:ind w:left="3840"/>
        <w:rPr>
          <w:sz w:val="20"/>
        </w:rPr>
        <w:sectPr w:rsidR="00817309">
          <w:footnotePr>
            <w:pos w:val="sectEnd"/>
            <w:numStart w:val="0"/>
          </w:footnotePr>
          <w:endnotePr>
            <w:numFmt w:val="decimal"/>
            <w:numStart w:val="0"/>
          </w:endnotePr>
          <w:pgSz w:w="11904" w:h="16840"/>
          <w:pgMar w:top="1440" w:right="1739" w:bottom="752" w:left="2040" w:header="0" w:footer="0" w:gutter="0"/>
          <w:cols w:space="720"/>
        </w:sectPr>
      </w:pPr>
      <w:r>
        <w:rPr>
          <w:rFonts w:eastAsia="Times New Roman"/>
          <w:spacing w:val="1"/>
          <w:sz w:val="20"/>
        </w:rPr>
        <w:t>4</w:t>
      </w:r>
      <w:r>
        <w:rPr>
          <w:rFonts w:eastAsia="Times New Roman"/>
          <w:sz w:val="20"/>
        </w:rPr>
        <w:t>2</w:t>
      </w:r>
    </w:p>
    <w:p w:rsidR="00817309" w:rsidRDefault="00B923DC">
      <w:pPr>
        <w:autoSpaceDE w:val="0"/>
        <w:autoSpaceDN w:val="0"/>
        <w:snapToGrid w:val="0"/>
        <w:spacing w:before="160" w:line="300" w:lineRule="exact"/>
        <w:ind w:left="960"/>
        <w:rPr>
          <w:rFonts w:ascii="細明體" w:eastAsia="細明體" w:hAnsi="細明體" w:cs="細明體"/>
          <w:sz w:val="20"/>
        </w:rPr>
      </w:pPr>
      <w:r>
        <w:rPr>
          <w:rFonts w:ascii="細明體" w:eastAsia="細明體" w:hAnsi="細明體" w:cs="細明體"/>
        </w:rPr>
        <w:lastRenderedPageBreak/>
        <w:t>公務部門要推動創</w:t>
      </w:r>
      <w:r>
        <w:rPr>
          <w:rFonts w:ascii="細明體" w:eastAsia="細明體" w:hAnsi="細明體" w:cs="細明體"/>
          <w:spacing w:val="-12"/>
        </w:rPr>
        <w:t>意</w:t>
      </w:r>
      <w:r>
        <w:rPr>
          <w:rFonts w:ascii="細明體" w:eastAsia="細明體" w:hAnsi="細明體" w:cs="細明體"/>
          <w:spacing w:val="-11"/>
        </w:rPr>
        <w:t>、</w:t>
      </w:r>
      <w:r>
        <w:rPr>
          <w:rFonts w:ascii="細明體" w:eastAsia="細明體" w:hAnsi="細明體" w:cs="細明體"/>
        </w:rPr>
        <w:t>創新固不容</w:t>
      </w:r>
      <w:r>
        <w:rPr>
          <w:rFonts w:ascii="細明體" w:eastAsia="細明體" w:hAnsi="細明體" w:cs="細明體"/>
          <w:spacing w:val="-12"/>
        </w:rPr>
        <w:t>易</w:t>
      </w:r>
      <w:r>
        <w:rPr>
          <w:rFonts w:ascii="細明體" w:eastAsia="細明體" w:hAnsi="細明體" w:cs="細明體"/>
          <w:spacing w:val="-11"/>
        </w:rPr>
        <w:t>，</w:t>
      </w:r>
      <w:r>
        <w:rPr>
          <w:rFonts w:ascii="細明體" w:eastAsia="細明體" w:hAnsi="細明體" w:cs="細明體"/>
        </w:rPr>
        <w:t>但建議仍可將創意創新之相關觀</w:t>
      </w:r>
    </w:p>
    <w:p w:rsidR="00817309" w:rsidRDefault="00B923DC">
      <w:pPr>
        <w:autoSpaceDE w:val="0"/>
        <w:autoSpaceDN w:val="0"/>
        <w:snapToGrid w:val="0"/>
        <w:spacing w:before="200" w:line="300" w:lineRule="exact"/>
        <w:ind w:left="480"/>
        <w:rPr>
          <w:rFonts w:ascii="細明體" w:eastAsia="細明體" w:hAnsi="細明體" w:cs="細明體"/>
        </w:rPr>
      </w:pPr>
      <w:r>
        <w:rPr>
          <w:rFonts w:ascii="細明體" w:eastAsia="細明體" w:hAnsi="細明體" w:cs="細明體"/>
          <w:spacing w:val="-48"/>
        </w:rPr>
        <w:t>念</w:t>
      </w:r>
      <w:r>
        <w:rPr>
          <w:rFonts w:ascii="細明體" w:eastAsia="細明體" w:hAnsi="細明體" w:cs="細明體"/>
        </w:rPr>
        <w:t>（如內</w:t>
      </w:r>
      <w:r>
        <w:rPr>
          <w:rFonts w:ascii="細明體" w:eastAsia="細明體" w:hAnsi="細明體" w:cs="細明體"/>
          <w:spacing w:val="-24"/>
        </w:rPr>
        <w:t>涵、</w:t>
      </w:r>
      <w:r>
        <w:rPr>
          <w:rFonts w:ascii="細明體" w:eastAsia="細明體" w:hAnsi="細明體" w:cs="細明體"/>
        </w:rPr>
        <w:t>方</w:t>
      </w:r>
      <w:r>
        <w:rPr>
          <w:rFonts w:ascii="細明體" w:eastAsia="細明體" w:hAnsi="細明體" w:cs="細明體"/>
          <w:spacing w:val="-24"/>
        </w:rPr>
        <w:t>法、</w:t>
      </w:r>
      <w:r>
        <w:rPr>
          <w:rFonts w:ascii="細明體" w:eastAsia="細明體" w:hAnsi="細明體" w:cs="細明體"/>
        </w:rPr>
        <w:t>障</w:t>
      </w:r>
      <w:r>
        <w:rPr>
          <w:rFonts w:ascii="細明體" w:eastAsia="細明體" w:hAnsi="細明體" w:cs="細明體"/>
          <w:spacing w:val="-24"/>
        </w:rPr>
        <w:t>礙、</w:t>
      </w:r>
      <w:r>
        <w:rPr>
          <w:rFonts w:ascii="細明體" w:eastAsia="細明體" w:hAnsi="細明體" w:cs="細明體"/>
          <w:spacing w:val="60"/>
        </w:rPr>
        <w:t>6</w:t>
      </w:r>
      <w:r>
        <w:rPr>
          <w:rFonts w:ascii="細明體" w:eastAsia="細明體" w:hAnsi="細明體" w:cs="細明體"/>
        </w:rPr>
        <w:t>頂思考帽子</w:t>
      </w:r>
      <w:r>
        <w:rPr>
          <w:rFonts w:ascii="細明體" w:eastAsia="細明體" w:hAnsi="細明體" w:cs="細明體"/>
          <w:spacing w:val="-48"/>
        </w:rPr>
        <w:t>）</w:t>
      </w:r>
      <w:r>
        <w:rPr>
          <w:rFonts w:ascii="細明體" w:eastAsia="細明體" w:hAnsi="細明體" w:cs="細明體"/>
        </w:rPr>
        <w:t>及訓練方</w:t>
      </w:r>
      <w:r>
        <w:rPr>
          <w:rFonts w:ascii="細明體" w:eastAsia="細明體" w:hAnsi="細明體" w:cs="細明體"/>
          <w:spacing w:val="-48"/>
        </w:rPr>
        <w:t>法</w:t>
      </w:r>
      <w:r>
        <w:rPr>
          <w:rFonts w:ascii="細明體" w:eastAsia="細明體" w:hAnsi="細明體" w:cs="細明體"/>
        </w:rPr>
        <w:t>（如創意中</w:t>
      </w:r>
      <w:r>
        <w:rPr>
          <w:rFonts w:ascii="細明體" w:eastAsia="細明體" w:hAnsi="細明體" w:cs="細明體"/>
          <w:spacing w:val="30"/>
        </w:rPr>
        <w:t>心</w:t>
      </w:r>
      <w:r>
        <w:rPr>
          <w:rFonts w:ascii="細明體" w:eastAsia="細明體" w:hAnsi="細明體" w:cs="細明體"/>
        </w:rPr>
        <w:t>Innovation</w:t>
      </w:r>
    </w:p>
    <w:p w:rsidR="00817309" w:rsidRDefault="00B923DC">
      <w:pPr>
        <w:autoSpaceDE w:val="0"/>
        <w:autoSpaceDN w:val="0"/>
        <w:snapToGrid w:val="0"/>
        <w:spacing w:before="39" w:line="500" w:lineRule="exact"/>
        <w:ind w:left="480" w:right="88"/>
        <w:jc w:val="both"/>
        <w:rPr>
          <w:rFonts w:ascii="細明體" w:eastAsia="細明體" w:hAnsi="細明體" w:cs="細明體"/>
        </w:rPr>
      </w:pPr>
      <w:r>
        <w:rPr>
          <w:rFonts w:ascii="細明體" w:eastAsia="細明體" w:hAnsi="細明體" w:cs="細明體"/>
          <w:spacing w:val="-1"/>
        </w:rPr>
        <w:t>Space）納入</w:t>
      </w:r>
      <w:r>
        <w:rPr>
          <w:rFonts w:ascii="細明體" w:eastAsia="細明體" w:hAnsi="細明體" w:cs="細明體"/>
        </w:rPr>
        <w:t>研習，再逐漸推廣，雖無法立竿見影，但或有消弭官僚僵固老舊思維模式之效。</w:t>
      </w:r>
    </w:p>
    <w:p w:rsidR="00817309" w:rsidRDefault="00B923DC">
      <w:pPr>
        <w:autoSpaceDE w:val="0"/>
        <w:autoSpaceDN w:val="0"/>
        <w:snapToGrid w:val="0"/>
        <w:spacing w:before="340" w:line="300" w:lineRule="exact"/>
        <w:ind w:left="240"/>
        <w:rPr>
          <w:rFonts w:ascii="細明體" w:eastAsia="細明體" w:hAnsi="細明體" w:cs="細明體"/>
          <w:b/>
        </w:rPr>
      </w:pPr>
      <w:r>
        <w:rPr>
          <w:rFonts w:ascii="細明體" w:eastAsia="細明體" w:hAnsi="細明體" w:cs="細明體"/>
          <w:b/>
        </w:rPr>
        <w:t>（十七</w:t>
      </w:r>
      <w:r>
        <w:rPr>
          <w:rFonts w:ascii="細明體" w:eastAsia="細明體" w:hAnsi="細明體" w:cs="細明體"/>
          <w:b/>
          <w:spacing w:val="-60"/>
        </w:rPr>
        <w:t>）</w:t>
      </w:r>
      <w:r>
        <w:rPr>
          <w:rFonts w:ascii="細明體" w:eastAsia="細明體" w:hAnsi="細明體" w:cs="細明體"/>
          <w:b/>
        </w:rPr>
        <w:t>、建構示範標竿單位：</w:t>
      </w:r>
    </w:p>
    <w:p w:rsidR="00817309" w:rsidRDefault="00B923DC">
      <w:pPr>
        <w:autoSpaceDE w:val="0"/>
        <w:autoSpaceDN w:val="0"/>
        <w:snapToGrid w:val="0"/>
        <w:spacing w:before="379" w:line="300" w:lineRule="exact"/>
        <w:ind w:left="960"/>
        <w:rPr>
          <w:rFonts w:ascii="細明體" w:eastAsia="細明體" w:hAnsi="細明體" w:cs="細明體"/>
        </w:rPr>
      </w:pPr>
      <w:r>
        <w:rPr>
          <w:rFonts w:ascii="細明體" w:eastAsia="細明體" w:hAnsi="細明體" w:cs="細明體"/>
        </w:rPr>
        <w:t>英國為推廣創意思考，</w:t>
      </w:r>
      <w:r>
        <w:rPr>
          <w:rFonts w:ascii="細明體" w:eastAsia="細明體" w:hAnsi="細明體" w:cs="細明體"/>
          <w:spacing w:val="30"/>
        </w:rPr>
        <w:t>在</w:t>
      </w:r>
      <w:r>
        <w:rPr>
          <w:rFonts w:ascii="細明體" w:eastAsia="細明體" w:hAnsi="細明體" w:cs="細明體"/>
        </w:rPr>
        <w:t>BI</w:t>
      </w:r>
      <w:r>
        <w:rPr>
          <w:rFonts w:ascii="細明體" w:eastAsia="細明體" w:hAnsi="細明體" w:cs="細明體"/>
          <w:spacing w:val="60"/>
        </w:rPr>
        <w:t>S</w:t>
      </w:r>
      <w:r>
        <w:rPr>
          <w:rFonts w:ascii="細明體" w:eastAsia="細明體" w:hAnsi="細明體" w:cs="細明體"/>
        </w:rPr>
        <w:t>特設創意中心（Innovation Space</w:t>
      </w:r>
      <w:r>
        <w:rPr>
          <w:rFonts w:ascii="細明體" w:eastAsia="細明體" w:hAnsi="細明體" w:cs="細明體"/>
          <w:spacing w:val="-60"/>
        </w:rPr>
        <w:t>）</w:t>
      </w:r>
      <w:r>
        <w:rPr>
          <w:rFonts w:ascii="細明體" w:eastAsia="細明體" w:hAnsi="細明體" w:cs="細明體"/>
        </w:rPr>
        <w:t>，位</w:t>
      </w:r>
    </w:p>
    <w:p w:rsidR="00817309" w:rsidRDefault="00B923DC">
      <w:pPr>
        <w:autoSpaceDE w:val="0"/>
        <w:autoSpaceDN w:val="0"/>
        <w:snapToGrid w:val="0"/>
        <w:spacing w:before="40" w:line="500" w:lineRule="exact"/>
        <w:ind w:left="480" w:right="61"/>
        <w:jc w:val="both"/>
        <w:rPr>
          <w:rFonts w:ascii="細明體" w:eastAsia="細明體" w:hAnsi="細明體" w:cs="細明體"/>
        </w:rPr>
      </w:pPr>
      <w:r>
        <w:rPr>
          <w:rFonts w:ascii="細明體" w:eastAsia="細明體" w:hAnsi="細明體" w:cs="細明體"/>
          <w:spacing w:val="29"/>
        </w:rPr>
        <w:t>於</w:t>
      </w:r>
      <w:r>
        <w:rPr>
          <w:rFonts w:ascii="細明體" w:eastAsia="細明體" w:hAnsi="細明體" w:cs="細明體"/>
          <w:spacing w:val="-1"/>
        </w:rPr>
        <w:t>Bristo</w:t>
      </w:r>
      <w:r>
        <w:rPr>
          <w:rFonts w:ascii="細明體" w:eastAsia="細明體" w:hAnsi="細明體" w:cs="細明體"/>
          <w:spacing w:val="59"/>
        </w:rPr>
        <w:t>l</w:t>
      </w:r>
      <w:r>
        <w:rPr>
          <w:rFonts w:ascii="細明體" w:eastAsia="細明體" w:hAnsi="細明體" w:cs="細明體"/>
          <w:spacing w:val="-1"/>
        </w:rPr>
        <w:t>市的</w:t>
      </w:r>
      <w:r>
        <w:rPr>
          <w:rFonts w:ascii="細明體" w:eastAsia="細明體" w:hAnsi="細明體" w:cs="細明體"/>
        </w:rPr>
        <w:t>環境局亦成為綠建築代表</w:t>
      </w:r>
      <w:r>
        <w:rPr>
          <w:rFonts w:ascii="細明體" w:eastAsia="細明體" w:hAnsi="細明體" w:cs="細明體"/>
          <w:spacing w:val="-12"/>
        </w:rPr>
        <w:t>作</w:t>
      </w:r>
      <w:r>
        <w:rPr>
          <w:rFonts w:ascii="細明體" w:eastAsia="細明體" w:hAnsi="細明體" w:cs="細明體"/>
          <w:spacing w:val="-11"/>
        </w:rPr>
        <w:t>，</w:t>
      </w:r>
      <w:r>
        <w:rPr>
          <w:rFonts w:ascii="細明體" w:eastAsia="細明體" w:hAnsi="細明體" w:cs="細明體"/>
        </w:rPr>
        <w:t>均有指標性效</w:t>
      </w:r>
      <w:r>
        <w:rPr>
          <w:rFonts w:ascii="細明體" w:eastAsia="細明體" w:hAnsi="細明體" w:cs="細明體"/>
          <w:spacing w:val="-12"/>
        </w:rPr>
        <w:t>果</w:t>
      </w:r>
      <w:r>
        <w:rPr>
          <w:rFonts w:ascii="細明體" w:eastAsia="細明體" w:hAnsi="細明體" w:cs="細明體"/>
          <w:spacing w:val="-11"/>
        </w:rPr>
        <w:t>，</w:t>
      </w:r>
      <w:r>
        <w:rPr>
          <w:rFonts w:ascii="細明體" w:eastAsia="細明體" w:hAnsi="細明體" w:cs="細明體"/>
        </w:rPr>
        <w:t>故未來政府擬推動相關機制措施，亦建議可藉由標竿單位啟發示範效果。</w:t>
      </w:r>
    </w:p>
    <w:p w:rsidR="00817309" w:rsidRDefault="00B923DC">
      <w:pPr>
        <w:numPr>
          <w:ilvl w:val="0"/>
          <w:numId w:val="2"/>
        </w:numPr>
        <w:snapToGrid w:val="0"/>
        <w:spacing w:before="677" w:line="400" w:lineRule="exact"/>
        <w:rPr>
          <w:rFonts w:ascii="細明體" w:eastAsia="細明體" w:hAnsi="細明體" w:cs="細明體"/>
          <w:b/>
          <w:sz w:val="32"/>
        </w:rPr>
      </w:pPr>
      <w:r>
        <w:rPr>
          <w:rFonts w:ascii="細明體" w:eastAsia="細明體" w:hAnsi="細明體" w:cs="細明體"/>
          <w:b/>
          <w:sz w:val="32"/>
        </w:rPr>
        <w:t>結語</w:t>
      </w:r>
    </w:p>
    <w:p w:rsidR="00817309" w:rsidRDefault="00B923DC">
      <w:pPr>
        <w:autoSpaceDE w:val="0"/>
        <w:autoSpaceDN w:val="0"/>
        <w:snapToGrid w:val="0"/>
        <w:spacing w:before="522" w:line="300" w:lineRule="exact"/>
        <w:ind w:left="480"/>
        <w:rPr>
          <w:rFonts w:ascii="細明體" w:eastAsia="細明體" w:hAnsi="細明體" w:cs="細明體"/>
        </w:rPr>
      </w:pPr>
      <w:r>
        <w:rPr>
          <w:rFonts w:ascii="細明體" w:eastAsia="細明體" w:hAnsi="細明體" w:cs="細明體"/>
        </w:rPr>
        <w:t>播下希望的種</w:t>
      </w:r>
      <w:r>
        <w:rPr>
          <w:rFonts w:ascii="細明體" w:eastAsia="細明體" w:hAnsi="細明體" w:cs="細明體"/>
          <w:spacing w:val="-8"/>
        </w:rPr>
        <w:t>子，</w:t>
      </w:r>
      <w:r>
        <w:rPr>
          <w:rFonts w:ascii="細明體" w:eastAsia="細明體" w:hAnsi="細明體" w:cs="細明體"/>
        </w:rPr>
        <w:t>用愛心與知識澆</w:t>
      </w:r>
      <w:r>
        <w:rPr>
          <w:rFonts w:ascii="細明體" w:eastAsia="細明體" w:hAnsi="細明體" w:cs="細明體"/>
          <w:spacing w:val="-8"/>
        </w:rPr>
        <w:t>灌，</w:t>
      </w:r>
      <w:r>
        <w:rPr>
          <w:rFonts w:ascii="細明體" w:eastAsia="細明體" w:hAnsi="細明體" w:cs="細明體"/>
        </w:rPr>
        <w:t>以勤奮及努力耕</w:t>
      </w:r>
      <w:r>
        <w:rPr>
          <w:rFonts w:ascii="細明體" w:eastAsia="細明體" w:hAnsi="細明體" w:cs="細明體"/>
          <w:spacing w:val="-8"/>
        </w:rPr>
        <w:t>耘，</w:t>
      </w:r>
      <w:r>
        <w:rPr>
          <w:rFonts w:ascii="細明體" w:eastAsia="細明體" w:hAnsi="細明體" w:cs="細明體"/>
        </w:rPr>
        <w:t>必然開出璀璨的</w:t>
      </w:r>
    </w:p>
    <w:p w:rsidR="00817309" w:rsidRDefault="00B923DC">
      <w:pPr>
        <w:autoSpaceDE w:val="0"/>
        <w:autoSpaceDN w:val="0"/>
        <w:snapToGrid w:val="0"/>
        <w:spacing w:before="40" w:line="500" w:lineRule="exact"/>
        <w:rPr>
          <w:rFonts w:ascii="細明體" w:eastAsia="細明體" w:hAnsi="細明體" w:cs="細明體"/>
        </w:rPr>
      </w:pPr>
      <w:r>
        <w:rPr>
          <w:rFonts w:ascii="細明體" w:eastAsia="細明體" w:hAnsi="細明體" w:cs="細明體"/>
          <w:spacing w:val="-2"/>
        </w:rPr>
        <w:t>感恩花</w:t>
      </w:r>
      <w:r>
        <w:rPr>
          <w:rFonts w:ascii="細明體" w:eastAsia="細明體" w:hAnsi="細明體" w:cs="細明體"/>
          <w:spacing w:val="-20"/>
        </w:rPr>
        <w:t>朵</w:t>
      </w:r>
      <w:r>
        <w:rPr>
          <w:rFonts w:ascii="細明體" w:eastAsia="細明體" w:hAnsi="細明體" w:cs="細明體"/>
          <w:spacing w:val="-79"/>
        </w:rPr>
        <w:t>。</w:t>
      </w:r>
      <w:r>
        <w:rPr>
          <w:rFonts w:ascii="細明體" w:eastAsia="細明體" w:hAnsi="細明體" w:cs="細明體"/>
          <w:spacing w:val="-2"/>
        </w:rPr>
        <w:t>「領導發展訓練研究班</w:t>
      </w:r>
      <w:r>
        <w:rPr>
          <w:rFonts w:ascii="細明體" w:eastAsia="細明體" w:hAnsi="細明體" w:cs="細明體"/>
          <w:spacing w:val="-37"/>
        </w:rPr>
        <w:t>」</w:t>
      </w:r>
      <w:r>
        <w:rPr>
          <w:rFonts w:ascii="細明體" w:eastAsia="細明體" w:hAnsi="細明體" w:cs="細明體"/>
          <w:spacing w:val="-2"/>
        </w:rPr>
        <w:t>十五位學員很高興也深感榮幸有這</w:t>
      </w:r>
      <w:r>
        <w:rPr>
          <w:rFonts w:ascii="細明體" w:eastAsia="細明體" w:hAnsi="細明體" w:cs="細明體"/>
          <w:spacing w:val="-1"/>
        </w:rPr>
        <w:t>樣的機</w:t>
      </w:r>
      <w:r>
        <w:rPr>
          <w:rFonts w:ascii="細明體" w:eastAsia="細明體" w:hAnsi="細明體" w:cs="細明體"/>
          <w:spacing w:val="-6"/>
        </w:rPr>
        <w:t>會</w:t>
      </w:r>
      <w:r>
        <w:rPr>
          <w:rFonts w:ascii="細明體" w:eastAsia="細明體" w:hAnsi="細明體" w:cs="細明體"/>
          <w:spacing w:val="-1"/>
        </w:rPr>
        <w:t>，</w:t>
      </w:r>
      <w:r>
        <w:rPr>
          <w:rFonts w:ascii="細明體" w:eastAsia="細明體" w:hAnsi="細明體" w:cs="細明體"/>
        </w:rPr>
        <w:t xml:space="preserve"> 接</w:t>
      </w:r>
      <w:r>
        <w:rPr>
          <w:rFonts w:ascii="細明體" w:eastAsia="細明體" w:hAnsi="細明體" w:cs="細明體"/>
          <w:spacing w:val="30"/>
        </w:rPr>
        <w:t>受</w:t>
      </w:r>
      <w:r>
        <w:rPr>
          <w:rFonts w:ascii="細明體" w:eastAsia="細明體" w:hAnsi="細明體" w:cs="細明體"/>
        </w:rPr>
        <w:t>10</w:t>
      </w:r>
      <w:r>
        <w:rPr>
          <w:rFonts w:ascii="細明體" w:eastAsia="細明體" w:hAnsi="細明體" w:cs="細明體"/>
          <w:spacing w:val="60"/>
        </w:rPr>
        <w:t>0</w:t>
      </w:r>
      <w:r>
        <w:rPr>
          <w:rFonts w:ascii="細明體" w:eastAsia="細明體" w:hAnsi="細明體" w:cs="細明體"/>
        </w:rPr>
        <w:t>年高階文官培訓課</w:t>
      </w:r>
      <w:r>
        <w:rPr>
          <w:rFonts w:ascii="細明體" w:eastAsia="細明體" w:hAnsi="細明體" w:cs="細明體"/>
          <w:spacing w:val="-8"/>
        </w:rPr>
        <w:t>程，</w:t>
      </w:r>
      <w:r>
        <w:rPr>
          <w:rFonts w:ascii="細明體" w:eastAsia="細明體" w:hAnsi="細明體" w:cs="細明體"/>
        </w:rPr>
        <w:t>並赴英國國家政府學院研</w:t>
      </w:r>
      <w:r>
        <w:rPr>
          <w:rFonts w:ascii="細明體" w:eastAsia="細明體" w:hAnsi="細明體" w:cs="細明體"/>
          <w:spacing w:val="-8"/>
        </w:rPr>
        <w:t>習，</w:t>
      </w:r>
      <w:r>
        <w:rPr>
          <w:rFonts w:ascii="細明體" w:eastAsia="細明體" w:hAnsi="細明體" w:cs="細明體"/>
        </w:rPr>
        <w:t>我們滿載而</w:t>
      </w:r>
      <w:r>
        <w:rPr>
          <w:rFonts w:ascii="細明體" w:eastAsia="細明體" w:hAnsi="細明體" w:cs="細明體"/>
          <w:spacing w:val="-8"/>
        </w:rPr>
        <w:t>歸，</w:t>
      </w:r>
      <w:r>
        <w:rPr>
          <w:rFonts w:ascii="細明體" w:eastAsia="細明體" w:hAnsi="細明體" w:cs="細明體"/>
        </w:rPr>
        <w:t>除了建構相關理論及重塑理念思維</w:t>
      </w:r>
      <w:r>
        <w:rPr>
          <w:rFonts w:ascii="細明體" w:eastAsia="細明體" w:hAnsi="細明體" w:cs="細明體"/>
          <w:spacing w:val="-12"/>
        </w:rPr>
        <w:t>外</w:t>
      </w:r>
      <w:r>
        <w:rPr>
          <w:rFonts w:ascii="細明體" w:eastAsia="細明體" w:hAnsi="細明體" w:cs="細明體"/>
          <w:spacing w:val="-11"/>
        </w:rPr>
        <w:t>，</w:t>
      </w:r>
      <w:r>
        <w:rPr>
          <w:rFonts w:ascii="細明體" w:eastAsia="細明體" w:hAnsi="細明體" w:cs="細明體"/>
        </w:rPr>
        <w:t>我們也體會個人與組織密不可</w:t>
      </w:r>
      <w:r>
        <w:rPr>
          <w:rFonts w:ascii="細明體" w:eastAsia="細明體" w:hAnsi="細明體" w:cs="細明體"/>
          <w:spacing w:val="-12"/>
        </w:rPr>
        <w:t>分</w:t>
      </w:r>
      <w:r>
        <w:rPr>
          <w:rFonts w:ascii="細明體" w:eastAsia="細明體" w:hAnsi="細明體" w:cs="細明體"/>
          <w:spacing w:val="-11"/>
        </w:rPr>
        <w:t>、</w:t>
      </w:r>
      <w:r>
        <w:rPr>
          <w:rFonts w:ascii="細明體" w:eastAsia="細明體" w:hAnsi="細明體" w:cs="細明體"/>
        </w:rPr>
        <w:t>一個人的力量不足以成功推動新</w:t>
      </w:r>
      <w:r>
        <w:rPr>
          <w:rFonts w:ascii="細明體" w:eastAsia="細明體" w:hAnsi="細明體" w:cs="細明體"/>
          <w:spacing w:val="-5"/>
        </w:rPr>
        <w:t>制、</w:t>
      </w:r>
      <w:r>
        <w:rPr>
          <w:rFonts w:ascii="細明體" w:eastAsia="細明體" w:hAnsi="細明體" w:cs="細明體"/>
        </w:rPr>
        <w:t>團隊的塑</w:t>
      </w:r>
      <w:r>
        <w:rPr>
          <w:rFonts w:ascii="細明體" w:eastAsia="細明體" w:hAnsi="細明體" w:cs="細明體"/>
          <w:spacing w:val="-5"/>
        </w:rPr>
        <w:t>造、</w:t>
      </w:r>
      <w:r>
        <w:rPr>
          <w:rFonts w:ascii="細明體" w:eastAsia="細明體" w:hAnsi="細明體" w:cs="細明體"/>
        </w:rPr>
        <w:t>共識的建</w:t>
      </w:r>
      <w:r>
        <w:rPr>
          <w:rFonts w:ascii="細明體" w:eastAsia="細明體" w:hAnsi="細明體" w:cs="細明體"/>
          <w:spacing w:val="-5"/>
        </w:rPr>
        <w:t>立、</w:t>
      </w:r>
      <w:r>
        <w:rPr>
          <w:rFonts w:ascii="細明體" w:eastAsia="細明體" w:hAnsi="細明體" w:cs="細明體"/>
        </w:rPr>
        <w:t>領導者的觀</w:t>
      </w:r>
      <w:r>
        <w:rPr>
          <w:rFonts w:ascii="細明體" w:eastAsia="細明體" w:hAnsi="細明體" w:cs="細明體"/>
          <w:spacing w:val="-5"/>
        </w:rPr>
        <w:t>念、</w:t>
      </w:r>
      <w:r>
        <w:rPr>
          <w:rFonts w:ascii="細明體" w:eastAsia="細明體" w:hAnsi="細明體" w:cs="細明體"/>
        </w:rPr>
        <w:t>能</w:t>
      </w:r>
      <w:r>
        <w:rPr>
          <w:rFonts w:ascii="細明體" w:eastAsia="細明體" w:hAnsi="細明體" w:cs="細明體"/>
          <w:spacing w:val="-5"/>
        </w:rPr>
        <w:t>力、</w:t>
      </w:r>
      <w:r>
        <w:rPr>
          <w:rFonts w:ascii="細明體" w:eastAsia="細明體" w:hAnsi="細明體" w:cs="細明體"/>
        </w:rPr>
        <w:t>風格與影響</w:t>
      </w:r>
      <w:r>
        <w:rPr>
          <w:rFonts w:ascii="細明體" w:eastAsia="細明體" w:hAnsi="細明體" w:cs="細明體"/>
          <w:spacing w:val="-8"/>
        </w:rPr>
        <w:t>力，</w:t>
      </w:r>
      <w:r>
        <w:rPr>
          <w:rFonts w:ascii="細明體" w:eastAsia="細明體" w:hAnsi="細明體" w:cs="細明體"/>
        </w:rPr>
        <w:t>都是政府創新變革的動</w:t>
      </w:r>
      <w:r>
        <w:rPr>
          <w:rFonts w:ascii="細明體" w:eastAsia="細明體" w:hAnsi="細明體" w:cs="細明體"/>
          <w:spacing w:val="-8"/>
        </w:rPr>
        <w:t>力，</w:t>
      </w:r>
      <w:r>
        <w:rPr>
          <w:rFonts w:ascii="細明體" w:eastAsia="細明體" w:hAnsi="細明體" w:cs="細明體"/>
        </w:rPr>
        <w:t>如何在組織內創造自在的變革空</w:t>
      </w:r>
      <w:r>
        <w:rPr>
          <w:rFonts w:ascii="細明體" w:eastAsia="細明體" w:hAnsi="細明體" w:cs="細明體"/>
          <w:spacing w:val="-8"/>
        </w:rPr>
        <w:t>間，</w:t>
      </w:r>
      <w:r>
        <w:rPr>
          <w:rFonts w:ascii="細明體" w:eastAsia="細明體" w:hAnsi="細明體" w:cs="細明體"/>
        </w:rPr>
        <w:t>蘊</w:t>
      </w:r>
      <w:r>
        <w:rPr>
          <w:rFonts w:ascii="細明體" w:eastAsia="細明體" w:hAnsi="細明體" w:cs="細明體"/>
          <w:spacing w:val="-1"/>
        </w:rPr>
        <w:t>養自己與團隊的創新與變革能</w:t>
      </w:r>
      <w:r>
        <w:rPr>
          <w:rFonts w:ascii="細明體" w:eastAsia="細明體" w:hAnsi="細明體" w:cs="細明體"/>
          <w:spacing w:val="-7"/>
        </w:rPr>
        <w:t>力，</w:t>
      </w:r>
      <w:r>
        <w:rPr>
          <w:rFonts w:ascii="細明體" w:eastAsia="細明體" w:hAnsi="細明體" w:cs="細明體"/>
          <w:spacing w:val="-1"/>
        </w:rPr>
        <w:t>有能力面對危</w:t>
      </w:r>
      <w:r>
        <w:rPr>
          <w:rFonts w:ascii="細明體" w:eastAsia="細明體" w:hAnsi="細明體" w:cs="細明體"/>
          <w:spacing w:val="-7"/>
        </w:rPr>
        <w:t>機、</w:t>
      </w:r>
      <w:r>
        <w:rPr>
          <w:rFonts w:ascii="細明體" w:eastAsia="細明體" w:hAnsi="細明體" w:cs="細明體"/>
          <w:spacing w:val="-1"/>
        </w:rPr>
        <w:t>變</w:t>
      </w:r>
      <w:r>
        <w:rPr>
          <w:rFonts w:ascii="細明體" w:eastAsia="細明體" w:hAnsi="細明體" w:cs="細明體"/>
          <w:spacing w:val="-7"/>
        </w:rPr>
        <w:t>局，</w:t>
      </w:r>
      <w:r>
        <w:rPr>
          <w:rFonts w:ascii="細明體" w:eastAsia="細明體" w:hAnsi="細明體" w:cs="細明體"/>
          <w:spacing w:val="-1"/>
        </w:rPr>
        <w:t>引導方</w:t>
      </w:r>
      <w:r>
        <w:rPr>
          <w:rFonts w:ascii="細明體" w:eastAsia="細明體" w:hAnsi="細明體" w:cs="細明體"/>
          <w:spacing w:val="-7"/>
        </w:rPr>
        <w:t>向，</w:t>
      </w:r>
      <w:r>
        <w:rPr>
          <w:rFonts w:ascii="細明體" w:eastAsia="細明體" w:hAnsi="細明體" w:cs="細明體"/>
          <w:spacing w:val="-1"/>
        </w:rPr>
        <w:t>提出具</w:t>
      </w:r>
      <w:r>
        <w:rPr>
          <w:rFonts w:ascii="細明體" w:eastAsia="細明體" w:hAnsi="細明體" w:cs="細明體"/>
        </w:rPr>
        <w:t>體 可行的策略與方案，都是我們回到工作崗位上需深切努力的目標。</w:t>
      </w:r>
    </w:p>
    <w:p w:rsidR="00817309" w:rsidRDefault="00B923DC">
      <w:pPr>
        <w:autoSpaceDE w:val="0"/>
        <w:autoSpaceDN w:val="0"/>
        <w:snapToGrid w:val="0"/>
        <w:spacing w:before="179" w:line="499" w:lineRule="exact"/>
        <w:ind w:firstLine="480"/>
        <w:rPr>
          <w:rFonts w:ascii="細明體" w:eastAsia="細明體" w:hAnsi="細明體" w:cs="細明體"/>
        </w:rPr>
      </w:pPr>
      <w:r>
        <w:rPr>
          <w:rFonts w:ascii="細明體" w:eastAsia="細明體" w:hAnsi="細明體" w:cs="細明體"/>
          <w:spacing w:val="-2"/>
        </w:rPr>
        <w:t>最</w:t>
      </w:r>
      <w:r>
        <w:rPr>
          <w:rFonts w:ascii="細明體" w:eastAsia="細明體" w:hAnsi="細明體" w:cs="細明體"/>
          <w:spacing w:val="-9"/>
        </w:rPr>
        <w:t>後，</w:t>
      </w:r>
      <w:r>
        <w:rPr>
          <w:rFonts w:ascii="細明體" w:eastAsia="細明體" w:hAnsi="細明體" w:cs="細明體"/>
          <w:spacing w:val="-1"/>
        </w:rPr>
        <w:t>要特別感謝考試</w:t>
      </w:r>
      <w:r>
        <w:rPr>
          <w:rFonts w:ascii="細明體" w:eastAsia="細明體" w:hAnsi="細明體" w:cs="細明體"/>
          <w:spacing w:val="-9"/>
        </w:rPr>
        <w:t>院、</w:t>
      </w:r>
      <w:r>
        <w:rPr>
          <w:rFonts w:ascii="細明體" w:eastAsia="細明體" w:hAnsi="細明體" w:cs="細明體"/>
          <w:spacing w:val="-1"/>
        </w:rPr>
        <w:t>公務人員保障暨培訓委員</w:t>
      </w:r>
      <w:r>
        <w:rPr>
          <w:rFonts w:ascii="細明體" w:eastAsia="細明體" w:hAnsi="細明體" w:cs="細明體"/>
          <w:spacing w:val="-9"/>
        </w:rPr>
        <w:t>會、</w:t>
      </w:r>
      <w:r>
        <w:rPr>
          <w:rFonts w:ascii="細明體" w:eastAsia="細明體" w:hAnsi="細明體" w:cs="細明體"/>
          <w:spacing w:val="-1"/>
        </w:rPr>
        <w:t>國家文官學院及本</w:t>
      </w:r>
      <w:r>
        <w:rPr>
          <w:rFonts w:ascii="細明體" w:eastAsia="細明體" w:hAnsi="細明體" w:cs="細明體"/>
        </w:rPr>
        <w:t xml:space="preserve"> 班輔導長葉副主委維銓與陶簡任秘書紀貞及林副研究員珈夙等所有工作同仁的指</w:t>
      </w:r>
      <w:r>
        <w:rPr>
          <w:rFonts w:ascii="細明體" w:eastAsia="細明體" w:hAnsi="細明體" w:cs="細明體"/>
          <w:spacing w:val="-8"/>
        </w:rPr>
        <w:t>導、</w:t>
      </w:r>
      <w:r>
        <w:rPr>
          <w:rFonts w:ascii="細明體" w:eastAsia="細明體" w:hAnsi="細明體" w:cs="細明體"/>
        </w:rPr>
        <w:t>協助與服</w:t>
      </w:r>
      <w:r>
        <w:rPr>
          <w:rFonts w:ascii="細明體" w:eastAsia="細明體" w:hAnsi="細明體" w:cs="細明體"/>
          <w:spacing w:val="-8"/>
        </w:rPr>
        <w:t>務；</w:t>
      </w:r>
      <w:r>
        <w:rPr>
          <w:rFonts w:ascii="細明體" w:eastAsia="細明體" w:hAnsi="細明體" w:cs="細明體"/>
        </w:rPr>
        <w:t>更感恩駐英代表處張小月大</w:t>
      </w:r>
      <w:r>
        <w:rPr>
          <w:rFonts w:ascii="細明體" w:eastAsia="細明體" w:hAnsi="細明體" w:cs="細明體"/>
          <w:spacing w:val="-8"/>
        </w:rPr>
        <w:t>使、</w:t>
      </w:r>
      <w:r>
        <w:rPr>
          <w:rFonts w:ascii="細明體" w:eastAsia="細明體" w:hAnsi="細明體" w:cs="細明體"/>
        </w:rPr>
        <w:t>各位組長以及所有台灣駐英同</w:t>
      </w:r>
      <w:r>
        <w:rPr>
          <w:rFonts w:ascii="細明體" w:eastAsia="細明體" w:hAnsi="細明體" w:cs="細明體"/>
          <w:spacing w:val="-8"/>
        </w:rPr>
        <w:t>仁，</w:t>
      </w:r>
      <w:r>
        <w:rPr>
          <w:rFonts w:ascii="細明體" w:eastAsia="細明體" w:hAnsi="細明體" w:cs="細明體"/>
        </w:rPr>
        <w:t>由於你們的付出與準</w:t>
      </w:r>
      <w:r>
        <w:rPr>
          <w:rFonts w:ascii="細明體" w:eastAsia="細明體" w:hAnsi="細明體" w:cs="細明體"/>
          <w:spacing w:val="-8"/>
        </w:rPr>
        <w:t>備，</w:t>
      </w:r>
      <w:r>
        <w:rPr>
          <w:rFonts w:ascii="細明體" w:eastAsia="細明體" w:hAnsi="細明體" w:cs="細明體"/>
        </w:rPr>
        <w:t>使我們感受到他鄉遇故知的溫</w:t>
      </w:r>
      <w:r>
        <w:rPr>
          <w:rFonts w:ascii="細明體" w:eastAsia="細明體" w:hAnsi="細明體" w:cs="細明體"/>
          <w:spacing w:val="-8"/>
        </w:rPr>
        <w:t>暖。</w:t>
      </w:r>
      <w:r>
        <w:rPr>
          <w:rFonts w:ascii="細明體" w:eastAsia="細明體" w:hAnsi="細明體" w:cs="細明體"/>
        </w:rPr>
        <w:t>還有兩位全程陪同翻譯</w:t>
      </w:r>
      <w:r>
        <w:rPr>
          <w:rFonts w:ascii="細明體" w:eastAsia="細明體" w:hAnsi="細明體" w:cs="細明體"/>
          <w:spacing w:val="30"/>
        </w:rPr>
        <w:t>的</w:t>
      </w:r>
      <w:r>
        <w:rPr>
          <w:rFonts w:ascii="細明體" w:eastAsia="細明體" w:hAnsi="細明體" w:cs="細明體"/>
        </w:rPr>
        <w:t>Jame</w:t>
      </w:r>
      <w:r>
        <w:rPr>
          <w:rFonts w:ascii="細明體" w:eastAsia="細明體" w:hAnsi="細明體" w:cs="細明體"/>
          <w:spacing w:val="60"/>
        </w:rPr>
        <w:t>s</w:t>
      </w:r>
      <w:r>
        <w:rPr>
          <w:rFonts w:ascii="細明體" w:eastAsia="細明體" w:hAnsi="細明體" w:cs="細明體"/>
        </w:rPr>
        <w:t>以</w:t>
      </w:r>
      <w:r>
        <w:rPr>
          <w:rFonts w:ascii="細明體" w:eastAsia="細明體" w:hAnsi="細明體" w:cs="細明體"/>
          <w:spacing w:val="30"/>
        </w:rPr>
        <w:t>及</w:t>
      </w:r>
      <w:r>
        <w:rPr>
          <w:rFonts w:ascii="細明體" w:eastAsia="細明體" w:hAnsi="細明體" w:cs="細明體"/>
        </w:rPr>
        <w:t>Ada</w:t>
      </w:r>
      <w:r>
        <w:rPr>
          <w:rFonts w:ascii="細明體" w:eastAsia="細明體" w:hAnsi="細明體" w:cs="細明體"/>
          <w:spacing w:val="-25"/>
        </w:rPr>
        <w:t>m</w:t>
      </w:r>
      <w:r>
        <w:rPr>
          <w:rFonts w:ascii="細明體" w:eastAsia="細明體" w:hAnsi="細明體" w:cs="細明體"/>
          <w:spacing w:val="-13"/>
        </w:rPr>
        <w:t>，</w:t>
      </w:r>
      <w:r>
        <w:rPr>
          <w:rFonts w:ascii="細明體" w:eastAsia="細明體" w:hAnsi="細明體" w:cs="細明體"/>
        </w:rPr>
        <w:t>是我們最好的溝通橋</w:t>
      </w:r>
      <w:r>
        <w:rPr>
          <w:rFonts w:ascii="細明體" w:eastAsia="細明體" w:hAnsi="細明體" w:cs="細明體"/>
          <w:spacing w:val="-13"/>
        </w:rPr>
        <w:t>樑，</w:t>
      </w:r>
      <w:r>
        <w:rPr>
          <w:rFonts w:ascii="細明體" w:eastAsia="細明體" w:hAnsi="細明體" w:cs="細明體"/>
        </w:rPr>
        <w:t>協助我們克服語文障礙，更是功不可沒。</w:t>
      </w:r>
    </w:p>
    <w:p w:rsidR="00817309" w:rsidRDefault="00B923DC">
      <w:pPr>
        <w:autoSpaceDE w:val="0"/>
        <w:autoSpaceDN w:val="0"/>
        <w:snapToGrid w:val="0"/>
        <w:spacing w:before="344" w:line="300" w:lineRule="exact"/>
        <w:ind w:left="480"/>
        <w:rPr>
          <w:rFonts w:ascii="細明體" w:eastAsia="細明體" w:hAnsi="細明體" w:cs="細明體"/>
        </w:rPr>
      </w:pPr>
      <w:r>
        <w:rPr>
          <w:rFonts w:ascii="細明體" w:eastAsia="細明體" w:hAnsi="細明體" w:cs="細明體"/>
        </w:rPr>
        <w:t>我們珍惜曾經朝夕同窗研</w:t>
      </w:r>
      <w:r>
        <w:rPr>
          <w:rFonts w:ascii="細明體" w:eastAsia="細明體" w:hAnsi="細明體" w:cs="細明體"/>
          <w:spacing w:val="-12"/>
        </w:rPr>
        <w:t>讀</w:t>
      </w:r>
      <w:r>
        <w:rPr>
          <w:rFonts w:ascii="細明體" w:eastAsia="細明體" w:hAnsi="細明體" w:cs="細明體"/>
          <w:spacing w:val="-11"/>
        </w:rPr>
        <w:t>、</w:t>
      </w:r>
      <w:r>
        <w:rPr>
          <w:rFonts w:ascii="細明體" w:eastAsia="細明體" w:hAnsi="細明體" w:cs="細明體"/>
        </w:rPr>
        <w:t>共同學習成長的全體同學</w:t>
      </w:r>
      <w:r>
        <w:rPr>
          <w:rFonts w:ascii="細明體" w:eastAsia="細明體" w:hAnsi="細明體" w:cs="細明體"/>
          <w:spacing w:val="-12"/>
        </w:rPr>
        <w:t>們</w:t>
      </w:r>
      <w:r>
        <w:rPr>
          <w:rFonts w:ascii="細明體" w:eastAsia="細明體" w:hAnsi="細明體" w:cs="細明體"/>
          <w:spacing w:val="-11"/>
        </w:rPr>
        <w:t>，</w:t>
      </w:r>
      <w:r>
        <w:rPr>
          <w:rFonts w:ascii="細明體" w:eastAsia="細明體" w:hAnsi="細明體" w:cs="細明體"/>
        </w:rPr>
        <w:t>我們何其幸運能</w:t>
      </w:r>
    </w:p>
    <w:p w:rsidR="00817309" w:rsidRDefault="00B923DC">
      <w:pPr>
        <w:autoSpaceDE w:val="0"/>
        <w:autoSpaceDN w:val="0"/>
        <w:snapToGrid w:val="0"/>
        <w:spacing w:before="598"/>
        <w:ind w:left="4080"/>
        <w:rPr>
          <w:sz w:val="20"/>
        </w:rPr>
        <w:sectPr w:rsidR="00817309">
          <w:footnotePr>
            <w:pos w:val="sectEnd"/>
            <w:numStart w:val="0"/>
          </w:footnotePr>
          <w:endnotePr>
            <w:numFmt w:val="decimal"/>
            <w:numStart w:val="0"/>
          </w:endnotePr>
          <w:pgSz w:w="11904" w:h="16840"/>
          <w:pgMar w:top="1440" w:right="1737" w:bottom="752" w:left="1800" w:header="0" w:footer="0" w:gutter="0"/>
          <w:cols w:space="720"/>
        </w:sectPr>
      </w:pPr>
      <w:r>
        <w:rPr>
          <w:rFonts w:eastAsia="Times New Roman"/>
          <w:spacing w:val="1"/>
          <w:sz w:val="20"/>
        </w:rPr>
        <w:t>4</w:t>
      </w:r>
      <w:r>
        <w:rPr>
          <w:rFonts w:eastAsia="Times New Roman"/>
          <w:sz w:val="20"/>
        </w:rPr>
        <w:t>3</w:t>
      </w:r>
    </w:p>
    <w:p w:rsidR="00817309" w:rsidRDefault="00B923DC">
      <w:pPr>
        <w:autoSpaceDE w:val="0"/>
        <w:autoSpaceDN w:val="0"/>
        <w:snapToGrid w:val="0"/>
        <w:spacing w:line="500" w:lineRule="exact"/>
        <w:jc w:val="both"/>
        <w:rPr>
          <w:rFonts w:ascii="細明體" w:eastAsia="細明體" w:hAnsi="細明體" w:cs="細明體"/>
          <w:sz w:val="20"/>
        </w:rPr>
      </w:pPr>
      <w:r>
        <w:rPr>
          <w:rFonts w:ascii="細明體" w:eastAsia="細明體" w:hAnsi="細明體" w:cs="細明體"/>
        </w:rPr>
        <w:lastRenderedPageBreak/>
        <w:t>在同一</w:t>
      </w:r>
      <w:r>
        <w:rPr>
          <w:rFonts w:ascii="細明體" w:eastAsia="細明體" w:hAnsi="細明體" w:cs="細明體"/>
          <w:spacing w:val="-5"/>
        </w:rPr>
        <w:t>班，</w:t>
      </w:r>
      <w:r>
        <w:rPr>
          <w:rFonts w:ascii="細明體" w:eastAsia="細明體" w:hAnsi="細明體" w:cs="細明體"/>
        </w:rPr>
        <w:t>今後不論任務多麼艱</w:t>
      </w:r>
      <w:r>
        <w:rPr>
          <w:rFonts w:ascii="細明體" w:eastAsia="細明體" w:hAnsi="細明體" w:cs="細明體"/>
          <w:spacing w:val="-5"/>
        </w:rPr>
        <w:t>難，</w:t>
      </w:r>
      <w:r>
        <w:rPr>
          <w:rFonts w:ascii="細明體" w:eastAsia="細明體" w:hAnsi="細明體" w:cs="細明體"/>
        </w:rPr>
        <w:t>我們都將彼此打</w:t>
      </w:r>
      <w:r>
        <w:rPr>
          <w:rFonts w:ascii="細明體" w:eastAsia="細明體" w:hAnsi="細明體" w:cs="細明體"/>
          <w:spacing w:val="-5"/>
        </w:rPr>
        <w:t>氣、</w:t>
      </w:r>
      <w:r>
        <w:rPr>
          <w:rFonts w:ascii="細明體" w:eastAsia="細明體" w:hAnsi="細明體" w:cs="細明體"/>
        </w:rPr>
        <w:t>互相提</w:t>
      </w:r>
      <w:r>
        <w:rPr>
          <w:rFonts w:ascii="細明體" w:eastAsia="細明體" w:hAnsi="細明體" w:cs="細明體"/>
          <w:spacing w:val="-5"/>
        </w:rPr>
        <w:t>攜、</w:t>
      </w:r>
      <w:r>
        <w:rPr>
          <w:rFonts w:ascii="細明體" w:eastAsia="細明體" w:hAnsi="細明體" w:cs="細明體"/>
        </w:rPr>
        <w:t>共同成長。因為有了大家，才能豐富我們有意義的生命。</w:t>
      </w:r>
    </w:p>
    <w:p w:rsidR="00817309" w:rsidRDefault="00B923DC">
      <w:pPr>
        <w:autoSpaceDE w:val="0"/>
        <w:autoSpaceDN w:val="0"/>
        <w:snapToGrid w:val="0"/>
        <w:spacing w:before="179" w:line="500" w:lineRule="exact"/>
        <w:ind w:right="58" w:firstLine="480"/>
        <w:jc w:val="both"/>
        <w:rPr>
          <w:rFonts w:ascii="細明體" w:eastAsia="細明體" w:hAnsi="細明體" w:cs="細明體"/>
        </w:rPr>
      </w:pPr>
      <w:r>
        <w:rPr>
          <w:rFonts w:ascii="細明體" w:eastAsia="細明體" w:hAnsi="細明體" w:cs="細明體"/>
          <w:spacing w:val="-2"/>
        </w:rPr>
        <w:t>我們期許希望的種</w:t>
      </w:r>
      <w:r>
        <w:rPr>
          <w:rFonts w:ascii="細明體" w:eastAsia="細明體" w:hAnsi="細明體" w:cs="細明體"/>
          <w:spacing w:val="-8"/>
        </w:rPr>
        <w:t>子，</w:t>
      </w:r>
      <w:r>
        <w:rPr>
          <w:rFonts w:ascii="細明體" w:eastAsia="細明體" w:hAnsi="細明體" w:cs="細明體"/>
          <w:spacing w:val="-2"/>
        </w:rPr>
        <w:t>隨著我們返回工作崗</w:t>
      </w:r>
      <w:r>
        <w:rPr>
          <w:rFonts w:ascii="細明體" w:eastAsia="細明體" w:hAnsi="細明體" w:cs="細明體"/>
          <w:spacing w:val="-8"/>
        </w:rPr>
        <w:t>位，</w:t>
      </w:r>
      <w:r>
        <w:rPr>
          <w:rFonts w:ascii="細明體" w:eastAsia="細明體" w:hAnsi="細明體" w:cs="細明體"/>
          <w:spacing w:val="-2"/>
        </w:rPr>
        <w:t>逐漸抽</w:t>
      </w:r>
      <w:r>
        <w:rPr>
          <w:rFonts w:ascii="細明體" w:eastAsia="細明體" w:hAnsi="細明體" w:cs="細明體"/>
          <w:spacing w:val="-8"/>
        </w:rPr>
        <w:t>芽、</w:t>
      </w:r>
      <w:r>
        <w:rPr>
          <w:rFonts w:ascii="細明體" w:eastAsia="細明體" w:hAnsi="細明體" w:cs="細明體"/>
          <w:spacing w:val="-2"/>
        </w:rPr>
        <w:t>茁</w:t>
      </w:r>
      <w:r>
        <w:rPr>
          <w:rFonts w:ascii="細明體" w:eastAsia="細明體" w:hAnsi="細明體" w:cs="細明體"/>
          <w:spacing w:val="-8"/>
        </w:rPr>
        <w:t>壯，</w:t>
      </w:r>
      <w:r>
        <w:rPr>
          <w:rFonts w:ascii="細明體" w:eastAsia="細明體" w:hAnsi="細明體" w:cs="細明體"/>
          <w:spacing w:val="-2"/>
        </w:rPr>
        <w:t>讓感恩</w:t>
      </w:r>
      <w:r>
        <w:rPr>
          <w:rFonts w:ascii="細明體" w:eastAsia="細明體" w:hAnsi="細明體" w:cs="細明體"/>
          <w:spacing w:val="-1"/>
        </w:rPr>
        <w:t>的</w:t>
      </w:r>
      <w:r>
        <w:rPr>
          <w:rFonts w:ascii="細明體" w:eastAsia="細明體" w:hAnsi="細明體" w:cs="細明體"/>
        </w:rPr>
        <w:t xml:space="preserve"> 花朵、感恩的心靈，貢獻給我們所愛的台灣。</w:t>
      </w:r>
    </w:p>
    <w:p w:rsidR="00817309" w:rsidRDefault="00B923DC">
      <w:pPr>
        <w:autoSpaceDE w:val="0"/>
        <w:autoSpaceDN w:val="0"/>
        <w:snapToGrid w:val="0"/>
        <w:spacing w:before="340" w:line="300" w:lineRule="exact"/>
        <w:ind w:left="480"/>
        <w:rPr>
          <w:rFonts w:ascii="細明體" w:eastAsia="細明體" w:hAnsi="細明體" w:cs="細明體"/>
        </w:rPr>
      </w:pPr>
      <w:r>
        <w:rPr>
          <w:rFonts w:ascii="細明體" w:eastAsia="細明體" w:hAnsi="細明體" w:cs="細明體"/>
        </w:rPr>
        <w:t>經由這約四個月的完整訓</w:t>
      </w:r>
      <w:r>
        <w:rPr>
          <w:rFonts w:ascii="細明體" w:eastAsia="細明體" w:hAnsi="細明體" w:cs="細明體"/>
          <w:spacing w:val="-12"/>
        </w:rPr>
        <w:t>練</w:t>
      </w:r>
      <w:r>
        <w:rPr>
          <w:rFonts w:ascii="細明體" w:eastAsia="細明體" w:hAnsi="細明體" w:cs="細明體"/>
          <w:spacing w:val="-11"/>
        </w:rPr>
        <w:t>，</w:t>
      </w:r>
      <w:r>
        <w:rPr>
          <w:rFonts w:ascii="細明體" w:eastAsia="細明體" w:hAnsi="細明體" w:cs="細明體"/>
        </w:rPr>
        <w:t>我們深知責任重</w:t>
      </w:r>
      <w:r>
        <w:rPr>
          <w:rFonts w:ascii="細明體" w:eastAsia="細明體" w:hAnsi="細明體" w:cs="細明體"/>
          <w:spacing w:val="-12"/>
        </w:rPr>
        <w:t>大</w:t>
      </w:r>
      <w:r>
        <w:rPr>
          <w:rFonts w:ascii="細明體" w:eastAsia="細明體" w:hAnsi="細明體" w:cs="細明體"/>
          <w:spacing w:val="-11"/>
        </w:rPr>
        <w:t>，</w:t>
      </w:r>
      <w:r>
        <w:rPr>
          <w:rFonts w:ascii="細明體" w:eastAsia="細明體" w:hAnsi="細明體" w:cs="細明體"/>
        </w:rPr>
        <w:t>也體會文官是政府最重要</w:t>
      </w:r>
    </w:p>
    <w:p w:rsidR="00817309" w:rsidRDefault="00B923DC">
      <w:pPr>
        <w:autoSpaceDE w:val="0"/>
        <w:autoSpaceDN w:val="0"/>
        <w:snapToGrid w:val="0"/>
        <w:spacing w:before="199" w:line="300" w:lineRule="exact"/>
        <w:rPr>
          <w:rFonts w:ascii="細明體" w:eastAsia="細明體" w:hAnsi="細明體" w:cs="細明體"/>
        </w:rPr>
      </w:pPr>
      <w:r>
        <w:rPr>
          <w:rFonts w:ascii="細明體" w:eastAsia="細明體" w:hAnsi="細明體" w:cs="細明體"/>
        </w:rPr>
        <w:t>的資</w:t>
      </w:r>
      <w:r>
        <w:rPr>
          <w:rFonts w:ascii="細明體" w:eastAsia="細明體" w:hAnsi="細明體" w:cs="細明體"/>
          <w:spacing w:val="-6"/>
        </w:rPr>
        <w:t>產，</w:t>
      </w:r>
      <w:r>
        <w:rPr>
          <w:rFonts w:ascii="細明體" w:eastAsia="細明體" w:hAnsi="細明體" w:cs="細明體"/>
        </w:rPr>
        <w:t>是改革的關鍵動</w:t>
      </w:r>
      <w:r>
        <w:rPr>
          <w:rFonts w:ascii="細明體" w:eastAsia="細明體" w:hAnsi="細明體" w:cs="細明體"/>
          <w:spacing w:val="-6"/>
        </w:rPr>
        <w:t>力，</w:t>
      </w:r>
      <w:r>
        <w:rPr>
          <w:rFonts w:ascii="細明體" w:eastAsia="細明體" w:hAnsi="細明體" w:cs="細明體"/>
        </w:rPr>
        <w:t>我們將更加努</w:t>
      </w:r>
      <w:r>
        <w:rPr>
          <w:rFonts w:ascii="細明體" w:eastAsia="細明體" w:hAnsi="細明體" w:cs="細明體"/>
          <w:spacing w:val="-6"/>
        </w:rPr>
        <w:t>力，</w:t>
      </w:r>
      <w:r>
        <w:rPr>
          <w:rFonts w:ascii="細明體" w:eastAsia="細明體" w:hAnsi="細明體" w:cs="細明體"/>
        </w:rPr>
        <w:t>成為國家的驕</w:t>
      </w:r>
      <w:r>
        <w:rPr>
          <w:rFonts w:ascii="細明體" w:eastAsia="細明體" w:hAnsi="細明體" w:cs="細明體"/>
          <w:spacing w:val="-6"/>
        </w:rPr>
        <w:t>傲。</w:t>
      </w:r>
      <w:r>
        <w:rPr>
          <w:rFonts w:ascii="細明體" w:eastAsia="細明體" w:hAnsi="細明體" w:cs="細明體"/>
        </w:rPr>
        <w:t>為建立結訓學</w:t>
      </w:r>
    </w:p>
    <w:p w:rsidR="00817309" w:rsidRDefault="00B923DC">
      <w:pPr>
        <w:autoSpaceDE w:val="0"/>
        <w:autoSpaceDN w:val="0"/>
        <w:snapToGrid w:val="0"/>
        <w:spacing w:before="40" w:line="500" w:lineRule="exact"/>
        <w:ind w:right="58"/>
        <w:jc w:val="both"/>
        <w:rPr>
          <w:rFonts w:ascii="細明體" w:eastAsia="細明體" w:hAnsi="細明體" w:cs="細明體"/>
        </w:rPr>
      </w:pPr>
      <w:r>
        <w:rPr>
          <w:rFonts w:ascii="細明體" w:eastAsia="細明體" w:hAnsi="細明體" w:cs="細明體"/>
          <w:spacing w:val="-1"/>
        </w:rPr>
        <w:t>員回流學習</w:t>
      </w:r>
      <w:r>
        <w:rPr>
          <w:rFonts w:ascii="細明體" w:eastAsia="細明體" w:hAnsi="細明體" w:cs="細明體"/>
        </w:rPr>
        <w:t>之機</w:t>
      </w:r>
      <w:r>
        <w:rPr>
          <w:rFonts w:ascii="細明體" w:eastAsia="細明體" w:hAnsi="細明體" w:cs="細明體"/>
          <w:spacing w:val="-6"/>
        </w:rPr>
        <w:t>制，</w:t>
      </w:r>
      <w:r>
        <w:rPr>
          <w:rFonts w:ascii="細明體" w:eastAsia="細明體" w:hAnsi="細明體" w:cs="細明體"/>
        </w:rPr>
        <w:t>落</w:t>
      </w:r>
      <w:r>
        <w:rPr>
          <w:rFonts w:ascii="細明體" w:eastAsia="細明體" w:hAnsi="細明體" w:cs="細明體"/>
          <w:spacing w:val="-12"/>
        </w:rPr>
        <w:t>實</w:t>
      </w:r>
      <w:r>
        <w:rPr>
          <w:rFonts w:ascii="細明體" w:eastAsia="細明體" w:hAnsi="細明體" w:cs="細明體"/>
        </w:rPr>
        <w:t>「增進公務人員人文關</w:t>
      </w:r>
      <w:r>
        <w:rPr>
          <w:rFonts w:ascii="細明體" w:eastAsia="細明體" w:hAnsi="細明體" w:cs="細明體"/>
          <w:spacing w:val="-6"/>
        </w:rPr>
        <w:t>懷、</w:t>
      </w:r>
      <w:r>
        <w:rPr>
          <w:rFonts w:ascii="細明體" w:eastAsia="細明體" w:hAnsi="細明體" w:cs="細明體"/>
        </w:rPr>
        <w:t>專業素養與國際觀</w:t>
      </w:r>
      <w:r>
        <w:rPr>
          <w:rFonts w:ascii="細明體" w:eastAsia="細明體" w:hAnsi="細明體" w:cs="細明體"/>
          <w:spacing w:val="-12"/>
        </w:rPr>
        <w:t>」</w:t>
      </w:r>
      <w:r>
        <w:rPr>
          <w:rFonts w:ascii="細明體" w:eastAsia="細明體" w:hAnsi="細明體" w:cs="細明體"/>
        </w:rPr>
        <w:t>之施政</w:t>
      </w:r>
      <w:r>
        <w:rPr>
          <w:rFonts w:ascii="細明體" w:eastAsia="細明體" w:hAnsi="細明體" w:cs="細明體"/>
          <w:spacing w:val="-1"/>
        </w:rPr>
        <w:t>綱</w:t>
      </w:r>
      <w:r>
        <w:rPr>
          <w:rFonts w:ascii="細明體" w:eastAsia="細明體" w:hAnsi="細明體" w:cs="細明體"/>
          <w:spacing w:val="-9"/>
        </w:rPr>
        <w:t>領，</w:t>
      </w:r>
      <w:r>
        <w:rPr>
          <w:rFonts w:ascii="細明體" w:eastAsia="細明體" w:hAnsi="細明體" w:cs="細明體"/>
          <w:spacing w:val="-1"/>
        </w:rPr>
        <w:t>爰撰</w:t>
      </w:r>
      <w:r>
        <w:rPr>
          <w:rFonts w:ascii="細明體" w:eastAsia="細明體" w:hAnsi="細明體" w:cs="細明體"/>
        </w:rPr>
        <w:t>述發表研究員於國外研習心</w:t>
      </w:r>
      <w:r>
        <w:rPr>
          <w:rFonts w:ascii="細明體" w:eastAsia="細明體" w:hAnsi="細明體" w:cs="細明體"/>
          <w:spacing w:val="-8"/>
        </w:rPr>
        <w:t>得，</w:t>
      </w:r>
      <w:r>
        <w:rPr>
          <w:rFonts w:ascii="細明體" w:eastAsia="細明體" w:hAnsi="細明體" w:cs="細明體"/>
        </w:rPr>
        <w:t>期與各界同好交流互</w:t>
      </w:r>
      <w:r>
        <w:rPr>
          <w:rFonts w:ascii="細明體" w:eastAsia="細明體" w:hAnsi="細明體" w:cs="細明體"/>
          <w:spacing w:val="-8"/>
        </w:rPr>
        <w:t>動，</w:t>
      </w:r>
      <w:r>
        <w:rPr>
          <w:rFonts w:ascii="細明體" w:eastAsia="細明體" w:hAnsi="細明體" w:cs="細明體"/>
        </w:rPr>
        <w:t>以擴大學習成效。</w:t>
      </w:r>
    </w:p>
    <w:p w:rsidR="00817309" w:rsidRDefault="00B923DC">
      <w:pPr>
        <w:autoSpaceDE w:val="0"/>
        <w:autoSpaceDN w:val="0"/>
        <w:snapToGrid w:val="0"/>
        <w:spacing w:before="708" w:line="450" w:lineRule="exact"/>
        <w:rPr>
          <w:rFonts w:ascii="細明體" w:eastAsia="細明體" w:hAnsi="細明體" w:cs="細明體"/>
          <w:b/>
          <w:sz w:val="36"/>
        </w:rPr>
      </w:pPr>
      <w:r>
        <w:rPr>
          <w:rFonts w:ascii="細明體" w:eastAsia="細明體" w:hAnsi="細明體" w:cs="細明體"/>
          <w:b/>
          <w:sz w:val="36"/>
        </w:rPr>
        <w:t>參、</w:t>
      </w:r>
      <w:r>
        <w:rPr>
          <w:rFonts w:ascii="細明體" w:eastAsia="細明體" w:hAnsi="細明體" w:cs="細明體"/>
          <w:b/>
          <w:spacing w:val="29"/>
          <w:sz w:val="36"/>
        </w:rPr>
        <w:t xml:space="preserve"> </w:t>
      </w:r>
      <w:r>
        <w:rPr>
          <w:rFonts w:ascii="細明體" w:eastAsia="細明體" w:hAnsi="細明體" w:cs="細明體"/>
          <w:b/>
          <w:sz w:val="36"/>
        </w:rPr>
        <w:t>參考資料</w:t>
      </w:r>
    </w:p>
    <w:p w:rsidR="00817309" w:rsidRDefault="00B923DC">
      <w:pPr>
        <w:autoSpaceDE w:val="0"/>
        <w:autoSpaceDN w:val="0"/>
        <w:snapToGrid w:val="0"/>
        <w:spacing w:before="221" w:line="500" w:lineRule="exact"/>
        <w:ind w:right="144"/>
        <w:jc w:val="both"/>
        <w:rPr>
          <w:rFonts w:ascii="細明體" w:eastAsia="細明體" w:hAnsi="細明體" w:cs="細明體"/>
        </w:rPr>
      </w:pPr>
      <w:r>
        <w:rPr>
          <w:rFonts w:ascii="細明體" w:eastAsia="細明體" w:hAnsi="細明體" w:cs="細明體"/>
          <w:spacing w:val="-1"/>
        </w:rPr>
        <w:t>一、雷飛龍，</w:t>
      </w:r>
      <w:r>
        <w:rPr>
          <w:rFonts w:ascii="細明體" w:eastAsia="細明體" w:hAnsi="細明體" w:cs="細明體"/>
        </w:rPr>
        <w:t>英國政府與政治，台灣商務印書館股份有限公司，201</w:t>
      </w:r>
      <w:r>
        <w:rPr>
          <w:rFonts w:ascii="細明體" w:eastAsia="細明體" w:hAnsi="細明體" w:cs="細明體"/>
          <w:spacing w:val="60"/>
        </w:rPr>
        <w:t>0</w:t>
      </w:r>
      <w:r>
        <w:rPr>
          <w:rFonts w:ascii="細明體" w:eastAsia="細明體" w:hAnsi="細明體" w:cs="細明體"/>
          <w:spacing w:val="30"/>
        </w:rPr>
        <w:t>年</w:t>
      </w:r>
      <w:r>
        <w:rPr>
          <w:rFonts w:ascii="細明體" w:eastAsia="細明體" w:hAnsi="細明體" w:cs="細明體"/>
          <w:spacing w:val="60"/>
        </w:rPr>
        <w:t>3</w:t>
      </w:r>
      <w:r>
        <w:rPr>
          <w:rFonts w:ascii="細明體" w:eastAsia="細明體" w:hAnsi="細明體" w:cs="細明體"/>
        </w:rPr>
        <w:t>月。二、黃榮源，英國政府治理，韋伯文化國際出版有限公司，200</w:t>
      </w:r>
      <w:r>
        <w:rPr>
          <w:rFonts w:ascii="細明體" w:eastAsia="細明體" w:hAnsi="細明體" w:cs="細明體"/>
          <w:spacing w:val="60"/>
        </w:rPr>
        <w:t>9</w:t>
      </w:r>
      <w:r>
        <w:rPr>
          <w:rFonts w:ascii="細明體" w:eastAsia="細明體" w:hAnsi="細明體" w:cs="細明體"/>
          <w:spacing w:val="30"/>
        </w:rPr>
        <w:t>年</w:t>
      </w:r>
      <w:r>
        <w:rPr>
          <w:rFonts w:ascii="細明體" w:eastAsia="細明體" w:hAnsi="細明體" w:cs="細明體"/>
          <w:spacing w:val="60"/>
        </w:rPr>
        <w:t>8</w:t>
      </w:r>
      <w:r>
        <w:rPr>
          <w:rFonts w:ascii="細明體" w:eastAsia="細明體" w:hAnsi="細明體" w:cs="細明體"/>
        </w:rPr>
        <w:t>月。</w:t>
      </w:r>
    </w:p>
    <w:p w:rsidR="00817309" w:rsidRDefault="00B923DC">
      <w:pPr>
        <w:autoSpaceDE w:val="0"/>
        <w:autoSpaceDN w:val="0"/>
        <w:snapToGrid w:val="0"/>
        <w:spacing w:before="159" w:line="300" w:lineRule="exact"/>
        <w:rPr>
          <w:rFonts w:ascii="細明體" w:eastAsia="細明體" w:hAnsi="細明體" w:cs="細明體"/>
        </w:rPr>
      </w:pPr>
      <w:r>
        <w:rPr>
          <w:rFonts w:ascii="細明體" w:eastAsia="細明體" w:hAnsi="細明體" w:cs="細明體"/>
        </w:rPr>
        <w:t>三、黃琛瑜，英國政府與政治，五南圖書出版股份有限公司，</w:t>
      </w:r>
      <w:r>
        <w:rPr>
          <w:rFonts w:ascii="細明體" w:eastAsia="細明體" w:hAnsi="細明體" w:cs="細明體"/>
          <w:spacing w:val="30"/>
        </w:rPr>
        <w:t>頁</w:t>
      </w:r>
      <w:r>
        <w:rPr>
          <w:rFonts w:ascii="細明體" w:eastAsia="細明體" w:hAnsi="細明體" w:cs="細明體"/>
        </w:rPr>
        <w:t>82-83。</w:t>
      </w:r>
    </w:p>
    <w:p w:rsidR="00817309" w:rsidRDefault="00B923DC">
      <w:pPr>
        <w:autoSpaceDE w:val="0"/>
        <w:autoSpaceDN w:val="0"/>
        <w:snapToGrid w:val="0"/>
        <w:spacing w:before="200" w:line="300" w:lineRule="exact"/>
        <w:rPr>
          <w:rFonts w:ascii="細明體" w:eastAsia="細明體" w:hAnsi="細明體" w:cs="細明體"/>
        </w:rPr>
      </w:pPr>
      <w:r>
        <w:rPr>
          <w:rFonts w:ascii="細明體" w:eastAsia="細明體" w:hAnsi="細明體" w:cs="細明體"/>
        </w:rPr>
        <w:t>四、六頂思考帽資料，</w:t>
      </w:r>
      <w:r>
        <w:rPr>
          <w:rFonts w:ascii="細明體" w:eastAsia="細明體" w:hAnsi="細明體" w:cs="細明體"/>
          <w:color w:val="0000FF"/>
        </w:rPr>
        <w:t>http://wiki.mbalib.com/</w:t>
      </w:r>
      <w:r>
        <w:rPr>
          <w:rFonts w:ascii="細明體" w:eastAsia="細明體" w:hAnsi="細明體" w:cs="細明體"/>
        </w:rPr>
        <w:t>，</w:t>
      </w:r>
      <w:r>
        <w:rPr>
          <w:rFonts w:ascii="細明體" w:eastAsia="細明體" w:hAnsi="細明體" w:cs="細明體"/>
          <w:noProof/>
        </w:rPr>
        <mc:AlternateContent>
          <mc:Choice Requires="wps">
            <w:drawing>
              <wp:anchor distT="0" distB="0" distL="0" distR="0" simplePos="0" relativeHeight="211" behindDoc="1" locked="0" layoutInCell="1" allowOverlap="1">
                <wp:simplePos x="0" y="0"/>
                <wp:positionH relativeFrom="page">
                  <wp:posOffset>2667000</wp:posOffset>
                </wp:positionH>
                <wp:positionV relativeFrom="page">
                  <wp:posOffset>6114415</wp:posOffset>
                </wp:positionV>
                <wp:extent cx="1752600" cy="0"/>
                <wp:effectExtent l="0" t="0" r="0" b="0"/>
                <wp:wrapNone/>
                <wp:docPr id="1256" name="1256"/>
                <wp:cNvGraphicFramePr/>
                <a:graphic xmlns:a="http://schemas.openxmlformats.org/drawingml/2006/main">
                  <a:graphicData uri="http://schemas.microsoft.com/office/word/2010/wordprocessingShape">
                    <wps:wsp>
                      <wps:cNvCnPr/>
                      <wps:spPr>
                        <a:xfrm>
                          <a:off x="0" y="0"/>
                          <a:ext cx="1752600" cy="0"/>
                        </a:xfrm>
                        <a:prstGeom prst="line">
                          <a:avLst/>
                        </a:prstGeom>
                        <a:solidFill>
                          <a:srgbClr val="0000FF"/>
                        </a:solidFill>
                        <a:ln w="7620" cap="rnd">
                          <a:solidFill>
                            <a:srgbClr val="0000FF"/>
                          </a:solidFill>
                          <a:prstDash val="solid"/>
                        </a:ln>
                      </wps:spPr>
                      <wps:bodyPr/>
                    </wps:wsp>
                  </a:graphicData>
                </a:graphic>
              </wp:anchor>
            </w:drawing>
          </mc:Choice>
          <mc:Fallback>
            <w:pict>
              <v:line w14:anchorId="4868B817" id="1256" o:spid="_x0000_s1026" style="position:absolute;z-index:-503316269;visibility:visible;mso-wrap-style:square;mso-wrap-distance-left:0;mso-wrap-distance-top:0;mso-wrap-distance-right:0;mso-wrap-distance-bottom:0;mso-position-horizontal:absolute;mso-position-horizontal-relative:page;mso-position-vertical:absolute;mso-position-vertical-relative:page" from="210pt,481.45pt" to="348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" filled="t" fillcolor="blue" strokecolor="blue" strokeweight=".6pt">
                <v:stroke endcap="round"/>
                <w10:wrap anchorx="page" anchory="page"/>
              </v:line>
            </w:pict>
          </mc:Fallback>
        </mc:AlternateContent>
      </w:r>
    </w:p>
    <w:p w:rsidR="00817309" w:rsidRDefault="00B923DC">
      <w:pPr>
        <w:autoSpaceDE w:val="0"/>
        <w:autoSpaceDN w:val="0"/>
        <w:snapToGrid w:val="0"/>
        <w:spacing w:before="41" w:line="499" w:lineRule="exact"/>
        <w:ind w:left="480" w:right="84"/>
        <w:jc w:val="both"/>
        <w:rPr>
          <w:rFonts w:ascii="細明體" w:eastAsia="細明體" w:hAnsi="細明體" w:cs="細明體"/>
          <w:color w:val="0000FF"/>
        </w:rPr>
      </w:pPr>
      <w:r>
        <w:rPr>
          <w:rFonts w:ascii="細明體" w:eastAsia="細明體" w:hAnsi="細明體" w:cs="細明體"/>
          <w:color w:val="0000FF"/>
          <w:spacing w:val="-3"/>
        </w:rPr>
        <w:t>http:/</w:t>
      </w:r>
      <w:r>
        <w:rPr>
          <w:rFonts w:ascii="細明體" w:eastAsia="細明體" w:hAnsi="細明體" w:cs="細明體"/>
          <w:color w:val="0000FF"/>
          <w:spacing w:val="-2"/>
        </w:rPr>
        <w:t>/vp1.cyivs.cy.edu.tw/upload/a4db12ac9a9f424d88dd8cefa9971c7</w:t>
      </w:r>
      <w:r>
        <w:rPr>
          <w:rFonts w:ascii="細明體" w:eastAsia="細明體" w:hAnsi="細明體" w:cs="細明體"/>
          <w:color w:val="0000FF"/>
        </w:rPr>
        <w:t xml:space="preserve"> 4.doc，</w:t>
      </w:r>
      <w:r>
        <w:rPr>
          <w:rFonts w:ascii="細明體" w:eastAsia="細明體" w:hAnsi="細明體" w:cs="細明體"/>
          <w:noProof/>
          <w:color w:val="0000FF"/>
        </w:rPr>
        <mc:AlternateContent>
          <mc:Choice Requires="wps">
            <w:drawing>
              <wp:anchor distT="0" distB="0" distL="0" distR="0" simplePos="0" relativeHeight="212" behindDoc="1" locked="0" layoutInCell="1" allowOverlap="1">
                <wp:simplePos x="0" y="0"/>
                <wp:positionH relativeFrom="page">
                  <wp:posOffset>1447800</wp:posOffset>
                </wp:positionH>
                <wp:positionV relativeFrom="page">
                  <wp:posOffset>6431915</wp:posOffset>
                </wp:positionV>
                <wp:extent cx="4953000" cy="0"/>
                <wp:effectExtent l="0" t="0" r="0" b="0"/>
                <wp:wrapNone/>
                <wp:docPr id="1257" name="1257"/>
                <wp:cNvGraphicFramePr/>
                <a:graphic xmlns:a="http://schemas.openxmlformats.org/drawingml/2006/main">
                  <a:graphicData uri="http://schemas.microsoft.com/office/word/2010/wordprocessingShape">
                    <wps:wsp>
                      <wps:cNvCnPr/>
                      <wps:spPr>
                        <a:xfrm>
                          <a:off x="0" y="0"/>
                          <a:ext cx="4953000" cy="0"/>
                        </a:xfrm>
                        <a:prstGeom prst="line">
                          <a:avLst/>
                        </a:prstGeom>
                        <a:solidFill>
                          <a:srgbClr val="0000FF"/>
                        </a:solidFill>
                        <a:ln w="7620" cap="rnd">
                          <a:solidFill>
                            <a:srgbClr val="0000FF"/>
                          </a:solidFill>
                          <a:prstDash val="solid"/>
                        </a:ln>
                      </wps:spPr>
                      <wps:bodyPr/>
                    </wps:wsp>
                  </a:graphicData>
                </a:graphic>
              </wp:anchor>
            </w:drawing>
          </mc:Choice>
          <mc:Fallback>
            <w:pict>
              <v:line w14:anchorId="03E4F7EA" id="1257" o:spid="_x0000_s1026" style="position:absolute;z-index:-503316268;visibility:visible;mso-wrap-style:square;mso-wrap-distance-left:0;mso-wrap-distance-top:0;mso-wrap-distance-right:0;mso-wrap-distance-bottom:0;mso-position-horizontal:absolute;mso-position-horizontal-relative:page;mso-position-vertical:absolute;mso-position-vertical-relative:page" from="114pt,506.45pt" to="7in,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" filled="t" fillcolor="blue" strokecolor="blue" strokeweight=".6pt">
                <v:stroke endcap="round"/>
                <w10:wrap anchorx="page" anchory="page"/>
              </v:line>
            </w:pict>
          </mc:Fallback>
        </mc:AlternateContent>
      </w:r>
      <w:r>
        <w:rPr>
          <w:rFonts w:ascii="細明體" w:eastAsia="細明體" w:hAnsi="細明體" w:cs="細明體"/>
          <w:noProof/>
          <w:color w:val="0000FF"/>
        </w:rPr>
        <mc:AlternateContent>
          <mc:Choice Requires="wps">
            <w:drawing>
              <wp:anchor distT="0" distB="0" distL="0" distR="0" simplePos="0" relativeHeight="213" behindDoc="1" locked="0" layoutInCell="1" allowOverlap="1">
                <wp:simplePos x="0" y="0"/>
                <wp:positionH relativeFrom="page">
                  <wp:posOffset>1447800</wp:posOffset>
                </wp:positionH>
                <wp:positionV relativeFrom="page">
                  <wp:posOffset>6748780</wp:posOffset>
                </wp:positionV>
                <wp:extent cx="533400" cy="0"/>
                <wp:effectExtent l="0" t="0" r="0" b="0"/>
                <wp:wrapNone/>
                <wp:docPr id="1258" name="1258"/>
                <wp:cNvGraphicFramePr/>
                <a:graphic xmlns:a="http://schemas.openxmlformats.org/drawingml/2006/main">
                  <a:graphicData uri="http://schemas.microsoft.com/office/word/2010/wordprocessingShape">
                    <wps:wsp>
                      <wps:cNvCnPr/>
                      <wps:spPr>
                        <a:xfrm>
                          <a:off x="0" y="0"/>
                          <a:ext cx="533400" cy="0"/>
                        </a:xfrm>
                        <a:prstGeom prst="line">
                          <a:avLst/>
                        </a:prstGeom>
                        <a:solidFill>
                          <a:srgbClr val="0000FF"/>
                        </a:solidFill>
                        <a:ln w="7620" cap="rnd">
                          <a:solidFill>
                            <a:srgbClr val="0000FF"/>
                          </a:solidFill>
                          <a:prstDash val="solid"/>
                        </a:ln>
                      </wps:spPr>
                      <wps:bodyPr/>
                    </wps:wsp>
                  </a:graphicData>
                </a:graphic>
              </wp:anchor>
            </w:drawing>
          </mc:Choice>
          <mc:Fallback>
            <w:pict>
              <v:line w14:anchorId="21A6E716" id="1258" o:spid="_x0000_s1026" style="position:absolute;z-index:-503316267;visibility:visible;mso-wrap-style:square;mso-wrap-distance-left:0;mso-wrap-distance-top:0;mso-wrap-distance-right:0;mso-wrap-distance-bottom:0;mso-position-horizontal:absolute;mso-position-horizontal-relative:page;mso-position-vertical:absolute;mso-position-vertical-relative:page" from="114pt,531.4pt" to="156pt,5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" filled="t" fillcolor="blue" strokecolor="blue" strokeweight=".6pt">
                <v:stroke endcap="round"/>
                <w10:wrap anchorx="page" anchory="page"/>
              </v:line>
            </w:pict>
          </mc:Fallback>
        </mc:AlternateContent>
      </w:r>
    </w:p>
    <w:p w:rsidR="00817309" w:rsidRDefault="00B923DC">
      <w:pPr>
        <w:autoSpaceDE w:val="0"/>
        <w:autoSpaceDN w:val="0"/>
        <w:snapToGrid w:val="0"/>
        <w:spacing w:line="500" w:lineRule="exact"/>
        <w:ind w:left="480" w:right="84"/>
        <w:jc w:val="both"/>
        <w:rPr>
          <w:rFonts w:ascii="細明體" w:eastAsia="細明體" w:hAnsi="細明體" w:cs="細明體"/>
        </w:rPr>
      </w:pPr>
      <w:r>
        <w:rPr>
          <w:rFonts w:ascii="細明體" w:eastAsia="細明體" w:hAnsi="細明體" w:cs="細明體"/>
          <w:color w:val="0000FF"/>
          <w:spacing w:val="-3"/>
        </w:rPr>
        <w:t>http:/</w:t>
      </w:r>
      <w:r>
        <w:rPr>
          <w:rFonts w:ascii="細明體" w:eastAsia="細明體" w:hAnsi="細明體" w:cs="細明體"/>
          <w:color w:val="0000FF"/>
          <w:spacing w:val="-2"/>
        </w:rPr>
        <w:t>/zh.wikipedia.org/zh-tw/%E5%85%AD%E9%A1%B6%E6%80%9D%E8%80%8</w:t>
      </w:r>
      <w:r>
        <w:rPr>
          <w:rFonts w:ascii="細明體" w:eastAsia="細明體" w:hAnsi="細明體" w:cs="細明體"/>
          <w:color w:val="0000FF"/>
        </w:rPr>
        <w:t xml:space="preserve"> 3%E5%B8%BD%E5%AD%90</w:t>
      </w:r>
      <w:r>
        <w:rPr>
          <w:rFonts w:ascii="細明體" w:eastAsia="細明體" w:hAnsi="細明體" w:cs="細明體"/>
        </w:rPr>
        <w:t>。引用日</w:t>
      </w:r>
      <w:r>
        <w:rPr>
          <w:rFonts w:ascii="細明體" w:eastAsia="細明體" w:hAnsi="細明體" w:cs="細明體"/>
          <w:spacing w:val="30"/>
        </w:rPr>
        <w:t>期</w:t>
      </w:r>
      <w:r>
        <w:rPr>
          <w:rFonts w:ascii="細明體" w:eastAsia="細明體" w:hAnsi="細明體" w:cs="細明體"/>
        </w:rPr>
        <w:t>10/5/2011。</w:t>
      </w:r>
      <w:r>
        <w:rPr>
          <w:rFonts w:ascii="細明體" w:eastAsia="細明體" w:hAnsi="細明體" w:cs="細明體"/>
          <w:noProof/>
        </w:rPr>
        <mc:AlternateContent>
          <mc:Choice Requires="wps">
            <w:drawing>
              <wp:anchor distT="0" distB="0" distL="0" distR="0" simplePos="0" relativeHeight="214" behindDoc="1" locked="0" layoutInCell="1" allowOverlap="1">
                <wp:simplePos x="0" y="0"/>
                <wp:positionH relativeFrom="page">
                  <wp:posOffset>1447800</wp:posOffset>
                </wp:positionH>
                <wp:positionV relativeFrom="page">
                  <wp:posOffset>7066915</wp:posOffset>
                </wp:positionV>
                <wp:extent cx="4953000" cy="0"/>
                <wp:effectExtent l="0" t="0" r="0" b="0"/>
                <wp:wrapNone/>
                <wp:docPr id="1259" name="1259"/>
                <wp:cNvGraphicFramePr/>
                <a:graphic xmlns:a="http://schemas.openxmlformats.org/drawingml/2006/main">
                  <a:graphicData uri="http://schemas.microsoft.com/office/word/2010/wordprocessingShape">
                    <wps:wsp>
                      <wps:cNvCnPr/>
                      <wps:spPr>
                        <a:xfrm>
                          <a:off x="0" y="0"/>
                          <a:ext cx="4953000" cy="0"/>
                        </a:xfrm>
                        <a:prstGeom prst="line">
                          <a:avLst/>
                        </a:prstGeom>
                        <a:solidFill>
                          <a:srgbClr val="0000FF"/>
                        </a:solidFill>
                        <a:ln w="7620" cap="rnd">
                          <a:solidFill>
                            <a:srgbClr val="0000FF"/>
                          </a:solidFill>
                          <a:prstDash val="solid"/>
                        </a:ln>
                      </wps:spPr>
                      <wps:bodyPr/>
                    </wps:wsp>
                  </a:graphicData>
                </a:graphic>
              </wp:anchor>
            </w:drawing>
          </mc:Choice>
          <mc:Fallback>
            <w:pict>
              <v:line w14:anchorId="0F2290AA" id="1259" o:spid="_x0000_s1026" style="position:absolute;z-index:-503316266;visibility:visible;mso-wrap-style:square;mso-wrap-distance-left:0;mso-wrap-distance-top:0;mso-wrap-distance-right:0;mso-wrap-distance-bottom:0;mso-position-horizontal:absolute;mso-position-horizontal-relative:page;mso-position-vertical:absolute;mso-position-vertical-relative:page" from="114pt,556.45pt" to="7in,5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" filled="t" fillcolor="blue" strokecolor="blue" strokeweight=".6pt">
                <v:stroke endcap="round"/>
                <w10:wrap anchorx="page" anchory="page"/>
              </v:line>
            </w:pict>
          </mc:Fallback>
        </mc:AlternateContent>
      </w:r>
      <w:r>
        <w:rPr>
          <w:rFonts w:ascii="細明體" w:eastAsia="細明體" w:hAnsi="細明體" w:cs="細明體"/>
          <w:noProof/>
        </w:rPr>
        <mc:AlternateContent>
          <mc:Choice Requires="wps">
            <w:drawing>
              <wp:anchor distT="0" distB="0" distL="0" distR="0" simplePos="0" relativeHeight="215" behindDoc="1" locked="0" layoutInCell="1" allowOverlap="1">
                <wp:simplePos x="0" y="0"/>
                <wp:positionH relativeFrom="page">
                  <wp:posOffset>1447800</wp:posOffset>
                </wp:positionH>
                <wp:positionV relativeFrom="page">
                  <wp:posOffset>7384415</wp:posOffset>
                </wp:positionV>
                <wp:extent cx="1447800" cy="0"/>
                <wp:effectExtent l="0" t="0" r="0" b="0"/>
                <wp:wrapNone/>
                <wp:docPr id="1260" name="1260"/>
                <wp:cNvGraphicFramePr/>
                <a:graphic xmlns:a="http://schemas.openxmlformats.org/drawingml/2006/main">
                  <a:graphicData uri="http://schemas.microsoft.com/office/word/2010/wordprocessingShape">
                    <wps:wsp>
                      <wps:cNvCnPr/>
                      <wps:spPr>
                        <a:xfrm>
                          <a:off x="0" y="0"/>
                          <a:ext cx="1447800" cy="0"/>
                        </a:xfrm>
                        <a:prstGeom prst="line">
                          <a:avLst/>
                        </a:prstGeom>
                        <a:solidFill>
                          <a:srgbClr val="0000FF"/>
                        </a:solidFill>
                        <a:ln w="7620" cap="rnd">
                          <a:solidFill>
                            <a:srgbClr val="0000FF"/>
                          </a:solidFill>
                          <a:prstDash val="solid"/>
                        </a:ln>
                      </wps:spPr>
                      <wps:bodyPr/>
                    </wps:wsp>
                  </a:graphicData>
                </a:graphic>
              </wp:anchor>
            </w:drawing>
          </mc:Choice>
          <mc:Fallback>
            <w:pict>
              <v:line w14:anchorId="7BE300E8" id="1260" o:spid="_x0000_s1026" style="position:absolute;z-index:-503316265;visibility:visible;mso-wrap-style:square;mso-wrap-distance-left:0;mso-wrap-distance-top:0;mso-wrap-distance-right:0;mso-wrap-distance-bottom:0;mso-position-horizontal:absolute;mso-position-horizontal-relative:page;mso-position-vertical:absolute;mso-position-vertical-relative:page" from="114pt,581.45pt" to="228pt,5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" filled="t" fillcolor="blue" strokecolor="blue" strokeweight=".6pt">
                <v:stroke endcap="round"/>
                <w10:wrap anchorx="page" anchory="page"/>
              </v:line>
            </w:pict>
          </mc:Fallback>
        </mc:AlternateContent>
      </w:r>
    </w:p>
    <w:p w:rsidR="00817309" w:rsidRDefault="00B923DC">
      <w:pPr>
        <w:autoSpaceDE w:val="0"/>
        <w:autoSpaceDN w:val="0"/>
        <w:snapToGrid w:val="0"/>
        <w:spacing w:before="159" w:line="300" w:lineRule="exact"/>
        <w:rPr>
          <w:rFonts w:ascii="細明體" w:eastAsia="細明體" w:hAnsi="細明體" w:cs="細明體"/>
        </w:rPr>
      </w:pPr>
      <w:r>
        <w:rPr>
          <w:rFonts w:ascii="細明體" w:eastAsia="細明體" w:hAnsi="細明體" w:cs="細明體"/>
        </w:rPr>
        <w:t>五、MBTI資料，</w:t>
      </w:r>
      <w:r>
        <w:rPr>
          <w:rFonts w:ascii="細明體" w:eastAsia="細明體" w:hAnsi="細明體" w:cs="細明體"/>
          <w:color w:val="0000FF"/>
        </w:rPr>
        <w:t>http://www.mdshongkong.com/chi/pi/mbti.htm</w:t>
      </w:r>
      <w:r>
        <w:rPr>
          <w:rFonts w:ascii="細明體" w:eastAsia="細明體" w:hAnsi="細明體" w:cs="細明體"/>
        </w:rPr>
        <w:t>，</w:t>
      </w:r>
      <w:r>
        <w:rPr>
          <w:rFonts w:ascii="細明體" w:eastAsia="細明體" w:hAnsi="細明體" w:cs="細明體"/>
          <w:noProof/>
        </w:rPr>
        <mc:AlternateContent>
          <mc:Choice Requires="wps">
            <w:drawing>
              <wp:anchor distT="0" distB="0" distL="0" distR="0" simplePos="0" relativeHeight="216" behindDoc="1" locked="0" layoutInCell="1" allowOverlap="1">
                <wp:simplePos x="0" y="0"/>
                <wp:positionH relativeFrom="page">
                  <wp:posOffset>2209800</wp:posOffset>
                </wp:positionH>
                <wp:positionV relativeFrom="page">
                  <wp:posOffset>7701280</wp:posOffset>
                </wp:positionV>
                <wp:extent cx="3200400" cy="0"/>
                <wp:effectExtent l="0" t="0" r="0" b="0"/>
                <wp:wrapNone/>
                <wp:docPr id="1261" name="1261"/>
                <wp:cNvGraphicFramePr/>
                <a:graphic xmlns:a="http://schemas.openxmlformats.org/drawingml/2006/main">
                  <a:graphicData uri="http://schemas.microsoft.com/office/word/2010/wordprocessingShape">
                    <wps:wsp>
                      <wps:cNvCnPr/>
                      <wps:spPr>
                        <a:xfrm>
                          <a:off x="0" y="0"/>
                          <a:ext cx="3200400" cy="0"/>
                        </a:xfrm>
                        <a:prstGeom prst="line">
                          <a:avLst/>
                        </a:prstGeom>
                        <a:solidFill>
                          <a:srgbClr val="0000FF"/>
                        </a:solidFill>
                        <a:ln w="7620" cap="rnd">
                          <a:solidFill>
                            <a:srgbClr val="0000FF"/>
                          </a:solidFill>
                          <a:prstDash val="solid"/>
                        </a:ln>
                      </wps:spPr>
                      <wps:bodyPr/>
                    </wps:wsp>
                  </a:graphicData>
                </a:graphic>
              </wp:anchor>
            </w:drawing>
          </mc:Choice>
          <mc:Fallback>
            <w:pict>
              <v:line w14:anchorId="3A5ACAB0" id="1261" o:spid="_x0000_s1026" style="position:absolute;z-index:-503316264;visibility:visible;mso-wrap-style:square;mso-wrap-distance-left:0;mso-wrap-distance-top:0;mso-wrap-distance-right:0;mso-wrap-distance-bottom:0;mso-position-horizontal:absolute;mso-position-horizontal-relative:page;mso-position-vertical:absolute;mso-position-vertical-relative:page" from="174pt,606.4pt" to="426pt,6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" filled="t" fillcolor="blue" strokecolor="blue" strokeweight=".6pt">
                <v:stroke endcap="round"/>
                <w10:wrap anchorx="page" anchory="page"/>
              </v:line>
            </w:pict>
          </mc:Fallback>
        </mc:AlternateContent>
      </w:r>
    </w:p>
    <w:p w:rsidR="00817309" w:rsidRDefault="00B923DC">
      <w:pPr>
        <w:autoSpaceDE w:val="0"/>
        <w:autoSpaceDN w:val="0"/>
        <w:snapToGrid w:val="0"/>
        <w:spacing w:before="200" w:line="300" w:lineRule="exact"/>
        <w:ind w:left="480"/>
        <w:rPr>
          <w:rFonts w:ascii="細明體" w:eastAsia="細明體" w:hAnsi="細明體" w:cs="細明體"/>
        </w:rPr>
      </w:pPr>
      <w:r>
        <w:rPr>
          <w:rFonts w:ascii="細明體" w:eastAsia="細明體" w:hAnsi="細明體" w:cs="細明體"/>
        </w:rPr>
        <w:t>http://8word.net/test/mbti/test.htm，</w:t>
      </w:r>
    </w:p>
    <w:p w:rsidR="00817309" w:rsidRDefault="00B923DC">
      <w:pPr>
        <w:autoSpaceDE w:val="0"/>
        <w:autoSpaceDN w:val="0"/>
        <w:snapToGrid w:val="0"/>
        <w:spacing w:before="200" w:line="300" w:lineRule="exact"/>
        <w:ind w:left="480"/>
        <w:rPr>
          <w:rFonts w:ascii="細明體" w:eastAsia="細明體" w:hAnsi="細明體" w:cs="細明體"/>
        </w:rPr>
      </w:pPr>
      <w:r>
        <w:rPr>
          <w:rFonts w:ascii="細明體" w:eastAsia="細明體" w:hAnsi="細明體" w:cs="細明體"/>
          <w:color w:val="0000FF"/>
        </w:rPr>
        <w:t>http://zh.wikipedia.org/wiki/MBTI</w:t>
      </w:r>
      <w:r>
        <w:rPr>
          <w:rFonts w:ascii="細明體" w:eastAsia="細明體" w:hAnsi="細明體" w:cs="細明體"/>
        </w:rPr>
        <w:t>。引用日</w:t>
      </w:r>
      <w:r>
        <w:rPr>
          <w:rFonts w:ascii="細明體" w:eastAsia="細明體" w:hAnsi="細明體" w:cs="細明體"/>
          <w:spacing w:val="30"/>
        </w:rPr>
        <w:t>期</w:t>
      </w:r>
      <w:r>
        <w:rPr>
          <w:rFonts w:ascii="細明體" w:eastAsia="細明體" w:hAnsi="細明體" w:cs="細明體"/>
        </w:rPr>
        <w:t>10/5/2011。</w:t>
      </w:r>
      <w:r>
        <w:rPr>
          <w:rFonts w:ascii="細明體" w:eastAsia="細明體" w:hAnsi="細明體" w:cs="細明體"/>
          <w:noProof/>
        </w:rPr>
        <mc:AlternateContent>
          <mc:Choice Requires="wps">
            <w:drawing>
              <wp:anchor distT="0" distB="0" distL="0" distR="0" simplePos="0" relativeHeight="217" behindDoc="1" locked="0" layoutInCell="1" allowOverlap="1">
                <wp:simplePos x="0" y="0"/>
                <wp:positionH relativeFrom="page">
                  <wp:posOffset>1447800</wp:posOffset>
                </wp:positionH>
                <wp:positionV relativeFrom="page">
                  <wp:posOffset>8336915</wp:posOffset>
                </wp:positionV>
                <wp:extent cx="2514600" cy="0"/>
                <wp:effectExtent l="0" t="0" r="0" b="0"/>
                <wp:wrapNone/>
                <wp:docPr id="1262" name="1262"/>
                <wp:cNvGraphicFramePr/>
                <a:graphic xmlns:a="http://schemas.openxmlformats.org/drawingml/2006/main">
                  <a:graphicData uri="http://schemas.microsoft.com/office/word/2010/wordprocessingShape">
                    <wps:wsp>
                      <wps:cNvCnPr/>
                      <wps:spPr>
                        <a:xfrm>
                          <a:off x="0" y="0"/>
                          <a:ext cx="2514600" cy="0"/>
                        </a:xfrm>
                        <a:prstGeom prst="line">
                          <a:avLst/>
                        </a:prstGeom>
                        <a:solidFill>
                          <a:srgbClr val="0000FF"/>
                        </a:solidFill>
                        <a:ln w="7620" cap="rnd">
                          <a:solidFill>
                            <a:srgbClr val="0000FF"/>
                          </a:solidFill>
                          <a:prstDash val="solid"/>
                        </a:ln>
                      </wps:spPr>
                      <wps:bodyPr/>
                    </wps:wsp>
                  </a:graphicData>
                </a:graphic>
              </wp:anchor>
            </w:drawing>
          </mc:Choice>
          <mc:Fallback>
            <w:pict>
              <v:line w14:anchorId="49367A80" id="1262" o:spid="_x0000_s1026" style="position:absolute;z-index:-503316263;visibility:visible;mso-wrap-style:square;mso-wrap-distance-left:0;mso-wrap-distance-top:0;mso-wrap-distance-right:0;mso-wrap-distance-bottom:0;mso-position-horizontal:absolute;mso-position-horizontal-relative:page;mso-position-vertical:absolute;mso-position-vertical-relative:page" from="114pt,656.45pt" to="312pt,6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" filled="t" fillcolor="blue" strokecolor="blue" strokeweight=".6pt">
                <v:stroke endcap="round"/>
                <w10:wrap anchorx="page" anchory="page"/>
              </v:line>
            </w:pict>
          </mc:Fallback>
        </mc:AlternateContent>
      </w:r>
    </w:p>
    <w:p w:rsidR="00817309" w:rsidRDefault="00B923DC">
      <w:pPr>
        <w:autoSpaceDE w:val="0"/>
        <w:autoSpaceDN w:val="0"/>
        <w:snapToGrid w:val="0"/>
        <w:spacing w:before="199" w:line="300" w:lineRule="exact"/>
        <w:rPr>
          <w:rFonts w:ascii="細明體" w:eastAsia="細明體" w:hAnsi="細明體" w:cs="細明體"/>
        </w:rPr>
      </w:pPr>
      <w:r>
        <w:rPr>
          <w:rFonts w:ascii="細明體" w:eastAsia="細明體" w:hAnsi="細明體" w:cs="細明體"/>
        </w:rPr>
        <w:t>六、威廉一世 (英格蘭)，維基百科。引自:</w:t>
      </w:r>
    </w:p>
    <w:p w:rsidR="00817309" w:rsidRDefault="00B923DC">
      <w:pPr>
        <w:autoSpaceDE w:val="0"/>
        <w:autoSpaceDN w:val="0"/>
        <w:snapToGrid w:val="0"/>
        <w:spacing w:before="40" w:line="500" w:lineRule="exact"/>
        <w:ind w:left="480" w:right="84"/>
        <w:jc w:val="both"/>
        <w:rPr>
          <w:rFonts w:ascii="細明體" w:eastAsia="細明體" w:hAnsi="細明體" w:cs="細明體"/>
        </w:rPr>
      </w:pPr>
      <w:r>
        <w:rPr>
          <w:rFonts w:ascii="細明體" w:eastAsia="細明體" w:hAnsi="細明體" w:cs="細明體"/>
          <w:color w:val="0000FF"/>
          <w:spacing w:val="-3"/>
        </w:rPr>
        <w:t>http:/</w:t>
      </w:r>
      <w:r>
        <w:rPr>
          <w:rFonts w:ascii="細明體" w:eastAsia="細明體" w:hAnsi="細明體" w:cs="細明體"/>
          <w:color w:val="0000FF"/>
          <w:spacing w:val="-2"/>
        </w:rPr>
        <w:t>/zh.wikipedia.org/wiki/%E5%A8%81%E5%BB%89%E4%B8%80%E4%B8%96</w:t>
      </w:r>
      <w:r>
        <w:rPr>
          <w:rFonts w:ascii="細明體" w:eastAsia="細明體" w:hAnsi="細明體" w:cs="細明體"/>
          <w:color w:val="0000FF"/>
        </w:rPr>
        <w:t xml:space="preserve"> _(%E8%8B%B1%E6%A0%BC%E5%85%B0)</w:t>
      </w:r>
      <w:r>
        <w:rPr>
          <w:rFonts w:ascii="細明體" w:eastAsia="細明體" w:hAnsi="細明體" w:cs="細明體"/>
        </w:rPr>
        <w:t>. 引用日期: 10/02/2011。</w:t>
      </w:r>
      <w:r>
        <w:rPr>
          <w:rFonts w:ascii="細明體" w:eastAsia="細明體" w:hAnsi="細明體" w:cs="細明體"/>
          <w:noProof/>
        </w:rPr>
        <mc:AlternateContent>
          <mc:Choice Requires="wps">
            <w:drawing>
              <wp:anchor distT="0" distB="0" distL="0" distR="0" simplePos="0" relativeHeight="218" behindDoc="1" locked="0" layoutInCell="1" allowOverlap="1">
                <wp:simplePos x="0" y="0"/>
                <wp:positionH relativeFrom="page">
                  <wp:posOffset>1447800</wp:posOffset>
                </wp:positionH>
                <wp:positionV relativeFrom="page">
                  <wp:posOffset>8971915</wp:posOffset>
                </wp:positionV>
                <wp:extent cx="4953000" cy="0"/>
                <wp:effectExtent l="0" t="0" r="0" b="0"/>
                <wp:wrapNone/>
                <wp:docPr id="1263" name="1263"/>
                <wp:cNvGraphicFramePr/>
                <a:graphic xmlns:a="http://schemas.openxmlformats.org/drawingml/2006/main">
                  <a:graphicData uri="http://schemas.microsoft.com/office/word/2010/wordprocessingShape">
                    <wps:wsp>
                      <wps:cNvCnPr/>
                      <wps:spPr>
                        <a:xfrm>
                          <a:off x="0" y="0"/>
                          <a:ext cx="4953000" cy="0"/>
                        </a:xfrm>
                        <a:prstGeom prst="line">
                          <a:avLst/>
                        </a:prstGeom>
                        <a:solidFill>
                          <a:srgbClr val="0000FF"/>
                        </a:solidFill>
                        <a:ln w="7620" cap="rnd">
                          <a:solidFill>
                            <a:srgbClr val="0000FF"/>
                          </a:solidFill>
                          <a:prstDash val="solid"/>
                        </a:ln>
                      </wps:spPr>
                      <wps:bodyPr/>
                    </wps:wsp>
                  </a:graphicData>
                </a:graphic>
              </wp:anchor>
            </w:drawing>
          </mc:Choice>
          <mc:Fallback>
            <w:pict>
              <v:line w14:anchorId="348AAAFA" id="1263" o:spid="_x0000_s1026" style="position:absolute;z-index:-503316262;visibility:visible;mso-wrap-style:square;mso-wrap-distance-left:0;mso-wrap-distance-top:0;mso-wrap-distance-right:0;mso-wrap-distance-bottom:0;mso-position-horizontal:absolute;mso-position-horizontal-relative:page;mso-position-vertical:absolute;mso-position-vertical-relative:page" from="114pt,706.45pt" to="7in,7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" filled="t" fillcolor="blue" strokecolor="blue" strokeweight=".6pt">
                <v:stroke endcap="round"/>
                <w10:wrap anchorx="page" anchory="page"/>
              </v:line>
            </w:pict>
          </mc:Fallback>
        </mc:AlternateContent>
      </w:r>
      <w:r>
        <w:rPr>
          <w:rFonts w:ascii="細明體" w:eastAsia="細明體" w:hAnsi="細明體" w:cs="細明體"/>
          <w:noProof/>
        </w:rPr>
        <mc:AlternateContent>
          <mc:Choice Requires="wps">
            <w:drawing>
              <wp:anchor distT="0" distB="0" distL="0" distR="0" simplePos="0" relativeHeight="219" behindDoc="1" locked="0" layoutInCell="1" allowOverlap="1">
                <wp:simplePos x="0" y="0"/>
                <wp:positionH relativeFrom="page">
                  <wp:posOffset>1447800</wp:posOffset>
                </wp:positionH>
                <wp:positionV relativeFrom="page">
                  <wp:posOffset>9289415</wp:posOffset>
                </wp:positionV>
                <wp:extent cx="2286000" cy="0"/>
                <wp:effectExtent l="0" t="0" r="0" b="0"/>
                <wp:wrapNone/>
                <wp:docPr id="1264" name="1264"/>
                <wp:cNvGraphicFramePr/>
                <a:graphic xmlns:a="http://schemas.openxmlformats.org/drawingml/2006/main">
                  <a:graphicData uri="http://schemas.microsoft.com/office/word/2010/wordprocessingShape">
                    <wps:wsp>
                      <wps:cNvCnPr/>
                      <wps:spPr>
                        <a:xfrm>
                          <a:off x="0" y="0"/>
                          <a:ext cx="2286000" cy="0"/>
                        </a:xfrm>
                        <a:prstGeom prst="line">
                          <a:avLst/>
                        </a:prstGeom>
                        <a:solidFill>
                          <a:srgbClr val="0000FF"/>
                        </a:solidFill>
                        <a:ln w="7620" cap="rnd">
                          <a:solidFill>
                            <a:srgbClr val="0000FF"/>
                          </a:solidFill>
                          <a:prstDash val="solid"/>
                        </a:ln>
                      </wps:spPr>
                      <wps:bodyPr/>
                    </wps:wsp>
                  </a:graphicData>
                </a:graphic>
              </wp:anchor>
            </w:drawing>
          </mc:Choice>
          <mc:Fallback>
            <w:pict>
              <v:line w14:anchorId="5FFC4E7F" id="1264" o:spid="_x0000_s1026" style="position:absolute;z-index:-503316261;visibility:visible;mso-wrap-style:square;mso-wrap-distance-left:0;mso-wrap-distance-top:0;mso-wrap-distance-right:0;mso-wrap-distance-bottom:0;mso-position-horizontal:absolute;mso-position-horizontal-relative:page;mso-position-vertical:absolute;mso-position-vertical-relative:page" from="114pt,731.45pt" to="294pt,7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" filled="t" fillcolor="blue" strokecolor="blue" strokeweight=".6pt">
                <v:stroke endcap="round"/>
                <w10:wrap anchorx="page" anchory="page"/>
              </v:line>
            </w:pict>
          </mc:Fallback>
        </mc:AlternateContent>
      </w:r>
    </w:p>
    <w:p w:rsidR="00817309" w:rsidRDefault="00B923DC">
      <w:pPr>
        <w:autoSpaceDE w:val="0"/>
        <w:autoSpaceDN w:val="0"/>
        <w:snapToGrid w:val="0"/>
        <w:spacing w:before="159" w:line="300" w:lineRule="exact"/>
        <w:rPr>
          <w:rFonts w:ascii="細明體" w:eastAsia="細明體" w:hAnsi="細明體" w:cs="細明體"/>
        </w:rPr>
      </w:pPr>
      <w:r>
        <w:rPr>
          <w:rFonts w:ascii="細明體" w:eastAsia="細明體" w:hAnsi="細明體" w:cs="細明體"/>
        </w:rPr>
        <w:t>七、約翰 (英格蘭國王)，維基百科。引自:</w:t>
      </w:r>
    </w:p>
    <w:p w:rsidR="00817309" w:rsidRDefault="00B923DC">
      <w:pPr>
        <w:autoSpaceDE w:val="0"/>
        <w:autoSpaceDN w:val="0"/>
        <w:snapToGrid w:val="0"/>
        <w:spacing w:before="519"/>
        <w:ind w:left="4080"/>
        <w:rPr>
          <w:sz w:val="20"/>
        </w:rPr>
        <w:sectPr w:rsidR="00817309">
          <w:footnotePr>
            <w:pos w:val="sectEnd"/>
            <w:numStart w:val="0"/>
          </w:footnotePr>
          <w:endnotePr>
            <w:numFmt w:val="decimal"/>
            <w:numStart w:val="0"/>
          </w:endnotePr>
          <w:pgSz w:w="11904" w:h="16840"/>
          <w:pgMar w:top="1439" w:right="1740" w:bottom="752" w:left="1800" w:header="0" w:footer="0" w:gutter="0"/>
          <w:cols w:space="720"/>
        </w:sectPr>
      </w:pPr>
      <w:r>
        <w:rPr>
          <w:rFonts w:eastAsia="Times New Roman"/>
          <w:spacing w:val="1"/>
          <w:sz w:val="20"/>
        </w:rPr>
        <w:t>4</w:t>
      </w:r>
      <w:r>
        <w:rPr>
          <w:rFonts w:eastAsia="Times New Roman"/>
          <w:sz w:val="20"/>
        </w:rPr>
        <w:t>4</w:t>
      </w:r>
    </w:p>
    <w:p w:rsidR="00817309" w:rsidRDefault="00B923DC">
      <w:pPr>
        <w:autoSpaceDE w:val="0"/>
        <w:autoSpaceDN w:val="0"/>
        <w:snapToGrid w:val="0"/>
        <w:spacing w:line="500" w:lineRule="exact"/>
        <w:ind w:left="480"/>
        <w:jc w:val="both"/>
        <w:rPr>
          <w:rFonts w:ascii="細明體" w:eastAsia="細明體" w:hAnsi="細明體" w:cs="細明體"/>
          <w:sz w:val="20"/>
        </w:rPr>
      </w:pPr>
      <w:r>
        <w:rPr>
          <w:rFonts w:ascii="細明體" w:eastAsia="細明體" w:hAnsi="細明體" w:cs="細明體"/>
          <w:color w:val="0000FF"/>
          <w:spacing w:val="-3"/>
        </w:rPr>
        <w:lastRenderedPageBreak/>
        <w:t>http:/</w:t>
      </w:r>
      <w:r>
        <w:rPr>
          <w:rFonts w:ascii="細明體" w:eastAsia="細明體" w:hAnsi="細明體" w:cs="細明體"/>
          <w:color w:val="0000FF"/>
          <w:spacing w:val="-2"/>
        </w:rPr>
        <w:t>/zh.wikipedia.org/wiki/%E7%BA%A6%E7%BF%B0_(%E8%8B%B1%E6%A0%</w:t>
      </w:r>
      <w:r>
        <w:rPr>
          <w:rFonts w:ascii="細明體" w:eastAsia="細明體" w:hAnsi="細明體" w:cs="細明體"/>
          <w:color w:val="0000FF"/>
        </w:rPr>
        <w:t xml:space="preserve"> BC%E5%85%B0%E5%9B%BD%E7%8E%8B)</w:t>
      </w:r>
      <w:r>
        <w:rPr>
          <w:rFonts w:ascii="細明體" w:eastAsia="細明體" w:hAnsi="細明體" w:cs="細明體"/>
        </w:rPr>
        <w:t>, 引用日期: 10/02/2011。</w:t>
      </w:r>
      <w:r>
        <w:rPr>
          <w:rFonts w:ascii="細明體" w:eastAsia="細明體" w:hAnsi="細明體" w:cs="細明體"/>
          <w:noProof/>
        </w:rPr>
        <mc:AlternateContent>
          <mc:Choice Requires="wps">
            <w:drawing>
              <wp:anchor distT="0" distB="0" distL="0" distR="0" simplePos="0" relativeHeight="220" behindDoc="1" locked="0" layoutInCell="1" allowOverlap="1">
                <wp:simplePos x="0" y="0"/>
                <wp:positionH relativeFrom="page">
                  <wp:posOffset>1447800</wp:posOffset>
                </wp:positionH>
                <wp:positionV relativeFrom="page">
                  <wp:posOffset>1199515</wp:posOffset>
                </wp:positionV>
                <wp:extent cx="4953000" cy="0"/>
                <wp:effectExtent l="0" t="0" r="0" b="0"/>
                <wp:wrapNone/>
                <wp:docPr id="1265" name="1265"/>
                <wp:cNvGraphicFramePr/>
                <a:graphic xmlns:a="http://schemas.openxmlformats.org/drawingml/2006/main">
                  <a:graphicData uri="http://schemas.microsoft.com/office/word/2010/wordprocessingShape">
                    <wps:wsp>
                      <wps:cNvCnPr/>
                      <wps:spPr>
                        <a:xfrm>
                          <a:off x="0" y="0"/>
                          <a:ext cx="4953000" cy="0"/>
                        </a:xfrm>
                        <a:prstGeom prst="line">
                          <a:avLst/>
                        </a:prstGeom>
                        <a:solidFill>
                          <a:srgbClr val="0000FF"/>
                        </a:solidFill>
                        <a:ln w="7620" cap="rnd">
                          <a:solidFill>
                            <a:srgbClr val="0000FF"/>
                          </a:solidFill>
                          <a:prstDash val="solid"/>
                        </a:ln>
                      </wps:spPr>
                      <wps:bodyPr/>
                    </wps:wsp>
                  </a:graphicData>
                </a:graphic>
              </wp:anchor>
            </w:drawing>
          </mc:Choice>
          <mc:Fallback>
            <w:pict>
              <v:line w14:anchorId="7BEE2D41" id="1265" o:spid="_x0000_s1026" style="position:absolute;z-index:-503316260;visibility:visible;mso-wrap-style:square;mso-wrap-distance-left:0;mso-wrap-distance-top:0;mso-wrap-distance-right:0;mso-wrap-distance-bottom:0;mso-position-horizontal:absolute;mso-position-horizontal-relative:page;mso-position-vertical:absolute;mso-position-vertical-relative:page" from="114pt,94.45pt" to="7in,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" filled="t" fillcolor="blue" strokecolor="blue" strokeweight=".6pt">
                <v:stroke endcap="round"/>
                <w10:wrap anchorx="page" anchory="page"/>
              </v:line>
            </w:pict>
          </mc:Fallback>
        </mc:AlternateContent>
      </w:r>
      <w:r>
        <w:rPr>
          <w:rFonts w:ascii="細明體" w:eastAsia="細明體" w:hAnsi="細明體" w:cs="細明體"/>
          <w:noProof/>
        </w:rPr>
        <mc:AlternateContent>
          <mc:Choice Requires="wps">
            <w:drawing>
              <wp:anchor distT="0" distB="0" distL="0" distR="0" simplePos="0" relativeHeight="221" behindDoc="1" locked="0" layoutInCell="1" allowOverlap="1">
                <wp:simplePos x="0" y="0"/>
                <wp:positionH relativeFrom="page">
                  <wp:posOffset>1447800</wp:posOffset>
                </wp:positionH>
                <wp:positionV relativeFrom="page">
                  <wp:posOffset>1517015</wp:posOffset>
                </wp:positionV>
                <wp:extent cx="2286000" cy="0"/>
                <wp:effectExtent l="0" t="0" r="0" b="0"/>
                <wp:wrapNone/>
                <wp:docPr id="1266" name="1266"/>
                <wp:cNvGraphicFramePr/>
                <a:graphic xmlns:a="http://schemas.openxmlformats.org/drawingml/2006/main">
                  <a:graphicData uri="http://schemas.microsoft.com/office/word/2010/wordprocessingShape">
                    <wps:wsp>
                      <wps:cNvCnPr/>
                      <wps:spPr>
                        <a:xfrm>
                          <a:off x="0" y="0"/>
                          <a:ext cx="2286000" cy="0"/>
                        </a:xfrm>
                        <a:prstGeom prst="line">
                          <a:avLst/>
                        </a:prstGeom>
                        <a:solidFill>
                          <a:srgbClr val="0000FF"/>
                        </a:solidFill>
                        <a:ln w="7620" cap="rnd">
                          <a:solidFill>
                            <a:srgbClr val="0000FF"/>
                          </a:solidFill>
                          <a:prstDash val="solid"/>
                        </a:ln>
                      </wps:spPr>
                      <wps:bodyPr/>
                    </wps:wsp>
                  </a:graphicData>
                </a:graphic>
              </wp:anchor>
            </w:drawing>
          </mc:Choice>
          <mc:Fallback>
            <w:pict>
              <v:line w14:anchorId="15360224" id="1266" o:spid="_x0000_s1026" style="position:absolute;z-index:-503316259;visibility:visible;mso-wrap-style:square;mso-wrap-distance-left:0;mso-wrap-distance-top:0;mso-wrap-distance-right:0;mso-wrap-distance-bottom:0;mso-position-horizontal:absolute;mso-position-horizontal-relative:page;mso-position-vertical:absolute;mso-position-vertical-relative:page" from="114pt,119.45pt" to="294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" filled="t" fillcolor="blue" strokecolor="blue" strokeweight=".6pt">
                <v:stroke endcap="round"/>
                <w10:wrap anchorx="page" anchory="page"/>
              </v:line>
            </w:pict>
          </mc:Fallback>
        </mc:AlternateContent>
      </w:r>
    </w:p>
    <w:p w:rsidR="00817309" w:rsidRDefault="00B923DC">
      <w:pPr>
        <w:autoSpaceDE w:val="0"/>
        <w:autoSpaceDN w:val="0"/>
        <w:snapToGrid w:val="0"/>
        <w:spacing w:before="159" w:line="300" w:lineRule="exact"/>
        <w:rPr>
          <w:rFonts w:ascii="細明體" w:eastAsia="細明體" w:hAnsi="細明體" w:cs="細明體"/>
        </w:rPr>
      </w:pPr>
      <w:r>
        <w:rPr>
          <w:rFonts w:ascii="細明體" w:eastAsia="細明體" w:hAnsi="細明體" w:cs="細明體"/>
        </w:rPr>
        <w:t>八、Palace of Westminster, Wikipedia. Available at:</w:t>
      </w:r>
    </w:p>
    <w:p w:rsidR="00817309" w:rsidRDefault="00B923DC">
      <w:pPr>
        <w:autoSpaceDE w:val="0"/>
        <w:autoSpaceDN w:val="0"/>
        <w:snapToGrid w:val="0"/>
        <w:spacing w:before="40" w:line="500" w:lineRule="exact"/>
        <w:ind w:left="540" w:right="420"/>
        <w:jc w:val="both"/>
        <w:rPr>
          <w:rFonts w:ascii="細明體" w:eastAsia="細明體" w:hAnsi="細明體" w:cs="細明體"/>
        </w:rPr>
      </w:pPr>
      <w:r>
        <w:rPr>
          <w:rFonts w:ascii="細明體" w:eastAsia="細明體" w:hAnsi="細明體" w:cs="細明體"/>
          <w:color w:val="0000FF"/>
          <w:spacing w:val="-3"/>
        </w:rPr>
        <w:t>http://en.</w:t>
      </w:r>
      <w:r>
        <w:rPr>
          <w:rFonts w:ascii="細明體" w:eastAsia="細明體" w:hAnsi="細明體" w:cs="細明體"/>
          <w:color w:val="0000FF"/>
          <w:spacing w:val="-2"/>
        </w:rPr>
        <w:t>wikipedia.org/wiki/Palace_of_Westminster</w:t>
      </w:r>
      <w:r>
        <w:rPr>
          <w:rFonts w:ascii="細明體" w:eastAsia="細明體" w:hAnsi="細明體" w:cs="細明體"/>
          <w:spacing w:val="-2"/>
        </w:rPr>
        <w:t>. 引用日期:</w:t>
      </w:r>
      <w:r>
        <w:rPr>
          <w:rFonts w:ascii="細明體" w:eastAsia="細明體" w:hAnsi="細明體" w:cs="細明體"/>
        </w:rPr>
        <w:t xml:space="preserve"> 10/02/2011。</w:t>
      </w:r>
      <w:r>
        <w:rPr>
          <w:rFonts w:ascii="細明體" w:eastAsia="細明體" w:hAnsi="細明體" w:cs="細明體"/>
          <w:noProof/>
        </w:rPr>
        <mc:AlternateContent>
          <mc:Choice Requires="wps">
            <w:drawing>
              <wp:anchor distT="0" distB="0" distL="0" distR="0" simplePos="0" relativeHeight="222" behindDoc="1" locked="0" layoutInCell="1" allowOverlap="1">
                <wp:simplePos x="0" y="0"/>
                <wp:positionH relativeFrom="page">
                  <wp:posOffset>1485900</wp:posOffset>
                </wp:positionH>
                <wp:positionV relativeFrom="page">
                  <wp:posOffset>2152015</wp:posOffset>
                </wp:positionV>
                <wp:extent cx="3810000" cy="0"/>
                <wp:effectExtent l="0" t="0" r="0" b="0"/>
                <wp:wrapNone/>
                <wp:docPr id="1267" name="1267"/>
                <wp:cNvGraphicFramePr/>
                <a:graphic xmlns:a="http://schemas.openxmlformats.org/drawingml/2006/main">
                  <a:graphicData uri="http://schemas.microsoft.com/office/word/2010/wordprocessingShape">
                    <wps:wsp>
                      <wps:cNvCnPr/>
                      <wps:spPr>
                        <a:xfrm>
                          <a:off x="0" y="0"/>
                          <a:ext cx="3810000" cy="0"/>
                        </a:xfrm>
                        <a:prstGeom prst="line">
                          <a:avLst/>
                        </a:prstGeom>
                        <a:solidFill>
                          <a:srgbClr val="0000FF"/>
                        </a:solidFill>
                        <a:ln w="7620" cap="rnd">
                          <a:solidFill>
                            <a:srgbClr val="0000FF"/>
                          </a:solidFill>
                          <a:prstDash val="solid"/>
                        </a:ln>
                      </wps:spPr>
                      <wps:bodyPr/>
                    </wps:wsp>
                  </a:graphicData>
                </a:graphic>
              </wp:anchor>
            </w:drawing>
          </mc:Choice>
          <mc:Fallback>
            <w:pict>
              <v:line w14:anchorId="31DF4EDD" id="1267" o:spid="_x0000_s1026" style="position:absolute;z-index:-503316258;visibility:visible;mso-wrap-style:square;mso-wrap-distance-left:0;mso-wrap-distance-top:0;mso-wrap-distance-right:0;mso-wrap-distance-bottom:0;mso-position-horizontal:absolute;mso-position-horizontal-relative:page;mso-position-vertical:absolute;mso-position-vertical-relative:page" from="117pt,169.45pt" to="417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" filled="t" fillcolor="blue" strokecolor="blue" strokeweight=".6pt">
                <v:stroke endcap="round"/>
                <w10:wrap anchorx="page" anchory="page"/>
              </v:line>
            </w:pict>
          </mc:Fallback>
        </mc:AlternateContent>
      </w:r>
    </w:p>
    <w:p w:rsidR="00817309" w:rsidRDefault="00B923DC">
      <w:pPr>
        <w:autoSpaceDE w:val="0"/>
        <w:autoSpaceDN w:val="0"/>
        <w:snapToGrid w:val="0"/>
        <w:spacing w:before="159" w:line="300" w:lineRule="exact"/>
        <w:rPr>
          <w:rFonts w:ascii="細明體" w:eastAsia="細明體" w:hAnsi="細明體" w:cs="細明體"/>
        </w:rPr>
      </w:pPr>
      <w:r>
        <w:rPr>
          <w:rFonts w:ascii="細明體" w:eastAsia="細明體" w:hAnsi="細明體" w:cs="細明體"/>
          <w:spacing w:val="-1"/>
        </w:rPr>
        <w:t>九、倫敦國會大</w:t>
      </w:r>
      <w:r>
        <w:rPr>
          <w:rFonts w:ascii="細明體" w:eastAsia="細明體" w:hAnsi="細明體" w:cs="細明體"/>
        </w:rPr>
        <w:t>廈，英國旅遊網。引自</w:t>
      </w:r>
      <w:r>
        <w:rPr>
          <w:rFonts w:ascii="細明體" w:eastAsia="細明體" w:hAnsi="細明體" w:cs="細明體"/>
          <w:color w:val="0000FF"/>
        </w:rPr>
        <w:t>http://www.uktravel.com.tw/?p=33</w:t>
      </w:r>
      <w:r>
        <w:rPr>
          <w:rFonts w:ascii="細明體" w:eastAsia="細明體" w:hAnsi="細明體" w:cs="細明體"/>
        </w:rPr>
        <w:t>.引</w:t>
      </w:r>
      <w:r>
        <w:rPr>
          <w:rFonts w:ascii="細明體" w:eastAsia="細明體" w:hAnsi="細明體" w:cs="細明體"/>
          <w:noProof/>
        </w:rPr>
        <mc:AlternateContent>
          <mc:Choice Requires="wps">
            <w:drawing>
              <wp:anchor distT="0" distB="0" distL="0" distR="0" simplePos="0" relativeHeight="223" behindDoc="1" locked="0" layoutInCell="1" allowOverlap="1">
                <wp:simplePos x="0" y="0"/>
                <wp:positionH relativeFrom="page">
                  <wp:posOffset>3733800</wp:posOffset>
                </wp:positionH>
                <wp:positionV relativeFrom="page">
                  <wp:posOffset>2786380</wp:posOffset>
                </wp:positionV>
                <wp:extent cx="2438400" cy="0"/>
                <wp:effectExtent l="0" t="0" r="0" b="0"/>
                <wp:wrapNone/>
                <wp:docPr id="1268" name="1268"/>
                <wp:cNvGraphicFramePr/>
                <a:graphic xmlns:a="http://schemas.openxmlformats.org/drawingml/2006/main">
                  <a:graphicData uri="http://schemas.microsoft.com/office/word/2010/wordprocessingShape">
                    <wps:wsp>
                      <wps:cNvCnPr/>
                      <wps:spPr>
                        <a:xfrm>
                          <a:off x="0" y="0"/>
                          <a:ext cx="2438400" cy="0"/>
                        </a:xfrm>
                        <a:prstGeom prst="line">
                          <a:avLst/>
                        </a:prstGeom>
                        <a:solidFill>
                          <a:srgbClr val="0000FF"/>
                        </a:solidFill>
                        <a:ln w="7620" cap="rnd">
                          <a:solidFill>
                            <a:srgbClr val="0000FF"/>
                          </a:solidFill>
                          <a:prstDash val="solid"/>
                        </a:ln>
                      </wps:spPr>
                      <wps:bodyPr/>
                    </wps:wsp>
                  </a:graphicData>
                </a:graphic>
              </wp:anchor>
            </w:drawing>
          </mc:Choice>
          <mc:Fallback>
            <w:pict>
              <v:line w14:anchorId="13DFF013" id="1268" o:spid="_x0000_s1026" style="position:absolute;z-index:-503316257;visibility:visible;mso-wrap-style:square;mso-wrap-distance-left:0;mso-wrap-distance-top:0;mso-wrap-distance-right:0;mso-wrap-distance-bottom:0;mso-position-horizontal:absolute;mso-position-horizontal-relative:page;mso-position-vertical:absolute;mso-position-vertical-relative:page" from="294pt,219.4pt" to="486pt,2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" filled="t" fillcolor="blue" strokecolor="blue" strokeweight=".6pt">
                <v:stroke endcap="round"/>
                <w10:wrap anchorx="page" anchory="page"/>
              </v:line>
            </w:pict>
          </mc:Fallback>
        </mc:AlternateContent>
      </w:r>
    </w:p>
    <w:p w:rsidR="00817309" w:rsidRDefault="00B923DC">
      <w:pPr>
        <w:autoSpaceDE w:val="0"/>
        <w:autoSpaceDN w:val="0"/>
        <w:snapToGrid w:val="0"/>
        <w:spacing w:before="200" w:line="300" w:lineRule="exact"/>
        <w:ind w:left="540"/>
        <w:rPr>
          <w:rFonts w:ascii="細明體" w:eastAsia="細明體" w:hAnsi="細明體" w:cs="細明體"/>
        </w:rPr>
      </w:pPr>
      <w:r>
        <w:rPr>
          <w:rFonts w:ascii="細明體" w:eastAsia="細明體" w:hAnsi="細明體" w:cs="細明體"/>
        </w:rPr>
        <w:t>用日期: 10/02/2011。</w:t>
      </w:r>
    </w:p>
    <w:p w:rsidR="00817309" w:rsidRDefault="00B923DC">
      <w:pPr>
        <w:autoSpaceDE w:val="0"/>
        <w:autoSpaceDN w:val="0"/>
        <w:snapToGrid w:val="0"/>
        <w:spacing w:before="200" w:line="300" w:lineRule="exact"/>
        <w:rPr>
          <w:rFonts w:ascii="細明體" w:eastAsia="細明體" w:hAnsi="細明體" w:cs="細明體"/>
        </w:rPr>
      </w:pPr>
      <w:r>
        <w:rPr>
          <w:rFonts w:ascii="細明體" w:eastAsia="細明體" w:hAnsi="細明體" w:cs="細明體"/>
        </w:rPr>
        <w:t>十、Online Tours, Houses of Parliament, UK. Available at:</w:t>
      </w:r>
    </w:p>
    <w:p w:rsidR="00817309" w:rsidRDefault="00B923DC">
      <w:pPr>
        <w:autoSpaceDE w:val="0"/>
        <w:autoSpaceDN w:val="0"/>
        <w:snapToGrid w:val="0"/>
        <w:spacing w:before="39" w:line="500" w:lineRule="exact"/>
        <w:ind w:left="530" w:right="430"/>
        <w:jc w:val="both"/>
        <w:rPr>
          <w:rFonts w:ascii="細明體" w:eastAsia="細明體" w:hAnsi="細明體" w:cs="細明體"/>
        </w:rPr>
      </w:pPr>
      <w:r>
        <w:rPr>
          <w:rFonts w:ascii="細明體" w:eastAsia="細明體" w:hAnsi="細明體" w:cs="細明體"/>
          <w:color w:val="0000FF"/>
          <w:spacing w:val="-3"/>
        </w:rPr>
        <w:t>http://www.pa</w:t>
      </w:r>
      <w:r>
        <w:rPr>
          <w:rFonts w:ascii="細明體" w:eastAsia="細明體" w:hAnsi="細明體" w:cs="細明體"/>
          <w:color w:val="0000FF"/>
          <w:spacing w:val="-2"/>
        </w:rPr>
        <w:t xml:space="preserve">rliament.uk/visiting/online-tours/ </w:t>
      </w:r>
      <w:r>
        <w:rPr>
          <w:rFonts w:ascii="細明體" w:eastAsia="細明體" w:hAnsi="細明體" w:cs="細明體"/>
          <w:spacing w:val="-2"/>
        </w:rPr>
        <w:t>Available at:</w:t>
      </w:r>
      <w:r>
        <w:rPr>
          <w:rFonts w:ascii="細明體" w:eastAsia="細明體" w:hAnsi="細明體" w:cs="細明體"/>
        </w:rPr>
        <w:t xml:space="preserve"> 10/02/2011。</w:t>
      </w:r>
      <w:r>
        <w:rPr>
          <w:rFonts w:ascii="細明體" w:eastAsia="細明體" w:hAnsi="細明體" w:cs="細明體"/>
          <w:noProof/>
        </w:rPr>
        <mc:AlternateContent>
          <mc:Choice Requires="wps">
            <w:drawing>
              <wp:anchor distT="0" distB="0" distL="0" distR="0" simplePos="0" relativeHeight="224" behindDoc="1" locked="0" layoutInCell="1" allowOverlap="1">
                <wp:simplePos x="0" y="0"/>
                <wp:positionH relativeFrom="page">
                  <wp:posOffset>1479550</wp:posOffset>
                </wp:positionH>
                <wp:positionV relativeFrom="page">
                  <wp:posOffset>3738880</wp:posOffset>
                </wp:positionV>
                <wp:extent cx="3581400" cy="0"/>
                <wp:effectExtent l="0" t="0" r="0" b="0"/>
                <wp:wrapNone/>
                <wp:docPr id="1269" name="1269"/>
                <wp:cNvGraphicFramePr/>
                <a:graphic xmlns:a="http://schemas.openxmlformats.org/drawingml/2006/main">
                  <a:graphicData uri="http://schemas.microsoft.com/office/word/2010/wordprocessingShape">
                    <wps:wsp>
                      <wps:cNvCnPr/>
                      <wps:spPr>
                        <a:xfrm>
                          <a:off x="0" y="0"/>
                          <a:ext cx="3581400" cy="0"/>
                        </a:xfrm>
                        <a:prstGeom prst="line">
                          <a:avLst/>
                        </a:prstGeom>
                        <a:solidFill>
                          <a:srgbClr val="0000FF"/>
                        </a:solidFill>
                        <a:ln w="7620" cap="rnd">
                          <a:solidFill>
                            <a:srgbClr val="0000FF"/>
                          </a:solidFill>
                          <a:prstDash val="solid"/>
                        </a:ln>
                      </wps:spPr>
                      <wps:bodyPr/>
                    </wps:wsp>
                  </a:graphicData>
                </a:graphic>
              </wp:anchor>
            </w:drawing>
          </mc:Choice>
          <mc:Fallback>
            <w:pict>
              <v:line w14:anchorId="4F87A2B7" id="1269" o:spid="_x0000_s1026" style="position:absolute;z-index:-503316256;visibility:visible;mso-wrap-style:square;mso-wrap-distance-left:0;mso-wrap-distance-top:0;mso-wrap-distance-right:0;mso-wrap-distance-bottom:0;mso-position-horizontal:absolute;mso-position-horizontal-relative:page;mso-position-vertical:absolute;mso-position-vertical-relative:page" from="116.5pt,294.4pt" to="398.5pt,2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" filled="t" fillcolor="blue" strokecolor="blue" strokeweight=".6pt">
                <v:stroke endcap="round"/>
                <w10:wrap anchorx="page" anchory="page"/>
              </v:line>
            </w:pict>
          </mc:Fallback>
        </mc:AlternateContent>
      </w:r>
    </w:p>
    <w:p w:rsidR="00817309" w:rsidRDefault="00B923DC">
      <w:pPr>
        <w:autoSpaceDE w:val="0"/>
        <w:autoSpaceDN w:val="0"/>
        <w:snapToGrid w:val="0"/>
        <w:spacing w:before="160" w:line="300" w:lineRule="exact"/>
        <w:rPr>
          <w:rFonts w:ascii="細明體" w:eastAsia="細明體" w:hAnsi="細明體" w:cs="細明體"/>
        </w:rPr>
      </w:pPr>
      <w:r>
        <w:rPr>
          <w:rFonts w:ascii="細明體" w:eastAsia="細明體" w:hAnsi="細明體" w:cs="細明體"/>
        </w:rPr>
        <w:t>十一、上課簡報</w:t>
      </w:r>
    </w:p>
    <w:p w:rsidR="00817309" w:rsidRDefault="00B923DC">
      <w:pPr>
        <w:autoSpaceDE w:val="0"/>
        <w:autoSpaceDN w:val="0"/>
        <w:snapToGrid w:val="0"/>
        <w:spacing w:before="199" w:line="300" w:lineRule="exact"/>
        <w:ind w:left="240"/>
        <w:rPr>
          <w:rFonts w:ascii="細明體" w:eastAsia="細明體" w:hAnsi="細明體" w:cs="細明體"/>
        </w:rPr>
      </w:pPr>
      <w:r>
        <w:rPr>
          <w:rFonts w:ascii="細明體" w:eastAsia="細明體" w:hAnsi="細明體" w:cs="細明體"/>
        </w:rPr>
        <w:t>（一）Problem analysis and Resolution</w:t>
      </w:r>
    </w:p>
    <w:p w:rsidR="00817309" w:rsidRDefault="00B923DC">
      <w:pPr>
        <w:autoSpaceDE w:val="0"/>
        <w:autoSpaceDN w:val="0"/>
        <w:snapToGrid w:val="0"/>
        <w:spacing w:before="200" w:line="300" w:lineRule="exact"/>
        <w:ind w:left="240"/>
        <w:rPr>
          <w:rFonts w:ascii="細明體" w:eastAsia="細明體" w:hAnsi="細明體" w:cs="細明體"/>
        </w:rPr>
      </w:pPr>
      <w:r>
        <w:rPr>
          <w:rFonts w:ascii="細明體" w:eastAsia="細明體" w:hAnsi="細明體" w:cs="細明體"/>
        </w:rPr>
        <w:t>（二）Strategy Planning</w:t>
      </w:r>
    </w:p>
    <w:p w:rsidR="00817309" w:rsidRDefault="00B923DC">
      <w:pPr>
        <w:autoSpaceDE w:val="0"/>
        <w:autoSpaceDN w:val="0"/>
        <w:snapToGrid w:val="0"/>
        <w:spacing w:before="200" w:line="300" w:lineRule="exact"/>
        <w:ind w:left="240"/>
        <w:rPr>
          <w:rFonts w:ascii="細明體" w:eastAsia="細明體" w:hAnsi="細明體" w:cs="細明體"/>
        </w:rPr>
      </w:pPr>
      <w:r>
        <w:rPr>
          <w:rFonts w:ascii="細明體" w:eastAsia="細明體" w:hAnsi="細明體" w:cs="細明體"/>
        </w:rPr>
        <w:t>（三）Houses of Parliament</w:t>
      </w:r>
    </w:p>
    <w:p w:rsidR="00817309" w:rsidRDefault="00B923DC">
      <w:pPr>
        <w:autoSpaceDE w:val="0"/>
        <w:autoSpaceDN w:val="0"/>
        <w:snapToGrid w:val="0"/>
        <w:spacing w:before="199" w:line="300" w:lineRule="exact"/>
        <w:ind w:left="240"/>
        <w:rPr>
          <w:rFonts w:ascii="細明體" w:eastAsia="細明體" w:hAnsi="細明體" w:cs="細明體"/>
        </w:rPr>
      </w:pPr>
      <w:r>
        <w:rPr>
          <w:rFonts w:ascii="細明體" w:eastAsia="細明體" w:hAnsi="細明體" w:cs="細明體"/>
        </w:rPr>
        <w:t>（四）Diplomatic Excellence：the FCO＇s reform agenda</w:t>
      </w:r>
    </w:p>
    <w:p w:rsidR="00817309" w:rsidRDefault="00B923DC">
      <w:pPr>
        <w:autoSpaceDE w:val="0"/>
        <w:autoSpaceDN w:val="0"/>
        <w:snapToGrid w:val="0"/>
        <w:spacing w:before="200" w:line="300" w:lineRule="exact"/>
        <w:ind w:left="240"/>
        <w:rPr>
          <w:rFonts w:ascii="細明體" w:eastAsia="細明體" w:hAnsi="細明體" w:cs="細明體"/>
        </w:rPr>
      </w:pPr>
      <w:r>
        <w:rPr>
          <w:rFonts w:ascii="細明體" w:eastAsia="細明體" w:hAnsi="細明體" w:cs="細明體"/>
        </w:rPr>
        <w:t>（五）Cabinet Office：</w:t>
      </w:r>
    </w:p>
    <w:p w:rsidR="00817309" w:rsidRDefault="00B923DC">
      <w:pPr>
        <w:autoSpaceDE w:val="0"/>
        <w:autoSpaceDN w:val="0"/>
        <w:snapToGrid w:val="0"/>
        <w:spacing w:before="200" w:line="300" w:lineRule="exact"/>
        <w:ind w:left="960"/>
        <w:rPr>
          <w:rFonts w:ascii="細明體" w:eastAsia="細明體" w:hAnsi="細明體" w:cs="細明體"/>
        </w:rPr>
      </w:pPr>
      <w:r>
        <w:rPr>
          <w:rFonts w:ascii="細明體" w:eastAsia="細明體" w:hAnsi="細明體" w:cs="細明體"/>
        </w:rPr>
        <w:t>Transparency and Accountability to the Public</w:t>
      </w:r>
    </w:p>
    <w:p w:rsidR="00817309" w:rsidRDefault="00B923DC">
      <w:pPr>
        <w:autoSpaceDE w:val="0"/>
        <w:autoSpaceDN w:val="0"/>
        <w:snapToGrid w:val="0"/>
        <w:spacing w:before="199" w:line="300" w:lineRule="exact"/>
        <w:ind w:left="960"/>
        <w:rPr>
          <w:rFonts w:ascii="細明體" w:eastAsia="細明體" w:hAnsi="細明體" w:cs="細明體"/>
        </w:rPr>
      </w:pPr>
      <w:r>
        <w:rPr>
          <w:rFonts w:ascii="細明體" w:eastAsia="細明體" w:hAnsi="細明體" w:cs="細明體"/>
        </w:rPr>
        <w:t>Public Bodies Reform Program</w:t>
      </w:r>
    </w:p>
    <w:p w:rsidR="00817309" w:rsidRDefault="00B923DC">
      <w:pPr>
        <w:autoSpaceDE w:val="0"/>
        <w:autoSpaceDN w:val="0"/>
        <w:snapToGrid w:val="0"/>
        <w:spacing w:before="889" w:line="450" w:lineRule="exact"/>
        <w:rPr>
          <w:rFonts w:ascii="細明體" w:eastAsia="細明體" w:hAnsi="細明體" w:cs="細明體"/>
          <w:b/>
          <w:sz w:val="36"/>
        </w:rPr>
      </w:pPr>
      <w:r>
        <w:rPr>
          <w:rFonts w:ascii="細明體" w:eastAsia="細明體" w:hAnsi="細明體" w:cs="細明體"/>
          <w:b/>
          <w:sz w:val="36"/>
        </w:rPr>
        <w:t>肆、</w:t>
      </w:r>
      <w:r>
        <w:rPr>
          <w:rFonts w:ascii="細明體" w:eastAsia="細明體" w:hAnsi="細明體" w:cs="細明體"/>
          <w:b/>
          <w:spacing w:val="29"/>
          <w:sz w:val="36"/>
        </w:rPr>
        <w:t xml:space="preserve"> </w:t>
      </w:r>
      <w:r>
        <w:rPr>
          <w:rFonts w:ascii="細明體" w:eastAsia="細明體" w:hAnsi="細明體" w:cs="細明體"/>
          <w:b/>
          <w:sz w:val="36"/>
        </w:rPr>
        <w:t>活動照片</w:t>
      </w:r>
    </w:p>
    <w:p w:rsidR="00817309" w:rsidRDefault="00B923DC">
      <w:pPr>
        <w:autoSpaceDE w:val="0"/>
        <w:autoSpaceDN w:val="0"/>
        <w:snapToGrid w:val="0"/>
        <w:spacing w:before="387" w:line="350" w:lineRule="exact"/>
        <w:rPr>
          <w:rFonts w:ascii="細明體" w:eastAsia="細明體" w:hAnsi="細明體" w:cs="細明體"/>
          <w:b/>
          <w:sz w:val="28"/>
        </w:rPr>
      </w:pPr>
      <w:r>
        <w:rPr>
          <w:rFonts w:ascii="細明體" w:eastAsia="細明體" w:hAnsi="細明體" w:cs="細明體"/>
          <w:b/>
          <w:sz w:val="28"/>
        </w:rPr>
        <w:t>一、100.9.11-1</w:t>
      </w:r>
      <w:r>
        <w:rPr>
          <w:rFonts w:ascii="細明體" w:eastAsia="細明體" w:hAnsi="細明體" w:cs="細明體"/>
          <w:b/>
          <w:spacing w:val="70"/>
          <w:sz w:val="28"/>
        </w:rPr>
        <w:t>6</w:t>
      </w:r>
      <w:r>
        <w:rPr>
          <w:rFonts w:ascii="細明體" w:eastAsia="細明體" w:hAnsi="細明體" w:cs="細明體"/>
          <w:b/>
          <w:sz w:val="28"/>
        </w:rPr>
        <w:t>於英國國家政府學院(Sunningdale)接受課程訓練</w:t>
      </w:r>
    </w:p>
    <w:p w:rsidR="00817309" w:rsidRDefault="00B923DC">
      <w:pPr>
        <w:autoSpaceDE w:val="0"/>
        <w:autoSpaceDN w:val="0"/>
        <w:snapToGrid w:val="0"/>
        <w:spacing w:before="3183"/>
        <w:ind w:left="4080"/>
        <w:rPr>
          <w:sz w:val="20"/>
        </w:rPr>
        <w:sectPr w:rsidR="00817309">
          <w:footnotePr>
            <w:pos w:val="sectEnd"/>
            <w:numStart w:val="0"/>
          </w:footnotePr>
          <w:endnotePr>
            <w:numFmt w:val="decimal"/>
            <w:numStart w:val="0"/>
          </w:endnotePr>
          <w:pgSz w:w="11904" w:h="16840"/>
          <w:pgMar w:top="1439" w:right="1824" w:bottom="752" w:left="1800" w:header="0" w:footer="0" w:gutter="0"/>
          <w:cols w:space="720"/>
        </w:sectPr>
      </w:pPr>
      <w:r>
        <w:rPr>
          <w:rFonts w:eastAsia="Times New Roman"/>
          <w:spacing w:val="1"/>
          <w:sz w:val="20"/>
        </w:rPr>
        <w:t>4</w:t>
      </w:r>
      <w:r>
        <w:rPr>
          <w:rFonts w:eastAsia="Times New Roman"/>
          <w:sz w:val="20"/>
        </w:rPr>
        <w:t>5</w:t>
      </w:r>
      <w:r>
        <w:rPr>
          <w:noProof/>
          <w:sz w:val="20"/>
        </w:rPr>
        <w:drawing>
          <wp:anchor distT="0" distB="0" distL="0" distR="0" simplePos="0" relativeHeight="225" behindDoc="1" locked="0" layoutInCell="1" allowOverlap="1">
            <wp:simplePos x="0" y="0"/>
            <wp:positionH relativeFrom="page">
              <wp:posOffset>1143000</wp:posOffset>
            </wp:positionH>
            <wp:positionV relativeFrom="page">
              <wp:posOffset>8204200</wp:posOffset>
            </wp:positionV>
            <wp:extent cx="2517775" cy="1657985"/>
            <wp:effectExtent l="0" t="0" r="0" b="0"/>
            <wp:wrapNone/>
            <wp:docPr id="1270" name="1270"/>
            <wp:cNvGraphicFramePr/>
            <a:graphic xmlns:a="http://schemas.openxmlformats.org/drawingml/2006/main">
              <a:graphicData uri="http://schemas.openxmlformats.org/drawingml/2006/picture">
                <pic:pic xmlns:pic="http://schemas.openxmlformats.org/drawingml/2006/picture">
                  <pic:nvPicPr>
                    <pic:cNvPr id="225" name="1270"/>
                    <pic:cNvPicPr/>
                  </pic:nvPicPr>
                  <pic:blipFill>
                    <a:blip r:embed="rId39">
                      <a:clrChange>
                        <a:clrFrom>
                          <a:srgbClr val="FFFFFF"/>
                        </a:clrFrom>
                        <a:clrTo>
                          <a:srgbClr val="FFFFFF">
                            <a:alpha val="0"/>
                          </a:srgbClr>
                        </a:clrTo>
                      </a:clrChange>
                    </a:blip>
                    <a:stretch/>
                  </pic:blipFill>
                  <pic:spPr>
                    <a:xfrm>
                      <a:off x="0" y="0"/>
                      <a:ext cx="2517775" cy="1657985"/>
                    </a:xfrm>
                    <a:prstGeom prst="rect">
                      <a:avLst/>
                    </a:prstGeom>
                    <a:ln>
                      <a:noFill/>
                    </a:ln>
                  </pic:spPr>
                </pic:pic>
              </a:graphicData>
            </a:graphic>
          </wp:anchor>
        </w:drawing>
      </w:r>
      <w:r>
        <w:rPr>
          <w:noProof/>
          <w:sz w:val="20"/>
        </w:rPr>
        <w:drawing>
          <wp:anchor distT="0" distB="0" distL="0" distR="0" simplePos="0" relativeHeight="226" behindDoc="1" locked="0" layoutInCell="1" allowOverlap="1">
            <wp:simplePos x="0" y="0"/>
            <wp:positionH relativeFrom="page">
              <wp:posOffset>3810000</wp:posOffset>
            </wp:positionH>
            <wp:positionV relativeFrom="page">
              <wp:posOffset>8204200</wp:posOffset>
            </wp:positionV>
            <wp:extent cx="2517775" cy="1656080"/>
            <wp:effectExtent l="0" t="0" r="0" b="0"/>
            <wp:wrapNone/>
            <wp:docPr id="1271" name="1271"/>
            <wp:cNvGraphicFramePr/>
            <a:graphic xmlns:a="http://schemas.openxmlformats.org/drawingml/2006/main">
              <a:graphicData uri="http://schemas.openxmlformats.org/drawingml/2006/picture">
                <pic:pic xmlns:pic="http://schemas.openxmlformats.org/drawingml/2006/picture">
                  <pic:nvPicPr>
                    <pic:cNvPr id="226" name="1271"/>
                    <pic:cNvPicPr/>
                  </pic:nvPicPr>
                  <pic:blipFill>
                    <a:blip r:embed="rId40">
                      <a:clrChange>
                        <a:clrFrom>
                          <a:srgbClr val="FFFFFF"/>
                        </a:clrFrom>
                        <a:clrTo>
                          <a:srgbClr val="FFFFFF">
                            <a:alpha val="0"/>
                          </a:srgbClr>
                        </a:clrTo>
                      </a:clrChange>
                    </a:blip>
                    <a:stretch/>
                  </pic:blipFill>
                  <pic:spPr>
                    <a:xfrm>
                      <a:off x="0" y="0"/>
                      <a:ext cx="2517775" cy="1656080"/>
                    </a:xfrm>
                    <a:prstGeom prst="rect">
                      <a:avLst/>
                    </a:prstGeom>
                    <a:ln>
                      <a:noFill/>
                    </a:ln>
                  </pic:spPr>
                </pic:pic>
              </a:graphicData>
            </a:graphic>
          </wp:anchor>
        </w:drawing>
      </w:r>
    </w:p>
    <w:p w:rsidR="00817309" w:rsidRDefault="00B923DC">
      <w:pPr>
        <w:autoSpaceDE w:val="0"/>
        <w:autoSpaceDN w:val="0"/>
        <w:snapToGrid w:val="0"/>
        <w:spacing w:before="10432" w:line="350" w:lineRule="exact"/>
        <w:rPr>
          <w:rFonts w:ascii="細明體" w:eastAsia="細明體" w:hAnsi="細明體" w:cs="細明體"/>
          <w:b/>
          <w:sz w:val="28"/>
        </w:rPr>
      </w:pPr>
      <w:r>
        <w:rPr>
          <w:rFonts w:ascii="細明體" w:eastAsia="細明體" w:hAnsi="細明體" w:cs="細明體"/>
          <w:b/>
          <w:sz w:val="28"/>
        </w:rPr>
        <w:lastRenderedPageBreak/>
        <w:t>二、100.9.1</w:t>
      </w:r>
      <w:r>
        <w:rPr>
          <w:rFonts w:ascii="細明體" w:eastAsia="細明體" w:hAnsi="細明體" w:cs="細明體"/>
          <w:b/>
          <w:spacing w:val="70"/>
          <w:sz w:val="28"/>
        </w:rPr>
        <w:t>6</w:t>
      </w:r>
      <w:r>
        <w:rPr>
          <w:rFonts w:ascii="細明體" w:eastAsia="細明體" w:hAnsi="細明體" w:cs="細明體"/>
          <w:b/>
          <w:sz w:val="28"/>
        </w:rPr>
        <w:t>參訪英國國會(Houses of Parliament)</w:t>
      </w:r>
      <w:r>
        <w:rPr>
          <w:rFonts w:ascii="細明體" w:eastAsia="細明體" w:hAnsi="細明體" w:cs="細明體"/>
          <w:b/>
          <w:noProof/>
          <w:sz w:val="28"/>
        </w:rPr>
        <w:drawing>
          <wp:anchor distT="0" distB="0" distL="0" distR="0" simplePos="0" relativeHeight="227" behindDoc="1" locked="0" layoutInCell="1" allowOverlap="1">
            <wp:simplePos x="0" y="0"/>
            <wp:positionH relativeFrom="page">
              <wp:posOffset>1143000</wp:posOffset>
            </wp:positionH>
            <wp:positionV relativeFrom="page">
              <wp:posOffset>1257300</wp:posOffset>
            </wp:positionV>
            <wp:extent cx="2514600" cy="1714500"/>
            <wp:effectExtent l="0" t="0" r="0" b="0"/>
            <wp:wrapNone/>
            <wp:docPr id="1272" name="1272"/>
            <wp:cNvGraphicFramePr/>
            <a:graphic xmlns:a="http://schemas.openxmlformats.org/drawingml/2006/main">
              <a:graphicData uri="http://schemas.openxmlformats.org/drawingml/2006/picture">
                <pic:pic xmlns:pic="http://schemas.openxmlformats.org/drawingml/2006/picture">
                  <pic:nvPicPr>
                    <pic:cNvPr id="227" name="1272"/>
                    <pic:cNvPicPr/>
                  </pic:nvPicPr>
                  <pic:blipFill>
                    <a:blip r:embed="rId41">
                      <a:clrChange>
                        <a:clrFrom>
                          <a:srgbClr val="FFFFFF"/>
                        </a:clrFrom>
                        <a:clrTo>
                          <a:srgbClr val="FFFFFF">
                            <a:alpha val="0"/>
                          </a:srgbClr>
                        </a:clrTo>
                      </a:clrChange>
                    </a:blip>
                    <a:stretch/>
                  </pic:blipFill>
                  <pic:spPr>
                    <a:xfrm>
                      <a:off x="0" y="0"/>
                      <a:ext cx="2514600" cy="1714500"/>
                    </a:xfrm>
                    <a:prstGeom prst="rect">
                      <a:avLst/>
                    </a:prstGeom>
                    <a:ln>
                      <a:noFill/>
                    </a:ln>
                  </pic:spPr>
                </pic:pic>
              </a:graphicData>
            </a:graphic>
          </wp:anchor>
        </w:drawing>
      </w:r>
      <w:r>
        <w:rPr>
          <w:rFonts w:ascii="細明體" w:eastAsia="細明體" w:hAnsi="細明體" w:cs="細明體"/>
          <w:b/>
          <w:noProof/>
          <w:sz w:val="28"/>
        </w:rPr>
        <w:drawing>
          <wp:anchor distT="0" distB="0" distL="0" distR="0" simplePos="0" relativeHeight="228" behindDoc="1" locked="0" layoutInCell="1" allowOverlap="1">
            <wp:simplePos x="0" y="0"/>
            <wp:positionH relativeFrom="page">
              <wp:posOffset>3886200</wp:posOffset>
            </wp:positionH>
            <wp:positionV relativeFrom="page">
              <wp:posOffset>1257300</wp:posOffset>
            </wp:positionV>
            <wp:extent cx="2414270" cy="1645920"/>
            <wp:effectExtent l="0" t="0" r="0" b="0"/>
            <wp:wrapNone/>
            <wp:docPr id="1273" name="1273"/>
            <wp:cNvGraphicFramePr/>
            <a:graphic xmlns:a="http://schemas.openxmlformats.org/drawingml/2006/main">
              <a:graphicData uri="http://schemas.openxmlformats.org/drawingml/2006/picture">
                <pic:pic xmlns:pic="http://schemas.openxmlformats.org/drawingml/2006/picture">
                  <pic:nvPicPr>
                    <pic:cNvPr id="228" name="1273"/>
                    <pic:cNvPicPr/>
                  </pic:nvPicPr>
                  <pic:blipFill>
                    <a:blip r:embed="rId42">
                      <a:clrChange>
                        <a:clrFrom>
                          <a:srgbClr val="FFFFFF"/>
                        </a:clrFrom>
                        <a:clrTo>
                          <a:srgbClr val="FFFFFF">
                            <a:alpha val="0"/>
                          </a:srgbClr>
                        </a:clrTo>
                      </a:clrChange>
                    </a:blip>
                    <a:stretch/>
                  </pic:blipFill>
                  <pic:spPr>
                    <a:xfrm>
                      <a:off x="0" y="0"/>
                      <a:ext cx="2414270" cy="1645920"/>
                    </a:xfrm>
                    <a:prstGeom prst="rect">
                      <a:avLst/>
                    </a:prstGeom>
                    <a:ln>
                      <a:noFill/>
                    </a:ln>
                  </pic:spPr>
                </pic:pic>
              </a:graphicData>
            </a:graphic>
          </wp:anchor>
        </w:drawing>
      </w:r>
      <w:r>
        <w:rPr>
          <w:rFonts w:ascii="細明體" w:eastAsia="細明體" w:hAnsi="細明體" w:cs="細明體"/>
          <w:b/>
          <w:noProof/>
          <w:sz w:val="28"/>
        </w:rPr>
        <w:drawing>
          <wp:anchor distT="0" distB="0" distL="0" distR="0" simplePos="0" relativeHeight="229" behindDoc="1" locked="0" layoutInCell="1" allowOverlap="1">
            <wp:simplePos x="0" y="0"/>
            <wp:positionH relativeFrom="page">
              <wp:posOffset>1143000</wp:posOffset>
            </wp:positionH>
            <wp:positionV relativeFrom="page">
              <wp:posOffset>3086100</wp:posOffset>
            </wp:positionV>
            <wp:extent cx="2633345" cy="1835150"/>
            <wp:effectExtent l="0" t="0" r="0" b="0"/>
            <wp:wrapNone/>
            <wp:docPr id="1274" name="1274"/>
            <wp:cNvGraphicFramePr/>
            <a:graphic xmlns:a="http://schemas.openxmlformats.org/drawingml/2006/main">
              <a:graphicData uri="http://schemas.openxmlformats.org/drawingml/2006/picture">
                <pic:pic xmlns:pic="http://schemas.openxmlformats.org/drawingml/2006/picture">
                  <pic:nvPicPr>
                    <pic:cNvPr id="229" name="1274"/>
                    <pic:cNvPicPr/>
                  </pic:nvPicPr>
                  <pic:blipFill>
                    <a:blip r:embed="rId43">
                      <a:clrChange>
                        <a:clrFrom>
                          <a:srgbClr val="FFFFFF"/>
                        </a:clrFrom>
                        <a:clrTo>
                          <a:srgbClr val="FFFFFF">
                            <a:alpha val="0"/>
                          </a:srgbClr>
                        </a:clrTo>
                      </a:clrChange>
                    </a:blip>
                    <a:stretch/>
                  </pic:blipFill>
                  <pic:spPr>
                    <a:xfrm>
                      <a:off x="0" y="0"/>
                      <a:ext cx="2633345" cy="1835150"/>
                    </a:xfrm>
                    <a:prstGeom prst="rect">
                      <a:avLst/>
                    </a:prstGeom>
                    <a:ln>
                      <a:noFill/>
                    </a:ln>
                  </pic:spPr>
                </pic:pic>
              </a:graphicData>
            </a:graphic>
          </wp:anchor>
        </w:drawing>
      </w:r>
      <w:r>
        <w:rPr>
          <w:rFonts w:ascii="細明體" w:eastAsia="細明體" w:hAnsi="細明體" w:cs="細明體"/>
          <w:b/>
          <w:noProof/>
          <w:sz w:val="28"/>
        </w:rPr>
        <w:drawing>
          <wp:anchor distT="0" distB="0" distL="0" distR="0" simplePos="0" relativeHeight="230" behindDoc="1" locked="0" layoutInCell="1" allowOverlap="1">
            <wp:simplePos x="0" y="0"/>
            <wp:positionH relativeFrom="page">
              <wp:posOffset>3962400</wp:posOffset>
            </wp:positionH>
            <wp:positionV relativeFrom="page">
              <wp:posOffset>3200400</wp:posOffset>
            </wp:positionV>
            <wp:extent cx="2491740" cy="1724025"/>
            <wp:effectExtent l="0" t="0" r="0" b="0"/>
            <wp:wrapNone/>
            <wp:docPr id="1275" name="1275"/>
            <wp:cNvGraphicFramePr/>
            <a:graphic xmlns:a="http://schemas.openxmlformats.org/drawingml/2006/main">
              <a:graphicData uri="http://schemas.openxmlformats.org/drawingml/2006/picture">
                <pic:pic xmlns:pic="http://schemas.openxmlformats.org/drawingml/2006/picture">
                  <pic:nvPicPr>
                    <pic:cNvPr id="230" name="1275"/>
                    <pic:cNvPicPr/>
                  </pic:nvPicPr>
                  <pic:blipFill>
                    <a:blip r:embed="rId44">
                      <a:clrChange>
                        <a:clrFrom>
                          <a:srgbClr val="FFFFFF"/>
                        </a:clrFrom>
                        <a:clrTo>
                          <a:srgbClr val="FFFFFF">
                            <a:alpha val="0"/>
                          </a:srgbClr>
                        </a:clrTo>
                      </a:clrChange>
                    </a:blip>
                    <a:stretch/>
                  </pic:blipFill>
                  <pic:spPr>
                    <a:xfrm>
                      <a:off x="0" y="0"/>
                      <a:ext cx="2491740" cy="1724025"/>
                    </a:xfrm>
                    <a:prstGeom prst="rect">
                      <a:avLst/>
                    </a:prstGeom>
                    <a:ln>
                      <a:noFill/>
                    </a:ln>
                  </pic:spPr>
                </pic:pic>
              </a:graphicData>
            </a:graphic>
          </wp:anchor>
        </w:drawing>
      </w:r>
      <w:r>
        <w:rPr>
          <w:rFonts w:ascii="細明體" w:eastAsia="細明體" w:hAnsi="細明體" w:cs="細明體"/>
          <w:b/>
          <w:noProof/>
          <w:sz w:val="28"/>
        </w:rPr>
        <w:drawing>
          <wp:anchor distT="0" distB="0" distL="0" distR="0" simplePos="0" relativeHeight="231" behindDoc="1" locked="0" layoutInCell="1" allowOverlap="1">
            <wp:simplePos x="0" y="0"/>
            <wp:positionH relativeFrom="page">
              <wp:posOffset>1219200</wp:posOffset>
            </wp:positionH>
            <wp:positionV relativeFrom="page">
              <wp:posOffset>5143500</wp:posOffset>
            </wp:positionV>
            <wp:extent cx="2635250" cy="1837690"/>
            <wp:effectExtent l="0" t="0" r="0" b="0"/>
            <wp:wrapNone/>
            <wp:docPr id="1276" name="1276"/>
            <wp:cNvGraphicFramePr/>
            <a:graphic xmlns:a="http://schemas.openxmlformats.org/drawingml/2006/main">
              <a:graphicData uri="http://schemas.openxmlformats.org/drawingml/2006/picture">
                <pic:pic xmlns:pic="http://schemas.openxmlformats.org/drawingml/2006/picture">
                  <pic:nvPicPr>
                    <pic:cNvPr id="231" name="1276"/>
                    <pic:cNvPicPr/>
                  </pic:nvPicPr>
                  <pic:blipFill>
                    <a:blip r:embed="rId45">
                      <a:clrChange>
                        <a:clrFrom>
                          <a:srgbClr val="FFFFFF"/>
                        </a:clrFrom>
                        <a:clrTo>
                          <a:srgbClr val="FFFFFF">
                            <a:alpha val="0"/>
                          </a:srgbClr>
                        </a:clrTo>
                      </a:clrChange>
                    </a:blip>
                    <a:stretch/>
                  </pic:blipFill>
                  <pic:spPr>
                    <a:xfrm>
                      <a:off x="0" y="0"/>
                      <a:ext cx="2635250" cy="1837690"/>
                    </a:xfrm>
                    <a:prstGeom prst="rect">
                      <a:avLst/>
                    </a:prstGeom>
                    <a:ln>
                      <a:noFill/>
                    </a:ln>
                  </pic:spPr>
                </pic:pic>
              </a:graphicData>
            </a:graphic>
          </wp:anchor>
        </w:drawing>
      </w:r>
      <w:r>
        <w:rPr>
          <w:rFonts w:ascii="細明體" w:eastAsia="細明體" w:hAnsi="細明體" w:cs="細明體"/>
          <w:b/>
          <w:noProof/>
          <w:sz w:val="28"/>
        </w:rPr>
        <w:drawing>
          <wp:anchor distT="0" distB="0" distL="0" distR="0" simplePos="0" relativeHeight="232" behindDoc="1" locked="0" layoutInCell="1" allowOverlap="1">
            <wp:simplePos x="0" y="0"/>
            <wp:positionH relativeFrom="page">
              <wp:posOffset>4038600</wp:posOffset>
            </wp:positionH>
            <wp:positionV relativeFrom="page">
              <wp:posOffset>5143500</wp:posOffset>
            </wp:positionV>
            <wp:extent cx="2734310" cy="1802765"/>
            <wp:effectExtent l="0" t="0" r="0" b="0"/>
            <wp:wrapNone/>
            <wp:docPr id="1277" name="1277"/>
            <wp:cNvGraphicFramePr/>
            <a:graphic xmlns:a="http://schemas.openxmlformats.org/drawingml/2006/main">
              <a:graphicData uri="http://schemas.openxmlformats.org/drawingml/2006/picture">
                <pic:pic xmlns:pic="http://schemas.openxmlformats.org/drawingml/2006/picture">
                  <pic:nvPicPr>
                    <pic:cNvPr id="232" name="1277"/>
                    <pic:cNvPicPr/>
                  </pic:nvPicPr>
                  <pic:blipFill>
                    <a:blip r:embed="rId46">
                      <a:clrChange>
                        <a:clrFrom>
                          <a:srgbClr val="FFFFFF"/>
                        </a:clrFrom>
                        <a:clrTo>
                          <a:srgbClr val="FFFFFF">
                            <a:alpha val="0"/>
                          </a:srgbClr>
                        </a:clrTo>
                      </a:clrChange>
                    </a:blip>
                    <a:stretch/>
                  </pic:blipFill>
                  <pic:spPr>
                    <a:xfrm>
                      <a:off x="0" y="0"/>
                      <a:ext cx="2734310" cy="1802765"/>
                    </a:xfrm>
                    <a:prstGeom prst="rect">
                      <a:avLst/>
                    </a:prstGeom>
                    <a:ln>
                      <a:noFill/>
                    </a:ln>
                  </pic:spPr>
                </pic:pic>
              </a:graphicData>
            </a:graphic>
          </wp:anchor>
        </w:drawing>
      </w:r>
    </w:p>
    <w:p w:rsidR="00817309" w:rsidRDefault="00B923DC">
      <w:pPr>
        <w:autoSpaceDE w:val="0"/>
        <w:autoSpaceDN w:val="0"/>
        <w:snapToGrid w:val="0"/>
        <w:spacing w:before="3436"/>
        <w:ind w:left="4080"/>
        <w:rPr>
          <w:sz w:val="20"/>
        </w:rPr>
        <w:sectPr w:rsidR="00817309">
          <w:footnotePr>
            <w:pos w:val="sectEnd"/>
            <w:numStart w:val="0"/>
          </w:footnotePr>
          <w:endnotePr>
            <w:numFmt w:val="decimal"/>
            <w:numStart w:val="0"/>
          </w:endnotePr>
          <w:pgSz w:w="11904" w:h="16840"/>
          <w:pgMar w:top="1440" w:right="2160" w:bottom="752" w:left="1800" w:header="0" w:footer="0" w:gutter="0"/>
          <w:cols w:space="720"/>
        </w:sectPr>
      </w:pPr>
      <w:r>
        <w:rPr>
          <w:rFonts w:eastAsia="Times New Roman"/>
          <w:spacing w:val="1"/>
          <w:sz w:val="20"/>
        </w:rPr>
        <w:t>4</w:t>
      </w:r>
      <w:r>
        <w:rPr>
          <w:rFonts w:eastAsia="Times New Roman"/>
          <w:sz w:val="20"/>
        </w:rPr>
        <w:t>6</w:t>
      </w:r>
      <w:r>
        <w:rPr>
          <w:noProof/>
          <w:sz w:val="20"/>
        </w:rPr>
        <w:drawing>
          <wp:anchor distT="0" distB="0" distL="0" distR="0" simplePos="0" relativeHeight="233" behindDoc="1" locked="0" layoutInCell="1" allowOverlap="1">
            <wp:simplePos x="0" y="0"/>
            <wp:positionH relativeFrom="page">
              <wp:posOffset>2057400</wp:posOffset>
            </wp:positionH>
            <wp:positionV relativeFrom="page">
              <wp:posOffset>8001000</wp:posOffset>
            </wp:positionV>
            <wp:extent cx="2901950" cy="1915795"/>
            <wp:effectExtent l="0" t="0" r="0" b="0"/>
            <wp:wrapNone/>
            <wp:docPr id="1278" name="1278"/>
            <wp:cNvGraphicFramePr/>
            <a:graphic xmlns:a="http://schemas.openxmlformats.org/drawingml/2006/main">
              <a:graphicData uri="http://schemas.openxmlformats.org/drawingml/2006/picture">
                <pic:pic xmlns:pic="http://schemas.openxmlformats.org/drawingml/2006/picture">
                  <pic:nvPicPr>
                    <pic:cNvPr id="233" name="1278"/>
                    <pic:cNvPicPr/>
                  </pic:nvPicPr>
                  <pic:blipFill>
                    <a:blip r:embed="rId47">
                      <a:clrChange>
                        <a:clrFrom>
                          <a:srgbClr val="FFFFFF"/>
                        </a:clrFrom>
                        <a:clrTo>
                          <a:srgbClr val="FFFFFF">
                            <a:alpha val="0"/>
                          </a:srgbClr>
                        </a:clrTo>
                      </a:clrChange>
                    </a:blip>
                    <a:stretch/>
                  </pic:blipFill>
                  <pic:spPr>
                    <a:xfrm>
                      <a:off x="0" y="0"/>
                      <a:ext cx="2901950" cy="1915795"/>
                    </a:xfrm>
                    <a:prstGeom prst="rect">
                      <a:avLst/>
                    </a:prstGeom>
                    <a:ln>
                      <a:noFill/>
                    </a:ln>
                  </pic:spPr>
                </pic:pic>
              </a:graphicData>
            </a:graphic>
          </wp:anchor>
        </w:drawing>
      </w:r>
      <w:r>
        <w:rPr>
          <w:noProof/>
          <w:sz w:val="20"/>
        </w:rPr>
        <mc:AlternateContent>
          <mc:Choice Requires="wps">
            <w:drawing>
              <wp:anchor distT="0" distB="0" distL="0" distR="0" simplePos="0" relativeHeight="234" behindDoc="1" locked="0" layoutInCell="1" allowOverlap="1">
                <wp:simplePos x="0" y="0"/>
                <wp:positionH relativeFrom="page">
                  <wp:posOffset>2054225</wp:posOffset>
                </wp:positionH>
                <wp:positionV relativeFrom="page">
                  <wp:posOffset>7997825</wp:posOffset>
                </wp:positionV>
                <wp:extent cx="2901950" cy="1928495"/>
                <wp:effectExtent l="0" t="0" r="0" b="0"/>
                <wp:wrapNone/>
                <wp:docPr id="1279" name="1279"/>
                <wp:cNvGraphicFramePr/>
                <a:graphic xmlns:a="http://schemas.openxmlformats.org/drawingml/2006/main">
                  <a:graphicData uri="http://schemas.microsoft.com/office/word/2010/wordprocessingShape">
                    <wps:wsp>
                      <wps:cNvSpPr/>
                      <wps:spPr>
                        <a:xfrm>
                          <a:off x="0" y="0"/>
                          <a:ext cx="2901950" cy="1928495"/>
                        </a:xfrm>
                        <a:prstGeom prst="rect">
                          <a:avLst/>
                        </a:prstGeom>
                        <a:solidFill>
                          <a:srgbClr val="FFFFFF">
                            <a:alpha val="0"/>
                          </a:srgbClr>
                        </a:solidFill>
                        <a:ln w="6350" cap="rnd">
                          <a:solidFill>
                            <a:srgbClr val="000000"/>
                          </a:solidFill>
                          <a:prstDash val="solid"/>
                        </a:ln>
                      </wps:spPr>
                      <wps:bodyPr vert="horz" wrap="square" lIns="91440" tIns="45720" rIns="91440" bIns="45720" anchor="t">
                        <a:noAutofit/>
                      </wps:bodyPr>
                    </wps:wsp>
                  </a:graphicData>
                </a:graphic>
              </wp:anchor>
            </w:drawing>
          </mc:Choice>
          <mc:Fallback>
            <w:pict>
              <v:rect w14:anchorId="1A177A2A" id="1279" o:spid="_x0000_s1026" style="position:absolute;margin-left:161.75pt;margin-top:629.75pt;width:228.5pt;height:151.85pt;z-index:-503316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" strokeweight=".5pt">
                <v:fill opacity="0"/>
                <v:stroke endcap="round"/>
                <w10:wrap anchorx="page" anchory="page"/>
              </v:rect>
            </w:pict>
          </mc:Fallback>
        </mc:AlternateContent>
      </w:r>
    </w:p>
    <w:p w:rsidR="00817309" w:rsidRDefault="00B923DC">
      <w:pPr>
        <w:autoSpaceDE w:val="0"/>
        <w:autoSpaceDN w:val="0"/>
        <w:snapToGrid w:val="0"/>
        <w:spacing w:before="1" w:line="400" w:lineRule="exact"/>
        <w:jc w:val="both"/>
        <w:rPr>
          <w:rFonts w:ascii="細明體" w:eastAsia="細明體" w:hAnsi="細明體" w:cs="細明體"/>
          <w:b/>
          <w:sz w:val="28"/>
        </w:rPr>
      </w:pPr>
      <w:r>
        <w:rPr>
          <w:rFonts w:ascii="細明體" w:eastAsia="細明體" w:hAnsi="細明體" w:cs="細明體"/>
          <w:b/>
          <w:spacing w:val="-3"/>
          <w:sz w:val="28"/>
        </w:rPr>
        <w:lastRenderedPageBreak/>
        <w:t>三、100.9.1</w:t>
      </w:r>
      <w:r>
        <w:rPr>
          <w:rFonts w:ascii="細明體" w:eastAsia="細明體" w:hAnsi="細明體" w:cs="細明體"/>
          <w:b/>
          <w:spacing w:val="67"/>
          <w:sz w:val="28"/>
        </w:rPr>
        <w:t>9</w:t>
      </w:r>
      <w:r>
        <w:rPr>
          <w:rFonts w:ascii="細明體" w:eastAsia="細明體" w:hAnsi="細明體" w:cs="細明體"/>
          <w:b/>
          <w:spacing w:val="-3"/>
          <w:sz w:val="28"/>
        </w:rPr>
        <w:t>參訪英國企</w:t>
      </w:r>
      <w:r>
        <w:rPr>
          <w:rFonts w:ascii="細明體" w:eastAsia="細明體" w:hAnsi="細明體" w:cs="細明體"/>
          <w:b/>
          <w:spacing w:val="-2"/>
          <w:sz w:val="28"/>
        </w:rPr>
        <w:t>業創新與技能部(</w:t>
      </w:r>
      <w:r>
        <w:rPr>
          <w:rFonts w:ascii="細明體" w:eastAsia="細明體" w:hAnsi="細明體" w:cs="細明體"/>
          <w:b/>
          <w:spacing w:val="-60"/>
          <w:sz w:val="28"/>
        </w:rPr>
        <w:t xml:space="preserve"> </w:t>
      </w:r>
      <w:r>
        <w:rPr>
          <w:rFonts w:ascii="細明體" w:eastAsia="細明體" w:hAnsi="細明體" w:cs="細明體"/>
          <w:b/>
          <w:spacing w:val="-2"/>
          <w:sz w:val="28"/>
        </w:rPr>
        <w:t>Department</w:t>
      </w:r>
      <w:r>
        <w:rPr>
          <w:rFonts w:ascii="細明體" w:eastAsia="細明體" w:hAnsi="細明體" w:cs="細明體"/>
          <w:b/>
          <w:spacing w:val="-60"/>
          <w:sz w:val="28"/>
        </w:rPr>
        <w:t xml:space="preserve"> </w:t>
      </w:r>
      <w:r>
        <w:rPr>
          <w:rFonts w:ascii="細明體" w:eastAsia="細明體" w:hAnsi="細明體" w:cs="細明體"/>
          <w:b/>
          <w:spacing w:val="-2"/>
          <w:sz w:val="28"/>
        </w:rPr>
        <w:t>of</w:t>
      </w:r>
      <w:r>
        <w:rPr>
          <w:rFonts w:ascii="細明體" w:eastAsia="細明體" w:hAnsi="細明體" w:cs="細明體"/>
          <w:b/>
          <w:spacing w:val="-60"/>
          <w:sz w:val="28"/>
        </w:rPr>
        <w:t xml:space="preserve"> </w:t>
      </w:r>
      <w:r>
        <w:rPr>
          <w:rFonts w:ascii="細明體" w:eastAsia="細明體" w:hAnsi="細明體" w:cs="細明體"/>
          <w:b/>
          <w:spacing w:val="-2"/>
          <w:sz w:val="28"/>
        </w:rPr>
        <w:t>Business</w:t>
      </w:r>
      <w:r>
        <w:rPr>
          <w:rFonts w:ascii="細明體" w:eastAsia="細明體" w:hAnsi="細明體" w:cs="細明體"/>
          <w:b/>
          <w:sz w:val="28"/>
        </w:rPr>
        <w:t xml:space="preserve"> Innovation and Skills，BIS）及拜會我國駐英代表處</w:t>
      </w:r>
    </w:p>
    <w:p w:rsidR="00817309" w:rsidRDefault="00B923DC">
      <w:pPr>
        <w:autoSpaceDE w:val="0"/>
        <w:autoSpaceDN w:val="0"/>
        <w:snapToGrid w:val="0"/>
        <w:spacing w:before="8360" w:line="401" w:lineRule="exact"/>
        <w:jc w:val="both"/>
        <w:rPr>
          <w:rFonts w:ascii="細明體" w:eastAsia="細明體" w:hAnsi="細明體" w:cs="細明體"/>
          <w:b/>
          <w:sz w:val="28"/>
        </w:rPr>
      </w:pPr>
      <w:r>
        <w:rPr>
          <w:rFonts w:ascii="細明體" w:eastAsia="細明體" w:hAnsi="細明體" w:cs="細明體"/>
          <w:b/>
          <w:sz w:val="28"/>
        </w:rPr>
        <w:t>四、100.9.20 參訪英國外交與國協事務部</w:t>
      </w:r>
      <w:r>
        <w:rPr>
          <w:rFonts w:eastAsia="Times New Roman"/>
          <w:b/>
          <w:sz w:val="28"/>
        </w:rPr>
        <w:t>(The</w:t>
      </w:r>
      <w:r>
        <w:rPr>
          <w:rFonts w:eastAsia="Times New Roman"/>
          <w:b/>
          <w:spacing w:val="69"/>
          <w:sz w:val="28"/>
        </w:rPr>
        <w:t xml:space="preserve"> </w:t>
      </w:r>
      <w:r>
        <w:rPr>
          <w:rFonts w:eastAsia="Times New Roman"/>
          <w:b/>
          <w:sz w:val="28"/>
        </w:rPr>
        <w:t>Fo</w:t>
      </w:r>
      <w:r>
        <w:rPr>
          <w:rFonts w:eastAsia="Times New Roman"/>
          <w:b/>
          <w:spacing w:val="-5"/>
          <w:sz w:val="28"/>
        </w:rPr>
        <w:t>r</w:t>
      </w:r>
      <w:r>
        <w:rPr>
          <w:rFonts w:eastAsia="Times New Roman"/>
          <w:b/>
          <w:sz w:val="28"/>
        </w:rPr>
        <w:t>eign</w:t>
      </w:r>
      <w:r>
        <w:rPr>
          <w:rFonts w:eastAsia="Times New Roman"/>
          <w:b/>
          <w:spacing w:val="69"/>
          <w:sz w:val="28"/>
        </w:rPr>
        <w:t xml:space="preserve"> </w:t>
      </w:r>
      <w:r>
        <w:rPr>
          <w:rFonts w:eastAsia="Times New Roman"/>
          <w:b/>
          <w:sz w:val="28"/>
        </w:rPr>
        <w:t xml:space="preserve">and </w:t>
      </w:r>
      <w:r>
        <w:rPr>
          <w:rFonts w:eastAsia="Times New Roman"/>
          <w:b/>
          <w:spacing w:val="-2"/>
          <w:sz w:val="28"/>
        </w:rPr>
        <w:t>Commonwealth</w:t>
      </w:r>
      <w:r>
        <w:rPr>
          <w:rFonts w:eastAsia="Times New Roman"/>
          <w:b/>
          <w:spacing w:val="23"/>
          <w:sz w:val="28"/>
        </w:rPr>
        <w:t xml:space="preserve"> </w:t>
      </w:r>
      <w:r>
        <w:rPr>
          <w:rFonts w:eastAsia="Times New Roman"/>
          <w:b/>
          <w:spacing w:val="-2"/>
          <w:sz w:val="28"/>
        </w:rPr>
        <w:t>Office,</w:t>
      </w:r>
      <w:r>
        <w:rPr>
          <w:rFonts w:eastAsia="Times New Roman"/>
          <w:b/>
          <w:spacing w:val="23"/>
          <w:sz w:val="28"/>
        </w:rPr>
        <w:t xml:space="preserve"> </w:t>
      </w:r>
      <w:r>
        <w:rPr>
          <w:rFonts w:eastAsia="Times New Roman"/>
          <w:b/>
          <w:spacing w:val="-2"/>
          <w:sz w:val="28"/>
        </w:rPr>
        <w:t>FC</w:t>
      </w:r>
      <w:r>
        <w:rPr>
          <w:rFonts w:eastAsia="Times New Roman"/>
          <w:b/>
          <w:spacing w:val="-1"/>
          <w:sz w:val="28"/>
        </w:rPr>
        <w:t>O)</w:t>
      </w:r>
      <w:r>
        <w:rPr>
          <w:rFonts w:ascii="細明體" w:eastAsia="細明體" w:hAnsi="細明體" w:cs="細明體"/>
          <w:b/>
          <w:spacing w:val="-1"/>
          <w:sz w:val="28"/>
        </w:rPr>
        <w:t>及皇家歲入與關務署（</w:t>
      </w:r>
      <w:r>
        <w:rPr>
          <w:rFonts w:eastAsia="Times New Roman"/>
          <w:b/>
          <w:spacing w:val="-1"/>
          <w:sz w:val="28"/>
        </w:rPr>
        <w:t>HM</w:t>
      </w:r>
      <w:r>
        <w:rPr>
          <w:rFonts w:eastAsia="Times New Roman"/>
          <w:b/>
          <w:spacing w:val="22"/>
          <w:sz w:val="28"/>
        </w:rPr>
        <w:t xml:space="preserve"> </w:t>
      </w:r>
      <w:r>
        <w:rPr>
          <w:rFonts w:eastAsia="Times New Roman"/>
          <w:b/>
          <w:spacing w:val="-1"/>
          <w:sz w:val="28"/>
        </w:rPr>
        <w:t>Revenue</w:t>
      </w:r>
      <w:r>
        <w:rPr>
          <w:rFonts w:eastAsia="Times New Roman"/>
          <w:b/>
          <w:spacing w:val="26"/>
          <w:sz w:val="28"/>
        </w:rPr>
        <w:t xml:space="preserve"> </w:t>
      </w:r>
      <w:r>
        <w:rPr>
          <w:rFonts w:eastAsia="Times New Roman"/>
          <w:b/>
          <w:spacing w:val="-1"/>
          <w:sz w:val="28"/>
        </w:rPr>
        <w:t>&amp;</w:t>
      </w:r>
      <w:r>
        <w:rPr>
          <w:rFonts w:eastAsia="Times New Roman"/>
          <w:b/>
          <w:sz w:val="28"/>
        </w:rPr>
        <w:t xml:space="preserve"> Customs, HMRC</w:t>
      </w:r>
      <w:r>
        <w:rPr>
          <w:rFonts w:ascii="細明體" w:eastAsia="細明體" w:hAnsi="細明體" w:cs="細明體"/>
          <w:b/>
          <w:sz w:val="28"/>
        </w:rPr>
        <w:t>）</w:t>
      </w:r>
      <w:r>
        <w:rPr>
          <w:rFonts w:ascii="細明體" w:eastAsia="細明體" w:hAnsi="細明體" w:cs="細明體"/>
          <w:b/>
          <w:noProof/>
          <w:sz w:val="28"/>
        </w:rPr>
        <w:drawing>
          <wp:anchor distT="0" distB="0" distL="0" distR="0" simplePos="0" relativeHeight="235" behindDoc="1" locked="0" layoutInCell="1" allowOverlap="1">
            <wp:simplePos x="0" y="0"/>
            <wp:positionH relativeFrom="page">
              <wp:posOffset>1143000</wp:posOffset>
            </wp:positionH>
            <wp:positionV relativeFrom="page">
              <wp:posOffset>1714500</wp:posOffset>
            </wp:positionV>
            <wp:extent cx="2834005" cy="1953895"/>
            <wp:effectExtent l="0" t="0" r="0" b="0"/>
            <wp:wrapNone/>
            <wp:docPr id="1280" name="1280"/>
            <wp:cNvGraphicFramePr/>
            <a:graphic xmlns:a="http://schemas.openxmlformats.org/drawingml/2006/main">
              <a:graphicData uri="http://schemas.openxmlformats.org/drawingml/2006/picture">
                <pic:pic xmlns:pic="http://schemas.openxmlformats.org/drawingml/2006/picture">
                  <pic:nvPicPr>
                    <pic:cNvPr id="235" name="1280"/>
                    <pic:cNvPicPr/>
                  </pic:nvPicPr>
                  <pic:blipFill>
                    <a:blip r:embed="rId48">
                      <a:clrChange>
                        <a:clrFrom>
                          <a:srgbClr val="FFFFFF"/>
                        </a:clrFrom>
                        <a:clrTo>
                          <a:srgbClr val="FFFFFF">
                            <a:alpha val="0"/>
                          </a:srgbClr>
                        </a:clrTo>
                      </a:clrChange>
                    </a:blip>
                    <a:stretch/>
                  </pic:blipFill>
                  <pic:spPr>
                    <a:xfrm>
                      <a:off x="0" y="0"/>
                      <a:ext cx="2834005" cy="1953895"/>
                    </a:xfrm>
                    <a:prstGeom prst="rect">
                      <a:avLst/>
                    </a:prstGeom>
                    <a:ln>
                      <a:noFill/>
                    </a:ln>
                  </pic:spPr>
                </pic:pic>
              </a:graphicData>
            </a:graphic>
          </wp:anchor>
        </w:drawing>
      </w:r>
      <w:r>
        <w:rPr>
          <w:rFonts w:ascii="細明體" w:eastAsia="細明體" w:hAnsi="細明體" w:cs="細明體"/>
          <w:b/>
          <w:noProof/>
          <w:sz w:val="28"/>
        </w:rPr>
        <w:drawing>
          <wp:anchor distT="0" distB="0" distL="0" distR="0" simplePos="0" relativeHeight="236" behindDoc="1" locked="0" layoutInCell="1" allowOverlap="1">
            <wp:simplePos x="0" y="0"/>
            <wp:positionH relativeFrom="page">
              <wp:posOffset>4229100</wp:posOffset>
            </wp:positionH>
            <wp:positionV relativeFrom="page">
              <wp:posOffset>1714500</wp:posOffset>
            </wp:positionV>
            <wp:extent cx="2628900" cy="2020570"/>
            <wp:effectExtent l="0" t="0" r="0" b="0"/>
            <wp:wrapNone/>
            <wp:docPr id="1281" name="1281"/>
            <wp:cNvGraphicFramePr/>
            <a:graphic xmlns:a="http://schemas.openxmlformats.org/drawingml/2006/main">
              <a:graphicData uri="http://schemas.openxmlformats.org/drawingml/2006/picture">
                <pic:pic xmlns:pic="http://schemas.openxmlformats.org/drawingml/2006/picture">
                  <pic:nvPicPr>
                    <pic:cNvPr id="236" name="1281"/>
                    <pic:cNvPicPr/>
                  </pic:nvPicPr>
                  <pic:blipFill>
                    <a:blip r:embed="rId49">
                      <a:clrChange>
                        <a:clrFrom>
                          <a:srgbClr val="FFFFFF"/>
                        </a:clrFrom>
                        <a:clrTo>
                          <a:srgbClr val="FFFFFF">
                            <a:alpha val="0"/>
                          </a:srgbClr>
                        </a:clrTo>
                      </a:clrChange>
                    </a:blip>
                    <a:stretch/>
                  </pic:blipFill>
                  <pic:spPr>
                    <a:xfrm>
                      <a:off x="0" y="0"/>
                      <a:ext cx="2628900" cy="2020570"/>
                    </a:xfrm>
                    <a:prstGeom prst="rect">
                      <a:avLst/>
                    </a:prstGeom>
                    <a:ln>
                      <a:noFill/>
                    </a:ln>
                  </pic:spPr>
                </pic:pic>
              </a:graphicData>
            </a:graphic>
          </wp:anchor>
        </w:drawing>
      </w:r>
      <w:r>
        <w:rPr>
          <w:rFonts w:ascii="細明體" w:eastAsia="細明體" w:hAnsi="細明體" w:cs="細明體"/>
          <w:b/>
          <w:noProof/>
          <w:sz w:val="28"/>
        </w:rPr>
        <w:drawing>
          <wp:anchor distT="0" distB="0" distL="0" distR="0" simplePos="0" relativeHeight="237" behindDoc="1" locked="0" layoutInCell="1" allowOverlap="1">
            <wp:simplePos x="0" y="0"/>
            <wp:positionH relativeFrom="page">
              <wp:posOffset>1943100</wp:posOffset>
            </wp:positionH>
            <wp:positionV relativeFrom="page">
              <wp:posOffset>4000500</wp:posOffset>
            </wp:positionV>
            <wp:extent cx="3759835" cy="2494915"/>
            <wp:effectExtent l="0" t="0" r="0" b="0"/>
            <wp:wrapNone/>
            <wp:docPr id="1282" name="1282"/>
            <wp:cNvGraphicFramePr/>
            <a:graphic xmlns:a="http://schemas.openxmlformats.org/drawingml/2006/main">
              <a:graphicData uri="http://schemas.openxmlformats.org/drawingml/2006/picture">
                <pic:pic xmlns:pic="http://schemas.openxmlformats.org/drawingml/2006/picture">
                  <pic:nvPicPr>
                    <pic:cNvPr id="237" name="1282"/>
                    <pic:cNvPicPr/>
                  </pic:nvPicPr>
                  <pic:blipFill>
                    <a:blip r:embed="rId50">
                      <a:clrChange>
                        <a:clrFrom>
                          <a:srgbClr val="FFFFFF"/>
                        </a:clrFrom>
                        <a:clrTo>
                          <a:srgbClr val="FFFFFF">
                            <a:alpha val="0"/>
                          </a:srgbClr>
                        </a:clrTo>
                      </a:clrChange>
                    </a:blip>
                    <a:stretch/>
                  </pic:blipFill>
                  <pic:spPr>
                    <a:xfrm>
                      <a:off x="0" y="0"/>
                      <a:ext cx="3759835" cy="2494915"/>
                    </a:xfrm>
                    <a:prstGeom prst="rect">
                      <a:avLst/>
                    </a:prstGeom>
                    <a:ln>
                      <a:noFill/>
                    </a:ln>
                  </pic:spPr>
                </pic:pic>
              </a:graphicData>
            </a:graphic>
          </wp:anchor>
        </w:drawing>
      </w:r>
    </w:p>
    <w:p w:rsidR="00817309" w:rsidRDefault="00B923DC">
      <w:pPr>
        <w:autoSpaceDE w:val="0"/>
        <w:autoSpaceDN w:val="0"/>
        <w:snapToGrid w:val="0"/>
        <w:spacing w:before="3857"/>
        <w:ind w:left="4080"/>
        <w:rPr>
          <w:sz w:val="20"/>
        </w:rPr>
        <w:sectPr w:rsidR="00817309">
          <w:footnotePr>
            <w:pos w:val="sectEnd"/>
            <w:numStart w:val="0"/>
          </w:footnotePr>
          <w:endnotePr>
            <w:numFmt w:val="decimal"/>
            <w:numStart w:val="0"/>
          </w:endnotePr>
          <w:pgSz w:w="11904" w:h="16840"/>
          <w:pgMar w:top="1440" w:right="1797" w:bottom="752" w:left="1800" w:header="0" w:footer="0" w:gutter="0"/>
          <w:cols w:space="720"/>
        </w:sectPr>
      </w:pPr>
      <w:r>
        <w:rPr>
          <w:rFonts w:eastAsia="Times New Roman"/>
          <w:spacing w:val="1"/>
          <w:sz w:val="20"/>
        </w:rPr>
        <w:t>4</w:t>
      </w:r>
      <w:r>
        <w:rPr>
          <w:rFonts w:eastAsia="Times New Roman"/>
          <w:sz w:val="20"/>
        </w:rPr>
        <w:t>7</w:t>
      </w:r>
      <w:r>
        <w:rPr>
          <w:noProof/>
          <w:sz w:val="20"/>
        </w:rPr>
        <w:drawing>
          <wp:anchor distT="0" distB="0" distL="0" distR="0" simplePos="0" relativeHeight="238" behindDoc="1" locked="0" layoutInCell="1" allowOverlap="1">
            <wp:simplePos x="0" y="0"/>
            <wp:positionH relativeFrom="page">
              <wp:posOffset>4343400</wp:posOffset>
            </wp:positionH>
            <wp:positionV relativeFrom="page">
              <wp:posOffset>7759700</wp:posOffset>
            </wp:positionV>
            <wp:extent cx="2597150" cy="1821815"/>
            <wp:effectExtent l="0" t="0" r="0" b="0"/>
            <wp:wrapNone/>
            <wp:docPr id="1283" name="1283"/>
            <wp:cNvGraphicFramePr/>
            <a:graphic xmlns:a="http://schemas.openxmlformats.org/drawingml/2006/main">
              <a:graphicData uri="http://schemas.openxmlformats.org/drawingml/2006/picture">
                <pic:pic xmlns:pic="http://schemas.openxmlformats.org/drawingml/2006/picture">
                  <pic:nvPicPr>
                    <pic:cNvPr id="238" name="1283"/>
                    <pic:cNvPicPr/>
                  </pic:nvPicPr>
                  <pic:blipFill>
                    <a:blip r:embed="rId51">
                      <a:clrChange>
                        <a:clrFrom>
                          <a:srgbClr val="FFFFFF"/>
                        </a:clrFrom>
                        <a:clrTo>
                          <a:srgbClr val="FFFFFF">
                            <a:alpha val="0"/>
                          </a:srgbClr>
                        </a:clrTo>
                      </a:clrChange>
                    </a:blip>
                    <a:stretch/>
                  </pic:blipFill>
                  <pic:spPr>
                    <a:xfrm>
                      <a:off x="0" y="0"/>
                      <a:ext cx="2597150" cy="1821815"/>
                    </a:xfrm>
                    <a:prstGeom prst="rect">
                      <a:avLst/>
                    </a:prstGeom>
                    <a:ln>
                      <a:noFill/>
                    </a:ln>
                  </pic:spPr>
                </pic:pic>
              </a:graphicData>
            </a:graphic>
          </wp:anchor>
        </w:drawing>
      </w:r>
      <w:r>
        <w:rPr>
          <w:noProof/>
          <w:sz w:val="20"/>
        </w:rPr>
        <w:drawing>
          <wp:anchor distT="0" distB="0" distL="0" distR="0" simplePos="0" relativeHeight="239" behindDoc="1" locked="0" layoutInCell="1" allowOverlap="1">
            <wp:simplePos x="0" y="0"/>
            <wp:positionH relativeFrom="page">
              <wp:posOffset>1143000</wp:posOffset>
            </wp:positionH>
            <wp:positionV relativeFrom="page">
              <wp:posOffset>7874000</wp:posOffset>
            </wp:positionV>
            <wp:extent cx="2966720" cy="1344295"/>
            <wp:effectExtent l="0" t="0" r="0" b="0"/>
            <wp:wrapNone/>
            <wp:docPr id="1284" name="1284"/>
            <wp:cNvGraphicFramePr/>
            <a:graphic xmlns:a="http://schemas.openxmlformats.org/drawingml/2006/main">
              <a:graphicData uri="http://schemas.openxmlformats.org/drawingml/2006/picture">
                <pic:pic xmlns:pic="http://schemas.openxmlformats.org/drawingml/2006/picture">
                  <pic:nvPicPr>
                    <pic:cNvPr id="239" name="1284"/>
                    <pic:cNvPicPr/>
                  </pic:nvPicPr>
                  <pic:blipFill>
                    <a:blip r:embed="rId52">
                      <a:clrChange>
                        <a:clrFrom>
                          <a:srgbClr val="FFFFFF"/>
                        </a:clrFrom>
                        <a:clrTo>
                          <a:srgbClr val="FFFFFF">
                            <a:alpha val="0"/>
                          </a:srgbClr>
                        </a:clrTo>
                      </a:clrChange>
                    </a:blip>
                    <a:stretch/>
                  </pic:blipFill>
                  <pic:spPr>
                    <a:xfrm>
                      <a:off x="0" y="0"/>
                      <a:ext cx="2966720" cy="1344295"/>
                    </a:xfrm>
                    <a:prstGeom prst="rect">
                      <a:avLst/>
                    </a:prstGeom>
                    <a:ln>
                      <a:noFill/>
                    </a:ln>
                  </pic:spPr>
                </pic:pic>
              </a:graphicData>
            </a:graphic>
          </wp:anchor>
        </w:drawing>
      </w:r>
    </w:p>
    <w:p w:rsidR="00817309" w:rsidRDefault="00B923DC">
      <w:pPr>
        <w:autoSpaceDE w:val="0"/>
        <w:autoSpaceDN w:val="0"/>
        <w:snapToGrid w:val="0"/>
        <w:spacing w:before="3765" w:line="350" w:lineRule="exact"/>
        <w:rPr>
          <w:rFonts w:ascii="細明體" w:eastAsia="細明體" w:hAnsi="細明體" w:cs="細明體"/>
          <w:b/>
          <w:sz w:val="28"/>
        </w:rPr>
      </w:pPr>
      <w:r>
        <w:rPr>
          <w:rFonts w:ascii="細明體" w:eastAsia="細明體" w:hAnsi="細明體" w:cs="細明體"/>
          <w:b/>
          <w:sz w:val="28"/>
        </w:rPr>
        <w:lastRenderedPageBreak/>
        <w:t>五、100.9.2</w:t>
      </w:r>
      <w:r>
        <w:rPr>
          <w:rFonts w:ascii="細明體" w:eastAsia="細明體" w:hAnsi="細明體" w:cs="細明體"/>
          <w:b/>
          <w:spacing w:val="70"/>
          <w:sz w:val="28"/>
        </w:rPr>
        <w:t>1</w:t>
      </w:r>
      <w:r>
        <w:rPr>
          <w:rFonts w:ascii="細明體" w:eastAsia="細明體" w:hAnsi="細明體" w:cs="細明體"/>
          <w:b/>
          <w:sz w:val="28"/>
        </w:rPr>
        <w:t>參訪英國內閣辦公室(The Cabinet Office)</w:t>
      </w:r>
      <w:r>
        <w:rPr>
          <w:rFonts w:ascii="細明體" w:eastAsia="細明體" w:hAnsi="細明體" w:cs="細明體"/>
          <w:b/>
          <w:noProof/>
          <w:sz w:val="28"/>
        </w:rPr>
        <w:drawing>
          <wp:anchor distT="0" distB="0" distL="0" distR="0" simplePos="0" relativeHeight="240" behindDoc="1" locked="0" layoutInCell="1" allowOverlap="1">
            <wp:simplePos x="0" y="0"/>
            <wp:positionH relativeFrom="page">
              <wp:posOffset>4038600</wp:posOffset>
            </wp:positionH>
            <wp:positionV relativeFrom="page">
              <wp:posOffset>914400</wp:posOffset>
            </wp:positionV>
            <wp:extent cx="2640330" cy="1873250"/>
            <wp:effectExtent l="0" t="0" r="0" b="0"/>
            <wp:wrapNone/>
            <wp:docPr id="1285" name="1285"/>
            <wp:cNvGraphicFramePr/>
            <a:graphic xmlns:a="http://schemas.openxmlformats.org/drawingml/2006/main">
              <a:graphicData uri="http://schemas.openxmlformats.org/drawingml/2006/picture">
                <pic:pic xmlns:pic="http://schemas.openxmlformats.org/drawingml/2006/picture">
                  <pic:nvPicPr>
                    <pic:cNvPr id="240" name="1285"/>
                    <pic:cNvPicPr/>
                  </pic:nvPicPr>
                  <pic:blipFill>
                    <a:blip r:embed="rId53">
                      <a:clrChange>
                        <a:clrFrom>
                          <a:srgbClr val="FFFFFF"/>
                        </a:clrFrom>
                        <a:clrTo>
                          <a:srgbClr val="FFFFFF">
                            <a:alpha val="0"/>
                          </a:srgbClr>
                        </a:clrTo>
                      </a:clrChange>
                    </a:blip>
                    <a:stretch/>
                  </pic:blipFill>
                  <pic:spPr>
                    <a:xfrm>
                      <a:off x="0" y="0"/>
                      <a:ext cx="2640330" cy="1873250"/>
                    </a:xfrm>
                    <a:prstGeom prst="rect">
                      <a:avLst/>
                    </a:prstGeom>
                    <a:ln>
                      <a:noFill/>
                    </a:ln>
                  </pic:spPr>
                </pic:pic>
              </a:graphicData>
            </a:graphic>
          </wp:anchor>
        </w:drawing>
      </w:r>
      <w:r>
        <w:rPr>
          <w:rFonts w:ascii="細明體" w:eastAsia="細明體" w:hAnsi="細明體" w:cs="細明體"/>
          <w:b/>
          <w:noProof/>
          <w:sz w:val="28"/>
        </w:rPr>
        <w:drawing>
          <wp:anchor distT="0" distB="0" distL="0" distR="0" simplePos="0" relativeHeight="241" behindDoc="1" locked="0" layoutInCell="1" allowOverlap="1">
            <wp:simplePos x="0" y="0"/>
            <wp:positionH relativeFrom="page">
              <wp:posOffset>1257300</wp:posOffset>
            </wp:positionH>
            <wp:positionV relativeFrom="page">
              <wp:posOffset>927100</wp:posOffset>
            </wp:positionV>
            <wp:extent cx="2597150" cy="1943100"/>
            <wp:effectExtent l="0" t="0" r="0" b="0"/>
            <wp:wrapNone/>
            <wp:docPr id="1286" name="1286"/>
            <wp:cNvGraphicFramePr/>
            <a:graphic xmlns:a="http://schemas.openxmlformats.org/drawingml/2006/main">
              <a:graphicData uri="http://schemas.openxmlformats.org/drawingml/2006/picture">
                <pic:pic xmlns:pic="http://schemas.openxmlformats.org/drawingml/2006/picture">
                  <pic:nvPicPr>
                    <pic:cNvPr id="241" name="1286"/>
                    <pic:cNvPicPr/>
                  </pic:nvPicPr>
                  <pic:blipFill>
                    <a:blip r:embed="rId54">
                      <a:clrChange>
                        <a:clrFrom>
                          <a:srgbClr val="FFFFFF"/>
                        </a:clrFrom>
                        <a:clrTo>
                          <a:srgbClr val="FFFFFF">
                            <a:alpha val="0"/>
                          </a:srgbClr>
                        </a:clrTo>
                      </a:clrChange>
                    </a:blip>
                    <a:stretch/>
                  </pic:blipFill>
                  <pic:spPr>
                    <a:xfrm>
                      <a:off x="0" y="0"/>
                      <a:ext cx="2597150" cy="1943100"/>
                    </a:xfrm>
                    <a:prstGeom prst="rect">
                      <a:avLst/>
                    </a:prstGeom>
                    <a:ln>
                      <a:noFill/>
                    </a:ln>
                  </pic:spPr>
                </pic:pic>
              </a:graphicData>
            </a:graphic>
          </wp:anchor>
        </w:drawing>
      </w:r>
    </w:p>
    <w:p w:rsidR="00817309" w:rsidRDefault="00B923DC">
      <w:pPr>
        <w:autoSpaceDE w:val="0"/>
        <w:autoSpaceDN w:val="0"/>
        <w:snapToGrid w:val="0"/>
        <w:spacing w:before="4113" w:line="401" w:lineRule="exact"/>
        <w:jc w:val="both"/>
        <w:rPr>
          <w:rFonts w:ascii="細明體" w:eastAsia="細明體" w:hAnsi="細明體" w:cs="細明體"/>
          <w:b/>
          <w:sz w:val="28"/>
        </w:rPr>
      </w:pPr>
      <w:r>
        <w:rPr>
          <w:rFonts w:ascii="細明體" w:eastAsia="細明體" w:hAnsi="細明體" w:cs="細明體"/>
          <w:b/>
          <w:sz w:val="28"/>
        </w:rPr>
        <w:t>六、</w:t>
      </w:r>
      <w:r>
        <w:rPr>
          <w:rFonts w:eastAsia="Times New Roman"/>
          <w:b/>
          <w:sz w:val="28"/>
        </w:rPr>
        <w:t xml:space="preserve">100.9.22 </w:t>
      </w:r>
      <w:r>
        <w:rPr>
          <w:rFonts w:ascii="細明體" w:eastAsia="細明體" w:hAnsi="細明體" w:cs="細明體"/>
          <w:b/>
          <w:sz w:val="28"/>
        </w:rPr>
        <w:t>參訪英</w:t>
      </w:r>
      <w:r>
        <w:rPr>
          <w:rFonts w:ascii="細明體" w:eastAsia="細明體" w:hAnsi="細明體" w:cs="細明體"/>
          <w:b/>
          <w:spacing w:val="-9"/>
          <w:sz w:val="28"/>
        </w:rPr>
        <w:t>國</w:t>
      </w:r>
      <w:r>
        <w:rPr>
          <w:rFonts w:ascii="細明體" w:eastAsia="細明體" w:hAnsi="細明體" w:cs="細明體"/>
          <w:b/>
          <w:sz w:val="28"/>
        </w:rPr>
        <w:t xml:space="preserve"> </w:t>
      </w:r>
      <w:r>
        <w:rPr>
          <w:rFonts w:eastAsia="Times New Roman"/>
          <w:b/>
          <w:sz w:val="28"/>
        </w:rPr>
        <w:t xml:space="preserve">Bristol </w:t>
      </w:r>
      <w:r>
        <w:rPr>
          <w:rFonts w:ascii="細明體" w:eastAsia="細明體" w:hAnsi="細明體" w:cs="細明體"/>
          <w:b/>
          <w:sz w:val="28"/>
        </w:rPr>
        <w:t>低碳城市及環境局（</w:t>
      </w:r>
      <w:r>
        <w:rPr>
          <w:rFonts w:eastAsia="Times New Roman"/>
          <w:b/>
          <w:sz w:val="28"/>
        </w:rPr>
        <w:t>Envi</w:t>
      </w:r>
      <w:r>
        <w:rPr>
          <w:rFonts w:eastAsia="Times New Roman"/>
          <w:b/>
          <w:spacing w:val="-5"/>
          <w:sz w:val="28"/>
        </w:rPr>
        <w:t>r</w:t>
      </w:r>
      <w:r>
        <w:rPr>
          <w:rFonts w:eastAsia="Times New Roman"/>
          <w:b/>
          <w:sz w:val="28"/>
        </w:rPr>
        <w:t>onment Agency</w:t>
      </w:r>
      <w:r>
        <w:rPr>
          <w:rFonts w:ascii="細明體" w:eastAsia="細明體" w:hAnsi="細明體" w:cs="細明體"/>
          <w:b/>
          <w:sz w:val="28"/>
        </w:rPr>
        <w:t>）</w:t>
      </w:r>
      <w:r>
        <w:rPr>
          <w:rFonts w:ascii="細明體" w:eastAsia="細明體" w:hAnsi="細明體" w:cs="細明體"/>
          <w:b/>
          <w:noProof/>
          <w:sz w:val="28"/>
        </w:rPr>
        <w:drawing>
          <wp:anchor distT="0" distB="0" distL="0" distR="0" simplePos="0" relativeHeight="242" behindDoc="1" locked="0" layoutInCell="1" allowOverlap="1">
            <wp:simplePos x="0" y="0"/>
            <wp:positionH relativeFrom="page">
              <wp:posOffset>1066800</wp:posOffset>
            </wp:positionH>
            <wp:positionV relativeFrom="page">
              <wp:posOffset>3886200</wp:posOffset>
            </wp:positionV>
            <wp:extent cx="2520315" cy="1800225"/>
            <wp:effectExtent l="0" t="0" r="0" b="0"/>
            <wp:wrapNone/>
            <wp:docPr id="1287" name="1287"/>
            <wp:cNvGraphicFramePr/>
            <a:graphic xmlns:a="http://schemas.openxmlformats.org/drawingml/2006/main">
              <a:graphicData uri="http://schemas.openxmlformats.org/drawingml/2006/picture">
                <pic:pic xmlns:pic="http://schemas.openxmlformats.org/drawingml/2006/picture">
                  <pic:nvPicPr>
                    <pic:cNvPr id="242" name="1287"/>
                    <pic:cNvPicPr/>
                  </pic:nvPicPr>
                  <pic:blipFill>
                    <a:blip r:embed="rId55">
                      <a:clrChange>
                        <a:clrFrom>
                          <a:srgbClr val="FFFFFF"/>
                        </a:clrFrom>
                        <a:clrTo>
                          <a:srgbClr val="FFFFFF">
                            <a:alpha val="0"/>
                          </a:srgbClr>
                        </a:clrTo>
                      </a:clrChange>
                    </a:blip>
                    <a:stretch/>
                  </pic:blipFill>
                  <pic:spPr>
                    <a:xfrm>
                      <a:off x="0" y="0"/>
                      <a:ext cx="2520315" cy="1800225"/>
                    </a:xfrm>
                    <a:prstGeom prst="rect">
                      <a:avLst/>
                    </a:prstGeom>
                    <a:ln>
                      <a:noFill/>
                    </a:ln>
                  </pic:spPr>
                </pic:pic>
              </a:graphicData>
            </a:graphic>
          </wp:anchor>
        </w:drawing>
      </w:r>
      <w:r>
        <w:rPr>
          <w:rFonts w:ascii="細明體" w:eastAsia="細明體" w:hAnsi="細明體" w:cs="細明體"/>
          <w:b/>
          <w:noProof/>
          <w:sz w:val="28"/>
        </w:rPr>
        <w:drawing>
          <wp:anchor distT="0" distB="0" distL="0" distR="0" simplePos="0" relativeHeight="243" behindDoc="1" locked="0" layoutInCell="1" allowOverlap="1">
            <wp:simplePos x="0" y="0"/>
            <wp:positionH relativeFrom="page">
              <wp:posOffset>3886200</wp:posOffset>
            </wp:positionH>
            <wp:positionV relativeFrom="page">
              <wp:posOffset>3886200</wp:posOffset>
            </wp:positionV>
            <wp:extent cx="2706370" cy="1798320"/>
            <wp:effectExtent l="0" t="0" r="0" b="0"/>
            <wp:wrapNone/>
            <wp:docPr id="1288" name="1288"/>
            <wp:cNvGraphicFramePr/>
            <a:graphic xmlns:a="http://schemas.openxmlformats.org/drawingml/2006/main">
              <a:graphicData uri="http://schemas.openxmlformats.org/drawingml/2006/picture">
                <pic:pic xmlns:pic="http://schemas.openxmlformats.org/drawingml/2006/picture">
                  <pic:nvPicPr>
                    <pic:cNvPr id="243" name="1288"/>
                    <pic:cNvPicPr/>
                  </pic:nvPicPr>
                  <pic:blipFill>
                    <a:blip r:embed="rId56">
                      <a:clrChange>
                        <a:clrFrom>
                          <a:srgbClr val="FFFFFF"/>
                        </a:clrFrom>
                        <a:clrTo>
                          <a:srgbClr val="FFFFFF">
                            <a:alpha val="0"/>
                          </a:srgbClr>
                        </a:clrTo>
                      </a:clrChange>
                    </a:blip>
                    <a:stretch/>
                  </pic:blipFill>
                  <pic:spPr>
                    <a:xfrm>
                      <a:off x="0" y="0"/>
                      <a:ext cx="2706370" cy="1798320"/>
                    </a:xfrm>
                    <a:prstGeom prst="rect">
                      <a:avLst/>
                    </a:prstGeom>
                    <a:ln>
                      <a:noFill/>
                    </a:ln>
                  </pic:spPr>
                </pic:pic>
              </a:graphicData>
            </a:graphic>
          </wp:anchor>
        </w:drawing>
      </w:r>
    </w:p>
    <w:p w:rsidR="00817309" w:rsidRDefault="00B923DC">
      <w:pPr>
        <w:autoSpaceDE w:val="0"/>
        <w:autoSpaceDN w:val="0"/>
        <w:snapToGrid w:val="0"/>
        <w:spacing w:before="5189"/>
        <w:ind w:left="4080"/>
        <w:rPr>
          <w:sz w:val="20"/>
        </w:rPr>
        <w:sectPr w:rsidR="00817309">
          <w:footnotePr>
            <w:pos w:val="sectEnd"/>
            <w:numStart w:val="0"/>
          </w:footnotePr>
          <w:endnotePr>
            <w:numFmt w:val="decimal"/>
            <w:numStart w:val="0"/>
          </w:endnotePr>
          <w:pgSz w:w="11904" w:h="16840"/>
          <w:pgMar w:top="1440" w:right="1798" w:bottom="752" w:left="1800" w:header="0" w:footer="0" w:gutter="0"/>
          <w:cols w:space="720"/>
        </w:sectPr>
      </w:pPr>
      <w:r>
        <w:rPr>
          <w:rFonts w:eastAsia="Times New Roman"/>
          <w:spacing w:val="1"/>
          <w:sz w:val="20"/>
        </w:rPr>
        <w:t>4</w:t>
      </w:r>
      <w:r>
        <w:rPr>
          <w:rFonts w:eastAsia="Times New Roman"/>
          <w:sz w:val="20"/>
        </w:rPr>
        <w:t>8</w:t>
      </w:r>
      <w:r>
        <w:rPr>
          <w:noProof/>
          <w:sz w:val="20"/>
        </w:rPr>
        <w:drawing>
          <wp:anchor distT="0" distB="0" distL="0" distR="0" simplePos="0" relativeHeight="244" behindDoc="1" locked="0" layoutInCell="1" allowOverlap="1">
            <wp:simplePos x="0" y="0"/>
            <wp:positionH relativeFrom="page">
              <wp:posOffset>1752600</wp:posOffset>
            </wp:positionH>
            <wp:positionV relativeFrom="page">
              <wp:posOffset>6835775</wp:posOffset>
            </wp:positionV>
            <wp:extent cx="4387850" cy="2921000"/>
            <wp:effectExtent l="0" t="0" r="0" b="0"/>
            <wp:wrapNone/>
            <wp:docPr id="1289" name="1289"/>
            <wp:cNvGraphicFramePr/>
            <a:graphic xmlns:a="http://schemas.openxmlformats.org/drawingml/2006/main">
              <a:graphicData uri="http://schemas.openxmlformats.org/drawingml/2006/picture">
                <pic:pic xmlns:pic="http://schemas.openxmlformats.org/drawingml/2006/picture">
                  <pic:nvPicPr>
                    <pic:cNvPr id="244" name="1289"/>
                    <pic:cNvPicPr/>
                  </pic:nvPicPr>
                  <pic:blipFill>
                    <a:blip r:embed="rId57">
                      <a:clrChange>
                        <a:clrFrom>
                          <a:srgbClr val="FFFFFF"/>
                        </a:clrFrom>
                        <a:clrTo>
                          <a:srgbClr val="FFFFFF">
                            <a:alpha val="0"/>
                          </a:srgbClr>
                        </a:clrTo>
                      </a:clrChange>
                    </a:blip>
                    <a:stretch/>
                  </pic:blipFill>
                  <pic:spPr>
                    <a:xfrm>
                      <a:off x="0" y="0"/>
                      <a:ext cx="4387850" cy="2921000"/>
                    </a:xfrm>
                    <a:prstGeom prst="rect">
                      <a:avLst/>
                    </a:prstGeom>
                    <a:ln>
                      <a:noFill/>
                    </a:ln>
                  </pic:spPr>
                </pic:pic>
              </a:graphicData>
            </a:graphic>
          </wp:anchor>
        </w:drawing>
      </w:r>
      <w:r>
        <w:rPr>
          <w:noProof/>
          <w:sz w:val="20"/>
        </w:rPr>
        <mc:AlternateContent>
          <mc:Choice Requires="wps">
            <w:drawing>
              <wp:anchor distT="0" distB="0" distL="0" distR="0" simplePos="0" relativeHeight="245" behindDoc="1" locked="0" layoutInCell="1" allowOverlap="1">
                <wp:simplePos x="0" y="0"/>
                <wp:positionH relativeFrom="page">
                  <wp:posOffset>1749425</wp:posOffset>
                </wp:positionH>
                <wp:positionV relativeFrom="page">
                  <wp:posOffset>6832600</wp:posOffset>
                </wp:positionV>
                <wp:extent cx="4349750" cy="2898140"/>
                <wp:effectExtent l="0" t="0" r="0" b="0"/>
                <wp:wrapNone/>
                <wp:docPr id="1290" name="1290"/>
                <wp:cNvGraphicFramePr/>
                <a:graphic xmlns:a="http://schemas.openxmlformats.org/drawingml/2006/main">
                  <a:graphicData uri="http://schemas.microsoft.com/office/word/2010/wordprocessingShape">
                    <wps:wsp>
                      <wps:cNvSpPr/>
                      <wps:spPr>
                        <a:xfrm>
                          <a:off x="0" y="0"/>
                          <a:ext cx="4349750" cy="2898140"/>
                        </a:xfrm>
                        <a:prstGeom prst="rect">
                          <a:avLst/>
                        </a:prstGeom>
                        <a:solidFill>
                          <a:srgbClr val="FFFFFF">
                            <a:alpha val="0"/>
                          </a:srgbClr>
                        </a:solidFill>
                        <a:ln w="6350" cap="rnd">
                          <a:solidFill>
                            <a:srgbClr val="000000"/>
                          </a:solidFill>
                          <a:prstDash val="solid"/>
                        </a:ln>
                      </wps:spPr>
                      <wps:bodyPr vert="horz" wrap="square" lIns="91440" tIns="45720" rIns="91440" bIns="45720" anchor="t">
                        <a:noAutofit/>
                      </wps:bodyPr>
                    </wps:wsp>
                  </a:graphicData>
                </a:graphic>
              </wp:anchor>
            </w:drawing>
          </mc:Choice>
          <mc:Fallback>
            <w:pict>
              <v:rect w14:anchorId="271E5D5B" id="1290" o:spid="_x0000_s1026" style="position:absolute;margin-left:137.75pt;margin-top:538pt;width:342.5pt;height:228.2pt;z-index:-503316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" strokeweight=".5pt">
                <v:fill opacity="0"/>
                <v:stroke endcap="round"/>
                <w10:wrap anchorx="page" anchory="page"/>
              </v:rect>
            </w:pict>
          </mc:Fallback>
        </mc:AlternateContent>
      </w:r>
    </w:p>
    <w:p w:rsidR="00817309" w:rsidRDefault="00B923DC">
      <w:pPr>
        <w:autoSpaceDE w:val="0"/>
        <w:autoSpaceDN w:val="0"/>
        <w:snapToGrid w:val="0"/>
        <w:spacing w:before="14218"/>
        <w:ind w:left="3720"/>
        <w:rPr>
          <w:sz w:val="20"/>
        </w:rPr>
        <w:sectPr w:rsidR="00817309">
          <w:footnotePr>
            <w:pos w:val="sectEnd"/>
            <w:numStart w:val="0"/>
          </w:footnotePr>
          <w:endnotePr>
            <w:numFmt w:val="decimal"/>
            <w:numStart w:val="0"/>
          </w:endnotePr>
          <w:pgSz w:w="11904" w:h="16840"/>
          <w:pgMar w:top="1440" w:right="2160" w:bottom="752" w:left="2160" w:header="0" w:footer="0" w:gutter="0"/>
          <w:cols w:space="720"/>
        </w:sectPr>
      </w:pPr>
      <w:r>
        <w:rPr>
          <w:rFonts w:eastAsia="Times New Roman"/>
          <w:spacing w:val="1"/>
          <w:sz w:val="20"/>
        </w:rPr>
        <w:lastRenderedPageBreak/>
        <w:t>4</w:t>
      </w:r>
      <w:r>
        <w:rPr>
          <w:rFonts w:eastAsia="Times New Roman"/>
          <w:sz w:val="20"/>
        </w:rPr>
        <w:t>9</w:t>
      </w:r>
      <w:r>
        <w:rPr>
          <w:noProof/>
          <w:sz w:val="20"/>
        </w:rPr>
        <w:drawing>
          <wp:anchor distT="0" distB="0" distL="0" distR="0" simplePos="0" relativeHeight="246" behindDoc="1" locked="0" layoutInCell="1" allowOverlap="1">
            <wp:simplePos x="0" y="0"/>
            <wp:positionH relativeFrom="page">
              <wp:posOffset>1143000</wp:posOffset>
            </wp:positionH>
            <wp:positionV relativeFrom="page">
              <wp:posOffset>1066800</wp:posOffset>
            </wp:positionV>
            <wp:extent cx="2633345" cy="1974850"/>
            <wp:effectExtent l="0" t="0" r="0" b="0"/>
            <wp:wrapNone/>
            <wp:docPr id="1291" name="1291"/>
            <wp:cNvGraphicFramePr/>
            <a:graphic xmlns:a="http://schemas.openxmlformats.org/drawingml/2006/main">
              <a:graphicData uri="http://schemas.openxmlformats.org/drawingml/2006/picture">
                <pic:pic xmlns:pic="http://schemas.openxmlformats.org/drawingml/2006/picture">
                  <pic:nvPicPr>
                    <pic:cNvPr id="246" name="1291"/>
                    <pic:cNvPicPr/>
                  </pic:nvPicPr>
                  <pic:blipFill>
                    <a:blip r:embed="rId58">
                      <a:clrChange>
                        <a:clrFrom>
                          <a:srgbClr val="FFFFFF"/>
                        </a:clrFrom>
                        <a:clrTo>
                          <a:srgbClr val="FFFFFF">
                            <a:alpha val="0"/>
                          </a:srgbClr>
                        </a:clrTo>
                      </a:clrChange>
                    </a:blip>
                    <a:stretch/>
                  </pic:blipFill>
                  <pic:spPr>
                    <a:xfrm>
                      <a:off x="0" y="0"/>
                      <a:ext cx="2633345" cy="1974850"/>
                    </a:xfrm>
                    <a:prstGeom prst="rect">
                      <a:avLst/>
                    </a:prstGeom>
                    <a:ln>
                      <a:noFill/>
                    </a:ln>
                  </pic:spPr>
                </pic:pic>
              </a:graphicData>
            </a:graphic>
          </wp:anchor>
        </w:drawing>
      </w:r>
      <w:r>
        <w:rPr>
          <w:noProof/>
          <w:sz w:val="20"/>
        </w:rPr>
        <w:drawing>
          <wp:anchor distT="0" distB="0" distL="0" distR="0" simplePos="0" relativeHeight="247" behindDoc="1" locked="0" layoutInCell="1" allowOverlap="1">
            <wp:simplePos x="0" y="0"/>
            <wp:positionH relativeFrom="page">
              <wp:posOffset>4000500</wp:posOffset>
            </wp:positionH>
            <wp:positionV relativeFrom="page">
              <wp:posOffset>1066800</wp:posOffset>
            </wp:positionV>
            <wp:extent cx="2633345" cy="1974850"/>
            <wp:effectExtent l="0" t="0" r="0" b="0"/>
            <wp:wrapNone/>
            <wp:docPr id="1292" name="1292"/>
            <wp:cNvGraphicFramePr/>
            <a:graphic xmlns:a="http://schemas.openxmlformats.org/drawingml/2006/main">
              <a:graphicData uri="http://schemas.openxmlformats.org/drawingml/2006/picture">
                <pic:pic xmlns:pic="http://schemas.openxmlformats.org/drawingml/2006/picture">
                  <pic:nvPicPr>
                    <pic:cNvPr id="247" name="1292"/>
                    <pic:cNvPicPr/>
                  </pic:nvPicPr>
                  <pic:blipFill>
                    <a:blip r:embed="rId59">
                      <a:clrChange>
                        <a:clrFrom>
                          <a:srgbClr val="FFFFFF"/>
                        </a:clrFrom>
                        <a:clrTo>
                          <a:srgbClr val="FFFFFF">
                            <a:alpha val="0"/>
                          </a:srgbClr>
                        </a:clrTo>
                      </a:clrChange>
                    </a:blip>
                    <a:stretch/>
                  </pic:blipFill>
                  <pic:spPr>
                    <a:xfrm>
                      <a:off x="0" y="0"/>
                      <a:ext cx="2633345" cy="1974850"/>
                    </a:xfrm>
                    <a:prstGeom prst="rect">
                      <a:avLst/>
                    </a:prstGeom>
                    <a:ln>
                      <a:noFill/>
                    </a:ln>
                  </pic:spPr>
                </pic:pic>
              </a:graphicData>
            </a:graphic>
          </wp:anchor>
        </w:drawing>
      </w:r>
      <w:r>
        <w:rPr>
          <w:noProof/>
          <w:sz w:val="20"/>
        </w:rPr>
        <w:drawing>
          <wp:anchor distT="0" distB="0" distL="0" distR="0" simplePos="0" relativeHeight="248" behindDoc="1" locked="0" layoutInCell="1" allowOverlap="1">
            <wp:simplePos x="0" y="0"/>
            <wp:positionH relativeFrom="page">
              <wp:posOffset>1143000</wp:posOffset>
            </wp:positionH>
            <wp:positionV relativeFrom="page">
              <wp:posOffset>3155315</wp:posOffset>
            </wp:positionV>
            <wp:extent cx="2633345" cy="1920240"/>
            <wp:effectExtent l="0" t="0" r="0" b="0"/>
            <wp:wrapNone/>
            <wp:docPr id="1293" name="1293"/>
            <wp:cNvGraphicFramePr/>
            <a:graphic xmlns:a="http://schemas.openxmlformats.org/drawingml/2006/main">
              <a:graphicData uri="http://schemas.openxmlformats.org/drawingml/2006/picture">
                <pic:pic xmlns:pic="http://schemas.openxmlformats.org/drawingml/2006/picture">
                  <pic:nvPicPr>
                    <pic:cNvPr id="248" name="1293"/>
                    <pic:cNvPicPr/>
                  </pic:nvPicPr>
                  <pic:blipFill>
                    <a:blip r:embed="rId60">
                      <a:clrChange>
                        <a:clrFrom>
                          <a:srgbClr val="FFFFFF"/>
                        </a:clrFrom>
                        <a:clrTo>
                          <a:srgbClr val="FFFFFF">
                            <a:alpha val="0"/>
                          </a:srgbClr>
                        </a:clrTo>
                      </a:clrChange>
                    </a:blip>
                    <a:stretch/>
                  </pic:blipFill>
                  <pic:spPr>
                    <a:xfrm>
                      <a:off x="0" y="0"/>
                      <a:ext cx="2633345" cy="1920240"/>
                    </a:xfrm>
                    <a:prstGeom prst="rect">
                      <a:avLst/>
                    </a:prstGeom>
                    <a:ln>
                      <a:noFill/>
                    </a:ln>
                  </pic:spPr>
                </pic:pic>
              </a:graphicData>
            </a:graphic>
          </wp:anchor>
        </w:drawing>
      </w:r>
      <w:r>
        <w:rPr>
          <w:noProof/>
          <w:sz w:val="20"/>
        </w:rPr>
        <w:drawing>
          <wp:anchor distT="0" distB="0" distL="0" distR="0" simplePos="0" relativeHeight="249" behindDoc="1" locked="0" layoutInCell="1" allowOverlap="1">
            <wp:simplePos x="0" y="0"/>
            <wp:positionH relativeFrom="page">
              <wp:posOffset>4000500</wp:posOffset>
            </wp:positionH>
            <wp:positionV relativeFrom="page">
              <wp:posOffset>3238500</wp:posOffset>
            </wp:positionV>
            <wp:extent cx="2614930" cy="1795780"/>
            <wp:effectExtent l="0" t="0" r="0" b="0"/>
            <wp:wrapNone/>
            <wp:docPr id="1294" name="1294"/>
            <wp:cNvGraphicFramePr/>
            <a:graphic xmlns:a="http://schemas.openxmlformats.org/drawingml/2006/main">
              <a:graphicData uri="http://schemas.openxmlformats.org/drawingml/2006/picture">
                <pic:pic xmlns:pic="http://schemas.openxmlformats.org/drawingml/2006/picture">
                  <pic:nvPicPr>
                    <pic:cNvPr id="249" name="1294"/>
                    <pic:cNvPicPr/>
                  </pic:nvPicPr>
                  <pic:blipFill>
                    <a:blip r:embed="rId61">
                      <a:clrChange>
                        <a:clrFrom>
                          <a:srgbClr val="FFFFFF"/>
                        </a:clrFrom>
                        <a:clrTo>
                          <a:srgbClr val="FFFFFF">
                            <a:alpha val="0"/>
                          </a:srgbClr>
                        </a:clrTo>
                      </a:clrChange>
                    </a:blip>
                    <a:stretch/>
                  </pic:blipFill>
                  <pic:spPr>
                    <a:xfrm>
                      <a:off x="0" y="0"/>
                      <a:ext cx="2614930" cy="1795780"/>
                    </a:xfrm>
                    <a:prstGeom prst="rect">
                      <a:avLst/>
                    </a:prstGeom>
                    <a:ln>
                      <a:noFill/>
                    </a:ln>
                  </pic:spPr>
                </pic:pic>
              </a:graphicData>
            </a:graphic>
          </wp:anchor>
        </w:drawing>
      </w:r>
      <w:r>
        <w:rPr>
          <w:noProof/>
          <w:sz w:val="20"/>
        </w:rPr>
        <w:drawing>
          <wp:anchor distT="0" distB="0" distL="0" distR="0" simplePos="0" relativeHeight="250" behindDoc="1" locked="0" layoutInCell="1" allowOverlap="1">
            <wp:simplePos x="0" y="0"/>
            <wp:positionH relativeFrom="page">
              <wp:posOffset>1219200</wp:posOffset>
            </wp:positionH>
            <wp:positionV relativeFrom="page">
              <wp:posOffset>5257800</wp:posOffset>
            </wp:positionV>
            <wp:extent cx="2578735" cy="2000885"/>
            <wp:effectExtent l="0" t="0" r="0" b="0"/>
            <wp:wrapNone/>
            <wp:docPr id="1295" name="1295"/>
            <wp:cNvGraphicFramePr/>
            <a:graphic xmlns:a="http://schemas.openxmlformats.org/drawingml/2006/main">
              <a:graphicData uri="http://schemas.openxmlformats.org/drawingml/2006/picture">
                <pic:pic xmlns:pic="http://schemas.openxmlformats.org/drawingml/2006/picture">
                  <pic:nvPicPr>
                    <pic:cNvPr id="250" name="1295"/>
                    <pic:cNvPicPr/>
                  </pic:nvPicPr>
                  <pic:blipFill>
                    <a:blip r:embed="rId62">
                      <a:clrChange>
                        <a:clrFrom>
                          <a:srgbClr val="FFFFFF"/>
                        </a:clrFrom>
                        <a:clrTo>
                          <a:srgbClr val="FFFFFF">
                            <a:alpha val="0"/>
                          </a:srgbClr>
                        </a:clrTo>
                      </a:clrChange>
                    </a:blip>
                    <a:stretch/>
                  </pic:blipFill>
                  <pic:spPr>
                    <a:xfrm>
                      <a:off x="0" y="0"/>
                      <a:ext cx="2578735" cy="2000885"/>
                    </a:xfrm>
                    <a:prstGeom prst="rect">
                      <a:avLst/>
                    </a:prstGeom>
                    <a:ln>
                      <a:noFill/>
                    </a:ln>
                  </pic:spPr>
                </pic:pic>
              </a:graphicData>
            </a:graphic>
          </wp:anchor>
        </w:drawing>
      </w:r>
      <w:r>
        <w:rPr>
          <w:noProof/>
          <w:sz w:val="20"/>
        </w:rPr>
        <w:drawing>
          <wp:anchor distT="0" distB="0" distL="0" distR="0" simplePos="0" relativeHeight="251" behindDoc="1" locked="0" layoutInCell="1" allowOverlap="1">
            <wp:simplePos x="0" y="0"/>
            <wp:positionH relativeFrom="page">
              <wp:posOffset>4038600</wp:posOffset>
            </wp:positionH>
            <wp:positionV relativeFrom="page">
              <wp:posOffset>5257800</wp:posOffset>
            </wp:positionV>
            <wp:extent cx="2590800" cy="1944370"/>
            <wp:effectExtent l="0" t="0" r="0" b="0"/>
            <wp:wrapNone/>
            <wp:docPr id="1296" name="1296"/>
            <wp:cNvGraphicFramePr/>
            <a:graphic xmlns:a="http://schemas.openxmlformats.org/drawingml/2006/main">
              <a:graphicData uri="http://schemas.openxmlformats.org/drawingml/2006/picture">
                <pic:pic xmlns:pic="http://schemas.openxmlformats.org/drawingml/2006/picture">
                  <pic:nvPicPr>
                    <pic:cNvPr id="251" name="1296"/>
                    <pic:cNvPicPr/>
                  </pic:nvPicPr>
                  <pic:blipFill>
                    <a:blip r:embed="rId63">
                      <a:clrChange>
                        <a:clrFrom>
                          <a:srgbClr val="FFFFFF"/>
                        </a:clrFrom>
                        <a:clrTo>
                          <a:srgbClr val="FFFFFF">
                            <a:alpha val="0"/>
                          </a:srgbClr>
                        </a:clrTo>
                      </a:clrChange>
                    </a:blip>
                    <a:stretch/>
                  </pic:blipFill>
                  <pic:spPr>
                    <a:xfrm>
                      <a:off x="0" y="0"/>
                      <a:ext cx="2590800" cy="1944370"/>
                    </a:xfrm>
                    <a:prstGeom prst="rect">
                      <a:avLst/>
                    </a:prstGeom>
                    <a:ln>
                      <a:noFill/>
                    </a:ln>
                  </pic:spPr>
                </pic:pic>
              </a:graphicData>
            </a:graphic>
          </wp:anchor>
        </w:drawing>
      </w:r>
      <w:r>
        <w:rPr>
          <w:noProof/>
          <w:sz w:val="20"/>
        </w:rPr>
        <w:drawing>
          <wp:anchor distT="0" distB="0" distL="0" distR="0" simplePos="0" relativeHeight="252" behindDoc="1" locked="0" layoutInCell="1" allowOverlap="1">
            <wp:simplePos x="0" y="0"/>
            <wp:positionH relativeFrom="page">
              <wp:posOffset>1143000</wp:posOffset>
            </wp:positionH>
            <wp:positionV relativeFrom="page">
              <wp:posOffset>7429500</wp:posOffset>
            </wp:positionV>
            <wp:extent cx="1627505" cy="2171700"/>
            <wp:effectExtent l="0" t="0" r="0" b="0"/>
            <wp:wrapNone/>
            <wp:docPr id="1297" name="1297"/>
            <wp:cNvGraphicFramePr/>
            <a:graphic xmlns:a="http://schemas.openxmlformats.org/drawingml/2006/main">
              <a:graphicData uri="http://schemas.openxmlformats.org/drawingml/2006/picture">
                <pic:pic xmlns:pic="http://schemas.openxmlformats.org/drawingml/2006/picture">
                  <pic:nvPicPr>
                    <pic:cNvPr id="252" name="1297"/>
                    <pic:cNvPicPr/>
                  </pic:nvPicPr>
                  <pic:blipFill>
                    <a:blip r:embed="rId64">
                      <a:clrChange>
                        <a:clrFrom>
                          <a:srgbClr val="FFFFFF"/>
                        </a:clrFrom>
                        <a:clrTo>
                          <a:srgbClr val="FFFFFF">
                            <a:alpha val="0"/>
                          </a:srgbClr>
                        </a:clrTo>
                      </a:clrChange>
                    </a:blip>
                    <a:stretch/>
                  </pic:blipFill>
                  <pic:spPr>
                    <a:xfrm>
                      <a:off x="0" y="0"/>
                      <a:ext cx="1627505" cy="2171700"/>
                    </a:xfrm>
                    <a:prstGeom prst="rect">
                      <a:avLst/>
                    </a:prstGeom>
                    <a:ln>
                      <a:noFill/>
                    </a:ln>
                  </pic:spPr>
                </pic:pic>
              </a:graphicData>
            </a:graphic>
          </wp:anchor>
        </w:drawing>
      </w:r>
      <w:r>
        <w:rPr>
          <w:noProof/>
          <w:sz w:val="20"/>
        </w:rPr>
        <w:drawing>
          <wp:anchor distT="0" distB="0" distL="0" distR="0" simplePos="0" relativeHeight="253" behindDoc="1" locked="0" layoutInCell="1" allowOverlap="1">
            <wp:simplePos x="0" y="0"/>
            <wp:positionH relativeFrom="page">
              <wp:posOffset>3048000</wp:posOffset>
            </wp:positionH>
            <wp:positionV relativeFrom="page">
              <wp:posOffset>7429500</wp:posOffset>
            </wp:positionV>
            <wp:extent cx="1536065" cy="2190750"/>
            <wp:effectExtent l="0" t="0" r="0" b="0"/>
            <wp:wrapNone/>
            <wp:docPr id="1298" name="1298"/>
            <wp:cNvGraphicFramePr/>
            <a:graphic xmlns:a="http://schemas.openxmlformats.org/drawingml/2006/main">
              <a:graphicData uri="http://schemas.openxmlformats.org/drawingml/2006/picture">
                <pic:pic xmlns:pic="http://schemas.openxmlformats.org/drawingml/2006/picture">
                  <pic:nvPicPr>
                    <pic:cNvPr id="253" name="1298"/>
                    <pic:cNvPicPr/>
                  </pic:nvPicPr>
                  <pic:blipFill>
                    <a:blip r:embed="rId65">
                      <a:clrChange>
                        <a:clrFrom>
                          <a:srgbClr val="FFFFFF"/>
                        </a:clrFrom>
                        <a:clrTo>
                          <a:srgbClr val="FFFFFF">
                            <a:alpha val="0"/>
                          </a:srgbClr>
                        </a:clrTo>
                      </a:clrChange>
                    </a:blip>
                    <a:stretch/>
                  </pic:blipFill>
                  <pic:spPr>
                    <a:xfrm>
                      <a:off x="0" y="0"/>
                      <a:ext cx="1536065" cy="2190750"/>
                    </a:xfrm>
                    <a:prstGeom prst="rect">
                      <a:avLst/>
                    </a:prstGeom>
                    <a:ln>
                      <a:noFill/>
                    </a:ln>
                  </pic:spPr>
                </pic:pic>
              </a:graphicData>
            </a:graphic>
          </wp:anchor>
        </w:drawing>
      </w:r>
      <w:r>
        <w:rPr>
          <w:noProof/>
          <w:sz w:val="20"/>
        </w:rPr>
        <w:drawing>
          <wp:anchor distT="0" distB="0" distL="0" distR="0" simplePos="0" relativeHeight="254" behindDoc="1" locked="0" layoutInCell="1" allowOverlap="1">
            <wp:simplePos x="0" y="0"/>
            <wp:positionH relativeFrom="page">
              <wp:posOffset>4876800</wp:posOffset>
            </wp:positionH>
            <wp:positionV relativeFrom="page">
              <wp:posOffset>7429500</wp:posOffset>
            </wp:positionV>
            <wp:extent cx="1633855" cy="2176145"/>
            <wp:effectExtent l="0" t="0" r="0" b="0"/>
            <wp:wrapNone/>
            <wp:docPr id="1299" name="1299"/>
            <wp:cNvGraphicFramePr/>
            <a:graphic xmlns:a="http://schemas.openxmlformats.org/drawingml/2006/main">
              <a:graphicData uri="http://schemas.openxmlformats.org/drawingml/2006/picture">
                <pic:pic xmlns:pic="http://schemas.openxmlformats.org/drawingml/2006/picture">
                  <pic:nvPicPr>
                    <pic:cNvPr id="254" name="1299"/>
                    <pic:cNvPicPr/>
                  </pic:nvPicPr>
                  <pic:blipFill>
                    <a:blip r:embed="rId66">
                      <a:clrChange>
                        <a:clrFrom>
                          <a:srgbClr val="FFFFFF"/>
                        </a:clrFrom>
                        <a:clrTo>
                          <a:srgbClr val="FFFFFF">
                            <a:alpha val="0"/>
                          </a:srgbClr>
                        </a:clrTo>
                      </a:clrChange>
                    </a:blip>
                    <a:stretch/>
                  </pic:blipFill>
                  <pic:spPr>
                    <a:xfrm>
                      <a:off x="0" y="0"/>
                      <a:ext cx="1633855" cy="2176145"/>
                    </a:xfrm>
                    <a:prstGeom prst="rect">
                      <a:avLst/>
                    </a:prstGeom>
                    <a:ln>
                      <a:noFill/>
                    </a:ln>
                  </pic:spPr>
                </pic:pic>
              </a:graphicData>
            </a:graphic>
          </wp:anchor>
        </w:drawing>
      </w:r>
    </w:p>
    <w:p w:rsidR="00817309" w:rsidRDefault="00B923DC">
      <w:pPr>
        <w:autoSpaceDE w:val="0"/>
        <w:autoSpaceDN w:val="0"/>
        <w:snapToGrid w:val="0"/>
        <w:spacing w:before="165" w:line="350" w:lineRule="exact"/>
        <w:rPr>
          <w:rFonts w:ascii="細明體" w:eastAsia="細明體" w:hAnsi="細明體" w:cs="細明體"/>
          <w:b/>
          <w:sz w:val="28"/>
        </w:rPr>
      </w:pPr>
      <w:r>
        <w:rPr>
          <w:rFonts w:ascii="細明體" w:eastAsia="細明體" w:hAnsi="細明體" w:cs="細明體"/>
          <w:b/>
          <w:sz w:val="28"/>
        </w:rPr>
        <w:lastRenderedPageBreak/>
        <w:t>七、100.9.2</w:t>
      </w:r>
      <w:r>
        <w:rPr>
          <w:rFonts w:ascii="細明體" w:eastAsia="細明體" w:hAnsi="細明體" w:cs="細明體"/>
          <w:b/>
          <w:spacing w:val="70"/>
          <w:sz w:val="28"/>
        </w:rPr>
        <w:t>3</w:t>
      </w:r>
      <w:r>
        <w:rPr>
          <w:rFonts w:ascii="細明體" w:eastAsia="細明體" w:hAnsi="細明體" w:cs="細明體"/>
          <w:b/>
          <w:sz w:val="28"/>
        </w:rPr>
        <w:t>在英國國家政府學院倫敦校區繼續課程訓練及結業</w:t>
      </w:r>
    </w:p>
    <w:p w:rsidR="00817309" w:rsidRDefault="00B923DC">
      <w:pPr>
        <w:autoSpaceDE w:val="0"/>
        <w:autoSpaceDN w:val="0"/>
        <w:snapToGrid w:val="0"/>
        <w:spacing w:before="13703"/>
        <w:ind w:left="4080"/>
        <w:rPr>
          <w:sz w:val="20"/>
        </w:rPr>
      </w:pPr>
      <w:r>
        <w:rPr>
          <w:rFonts w:eastAsia="Times New Roman"/>
          <w:spacing w:val="1"/>
          <w:sz w:val="20"/>
        </w:rPr>
        <w:t>5</w:t>
      </w:r>
      <w:r>
        <w:rPr>
          <w:rFonts w:eastAsia="Times New Roman"/>
          <w:sz w:val="20"/>
        </w:rPr>
        <w:t>0</w:t>
      </w:r>
      <w:bookmarkStart w:id="0" w:name="_GoBack"/>
      <w:bookmarkEnd w:id="0"/>
      <w:r>
        <w:rPr>
          <w:noProof/>
          <w:sz w:val="20"/>
        </w:rPr>
        <w:drawing>
          <wp:anchor distT="0" distB="0" distL="0" distR="0" simplePos="0" relativeHeight="255" behindDoc="1" locked="0" layoutInCell="1" allowOverlap="1">
            <wp:simplePos x="0" y="0"/>
            <wp:positionH relativeFrom="page">
              <wp:posOffset>1447800</wp:posOffset>
            </wp:positionH>
            <wp:positionV relativeFrom="page">
              <wp:posOffset>1714500</wp:posOffset>
            </wp:positionV>
            <wp:extent cx="4883150" cy="3246120"/>
            <wp:effectExtent l="0" t="0" r="0" b="0"/>
            <wp:wrapNone/>
            <wp:docPr id="1300" name="1300"/>
            <wp:cNvGraphicFramePr/>
            <a:graphic xmlns:a="http://schemas.openxmlformats.org/drawingml/2006/main">
              <a:graphicData uri="http://schemas.openxmlformats.org/drawingml/2006/picture">
                <pic:pic xmlns:pic="http://schemas.openxmlformats.org/drawingml/2006/picture">
                  <pic:nvPicPr>
                    <pic:cNvPr id="255" name="1300"/>
                    <pic:cNvPicPr/>
                  </pic:nvPicPr>
                  <pic:blipFill>
                    <a:blip r:embed="rId67">
                      <a:clrChange>
                        <a:clrFrom>
                          <a:srgbClr val="FFFFFF"/>
                        </a:clrFrom>
                        <a:clrTo>
                          <a:srgbClr val="FFFFFF">
                            <a:alpha val="0"/>
                          </a:srgbClr>
                        </a:clrTo>
                      </a:clrChange>
                    </a:blip>
                    <a:stretch/>
                  </pic:blipFill>
                  <pic:spPr>
                    <a:xfrm>
                      <a:off x="0" y="0"/>
                      <a:ext cx="4883150" cy="3246120"/>
                    </a:xfrm>
                    <a:prstGeom prst="rect">
                      <a:avLst/>
                    </a:prstGeom>
                    <a:ln>
                      <a:noFill/>
                    </a:ln>
                  </pic:spPr>
                </pic:pic>
              </a:graphicData>
            </a:graphic>
          </wp:anchor>
        </w:drawing>
      </w:r>
      <w:r>
        <w:rPr>
          <w:noProof/>
          <w:sz w:val="20"/>
        </w:rPr>
        <w:drawing>
          <wp:anchor distT="0" distB="0" distL="0" distR="0" simplePos="0" relativeHeight="256" behindDoc="1" locked="0" layoutInCell="1" allowOverlap="1">
            <wp:simplePos x="0" y="0"/>
            <wp:positionH relativeFrom="page">
              <wp:posOffset>1447800</wp:posOffset>
            </wp:positionH>
            <wp:positionV relativeFrom="page">
              <wp:posOffset>5372100</wp:posOffset>
            </wp:positionV>
            <wp:extent cx="4914900" cy="3246120"/>
            <wp:effectExtent l="0" t="0" r="0" b="0"/>
            <wp:wrapNone/>
            <wp:docPr id="1301" name="1301"/>
            <wp:cNvGraphicFramePr/>
            <a:graphic xmlns:a="http://schemas.openxmlformats.org/drawingml/2006/main">
              <a:graphicData uri="http://schemas.openxmlformats.org/drawingml/2006/picture">
                <pic:pic xmlns:pic="http://schemas.openxmlformats.org/drawingml/2006/picture">
                  <pic:nvPicPr>
                    <pic:cNvPr id="256" name="1301"/>
                    <pic:cNvPicPr/>
                  </pic:nvPicPr>
                  <pic:blipFill>
                    <a:blip r:embed="rId68">
                      <a:clrChange>
                        <a:clrFrom>
                          <a:srgbClr val="FFFFFF"/>
                        </a:clrFrom>
                        <a:clrTo>
                          <a:srgbClr val="FFFFFF">
                            <a:alpha val="0"/>
                          </a:srgbClr>
                        </a:clrTo>
                      </a:clrChange>
                    </a:blip>
                    <a:stretch/>
                  </pic:blipFill>
                  <pic:spPr>
                    <a:xfrm>
                      <a:off x="0" y="0"/>
                      <a:ext cx="4914900" cy="3246120"/>
                    </a:xfrm>
                    <a:prstGeom prst="rect">
                      <a:avLst/>
                    </a:prstGeom>
                    <a:ln>
                      <a:noFill/>
                    </a:ln>
                  </pic:spPr>
                </pic:pic>
              </a:graphicData>
            </a:graphic>
          </wp:anchor>
        </w:drawing>
      </w:r>
    </w:p>
    <w:sectPr w:rsidR="00817309">
      <w:footnotePr>
        <w:pos w:val="sectEnd"/>
        <w:numStart w:val="0"/>
      </w:footnotePr>
      <w:endnotePr>
        <w:numFmt w:val="decimal"/>
        <w:numStart w:val="0"/>
      </w:endnotePr>
      <w:pgSz w:w="11904" w:h="16840"/>
      <w:pgMar w:top="1440" w:right="2160" w:bottom="752"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234" w:rsidRDefault="00A22234" w:rsidP="00C67F03">
      <w:r>
        <w:separator/>
      </w:r>
    </w:p>
  </w:endnote>
  <w:endnote w:type="continuationSeparator" w:id="0">
    <w:p w:rsidR="00A22234" w:rsidRDefault="00A22234" w:rsidP="00C67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234" w:rsidRDefault="00A22234" w:rsidP="00C67F03">
      <w:r>
        <w:separator/>
      </w:r>
    </w:p>
  </w:footnote>
  <w:footnote w:type="continuationSeparator" w:id="0">
    <w:p w:rsidR="00A22234" w:rsidRDefault="00A22234" w:rsidP="00C67F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0000FF9B"/>
    <w:lvl w:ilvl="0" w:tplc="0000FF9C">
      <w:start w:val="1"/>
      <w:numFmt w:val="taiwaneseCounting"/>
      <w:lvlText w:val="%1、"/>
      <w:lvlJc w:val="left"/>
      <w:pPr>
        <w:tabs>
          <w:tab w:val="left" w:pos="960"/>
        </w:tabs>
        <w:autoSpaceDE w:val="0"/>
        <w:autoSpaceDN w:val="0"/>
        <w:ind w:left="960" w:hanging="96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15:restartNumberingAfterBreak="0">
    <w:nsid w:val="00000005"/>
    <w:multiLevelType w:val="multilevel"/>
    <w:tmpl w:val="0000FF9D"/>
    <w:lvl w:ilvl="0">
      <w:start w:val="1"/>
      <w:numFmt w:val="decimal"/>
      <w:lvlText w:val="%1."/>
      <w:lvlJc w:val="left"/>
      <w:pPr>
        <w:tabs>
          <w:tab w:val="left" w:pos="817"/>
        </w:tabs>
        <w:autoSpaceDE w:val="0"/>
        <w:autoSpaceDN w:val="0"/>
        <w:ind w:left="720" w:hanging="257"/>
      </w:pPr>
    </w:lvl>
    <w:lvl w:ilvl="1">
      <w:start w:val="2011"/>
      <w:numFmt w:val="decimal"/>
      <w:suff w:val="nothing"/>
      <w:lvlText w:val="%1.%2"/>
      <w:lvlJc w:val="left"/>
      <w:pPr>
        <w:autoSpaceDE w:val="0"/>
        <w:autoSpaceDN w:val="0"/>
        <w:ind w:left="420" w:hanging="180"/>
      </w:pPr>
    </w:lvl>
    <w:lvl w:ilvl="2">
      <w:start w:val="1"/>
      <w:numFmt w:val="decimal"/>
      <w:lvlText w:val="%1.%2.%3"/>
      <w:lvlJc w:val="left"/>
      <w:pPr>
        <w:autoSpaceDE w:val="0"/>
        <w:autoSpaceDN w:val="0"/>
        <w:ind w:left="420"/>
      </w:pPr>
    </w:lvl>
    <w:lvl w:ilvl="3">
      <w:start w:val="1"/>
      <w:numFmt w:val="decimal"/>
      <w:lvlText w:val="%1.%2.%3.%4"/>
      <w:lvlJc w:val="left"/>
      <w:pPr>
        <w:autoSpaceDE w:val="0"/>
        <w:autoSpaceDN w:val="0"/>
        <w:ind w:left="420"/>
      </w:pPr>
    </w:lvl>
    <w:lvl w:ilvl="4">
      <w:start w:val="1"/>
      <w:numFmt w:val="decimal"/>
      <w:lvlText w:val="%1.%2.%3.%4.%5"/>
      <w:lvlJc w:val="left"/>
      <w:pPr>
        <w:autoSpaceDE w:val="0"/>
        <w:autoSpaceDN w:val="0"/>
        <w:ind w:left="420"/>
      </w:pPr>
    </w:lvl>
    <w:lvl w:ilvl="5">
      <w:start w:val="1"/>
      <w:numFmt w:val="decimal"/>
      <w:lvlText w:val="%1.%2.%3.%4.%5.%6"/>
      <w:lvlJc w:val="left"/>
      <w:pPr>
        <w:autoSpaceDE w:val="0"/>
        <w:autoSpaceDN w:val="0"/>
        <w:ind w:left="420"/>
      </w:pPr>
    </w:lvl>
    <w:lvl w:ilvl="6">
      <w:start w:val="1"/>
      <w:numFmt w:val="decimal"/>
      <w:lvlText w:val="%1.%2.%3.%4.%5.%6.%7"/>
      <w:lvlJc w:val="left"/>
      <w:pPr>
        <w:autoSpaceDE w:val="0"/>
        <w:autoSpaceDN w:val="0"/>
        <w:ind w:left="420"/>
      </w:pPr>
    </w:lvl>
    <w:lvl w:ilvl="7">
      <w:start w:val="1"/>
      <w:numFmt w:val="decimal"/>
      <w:lvlText w:val="%1.%2.%3.%4.%5.%6.%7.%8"/>
      <w:lvlJc w:val="left"/>
      <w:pPr>
        <w:autoSpaceDE w:val="0"/>
        <w:autoSpaceDN w:val="0"/>
        <w:ind w:left="420"/>
      </w:pPr>
    </w:lvl>
    <w:lvl w:ilvl="8">
      <w:start w:val="1"/>
      <w:numFmt w:val="decimal"/>
      <w:lvlText w:val="%1.%2.%3.%4.%5.%6.%7.%8.%9"/>
      <w:lvlJc w:val="left"/>
      <w:pPr>
        <w:autoSpaceDE w:val="0"/>
        <w:autoSpaceDN w:val="0"/>
        <w:ind w:left="420"/>
      </w:pPr>
    </w:lvl>
  </w:abstractNum>
  <w:abstractNum w:abstractNumId="2" w15:restartNumberingAfterBreak="0">
    <w:nsid w:val="00000014"/>
    <w:multiLevelType w:val="hybridMultilevel"/>
    <w:tmpl w:val="0000FFA7"/>
    <w:lvl w:ilvl="0" w:tplc="0000FFA8">
      <w:start w:val="1"/>
      <w:numFmt w:val="decimal"/>
      <w:lvlText w:val="(%1)"/>
      <w:lvlJc w:val="left"/>
      <w:pPr>
        <w:tabs>
          <w:tab w:val="left" w:pos="1320"/>
        </w:tabs>
        <w:autoSpaceDE w:val="0"/>
        <w:autoSpaceDN w:val="0"/>
        <w:ind w:left="360" w:firstLine="48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3" w15:restartNumberingAfterBreak="0">
    <w:nsid w:val="746F05D1"/>
    <w:multiLevelType w:val="hybridMultilevel"/>
    <w:tmpl w:val="0000FF99"/>
    <w:lvl w:ilvl="0" w:tplc="0000FF9A">
      <w:start w:val="1"/>
      <w:numFmt w:val="taiwaneseCounting"/>
      <w:lvlText w:val="%1、"/>
      <w:lvlJc w:val="left"/>
      <w:pPr>
        <w:tabs>
          <w:tab w:val="left" w:pos="960"/>
        </w:tabs>
        <w:autoSpaceDE w:val="0"/>
        <w:autoSpaceDN w:val="0"/>
        <w:ind w:left="0" w:firstLine="24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2"/>
  </w:compat>
  <w:rsids>
    <w:rsidRoot w:val="00817309"/>
    <w:rsid w:val="0044570F"/>
    <w:rsid w:val="00490383"/>
    <w:rsid w:val="00727A60"/>
    <w:rsid w:val="00817309"/>
    <w:rsid w:val="008E188E"/>
    <w:rsid w:val="00A22234"/>
    <w:rsid w:val="00B0454F"/>
    <w:rsid w:val="00B923DC"/>
    <w:rsid w:val="00B94C6E"/>
    <w:rsid w:val="00C67F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AB1DD2-38E4-459F-AEF8-C90FFA10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7F03"/>
    <w:pPr>
      <w:tabs>
        <w:tab w:val="center" w:pos="4153"/>
        <w:tab w:val="right" w:pos="8306"/>
      </w:tabs>
      <w:snapToGrid w:val="0"/>
    </w:pPr>
    <w:rPr>
      <w:sz w:val="20"/>
    </w:rPr>
  </w:style>
  <w:style w:type="character" w:customStyle="1" w:styleId="a4">
    <w:name w:val="頁首 字元"/>
    <w:basedOn w:val="a0"/>
    <w:link w:val="a3"/>
    <w:uiPriority w:val="99"/>
    <w:rsid w:val="00C67F03"/>
    <w:rPr>
      <w:sz w:val="20"/>
    </w:rPr>
  </w:style>
  <w:style w:type="paragraph" w:styleId="a5">
    <w:name w:val="footer"/>
    <w:basedOn w:val="a"/>
    <w:link w:val="a6"/>
    <w:uiPriority w:val="99"/>
    <w:unhideWhenUsed/>
    <w:rsid w:val="00C67F03"/>
    <w:pPr>
      <w:tabs>
        <w:tab w:val="center" w:pos="4153"/>
        <w:tab w:val="right" w:pos="8306"/>
      </w:tabs>
      <w:snapToGrid w:val="0"/>
    </w:pPr>
    <w:rPr>
      <w:sz w:val="20"/>
    </w:rPr>
  </w:style>
  <w:style w:type="character" w:customStyle="1" w:styleId="a6">
    <w:name w:val="頁尾 字元"/>
    <w:basedOn w:val="a0"/>
    <w:link w:val="a5"/>
    <w:uiPriority w:val="99"/>
    <w:rsid w:val="00C67F03"/>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image" Target="media/image57.jpg"/><Relationship Id="rId68" Type="http://schemas.openxmlformats.org/officeDocument/2006/relationships/image" Target="media/image62.jp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61" Type="http://schemas.openxmlformats.org/officeDocument/2006/relationships/image" Target="media/image55.jpg"/><Relationship Id="rId10" Type="http://schemas.openxmlformats.org/officeDocument/2006/relationships/image" Target="media/image4.emf"/><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emf"/><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5113</Words>
  <Characters>29147</Characters>
  <Application>Microsoft Office Word</Application>
  <DocSecurity>0</DocSecurity>
  <Lines>242</Lines>
  <Paragraphs>68</Paragraphs>
  <ScaleCrop>false</ScaleCrop>
  <Company/>
  <LinksUpToDate>false</LinksUpToDate>
  <CharactersWithSpaces>34192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郭玲慈</cp:lastModifiedBy>
  <cp:revision>7</cp:revision>
  <dcterms:created xsi:type="dcterms:W3CDTF">2021-09-24T03:39:00Z</dcterms:created>
  <dcterms:modified xsi:type="dcterms:W3CDTF">2021-09-24T05:50:00Z</dcterms:modified>
</cp:coreProperties>
</file>